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65BB1" w14:textId="77777777" w:rsidR="00674713" w:rsidRPr="002B4B3E" w:rsidRDefault="00674713" w:rsidP="00221CD3">
      <w:pPr>
        <w:spacing w:after="0" w:line="240" w:lineRule="auto"/>
        <w:rPr>
          <w:lang w:val="sr-Cyrl-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1280"/>
        <w:gridCol w:w="3404"/>
      </w:tblGrid>
      <w:tr w:rsidR="0025042A" w:rsidRPr="002B4B3E" w14:paraId="6BE21D84" w14:textId="77777777" w:rsidTr="00AC55C7">
        <w:trPr>
          <w:trHeight w:val="2089"/>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14:paraId="5FC88086" w14:textId="0D57B029" w:rsidR="00674713" w:rsidRPr="002B4B3E" w:rsidRDefault="00AC630B" w:rsidP="00907134">
            <w:pPr>
              <w:pStyle w:val="doc-ti"/>
              <w:numPr>
                <w:ilvl w:val="0"/>
                <w:numId w:val="15"/>
              </w:numPr>
              <w:spacing w:before="0" w:beforeAutospacing="0" w:after="0" w:afterAutospacing="0"/>
              <w:rPr>
                <w:sz w:val="22"/>
                <w:szCs w:val="22"/>
                <w:lang w:val="sr-Cyrl-CS"/>
              </w:rPr>
            </w:pPr>
            <w:r w:rsidRPr="002B4B3E">
              <w:rPr>
                <w:sz w:val="22"/>
                <w:szCs w:val="22"/>
                <w:lang w:val="sr-Cyrl-CS"/>
              </w:rPr>
              <w:t>Назив прописа Европске уније</w:t>
            </w:r>
            <w:r w:rsidR="00674713" w:rsidRPr="002B4B3E">
              <w:rPr>
                <w:sz w:val="22"/>
                <w:szCs w:val="22"/>
                <w:lang w:val="sr-Cyrl-CS"/>
              </w:rPr>
              <w:t xml:space="preserve">: </w:t>
            </w:r>
          </w:p>
          <w:p w14:paraId="1F620242" w14:textId="2F2BB8C8" w:rsidR="00907134" w:rsidRPr="002B4B3E" w:rsidRDefault="00907134" w:rsidP="007E1397">
            <w:pPr>
              <w:pStyle w:val="doc-ti"/>
              <w:spacing w:after="0"/>
              <w:jc w:val="both"/>
              <w:rPr>
                <w:sz w:val="22"/>
                <w:szCs w:val="22"/>
                <w:lang w:val="sr-Cyrl-CS"/>
              </w:rPr>
            </w:pPr>
            <w:r w:rsidRPr="002B4B3E">
              <w:rPr>
                <w:sz w:val="22"/>
                <w:szCs w:val="22"/>
                <w:lang w:val="sr-Cyrl-CS"/>
              </w:rPr>
              <w:t xml:space="preserve">Директива (ЕУ) 2015/849 Европског парламента и Савета од 20. маја 2015. године о спречавању коришћења финансијског система у сврху прања новца или финансирања тероризма, о измени Уредбе (ЕУ) бр. 648/2012 Европског парламента и Савета и о стављању ван снаге Директиве 2005/60/ЕЗ Европског парламента и Савета и Директиве Комисије 2006/70/ЕЗ, са последњим изменама извршеним </w:t>
            </w:r>
          </w:p>
          <w:p w14:paraId="7D4CD93A" w14:textId="3B06DF6B" w:rsidR="00907134" w:rsidRPr="002B4B3E" w:rsidRDefault="00907134" w:rsidP="007E1397">
            <w:pPr>
              <w:pStyle w:val="doc-ti"/>
              <w:spacing w:after="0"/>
              <w:jc w:val="both"/>
              <w:rPr>
                <w:sz w:val="22"/>
                <w:szCs w:val="22"/>
                <w:lang w:val="sr-Cyrl-CS"/>
              </w:rPr>
            </w:pPr>
            <w:r w:rsidRPr="002B4B3E">
              <w:rPr>
                <w:sz w:val="22"/>
                <w:szCs w:val="22"/>
                <w:lang w:val="sr-Cyrl-CS"/>
              </w:rPr>
              <w:t>Директивом (ЕУ) 2018/843 Европског парламента и Савета од 30. маја 2018. године о измени Директиве (ЕУ) 2015/849 о спречавању коришћења финансијског система у сврху прања новца или финансирања тероризма и о измени директива 2009/138/ЕЗ и 2013/36/ЕУ</w:t>
            </w:r>
          </w:p>
          <w:p w14:paraId="294D1627" w14:textId="77777777" w:rsidR="00907134" w:rsidRPr="002B4B3E" w:rsidRDefault="00907134" w:rsidP="00907134">
            <w:pPr>
              <w:pStyle w:val="doc-ti"/>
              <w:spacing w:before="0" w:beforeAutospacing="0" w:after="0" w:afterAutospacing="0"/>
              <w:ind w:left="720"/>
              <w:rPr>
                <w:sz w:val="22"/>
                <w:szCs w:val="22"/>
                <w:lang w:val="sr-Cyrl-CS"/>
              </w:rPr>
            </w:pPr>
          </w:p>
          <w:p w14:paraId="13C03659" w14:textId="77777777" w:rsidR="0067517C" w:rsidRPr="002B4B3E" w:rsidRDefault="0067517C" w:rsidP="00907134">
            <w:pPr>
              <w:pStyle w:val="doc-ti"/>
              <w:spacing w:before="0" w:beforeAutospacing="0" w:after="0" w:afterAutospacing="0"/>
              <w:rPr>
                <w:sz w:val="22"/>
                <w:szCs w:val="22"/>
                <w:lang w:val="sr-Cyrl-CS"/>
              </w:rPr>
            </w:pPr>
          </w:p>
        </w:tc>
        <w:tc>
          <w:tcPr>
            <w:tcW w:w="1159" w:type="pct"/>
            <w:tcBorders>
              <w:top w:val="single" w:sz="4" w:space="0" w:color="auto"/>
              <w:left w:val="single" w:sz="4" w:space="0" w:color="auto"/>
              <w:bottom w:val="single" w:sz="4" w:space="0" w:color="auto"/>
              <w:right w:val="single" w:sz="4" w:space="0" w:color="auto"/>
            </w:tcBorders>
            <w:shd w:val="clear" w:color="auto" w:fill="D9D9D9"/>
          </w:tcPr>
          <w:p w14:paraId="4FF1B4B2" w14:textId="31AD2255" w:rsidR="00674713" w:rsidRPr="002B4B3E" w:rsidRDefault="00674713" w:rsidP="00221CD3">
            <w:pPr>
              <w:spacing w:after="0" w:line="240" w:lineRule="auto"/>
              <w:jc w:val="both"/>
              <w:rPr>
                <w:rFonts w:ascii="Times New Roman" w:hAnsi="Times New Roman" w:cs="Times New Roman"/>
                <w:iCs/>
                <w:lang w:val="sr-Cyrl-CS"/>
              </w:rPr>
            </w:pPr>
            <w:r w:rsidRPr="002B4B3E">
              <w:rPr>
                <w:rFonts w:ascii="Times New Roman" w:hAnsi="Times New Roman" w:cs="Times New Roman"/>
                <w:iCs/>
                <w:lang w:val="sr-Cyrl-CS"/>
              </w:rPr>
              <w:t xml:space="preserve">2. „CELEX” </w:t>
            </w:r>
            <w:r w:rsidR="009E4DD4" w:rsidRPr="002B4B3E">
              <w:rPr>
                <w:rFonts w:ascii="Times New Roman" w:hAnsi="Times New Roman" w:cs="Times New Roman"/>
                <w:iCs/>
                <w:lang w:val="sr-Cyrl-CS"/>
              </w:rPr>
              <w:t xml:space="preserve">број прописа Европске уније </w:t>
            </w:r>
          </w:p>
          <w:p w14:paraId="06ADEBA1" w14:textId="77777777" w:rsidR="00B63234" w:rsidRPr="002B4B3E" w:rsidRDefault="00106752" w:rsidP="00221CD3">
            <w:pPr>
              <w:spacing w:after="0" w:line="240" w:lineRule="auto"/>
              <w:jc w:val="both"/>
              <w:rPr>
                <w:rFonts w:ascii="Times New Roman" w:hAnsi="Times New Roman" w:cs="Times New Roman"/>
                <w:iCs/>
                <w:lang w:val="sr-Cyrl-CS"/>
              </w:rPr>
            </w:pPr>
            <w:r w:rsidRPr="002B4B3E">
              <w:rPr>
                <w:rFonts w:ascii="Times New Roman" w:hAnsi="Times New Roman" w:cs="Times New Roman"/>
                <w:iCs/>
                <w:lang w:val="sr-Cyrl-CS"/>
              </w:rPr>
              <w:t>32018L0843</w:t>
            </w:r>
            <w:r w:rsidR="0099585B" w:rsidRPr="002B4B3E">
              <w:rPr>
                <w:rFonts w:ascii="Times New Roman" w:hAnsi="Times New Roman" w:cs="Times New Roman"/>
                <w:iCs/>
                <w:lang w:val="sr-Cyrl-CS"/>
              </w:rPr>
              <w:t xml:space="preserve"> </w:t>
            </w:r>
          </w:p>
          <w:p w14:paraId="59354698" w14:textId="77777777" w:rsidR="005E2F11" w:rsidRPr="002B4B3E" w:rsidRDefault="005E2F11" w:rsidP="00221CD3">
            <w:pPr>
              <w:spacing w:after="0" w:line="240" w:lineRule="auto"/>
              <w:jc w:val="both"/>
              <w:rPr>
                <w:rFonts w:ascii="Times New Roman" w:hAnsi="Times New Roman" w:cs="Times New Roman"/>
                <w:iCs/>
                <w:lang w:val="sr-Cyrl-CS"/>
              </w:rPr>
            </w:pPr>
          </w:p>
        </w:tc>
      </w:tr>
      <w:tr w:rsidR="00674713" w:rsidRPr="002B4B3E" w14:paraId="274395E6" w14:textId="77777777" w:rsidTr="004E460E">
        <w:trPr>
          <w:jc w:val="center"/>
        </w:trPr>
        <w:tc>
          <w:tcPr>
            <w:tcW w:w="3841" w:type="pct"/>
            <w:tcBorders>
              <w:top w:val="single" w:sz="4" w:space="0" w:color="auto"/>
              <w:left w:val="single" w:sz="4" w:space="0" w:color="auto"/>
              <w:bottom w:val="single" w:sz="4" w:space="0" w:color="auto"/>
              <w:right w:val="single" w:sz="4" w:space="0" w:color="auto"/>
            </w:tcBorders>
          </w:tcPr>
          <w:p w14:paraId="28D55624" w14:textId="77777777" w:rsidR="0035111D" w:rsidRPr="002B4B3E" w:rsidRDefault="00674713" w:rsidP="0035111D">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w:t>
            </w:r>
            <w:r w:rsidR="0035111D" w:rsidRPr="002B4B3E">
              <w:rPr>
                <w:rFonts w:ascii="Times New Roman" w:hAnsi="Times New Roman" w:cs="Times New Roman"/>
                <w:lang w:val="sr-Cyrl-CS"/>
              </w:rPr>
              <w:t>Овлашћени предлагач прописа – Влада</w:t>
            </w:r>
          </w:p>
          <w:p w14:paraId="5C934B29" w14:textId="1B56792C" w:rsidR="00674713" w:rsidRPr="002B4B3E" w:rsidRDefault="0035111D" w:rsidP="0035111D">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Обрађивач – Министарство финансија/Управа за спречавање прања новца</w:t>
            </w:r>
          </w:p>
        </w:tc>
        <w:tc>
          <w:tcPr>
            <w:tcW w:w="1159" w:type="pct"/>
            <w:tcBorders>
              <w:top w:val="single" w:sz="4" w:space="0" w:color="auto"/>
              <w:left w:val="single" w:sz="4" w:space="0" w:color="auto"/>
              <w:bottom w:val="single" w:sz="4" w:space="0" w:color="auto"/>
              <w:right w:val="single" w:sz="4" w:space="0" w:color="auto"/>
            </w:tcBorders>
          </w:tcPr>
          <w:p w14:paraId="19B747A0" w14:textId="587600A2" w:rsidR="00674713" w:rsidRPr="002B4B3E" w:rsidRDefault="000C4562" w:rsidP="00AB7746">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w:t>
            </w:r>
            <w:r w:rsidR="009E4DD4" w:rsidRPr="002B4B3E">
              <w:rPr>
                <w:rFonts w:ascii="Times New Roman" w:hAnsi="Times New Roman" w:cs="Times New Roman"/>
                <w:lang w:val="sr-Cyrl-CS"/>
              </w:rPr>
              <w:t xml:space="preserve">Табела </w:t>
            </w:r>
            <w:r w:rsidR="00AB7746" w:rsidRPr="002B4B3E">
              <w:rPr>
                <w:rFonts w:ascii="Times New Roman" w:hAnsi="Times New Roman" w:cs="Times New Roman"/>
                <w:lang w:val="sr-Cyrl-CS"/>
              </w:rPr>
              <w:t xml:space="preserve">усклађености </w:t>
            </w:r>
            <w:r w:rsidR="009E4DD4" w:rsidRPr="002B4B3E">
              <w:rPr>
                <w:rFonts w:ascii="Times New Roman" w:hAnsi="Times New Roman" w:cs="Times New Roman"/>
                <w:lang w:val="sr-Cyrl-CS"/>
              </w:rPr>
              <w:t>попуњена септембра 2019. године</w:t>
            </w:r>
          </w:p>
        </w:tc>
      </w:tr>
      <w:tr w:rsidR="0025042A" w:rsidRPr="002B4B3E" w14:paraId="7A4B82F7" w14:textId="77777777" w:rsidTr="004E460E">
        <w:trPr>
          <w:trHeight w:val="917"/>
          <w:jc w:val="center"/>
        </w:trPr>
        <w:tc>
          <w:tcPr>
            <w:tcW w:w="3841" w:type="pct"/>
            <w:tcBorders>
              <w:top w:val="single" w:sz="4" w:space="0" w:color="auto"/>
              <w:left w:val="single" w:sz="4" w:space="0" w:color="auto"/>
              <w:bottom w:val="single" w:sz="4" w:space="0" w:color="auto"/>
              <w:right w:val="single" w:sz="4" w:space="0" w:color="auto"/>
            </w:tcBorders>
          </w:tcPr>
          <w:p w14:paraId="66DA6B0C" w14:textId="5562B672" w:rsidR="00674713" w:rsidRPr="002B4B3E" w:rsidRDefault="00674713" w:rsidP="00221CD3">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w:t>
            </w:r>
            <w:r w:rsidR="009E4DD4" w:rsidRPr="002B4B3E">
              <w:rPr>
                <w:rFonts w:ascii="Times New Roman" w:hAnsi="Times New Roman" w:cs="Times New Roman"/>
                <w:lang w:val="sr-Cyrl-CS"/>
              </w:rPr>
              <w:t>Назив прописа</w:t>
            </w:r>
            <w:r w:rsidR="00910F6A" w:rsidRPr="002B4B3E">
              <w:rPr>
                <w:rFonts w:ascii="Times New Roman" w:hAnsi="Times New Roman" w:cs="Times New Roman"/>
                <w:lang w:val="sr-Cyrl-CS"/>
              </w:rPr>
              <w:t xml:space="preserve"> </w:t>
            </w:r>
            <w:r w:rsidR="009E4DD4" w:rsidRPr="002B4B3E">
              <w:rPr>
                <w:rFonts w:ascii="Times New Roman" w:hAnsi="Times New Roman" w:cs="Times New Roman"/>
                <w:lang w:val="sr-Cyrl-CS"/>
              </w:rPr>
              <w:t>који је предмет анализе усклађености са прописом Европске уније</w:t>
            </w:r>
          </w:p>
          <w:p w14:paraId="27C0A47F" w14:textId="6B47B77B" w:rsidR="001538C4" w:rsidRPr="002B4B3E" w:rsidRDefault="00674713" w:rsidP="007E1397">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r w:rsidR="007E1397" w:rsidRPr="002B4B3E">
              <w:rPr>
                <w:rFonts w:ascii="Times New Roman" w:hAnsi="Times New Roman" w:cs="Times New Roman"/>
                <w:lang w:val="sr-Cyrl-CS"/>
              </w:rPr>
              <w:t>Предлог з</w:t>
            </w:r>
            <w:r w:rsidR="009E034E" w:rsidRPr="002B4B3E">
              <w:rPr>
                <w:rFonts w:ascii="Times New Roman" w:hAnsi="Times New Roman" w:cs="Times New Roman"/>
                <w:lang w:val="sr-Cyrl-CS"/>
              </w:rPr>
              <w:t>акон</w:t>
            </w:r>
            <w:r w:rsidR="007E1397" w:rsidRPr="002B4B3E">
              <w:rPr>
                <w:rFonts w:ascii="Times New Roman" w:hAnsi="Times New Roman" w:cs="Times New Roman"/>
                <w:lang w:val="sr-Cyrl-CS"/>
              </w:rPr>
              <w:t>а</w:t>
            </w:r>
            <w:r w:rsidR="008B6A44" w:rsidRPr="002B4B3E">
              <w:rPr>
                <w:rFonts w:ascii="Times New Roman" w:hAnsi="Times New Roman" w:cs="Times New Roman"/>
                <w:lang w:val="sr-Cyrl-CS"/>
              </w:rPr>
              <w:t xml:space="preserve"> о</w:t>
            </w:r>
            <w:r w:rsidR="007E1397" w:rsidRPr="002B4B3E">
              <w:rPr>
                <w:rFonts w:ascii="Times New Roman" w:hAnsi="Times New Roman" w:cs="Times New Roman"/>
                <w:lang w:val="sr-Cyrl-CS"/>
              </w:rPr>
              <w:t xml:space="preserve"> изменама и допунама Закона о</w:t>
            </w:r>
            <w:r w:rsidR="00910F6A" w:rsidRPr="002B4B3E">
              <w:rPr>
                <w:rFonts w:ascii="Times New Roman" w:hAnsi="Times New Roman" w:cs="Times New Roman"/>
                <w:lang w:val="sr-Cyrl-CS"/>
              </w:rPr>
              <w:t xml:space="preserve"> спречавању прања новца и финансирања тероризма</w:t>
            </w:r>
          </w:p>
        </w:tc>
        <w:tc>
          <w:tcPr>
            <w:tcW w:w="1159" w:type="pct"/>
            <w:tcBorders>
              <w:top w:val="single" w:sz="4" w:space="0" w:color="auto"/>
              <w:left w:val="single" w:sz="4" w:space="0" w:color="auto"/>
              <w:bottom w:val="single" w:sz="4" w:space="0" w:color="auto"/>
              <w:right w:val="single" w:sz="4" w:space="0" w:color="auto"/>
            </w:tcBorders>
          </w:tcPr>
          <w:p w14:paraId="24736738" w14:textId="53D7B6FA" w:rsidR="0025042A" w:rsidRPr="002B4B3E" w:rsidRDefault="0025042A" w:rsidP="00221CD3">
            <w:pPr>
              <w:spacing w:after="0" w:line="240" w:lineRule="auto"/>
              <w:jc w:val="both"/>
              <w:rPr>
                <w:rFonts w:ascii="Times New Roman" w:hAnsi="Times New Roman" w:cs="Times New Roman"/>
                <w:iCs/>
                <w:lang w:val="sr-Cyrl-CS"/>
              </w:rPr>
            </w:pPr>
          </w:p>
        </w:tc>
      </w:tr>
      <w:tr w:rsidR="0025042A" w:rsidRPr="002B4B3E" w14:paraId="2BEE218A" w14:textId="77777777" w:rsidTr="004E460E">
        <w:trPr>
          <w:jc w:val="center"/>
        </w:trPr>
        <w:tc>
          <w:tcPr>
            <w:tcW w:w="5000" w:type="pct"/>
            <w:gridSpan w:val="2"/>
          </w:tcPr>
          <w:p w14:paraId="7424F9F2" w14:textId="3C2DE1DB" w:rsidR="0025042A" w:rsidRPr="002B4B3E" w:rsidRDefault="00A01D9B" w:rsidP="00A35D39">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7</w:t>
            </w:r>
            <w:r w:rsidR="00674713" w:rsidRPr="002B4B3E">
              <w:rPr>
                <w:rFonts w:ascii="Times New Roman" w:hAnsi="Times New Roman" w:cs="Times New Roman"/>
                <w:lang w:val="sr-Cyrl-CS"/>
              </w:rPr>
              <w:t xml:space="preserve">. </w:t>
            </w:r>
            <w:r w:rsidR="009E4DD4" w:rsidRPr="002B4B3E">
              <w:rPr>
                <w:rFonts w:ascii="Times New Roman" w:hAnsi="Times New Roman" w:cs="Times New Roman"/>
                <w:lang w:val="sr-Cyrl-CS"/>
              </w:rPr>
              <w:t>Усклађе</w:t>
            </w:r>
            <w:r w:rsidR="00B26D55" w:rsidRPr="002B4B3E">
              <w:rPr>
                <w:rFonts w:ascii="Times New Roman" w:hAnsi="Times New Roman" w:cs="Times New Roman"/>
                <w:lang w:val="sr-Cyrl-CS"/>
              </w:rPr>
              <w:t xml:space="preserve">ност са прописом Европске уније </w:t>
            </w:r>
          </w:p>
          <w:p w14:paraId="4995A9FB" w14:textId="77777777" w:rsidR="00371E2E" w:rsidRPr="002B4B3E" w:rsidRDefault="00371E2E" w:rsidP="00624613">
            <w:pPr>
              <w:spacing w:after="0" w:line="240" w:lineRule="auto"/>
              <w:ind w:firstLine="208"/>
              <w:jc w:val="both"/>
              <w:rPr>
                <w:rFonts w:ascii="Times New Roman" w:hAnsi="Times New Roman" w:cs="Times New Roman"/>
                <w:lang w:val="sr-Cyrl-CS"/>
              </w:rPr>
            </w:pPr>
            <w:r w:rsidRPr="002B4B3E">
              <w:rPr>
                <w:rFonts w:ascii="Times New Roman" w:hAnsi="Times New Roman" w:cs="Times New Roman"/>
                <w:lang w:val="sr-Cyrl-CS"/>
              </w:rPr>
              <w:t>ПУ- потпуно усклађен</w:t>
            </w:r>
          </w:p>
          <w:p w14:paraId="0DA6DFC6" w14:textId="40771FE2" w:rsidR="00371E2E" w:rsidRPr="002B4B3E" w:rsidRDefault="00371E2E" w:rsidP="00624613">
            <w:pPr>
              <w:spacing w:after="0" w:line="240" w:lineRule="auto"/>
              <w:ind w:firstLine="208"/>
              <w:jc w:val="both"/>
              <w:rPr>
                <w:rFonts w:ascii="Times New Roman" w:hAnsi="Times New Roman" w:cs="Times New Roman"/>
                <w:lang w:val="sr-Cyrl-CS"/>
              </w:rPr>
            </w:pPr>
            <w:r w:rsidRPr="002B4B3E">
              <w:rPr>
                <w:rFonts w:ascii="Times New Roman" w:hAnsi="Times New Roman" w:cs="Times New Roman"/>
                <w:lang w:val="sr-Cyrl-CS"/>
              </w:rPr>
              <w:t>ДУ- делимично усклађен</w:t>
            </w:r>
          </w:p>
          <w:p w14:paraId="0E826A1F" w14:textId="47DB1617" w:rsidR="00371E2E" w:rsidRPr="002B4B3E" w:rsidRDefault="00371E2E" w:rsidP="00624613">
            <w:pPr>
              <w:spacing w:after="0" w:line="240" w:lineRule="auto"/>
              <w:ind w:firstLine="208"/>
              <w:jc w:val="both"/>
              <w:rPr>
                <w:rFonts w:ascii="Times New Roman" w:hAnsi="Times New Roman" w:cs="Times New Roman"/>
                <w:lang w:val="sr-Cyrl-CS"/>
              </w:rPr>
            </w:pPr>
            <w:r w:rsidRPr="002B4B3E">
              <w:rPr>
                <w:rFonts w:ascii="Times New Roman" w:hAnsi="Times New Roman" w:cs="Times New Roman"/>
                <w:lang w:val="sr-Cyrl-CS"/>
              </w:rPr>
              <w:t>Н- неусклађен</w:t>
            </w:r>
          </w:p>
          <w:p w14:paraId="3DEC43B4" w14:textId="016DC7AF" w:rsidR="00371E2E" w:rsidRPr="002B4B3E" w:rsidRDefault="00371E2E" w:rsidP="00A35D39">
            <w:pPr>
              <w:spacing w:after="0" w:line="240" w:lineRule="auto"/>
              <w:jc w:val="both"/>
              <w:rPr>
                <w:rFonts w:ascii="Times New Roman" w:hAnsi="Times New Roman" w:cs="Times New Roman"/>
                <w:color w:val="FF0000"/>
                <w:lang w:val="sr-Cyrl-CS"/>
              </w:rPr>
            </w:pPr>
          </w:p>
        </w:tc>
      </w:tr>
    </w:tbl>
    <w:p w14:paraId="69897A1B" w14:textId="77777777" w:rsidR="0025042A" w:rsidRPr="002B4B3E" w:rsidRDefault="0025042A" w:rsidP="00221CD3">
      <w:pPr>
        <w:spacing w:after="0" w:line="240" w:lineRule="auto"/>
        <w:rPr>
          <w:rFonts w:ascii="Times New Roman" w:hAnsi="Times New Roman" w:cs="Times New Roman"/>
          <w:lang w:val="sr-Cyrl-CS"/>
        </w:rPr>
      </w:pPr>
    </w:p>
    <w:tbl>
      <w:tblPr>
        <w:tblpPr w:leftFromText="180" w:rightFromText="180" w:vertAnchor="text" w:tblpY="1"/>
        <w:tblOverlap w:val="never"/>
        <w:tblW w:w="52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997"/>
        <w:gridCol w:w="4279"/>
        <w:gridCol w:w="1579"/>
        <w:gridCol w:w="4146"/>
        <w:gridCol w:w="429"/>
        <w:gridCol w:w="1286"/>
        <w:gridCol w:w="2708"/>
      </w:tblGrid>
      <w:tr w:rsidR="00060A53" w:rsidRPr="002B4B3E" w14:paraId="6AAC5456" w14:textId="77777777" w:rsidTr="00004FAF">
        <w:trPr>
          <w:trHeight w:val="287"/>
          <w:tblHeader/>
        </w:trPr>
        <w:tc>
          <w:tcPr>
            <w:tcW w:w="323" w:type="pct"/>
            <w:shd w:val="clear" w:color="auto" w:fill="D9D9D9"/>
            <w:vAlign w:val="center"/>
          </w:tcPr>
          <w:p w14:paraId="5A1E48E1" w14:textId="77777777" w:rsidR="005D0FC2" w:rsidRPr="002B4B3E" w:rsidRDefault="005D0FC2" w:rsidP="002A5E62">
            <w:pPr>
              <w:spacing w:after="0" w:line="240" w:lineRule="auto"/>
              <w:ind w:firstLine="5"/>
              <w:jc w:val="center"/>
              <w:rPr>
                <w:rFonts w:ascii="Times New Roman" w:hAnsi="Times New Roman" w:cs="Times New Roman"/>
                <w:lang w:val="sr-Cyrl-CS"/>
              </w:rPr>
            </w:pPr>
            <w:r w:rsidRPr="002B4B3E">
              <w:rPr>
                <w:rFonts w:ascii="Times New Roman" w:hAnsi="Times New Roman" w:cs="Times New Roman"/>
                <w:lang w:val="sr-Cyrl-CS"/>
              </w:rPr>
              <w:t>а)</w:t>
            </w:r>
          </w:p>
        </w:tc>
        <w:tc>
          <w:tcPr>
            <w:tcW w:w="1387" w:type="pct"/>
            <w:shd w:val="clear" w:color="auto" w:fill="D9D9D9"/>
            <w:vAlign w:val="center"/>
          </w:tcPr>
          <w:p w14:paraId="56DECF3B" w14:textId="77777777" w:rsidR="005D0FC2" w:rsidRPr="002B4B3E" w:rsidRDefault="005D0FC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а1)</w:t>
            </w:r>
          </w:p>
        </w:tc>
        <w:tc>
          <w:tcPr>
            <w:tcW w:w="512" w:type="pct"/>
            <w:vAlign w:val="center"/>
          </w:tcPr>
          <w:p w14:paraId="3CC0EF10" w14:textId="77777777" w:rsidR="005D0FC2" w:rsidRPr="002B4B3E" w:rsidRDefault="000C456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b</w:t>
            </w:r>
            <w:r w:rsidR="005D0FC2" w:rsidRPr="002B4B3E">
              <w:rPr>
                <w:rFonts w:ascii="Times New Roman" w:hAnsi="Times New Roman" w:cs="Times New Roman"/>
                <w:lang w:val="sr-Cyrl-CS"/>
              </w:rPr>
              <w:t>)</w:t>
            </w:r>
          </w:p>
        </w:tc>
        <w:tc>
          <w:tcPr>
            <w:tcW w:w="1344" w:type="pct"/>
            <w:vAlign w:val="center"/>
          </w:tcPr>
          <w:p w14:paraId="50A0107A" w14:textId="77777777" w:rsidR="005D0FC2" w:rsidRPr="002B4B3E" w:rsidRDefault="000C456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b1</w:t>
            </w:r>
            <w:r w:rsidR="005D0FC2" w:rsidRPr="002B4B3E">
              <w:rPr>
                <w:rFonts w:ascii="Times New Roman" w:hAnsi="Times New Roman" w:cs="Times New Roman"/>
                <w:lang w:val="sr-Cyrl-CS"/>
              </w:rPr>
              <w:t>)</w:t>
            </w:r>
          </w:p>
        </w:tc>
        <w:tc>
          <w:tcPr>
            <w:tcW w:w="139" w:type="pct"/>
            <w:vAlign w:val="center"/>
          </w:tcPr>
          <w:p w14:paraId="27A50618" w14:textId="77777777" w:rsidR="005D0FC2" w:rsidRPr="002B4B3E" w:rsidRDefault="000C456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c</w:t>
            </w:r>
            <w:r w:rsidR="005D0FC2" w:rsidRPr="002B4B3E">
              <w:rPr>
                <w:rFonts w:ascii="Times New Roman" w:hAnsi="Times New Roman" w:cs="Times New Roman"/>
                <w:lang w:val="sr-Cyrl-CS"/>
              </w:rPr>
              <w:t>)</w:t>
            </w:r>
          </w:p>
        </w:tc>
        <w:tc>
          <w:tcPr>
            <w:tcW w:w="417" w:type="pct"/>
            <w:vAlign w:val="center"/>
          </w:tcPr>
          <w:p w14:paraId="00E77E2B" w14:textId="77777777" w:rsidR="005D0FC2" w:rsidRPr="002B4B3E" w:rsidRDefault="000C456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d</w:t>
            </w:r>
            <w:r w:rsidR="005D0FC2" w:rsidRPr="002B4B3E">
              <w:rPr>
                <w:rFonts w:ascii="Times New Roman" w:hAnsi="Times New Roman" w:cs="Times New Roman"/>
                <w:lang w:val="sr-Cyrl-CS"/>
              </w:rPr>
              <w:t>)</w:t>
            </w:r>
          </w:p>
        </w:tc>
        <w:tc>
          <w:tcPr>
            <w:tcW w:w="878" w:type="pct"/>
            <w:vAlign w:val="center"/>
          </w:tcPr>
          <w:p w14:paraId="4BDFFAFB" w14:textId="77777777" w:rsidR="005D0FC2" w:rsidRPr="002B4B3E" w:rsidRDefault="000C4562"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e</w:t>
            </w:r>
            <w:r w:rsidR="005D0FC2" w:rsidRPr="002B4B3E">
              <w:rPr>
                <w:rFonts w:ascii="Times New Roman" w:hAnsi="Times New Roman" w:cs="Times New Roman"/>
                <w:lang w:val="sr-Cyrl-CS"/>
              </w:rPr>
              <w:t>)</w:t>
            </w:r>
          </w:p>
        </w:tc>
      </w:tr>
      <w:tr w:rsidR="00060A53" w:rsidRPr="002B4B3E" w14:paraId="7602F1D9" w14:textId="77777777" w:rsidTr="00004FAF">
        <w:trPr>
          <w:trHeight w:val="483"/>
        </w:trPr>
        <w:tc>
          <w:tcPr>
            <w:tcW w:w="323" w:type="pct"/>
            <w:shd w:val="clear" w:color="auto" w:fill="D9D9D9"/>
          </w:tcPr>
          <w:p w14:paraId="56A1F0AE" w14:textId="33196BC1" w:rsidR="000C4562" w:rsidRPr="002B4B3E" w:rsidRDefault="009E4DD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Одредбе прописа Европске уније</w:t>
            </w:r>
          </w:p>
        </w:tc>
        <w:tc>
          <w:tcPr>
            <w:tcW w:w="1387" w:type="pct"/>
            <w:shd w:val="clear" w:color="auto" w:fill="D9D9D9"/>
          </w:tcPr>
          <w:p w14:paraId="1D9B2E49" w14:textId="77777777" w:rsidR="000C4562" w:rsidRPr="002B4B3E" w:rsidRDefault="000C4562" w:rsidP="002A5E62">
            <w:pPr>
              <w:spacing w:after="0" w:line="240" w:lineRule="auto"/>
              <w:rPr>
                <w:lang w:val="sr-Cyrl-CS"/>
              </w:rPr>
            </w:pPr>
          </w:p>
          <w:p w14:paraId="654B6FA6" w14:textId="77777777" w:rsidR="000C4562" w:rsidRPr="002B4B3E" w:rsidRDefault="000C4562" w:rsidP="002A5E62">
            <w:pPr>
              <w:spacing w:after="0" w:line="240" w:lineRule="auto"/>
              <w:rPr>
                <w:lang w:val="sr-Cyrl-CS"/>
              </w:rPr>
            </w:pPr>
          </w:p>
          <w:p w14:paraId="1A0717F0" w14:textId="57EDB2F6" w:rsidR="000C4562" w:rsidRPr="002B4B3E" w:rsidRDefault="009E4DD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Садржај одредбе</w:t>
            </w:r>
          </w:p>
        </w:tc>
        <w:tc>
          <w:tcPr>
            <w:tcW w:w="512" w:type="pct"/>
          </w:tcPr>
          <w:p w14:paraId="47018285" w14:textId="498A3B88" w:rsidR="000C4562" w:rsidRPr="002B4B3E" w:rsidRDefault="009E4DD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Одредба прописа Републике Србије</w:t>
            </w:r>
          </w:p>
        </w:tc>
        <w:tc>
          <w:tcPr>
            <w:tcW w:w="1344" w:type="pct"/>
          </w:tcPr>
          <w:p w14:paraId="1FF9120B" w14:textId="77777777" w:rsidR="000C4562" w:rsidRPr="002B4B3E" w:rsidRDefault="000C4562" w:rsidP="002A5E62">
            <w:pPr>
              <w:spacing w:after="0" w:line="240" w:lineRule="auto"/>
              <w:rPr>
                <w:lang w:val="sr-Cyrl-CS"/>
              </w:rPr>
            </w:pPr>
          </w:p>
          <w:p w14:paraId="3135EECA" w14:textId="77777777" w:rsidR="000C4562" w:rsidRPr="002B4B3E" w:rsidRDefault="000C4562" w:rsidP="002A5E62">
            <w:pPr>
              <w:spacing w:after="0" w:line="240" w:lineRule="auto"/>
              <w:rPr>
                <w:lang w:val="sr-Cyrl-CS"/>
              </w:rPr>
            </w:pPr>
          </w:p>
          <w:p w14:paraId="7D167719" w14:textId="3424AE85" w:rsidR="000C4562" w:rsidRPr="002B4B3E" w:rsidRDefault="009E4DD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Садржај одредбе</w:t>
            </w:r>
          </w:p>
        </w:tc>
        <w:tc>
          <w:tcPr>
            <w:tcW w:w="139" w:type="pct"/>
          </w:tcPr>
          <w:p w14:paraId="61E3F15E" w14:textId="26ACA738" w:rsidR="000C4562" w:rsidRPr="002B4B3E" w:rsidRDefault="009E4DD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Усклађеност</w:t>
            </w:r>
          </w:p>
        </w:tc>
        <w:tc>
          <w:tcPr>
            <w:tcW w:w="417" w:type="pct"/>
          </w:tcPr>
          <w:p w14:paraId="00AF8396" w14:textId="3537E65C" w:rsidR="000C4562" w:rsidRPr="002B4B3E" w:rsidRDefault="000C4562" w:rsidP="009E4DD4">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w:t>
            </w:r>
            <w:r w:rsidR="009E4DD4" w:rsidRPr="002B4B3E">
              <w:rPr>
                <w:rFonts w:ascii="Times New Roman" w:hAnsi="Times New Roman" w:cs="Times New Roman"/>
                <w:lang w:val="sr-Cyrl-CS"/>
              </w:rPr>
              <w:t>Разлози за делимичну усклађеност, односно неусклађеност</w:t>
            </w:r>
          </w:p>
        </w:tc>
        <w:tc>
          <w:tcPr>
            <w:tcW w:w="878" w:type="pct"/>
          </w:tcPr>
          <w:p w14:paraId="08DBDEE7" w14:textId="3FD67A71" w:rsidR="00A32CEC" w:rsidRPr="002B4B3E" w:rsidRDefault="00032824" w:rsidP="00032824">
            <w:pPr>
              <w:spacing w:after="0" w:line="240" w:lineRule="auto"/>
              <w:ind w:right="1368"/>
              <w:rPr>
                <w:rFonts w:ascii="Times New Roman" w:hAnsi="Times New Roman" w:cs="Times New Roman"/>
                <w:lang w:val="sr-Cyrl-CS"/>
              </w:rPr>
            </w:pPr>
            <w:r w:rsidRPr="002B4B3E">
              <w:rPr>
                <w:rFonts w:ascii="Times New Roman" w:hAnsi="Times New Roman" w:cs="Times New Roman"/>
                <w:lang w:val="sr-Cyrl-CS"/>
              </w:rPr>
              <w:t>Коментар</w:t>
            </w:r>
            <w:r w:rsidR="009E4DD4" w:rsidRPr="002B4B3E">
              <w:rPr>
                <w:rFonts w:ascii="Times New Roman" w:hAnsi="Times New Roman" w:cs="Times New Roman"/>
                <w:lang w:val="sr-Cyrl-CS"/>
              </w:rPr>
              <w:t>и</w:t>
            </w:r>
          </w:p>
        </w:tc>
      </w:tr>
      <w:tr w:rsidR="00060A53" w:rsidRPr="002B4B3E" w14:paraId="2C9B9CE2" w14:textId="77777777" w:rsidTr="00004FAF">
        <w:trPr>
          <w:trHeight w:val="63"/>
        </w:trPr>
        <w:tc>
          <w:tcPr>
            <w:tcW w:w="323" w:type="pct"/>
            <w:shd w:val="clear" w:color="auto" w:fill="D9D9D9"/>
          </w:tcPr>
          <w:p w14:paraId="6A04F8EE" w14:textId="77777777" w:rsidR="005D11B5" w:rsidRPr="002B4B3E" w:rsidRDefault="005D11B5" w:rsidP="002A5E62">
            <w:pPr>
              <w:spacing w:after="0" w:line="240" w:lineRule="auto"/>
              <w:rPr>
                <w:rFonts w:ascii="Times New Roman" w:hAnsi="Times New Roman" w:cs="Times New Roman"/>
                <w:b/>
                <w:noProof/>
                <w:color w:val="000000"/>
                <w:lang w:val="sr-Cyrl-CS"/>
              </w:rPr>
            </w:pPr>
            <w:r w:rsidRPr="002B4B3E">
              <w:rPr>
                <w:rFonts w:ascii="Times New Roman" w:hAnsi="Times New Roman" w:cs="Times New Roman"/>
                <w:b/>
                <w:noProof/>
                <w:color w:val="000000"/>
                <w:lang w:val="sr-Cyrl-CS"/>
              </w:rPr>
              <w:t xml:space="preserve"> </w:t>
            </w:r>
          </w:p>
          <w:p w14:paraId="5BCEC044" w14:textId="77777777" w:rsidR="005D11B5" w:rsidRPr="002B4B3E" w:rsidRDefault="005D11B5"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1.1</w:t>
            </w:r>
          </w:p>
          <w:p w14:paraId="487E8388" w14:textId="77777777" w:rsidR="007F5193" w:rsidRPr="002B4B3E" w:rsidRDefault="007F5193" w:rsidP="002A5E62">
            <w:pPr>
              <w:spacing w:after="0" w:line="240" w:lineRule="auto"/>
              <w:rPr>
                <w:rFonts w:ascii="Times New Roman" w:hAnsi="Times New Roman" w:cs="Times New Roman"/>
                <w:noProof/>
                <w:color w:val="000000"/>
                <w:lang w:val="sr-Cyrl-CS"/>
              </w:rPr>
            </w:pPr>
          </w:p>
          <w:p w14:paraId="25B2C992"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noProof/>
                <w:color w:val="000000"/>
                <w:lang w:val="sr-Cyrl-CS"/>
              </w:rPr>
              <w:lastRenderedPageBreak/>
              <w:t>1.2</w:t>
            </w:r>
          </w:p>
        </w:tc>
        <w:tc>
          <w:tcPr>
            <w:tcW w:w="1387" w:type="pct"/>
            <w:shd w:val="clear" w:color="auto" w:fill="D9D9D9"/>
            <w:vAlign w:val="center"/>
          </w:tcPr>
          <w:p w14:paraId="56EBA9D9"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   This Directive aims to prevent the use of the Union's financial system for the purposes of money laundering and terrorist financing.</w:t>
            </w:r>
          </w:p>
          <w:p w14:paraId="29DFD26F"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2.   Member States shall ensure that money laundering and terrorist financing are prohibited.</w:t>
            </w:r>
          </w:p>
          <w:p w14:paraId="0A98B5AF" w14:textId="77777777" w:rsidR="005D11B5" w:rsidRPr="002B4B3E" w:rsidRDefault="005D11B5" w:rsidP="002A5E62">
            <w:pPr>
              <w:spacing w:after="0" w:line="240" w:lineRule="auto"/>
              <w:rPr>
                <w:rFonts w:ascii="Times New Roman" w:hAnsi="Times New Roman" w:cs="Times New Roman"/>
                <w:lang w:val="sr-Cyrl-CS"/>
              </w:rPr>
            </w:pPr>
          </w:p>
          <w:p w14:paraId="1F7EA762" w14:textId="77777777" w:rsidR="005C2237" w:rsidRPr="002B4B3E" w:rsidRDefault="005C2237" w:rsidP="002A5E62">
            <w:pPr>
              <w:spacing w:after="0" w:line="240" w:lineRule="auto"/>
              <w:rPr>
                <w:rFonts w:ascii="Times New Roman" w:hAnsi="Times New Roman" w:cs="Times New Roman"/>
                <w:lang w:val="sr-Cyrl-CS"/>
              </w:rPr>
            </w:pPr>
          </w:p>
          <w:p w14:paraId="58E825E7" w14:textId="77777777" w:rsidR="005C2237" w:rsidRPr="002B4B3E" w:rsidRDefault="005C2237" w:rsidP="002A5E62">
            <w:pPr>
              <w:spacing w:after="0" w:line="240" w:lineRule="auto"/>
              <w:rPr>
                <w:rFonts w:ascii="Times New Roman" w:hAnsi="Times New Roman" w:cs="Times New Roman"/>
                <w:lang w:val="sr-Cyrl-CS"/>
              </w:rPr>
            </w:pPr>
          </w:p>
          <w:p w14:paraId="5D02FDCF" w14:textId="77777777" w:rsidR="005C2237" w:rsidRPr="002B4B3E" w:rsidRDefault="005C2237" w:rsidP="002A5E62">
            <w:pPr>
              <w:spacing w:after="0" w:line="240" w:lineRule="auto"/>
              <w:rPr>
                <w:rFonts w:ascii="Times New Roman" w:hAnsi="Times New Roman" w:cs="Times New Roman"/>
                <w:lang w:val="sr-Cyrl-CS"/>
              </w:rPr>
            </w:pPr>
          </w:p>
          <w:p w14:paraId="56CFE7CF" w14:textId="77777777" w:rsidR="005C2237" w:rsidRPr="002B4B3E" w:rsidRDefault="005C2237" w:rsidP="002A5E62">
            <w:pPr>
              <w:spacing w:after="0" w:line="240" w:lineRule="auto"/>
              <w:rPr>
                <w:rFonts w:ascii="Times New Roman" w:hAnsi="Times New Roman" w:cs="Times New Roman"/>
                <w:lang w:val="sr-Cyrl-CS"/>
              </w:rPr>
            </w:pPr>
          </w:p>
          <w:p w14:paraId="00FCC27A" w14:textId="77777777" w:rsidR="005C2237" w:rsidRPr="002B4B3E" w:rsidRDefault="005C2237" w:rsidP="002A5E62">
            <w:pPr>
              <w:spacing w:after="0" w:line="240" w:lineRule="auto"/>
              <w:rPr>
                <w:rFonts w:ascii="Times New Roman" w:hAnsi="Times New Roman" w:cs="Times New Roman"/>
                <w:lang w:val="sr-Cyrl-CS"/>
              </w:rPr>
            </w:pPr>
          </w:p>
          <w:p w14:paraId="7BBD605D" w14:textId="77777777" w:rsidR="005C2237" w:rsidRPr="002B4B3E" w:rsidRDefault="005C2237" w:rsidP="002A5E62">
            <w:pPr>
              <w:spacing w:after="0" w:line="240" w:lineRule="auto"/>
              <w:rPr>
                <w:rFonts w:ascii="Times New Roman" w:hAnsi="Times New Roman" w:cs="Times New Roman"/>
                <w:lang w:val="sr-Cyrl-CS"/>
              </w:rPr>
            </w:pPr>
          </w:p>
        </w:tc>
        <w:tc>
          <w:tcPr>
            <w:tcW w:w="512" w:type="pct"/>
          </w:tcPr>
          <w:p w14:paraId="1634D755" w14:textId="77777777" w:rsidR="007474E5" w:rsidRPr="002B4B3E" w:rsidRDefault="007474E5" w:rsidP="00811C77">
            <w:pPr>
              <w:spacing w:after="0" w:line="240" w:lineRule="auto"/>
              <w:rPr>
                <w:rFonts w:ascii="Times New Roman" w:hAnsi="Times New Roman" w:cs="Times New Roman"/>
                <w:noProof/>
                <w:color w:val="000000"/>
                <w:lang w:val="sr-Cyrl-CS"/>
              </w:rPr>
            </w:pPr>
          </w:p>
          <w:p w14:paraId="258B3221" w14:textId="77777777" w:rsidR="00060A53" w:rsidRPr="002B4B3E" w:rsidRDefault="00060A53" w:rsidP="00811C77">
            <w:pPr>
              <w:spacing w:after="0" w:line="240" w:lineRule="auto"/>
              <w:rPr>
                <w:rFonts w:ascii="Times New Roman" w:hAnsi="Times New Roman" w:cs="Times New Roman"/>
                <w:noProof/>
                <w:color w:val="000000"/>
                <w:lang w:val="sr-Cyrl-CS"/>
              </w:rPr>
            </w:pPr>
          </w:p>
          <w:p w14:paraId="203EB126" w14:textId="77777777" w:rsidR="00B92C92" w:rsidRPr="002B4B3E" w:rsidRDefault="00B92C92" w:rsidP="002A5E62">
            <w:pPr>
              <w:spacing w:after="0" w:line="240" w:lineRule="auto"/>
              <w:ind w:firstLine="5"/>
              <w:rPr>
                <w:rFonts w:ascii="Times New Roman" w:hAnsi="Times New Roman" w:cs="Times New Roman"/>
                <w:noProof/>
                <w:color w:val="000000"/>
                <w:lang w:val="sr-Cyrl-CS"/>
              </w:rPr>
            </w:pPr>
          </w:p>
          <w:p w14:paraId="201ED32D" w14:textId="77777777" w:rsidR="00B92C92" w:rsidRPr="002B4B3E" w:rsidRDefault="00B92C92" w:rsidP="002A5E62">
            <w:pPr>
              <w:spacing w:after="0" w:line="240" w:lineRule="auto"/>
              <w:ind w:firstLine="5"/>
              <w:rPr>
                <w:rFonts w:ascii="Times New Roman" w:hAnsi="Times New Roman" w:cs="Times New Roman"/>
                <w:noProof/>
                <w:color w:val="000000"/>
                <w:lang w:val="sr-Cyrl-CS"/>
              </w:rPr>
            </w:pPr>
          </w:p>
          <w:p w14:paraId="680EF560" w14:textId="77777777" w:rsidR="000C4562" w:rsidRPr="002B4B3E" w:rsidRDefault="000C4562"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1.1 </w:t>
            </w:r>
          </w:p>
          <w:p w14:paraId="2B577257" w14:textId="433ECEAF" w:rsidR="000A7FD6" w:rsidRPr="002B4B3E" w:rsidRDefault="000A7FD6" w:rsidP="002A5E62">
            <w:pPr>
              <w:spacing w:after="0" w:line="240" w:lineRule="auto"/>
              <w:rPr>
                <w:rFonts w:ascii="Times New Roman" w:hAnsi="Times New Roman" w:cs="Times New Roman"/>
                <w:noProof/>
                <w:color w:val="000000"/>
                <w:lang w:val="sr-Cyrl-CS"/>
              </w:rPr>
            </w:pPr>
          </w:p>
        </w:tc>
        <w:tc>
          <w:tcPr>
            <w:tcW w:w="1344" w:type="pct"/>
          </w:tcPr>
          <w:p w14:paraId="5507AFD6" w14:textId="77777777" w:rsidR="007474E5" w:rsidRPr="002B4B3E" w:rsidRDefault="007474E5" w:rsidP="002A5E62">
            <w:pPr>
              <w:spacing w:after="0" w:line="240" w:lineRule="auto"/>
              <w:jc w:val="both"/>
              <w:rPr>
                <w:rFonts w:ascii="Times New Roman" w:hAnsi="Times New Roman" w:cs="Times New Roman"/>
                <w:lang w:val="sr-Cyrl-CS"/>
              </w:rPr>
            </w:pPr>
          </w:p>
          <w:p w14:paraId="22F1784A" w14:textId="77777777" w:rsidR="007474E5" w:rsidRPr="002B4B3E" w:rsidRDefault="007474E5" w:rsidP="002A5E62">
            <w:pPr>
              <w:spacing w:after="0" w:line="240" w:lineRule="auto"/>
              <w:jc w:val="both"/>
              <w:rPr>
                <w:rFonts w:ascii="Times New Roman" w:hAnsi="Times New Roman" w:cs="Times New Roman"/>
                <w:lang w:val="sr-Cyrl-CS"/>
              </w:rPr>
            </w:pPr>
          </w:p>
          <w:p w14:paraId="05B3F1F0" w14:textId="77777777" w:rsidR="006418AE" w:rsidRPr="002B4B3E" w:rsidRDefault="006418AE" w:rsidP="006418AE">
            <w:pPr>
              <w:spacing w:after="0" w:line="240" w:lineRule="auto"/>
              <w:jc w:val="center"/>
              <w:rPr>
                <w:rFonts w:ascii="Times New Roman" w:eastAsia="Times New Roman" w:hAnsi="Times New Roman" w:cs="Times New Roman"/>
                <w:sz w:val="24"/>
                <w:szCs w:val="24"/>
                <w:lang w:val="sr-Cyrl-CS"/>
              </w:rPr>
            </w:pPr>
            <w:r w:rsidRPr="002B4B3E">
              <w:rPr>
                <w:rFonts w:ascii="Times New Roman" w:eastAsia="Times New Roman" w:hAnsi="Times New Roman" w:cs="Times New Roman"/>
                <w:sz w:val="24"/>
                <w:szCs w:val="24"/>
                <w:lang w:val="sr-Cyrl-CS"/>
              </w:rPr>
              <w:lastRenderedPageBreak/>
              <w:t>Предмет закона</w:t>
            </w:r>
          </w:p>
          <w:p w14:paraId="63552E72" w14:textId="77777777" w:rsidR="006418AE" w:rsidRPr="002B4B3E" w:rsidRDefault="006418AE" w:rsidP="006418AE">
            <w:pPr>
              <w:spacing w:after="0" w:line="240" w:lineRule="auto"/>
              <w:jc w:val="center"/>
              <w:rPr>
                <w:rFonts w:ascii="Times New Roman" w:eastAsia="Times New Roman" w:hAnsi="Times New Roman" w:cs="Times New Roman"/>
                <w:sz w:val="24"/>
                <w:szCs w:val="24"/>
                <w:lang w:val="sr-Cyrl-CS"/>
              </w:rPr>
            </w:pPr>
            <w:r w:rsidRPr="002B4B3E">
              <w:rPr>
                <w:rFonts w:ascii="Times New Roman" w:eastAsia="Times New Roman" w:hAnsi="Times New Roman" w:cs="Times New Roman"/>
                <w:sz w:val="24"/>
                <w:szCs w:val="24"/>
                <w:lang w:val="sr-Cyrl-CS"/>
              </w:rPr>
              <w:t>Члан 1.</w:t>
            </w:r>
          </w:p>
          <w:p w14:paraId="55E3B656" w14:textId="77777777" w:rsidR="006418AE" w:rsidRPr="002B4B3E" w:rsidRDefault="006418AE" w:rsidP="006418AE">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Овим законом прописују се радње и мере које се предузимају ради спречавања и откривања прања новца и финансирања тероризма. </w:t>
            </w:r>
          </w:p>
          <w:p w14:paraId="24A076AB" w14:textId="5A8399E6" w:rsidR="005D11B5" w:rsidRPr="002B4B3E" w:rsidRDefault="005D11B5" w:rsidP="002A5E62">
            <w:pPr>
              <w:spacing w:after="0" w:line="240" w:lineRule="auto"/>
              <w:jc w:val="both"/>
              <w:rPr>
                <w:rFonts w:ascii="Times New Roman" w:eastAsia="Times New Roman" w:hAnsi="Times New Roman" w:cs="Times New Roman"/>
                <w:lang w:val="sr-Cyrl-CS"/>
              </w:rPr>
            </w:pPr>
          </w:p>
        </w:tc>
        <w:tc>
          <w:tcPr>
            <w:tcW w:w="139" w:type="pct"/>
          </w:tcPr>
          <w:p w14:paraId="3AF5320C" w14:textId="615DD4D6" w:rsidR="005D11B5"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B8DCB7A" w14:textId="77777777" w:rsidR="005D11B5" w:rsidRPr="002B4B3E" w:rsidRDefault="005D11B5" w:rsidP="002A5E62">
            <w:pPr>
              <w:spacing w:after="0" w:line="240" w:lineRule="auto"/>
              <w:ind w:firstLine="21"/>
              <w:rPr>
                <w:rFonts w:ascii="Times New Roman" w:hAnsi="Times New Roman" w:cs="Times New Roman"/>
                <w:lang w:val="sr-Cyrl-CS"/>
              </w:rPr>
            </w:pPr>
          </w:p>
        </w:tc>
        <w:tc>
          <w:tcPr>
            <w:tcW w:w="878" w:type="pct"/>
            <w:vAlign w:val="center"/>
          </w:tcPr>
          <w:p w14:paraId="39C3EE59" w14:textId="77777777" w:rsidR="005D11B5" w:rsidRPr="002B4B3E" w:rsidRDefault="005D11B5" w:rsidP="002A5E62">
            <w:pPr>
              <w:spacing w:after="0" w:line="240" w:lineRule="auto"/>
              <w:rPr>
                <w:rFonts w:ascii="Times New Roman" w:hAnsi="Times New Roman" w:cs="Times New Roman"/>
                <w:lang w:val="sr-Cyrl-CS"/>
              </w:rPr>
            </w:pPr>
          </w:p>
        </w:tc>
      </w:tr>
      <w:tr w:rsidR="00060A53" w:rsidRPr="002B4B3E" w14:paraId="199792BF" w14:textId="77777777" w:rsidTr="00004FAF">
        <w:trPr>
          <w:trHeight w:val="63"/>
        </w:trPr>
        <w:tc>
          <w:tcPr>
            <w:tcW w:w="323" w:type="pct"/>
            <w:shd w:val="clear" w:color="auto" w:fill="D9D9D9"/>
          </w:tcPr>
          <w:p w14:paraId="68DE47B1"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noProof/>
                <w:color w:val="000000"/>
                <w:lang w:val="sr-Cyrl-CS"/>
              </w:rPr>
              <w:lastRenderedPageBreak/>
              <w:t>1. 3</w:t>
            </w:r>
          </w:p>
        </w:tc>
        <w:tc>
          <w:tcPr>
            <w:tcW w:w="1387" w:type="pct"/>
            <w:shd w:val="clear" w:color="auto" w:fill="D9D9D9"/>
            <w:vAlign w:val="center"/>
          </w:tcPr>
          <w:p w14:paraId="327136FB"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   For the purposes of this Directive, the following conduct, when committed intentionally, shall be regarded as money laundering:</w:t>
            </w:r>
          </w:p>
          <w:p w14:paraId="3C570151"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(a)</w:t>
            </w:r>
            <w:r w:rsidR="000B657D" w:rsidRPr="002B4B3E">
              <w:rPr>
                <w:rFonts w:ascii="Times New Roman" w:hAnsi="Times New Roman" w:cs="Times New Roman"/>
                <w:lang w:val="sr-Cyrl-CS"/>
              </w:rPr>
              <w:t xml:space="preserve"> </w:t>
            </w:r>
            <w:r w:rsidRPr="002B4B3E">
              <w:rPr>
                <w:rFonts w:ascii="Times New Roman" w:hAnsi="Times New Roman" w:cs="Times New Roman"/>
                <w:lang w:val="sr-Cyrl-CS"/>
              </w:rPr>
              <w:t>the conversion or transfer of property, knowing that such property is derived from criminal activity or from an act of participation in such activity, for the purpose of concealing or disguising the illicit origin of the property or of assisting any person who is involved in the commission of such an activity to evade the legal consequences of that person's action;</w:t>
            </w:r>
          </w:p>
          <w:p w14:paraId="70DA5ADD"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(b)</w:t>
            </w:r>
            <w:r w:rsidR="000B657D" w:rsidRPr="002B4B3E">
              <w:rPr>
                <w:rFonts w:ascii="Times New Roman" w:hAnsi="Times New Roman" w:cs="Times New Roman"/>
                <w:lang w:val="sr-Cyrl-CS"/>
              </w:rPr>
              <w:t xml:space="preserve"> </w:t>
            </w:r>
            <w:r w:rsidRPr="002B4B3E">
              <w:rPr>
                <w:rFonts w:ascii="Times New Roman" w:hAnsi="Times New Roman" w:cs="Times New Roman"/>
                <w:lang w:val="sr-Cyrl-CS"/>
              </w:rPr>
              <w:t>the concealment or disguise of the true nature, source, location, disposition, movement, rights with respect to, or ownership of, property, knowing that such property is derived from criminal activity or from an act of participation in such an activity;</w:t>
            </w:r>
          </w:p>
          <w:p w14:paraId="03DCB358"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(c)</w:t>
            </w:r>
            <w:r w:rsidR="000B657D" w:rsidRPr="002B4B3E">
              <w:rPr>
                <w:rFonts w:ascii="Times New Roman" w:hAnsi="Times New Roman" w:cs="Times New Roman"/>
                <w:lang w:val="sr-Cyrl-CS"/>
              </w:rPr>
              <w:t xml:space="preserve"> </w:t>
            </w:r>
            <w:r w:rsidRPr="002B4B3E">
              <w:rPr>
                <w:rFonts w:ascii="Times New Roman" w:hAnsi="Times New Roman" w:cs="Times New Roman"/>
                <w:lang w:val="sr-Cyrl-CS"/>
              </w:rPr>
              <w:t>the acquisition, possession or use of property, knowing, at the time of receipt, that such property was derived from criminal activity or from an act of participation in such an activity;</w:t>
            </w:r>
          </w:p>
          <w:p w14:paraId="44D8EF8A" w14:textId="77777777" w:rsidR="005D11B5" w:rsidRPr="002B4B3E" w:rsidRDefault="005D11B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(d)</w:t>
            </w:r>
            <w:r w:rsidR="000B657D" w:rsidRPr="002B4B3E">
              <w:rPr>
                <w:rFonts w:ascii="Times New Roman" w:hAnsi="Times New Roman" w:cs="Times New Roman"/>
                <w:lang w:val="sr-Cyrl-CS"/>
              </w:rPr>
              <w:t xml:space="preserve"> </w:t>
            </w:r>
            <w:r w:rsidRPr="002B4B3E">
              <w:rPr>
                <w:rFonts w:ascii="Times New Roman" w:hAnsi="Times New Roman" w:cs="Times New Roman"/>
                <w:lang w:val="sr-Cyrl-CS"/>
              </w:rPr>
              <w:t xml:space="preserve">participation in, association to commit, attempts to commit and aiding, abetting, facilitating and counselling the commission of any of the actions referred to in points (a), (b) </w:t>
            </w:r>
            <w:r w:rsidRPr="002B4B3E">
              <w:rPr>
                <w:rFonts w:ascii="Times New Roman" w:hAnsi="Times New Roman" w:cs="Times New Roman"/>
                <w:lang w:val="sr-Cyrl-CS"/>
              </w:rPr>
              <w:lastRenderedPageBreak/>
              <w:t>and (c).</w:t>
            </w:r>
          </w:p>
        </w:tc>
        <w:tc>
          <w:tcPr>
            <w:tcW w:w="512" w:type="pct"/>
          </w:tcPr>
          <w:p w14:paraId="516A604A" w14:textId="77777777" w:rsidR="000C4562" w:rsidRPr="002B4B3E" w:rsidRDefault="000C4562"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2.1</w:t>
            </w:r>
          </w:p>
          <w:p w14:paraId="6CFE7E2E" w14:textId="77777777" w:rsidR="005D11B5" w:rsidRPr="002B4B3E" w:rsidRDefault="005D11B5" w:rsidP="002A5E62">
            <w:pPr>
              <w:spacing w:after="0" w:line="240" w:lineRule="auto"/>
              <w:rPr>
                <w:rFonts w:ascii="Times New Roman" w:hAnsi="Times New Roman" w:cs="Times New Roman"/>
                <w:lang w:val="sr-Cyrl-CS"/>
              </w:rPr>
            </w:pPr>
          </w:p>
          <w:p w14:paraId="7A3B97E1" w14:textId="77777777" w:rsidR="005D11B5" w:rsidRPr="002B4B3E" w:rsidRDefault="005D11B5" w:rsidP="002A5E62">
            <w:pPr>
              <w:spacing w:after="0" w:line="240" w:lineRule="auto"/>
              <w:rPr>
                <w:rFonts w:ascii="Times New Roman" w:hAnsi="Times New Roman" w:cs="Times New Roman"/>
                <w:lang w:val="sr-Cyrl-CS"/>
              </w:rPr>
            </w:pPr>
          </w:p>
          <w:p w14:paraId="5B3E859A" w14:textId="77777777" w:rsidR="005D11B5" w:rsidRPr="002B4B3E" w:rsidRDefault="005D11B5" w:rsidP="002A5E62">
            <w:pPr>
              <w:spacing w:after="0" w:line="240" w:lineRule="auto"/>
              <w:rPr>
                <w:rFonts w:ascii="Times New Roman" w:hAnsi="Times New Roman" w:cs="Times New Roman"/>
                <w:lang w:val="sr-Cyrl-CS"/>
              </w:rPr>
            </w:pPr>
          </w:p>
          <w:p w14:paraId="08985052" w14:textId="77777777" w:rsidR="00D732C0" w:rsidRPr="002B4B3E" w:rsidRDefault="00D732C0" w:rsidP="002A5E62">
            <w:pPr>
              <w:spacing w:after="0" w:line="240" w:lineRule="auto"/>
              <w:rPr>
                <w:rFonts w:ascii="Times New Roman" w:hAnsi="Times New Roman" w:cs="Times New Roman"/>
                <w:lang w:val="sr-Cyrl-CS"/>
              </w:rPr>
            </w:pPr>
          </w:p>
          <w:p w14:paraId="564E186E" w14:textId="77777777" w:rsidR="003F4AB9" w:rsidRPr="002B4B3E" w:rsidRDefault="003F4AB9" w:rsidP="002A5E62">
            <w:pPr>
              <w:spacing w:after="0" w:line="240" w:lineRule="auto"/>
              <w:rPr>
                <w:rFonts w:ascii="Times New Roman" w:hAnsi="Times New Roman" w:cs="Times New Roman"/>
                <w:lang w:val="sr-Cyrl-CS"/>
              </w:rPr>
            </w:pPr>
          </w:p>
          <w:p w14:paraId="0D0C081C" w14:textId="77777777" w:rsidR="00BE143D" w:rsidRPr="002B4B3E" w:rsidRDefault="00BE143D" w:rsidP="002A5E62">
            <w:pPr>
              <w:spacing w:after="0" w:line="240" w:lineRule="auto"/>
              <w:rPr>
                <w:rFonts w:ascii="Times New Roman" w:hAnsi="Times New Roman" w:cs="Times New Roman"/>
                <w:lang w:val="sr-Cyrl-CS"/>
              </w:rPr>
            </w:pPr>
          </w:p>
          <w:p w14:paraId="219FCCFA" w14:textId="77777777" w:rsidR="00BE143D" w:rsidRPr="002B4B3E" w:rsidRDefault="00BE143D" w:rsidP="002A5E62">
            <w:pPr>
              <w:spacing w:after="0" w:line="240" w:lineRule="auto"/>
              <w:rPr>
                <w:rFonts w:ascii="Times New Roman" w:hAnsi="Times New Roman" w:cs="Times New Roman"/>
                <w:lang w:val="sr-Cyrl-CS"/>
              </w:rPr>
            </w:pPr>
          </w:p>
          <w:p w14:paraId="0A874C25" w14:textId="77777777" w:rsidR="00BE143D" w:rsidRPr="002B4B3E" w:rsidRDefault="00BE143D" w:rsidP="002A5E62">
            <w:pPr>
              <w:spacing w:after="0" w:line="240" w:lineRule="auto"/>
              <w:rPr>
                <w:rFonts w:ascii="Times New Roman" w:hAnsi="Times New Roman" w:cs="Times New Roman"/>
                <w:lang w:val="sr-Cyrl-CS"/>
              </w:rPr>
            </w:pPr>
          </w:p>
          <w:p w14:paraId="0380D933" w14:textId="77777777" w:rsidR="00BE143D" w:rsidRPr="002B4B3E" w:rsidRDefault="00BE143D" w:rsidP="002A5E62">
            <w:pPr>
              <w:spacing w:after="0" w:line="240" w:lineRule="auto"/>
              <w:rPr>
                <w:rFonts w:ascii="Times New Roman" w:hAnsi="Times New Roman" w:cs="Times New Roman"/>
                <w:lang w:val="sr-Cyrl-CS"/>
              </w:rPr>
            </w:pPr>
          </w:p>
          <w:p w14:paraId="01191E06" w14:textId="77777777" w:rsidR="00BE143D" w:rsidRPr="002B4B3E" w:rsidRDefault="00BE143D" w:rsidP="002A5E62">
            <w:pPr>
              <w:spacing w:after="0" w:line="240" w:lineRule="auto"/>
              <w:rPr>
                <w:rFonts w:ascii="Times New Roman" w:hAnsi="Times New Roman" w:cs="Times New Roman"/>
                <w:lang w:val="sr-Cyrl-CS"/>
              </w:rPr>
            </w:pPr>
          </w:p>
          <w:p w14:paraId="3BA16AE7" w14:textId="77777777" w:rsidR="00BE143D" w:rsidRPr="002B4B3E" w:rsidRDefault="00BE143D" w:rsidP="002A5E62">
            <w:pPr>
              <w:spacing w:after="0" w:line="240" w:lineRule="auto"/>
              <w:rPr>
                <w:rFonts w:ascii="Times New Roman" w:hAnsi="Times New Roman" w:cs="Times New Roman"/>
                <w:lang w:val="sr-Cyrl-CS"/>
              </w:rPr>
            </w:pPr>
          </w:p>
          <w:p w14:paraId="3A8EE587" w14:textId="77777777" w:rsidR="007474E5" w:rsidRPr="002B4B3E" w:rsidRDefault="007474E5" w:rsidP="002A5E62">
            <w:pPr>
              <w:spacing w:after="0" w:line="240" w:lineRule="auto"/>
              <w:rPr>
                <w:rFonts w:ascii="Times New Roman" w:hAnsi="Times New Roman" w:cs="Times New Roman"/>
                <w:lang w:val="sr-Cyrl-CS"/>
              </w:rPr>
            </w:pPr>
          </w:p>
          <w:p w14:paraId="17084789" w14:textId="77777777" w:rsidR="007474E5" w:rsidRPr="002B4B3E" w:rsidRDefault="007474E5" w:rsidP="002A5E62">
            <w:pPr>
              <w:spacing w:after="0" w:line="240" w:lineRule="auto"/>
              <w:rPr>
                <w:rFonts w:ascii="Times New Roman" w:hAnsi="Times New Roman" w:cs="Times New Roman"/>
                <w:lang w:val="sr-Cyrl-CS"/>
              </w:rPr>
            </w:pPr>
          </w:p>
          <w:p w14:paraId="33ACFDEE" w14:textId="77777777" w:rsidR="007474E5" w:rsidRPr="002B4B3E" w:rsidRDefault="007474E5" w:rsidP="002A5E62">
            <w:pPr>
              <w:spacing w:after="0" w:line="240" w:lineRule="auto"/>
              <w:rPr>
                <w:rFonts w:ascii="Times New Roman" w:hAnsi="Times New Roman" w:cs="Times New Roman"/>
                <w:lang w:val="sr-Cyrl-CS"/>
              </w:rPr>
            </w:pPr>
          </w:p>
          <w:p w14:paraId="0E965EEB" w14:textId="77777777" w:rsidR="007474E5" w:rsidRPr="002B4B3E" w:rsidRDefault="007474E5" w:rsidP="002A5E62">
            <w:pPr>
              <w:spacing w:after="0" w:line="240" w:lineRule="auto"/>
              <w:rPr>
                <w:rFonts w:ascii="Times New Roman" w:hAnsi="Times New Roman" w:cs="Times New Roman"/>
                <w:lang w:val="sr-Cyrl-CS"/>
              </w:rPr>
            </w:pPr>
          </w:p>
          <w:p w14:paraId="39C40D7A" w14:textId="77777777" w:rsidR="007474E5" w:rsidRPr="002B4B3E" w:rsidRDefault="007474E5" w:rsidP="002A5E62">
            <w:pPr>
              <w:spacing w:after="0" w:line="240" w:lineRule="auto"/>
              <w:rPr>
                <w:rFonts w:ascii="Times New Roman" w:hAnsi="Times New Roman" w:cs="Times New Roman"/>
                <w:lang w:val="sr-Cyrl-CS"/>
              </w:rPr>
            </w:pPr>
          </w:p>
          <w:p w14:paraId="3145CC53" w14:textId="77777777" w:rsidR="007474E5" w:rsidRPr="002B4B3E" w:rsidRDefault="007474E5" w:rsidP="002A5E62">
            <w:pPr>
              <w:spacing w:after="0" w:line="240" w:lineRule="auto"/>
              <w:rPr>
                <w:rFonts w:ascii="Times New Roman" w:hAnsi="Times New Roman" w:cs="Times New Roman"/>
                <w:lang w:val="sr-Cyrl-CS"/>
              </w:rPr>
            </w:pPr>
          </w:p>
          <w:p w14:paraId="5DBC5F2C" w14:textId="77777777" w:rsidR="007474E5" w:rsidRPr="002B4B3E" w:rsidRDefault="007474E5" w:rsidP="002A5E62">
            <w:pPr>
              <w:spacing w:after="0" w:line="240" w:lineRule="auto"/>
              <w:rPr>
                <w:rFonts w:ascii="Times New Roman" w:hAnsi="Times New Roman" w:cs="Times New Roman"/>
                <w:lang w:val="sr-Cyrl-CS"/>
              </w:rPr>
            </w:pPr>
          </w:p>
          <w:p w14:paraId="08B5BE0A" w14:textId="1374B70E" w:rsidR="000B657D" w:rsidRPr="002B4B3E" w:rsidRDefault="000B657D" w:rsidP="002A5E62">
            <w:pPr>
              <w:spacing w:after="0" w:line="240" w:lineRule="auto"/>
              <w:rPr>
                <w:rFonts w:ascii="Times New Roman" w:hAnsi="Times New Roman" w:cs="Times New Roman"/>
                <w:lang w:val="sr-Cyrl-CS"/>
              </w:rPr>
            </w:pPr>
          </w:p>
        </w:tc>
        <w:tc>
          <w:tcPr>
            <w:tcW w:w="1344" w:type="pct"/>
          </w:tcPr>
          <w:p w14:paraId="51BA4AA2" w14:textId="77777777"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Прањем новца, у смислу овог закона, сматра се: </w:t>
            </w:r>
          </w:p>
          <w:p w14:paraId="72CDF98C" w14:textId="77777777"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конверзија или пренос имовине стечене извршењем кривичног дела; </w:t>
            </w:r>
          </w:p>
          <w:p w14:paraId="62EB61C0" w14:textId="77777777"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прикривање или нетачно приказивање праве природе, порекла, места налажења, кретања, располагања, власништва или права у вези са имовином која је стечена извршењем кривичног дела; </w:t>
            </w:r>
          </w:p>
          <w:p w14:paraId="7B11E02F" w14:textId="77777777"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стицање, држање или коришћење имовине стечене извршењем кривичног дела. </w:t>
            </w:r>
          </w:p>
          <w:p w14:paraId="77D25851" w14:textId="06E6FA00"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4)САИЗВРШИЛАШТВО, ПОДСТРЕКАВАЊЕ, ПОМАГАЊЕ, КАО ВИДОВИ САУЧЕСНИШТВА, ЗАТИМ УДРУЖИВАЊЕ РАДИ ВРШЕЊА, ПОКУШАЈ ИЗВРШЕЊА БИЛО КОЈЕ ОД АКТИВНОСТИ НАВЕДЕНИХ У ТАЧКАМА 1), 2) И 3).</w:t>
            </w:r>
          </w:p>
          <w:p w14:paraId="56F2AC59" w14:textId="77777777" w:rsidR="00811C77" w:rsidRPr="002B4B3E" w:rsidRDefault="00811C77" w:rsidP="002A5E62">
            <w:pPr>
              <w:spacing w:after="0" w:line="240" w:lineRule="auto"/>
              <w:jc w:val="both"/>
              <w:rPr>
                <w:rFonts w:ascii="Times New Roman" w:hAnsi="Times New Roman" w:cs="Times New Roman"/>
                <w:color w:val="000000"/>
                <w:lang w:val="sr-Cyrl-CS"/>
              </w:rPr>
            </w:pPr>
          </w:p>
          <w:p w14:paraId="2C8805B4" w14:textId="5B931555" w:rsidR="00F410EF" w:rsidRPr="002B4B3E" w:rsidRDefault="00F410E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ПРАЊЕМ НОВЦА СМАТРАЈУ СЕ И АКТИВНОСТИ ИЗ СТАВА 1. ОВОГ ЧЛАНА ИЗВРШЕНЕ ИЗВАН ТЕРИТОРИЈЕ РЕПУБЛИКЕ СРБИЈЕ.</w:t>
            </w:r>
          </w:p>
          <w:p w14:paraId="3891A69B" w14:textId="77777777" w:rsidR="00F410EF" w:rsidRPr="002B4B3E" w:rsidRDefault="00F410EF" w:rsidP="002A5E62">
            <w:pPr>
              <w:spacing w:after="0" w:line="240" w:lineRule="auto"/>
              <w:jc w:val="both"/>
              <w:rPr>
                <w:rFonts w:ascii="Times New Roman" w:hAnsi="Times New Roman" w:cs="Times New Roman"/>
                <w:color w:val="000000"/>
                <w:lang w:val="sr-Cyrl-CS"/>
              </w:rPr>
            </w:pPr>
          </w:p>
          <w:p w14:paraId="782E382F" w14:textId="7545D7CD" w:rsidR="000337F6" w:rsidRPr="002B4B3E" w:rsidRDefault="000337F6" w:rsidP="002A5E62">
            <w:pPr>
              <w:spacing w:after="0" w:line="240" w:lineRule="auto"/>
              <w:jc w:val="both"/>
              <w:rPr>
                <w:rFonts w:ascii="Times New Roman" w:hAnsi="Times New Roman" w:cs="Times New Roman"/>
                <w:lang w:val="sr-Cyrl-CS"/>
              </w:rPr>
            </w:pPr>
          </w:p>
        </w:tc>
        <w:tc>
          <w:tcPr>
            <w:tcW w:w="139" w:type="pct"/>
          </w:tcPr>
          <w:p w14:paraId="202E6514" w14:textId="1A769A85" w:rsidR="005D11B5"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2EE86970" w14:textId="77777777" w:rsidR="005D11B5" w:rsidRPr="002B4B3E" w:rsidRDefault="005D11B5" w:rsidP="002A5E62">
            <w:pPr>
              <w:spacing w:after="0" w:line="240" w:lineRule="auto"/>
              <w:ind w:firstLine="21"/>
              <w:rPr>
                <w:rFonts w:ascii="Times New Roman" w:hAnsi="Times New Roman" w:cs="Times New Roman"/>
                <w:lang w:val="sr-Cyrl-CS"/>
              </w:rPr>
            </w:pPr>
          </w:p>
        </w:tc>
        <w:tc>
          <w:tcPr>
            <w:tcW w:w="878" w:type="pct"/>
            <w:vAlign w:val="center"/>
          </w:tcPr>
          <w:p w14:paraId="2521B7DE" w14:textId="77777777" w:rsidR="005D11B5" w:rsidRPr="002B4B3E" w:rsidRDefault="005D11B5" w:rsidP="002A5E62">
            <w:pPr>
              <w:spacing w:after="0" w:line="240" w:lineRule="auto"/>
              <w:rPr>
                <w:rFonts w:ascii="Times New Roman" w:hAnsi="Times New Roman" w:cs="Times New Roman"/>
                <w:lang w:val="sr-Cyrl-CS"/>
              </w:rPr>
            </w:pPr>
          </w:p>
        </w:tc>
      </w:tr>
      <w:tr w:rsidR="00060A53" w:rsidRPr="002B4B3E" w14:paraId="26C3532A" w14:textId="77777777" w:rsidTr="00004FAF">
        <w:trPr>
          <w:trHeight w:val="63"/>
        </w:trPr>
        <w:tc>
          <w:tcPr>
            <w:tcW w:w="323" w:type="pct"/>
            <w:shd w:val="clear" w:color="auto" w:fill="D9D9D9"/>
          </w:tcPr>
          <w:p w14:paraId="66E56DB8" w14:textId="77777777" w:rsidR="00BA25B0" w:rsidRPr="002B4B3E" w:rsidRDefault="00C97348"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lastRenderedPageBreak/>
              <w:t>1.4</w:t>
            </w:r>
          </w:p>
        </w:tc>
        <w:tc>
          <w:tcPr>
            <w:tcW w:w="1387" w:type="pct"/>
            <w:shd w:val="clear" w:color="auto" w:fill="D9D9D9"/>
          </w:tcPr>
          <w:p w14:paraId="0AAF1EDD" w14:textId="77777777" w:rsidR="00BA25B0" w:rsidRPr="002B4B3E" w:rsidRDefault="00720B19"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 </w:t>
            </w:r>
            <w:r w:rsidR="00C97348" w:rsidRPr="002B4B3E">
              <w:rPr>
                <w:rFonts w:ascii="Times New Roman" w:hAnsi="Times New Roman" w:cs="Times New Roman"/>
                <w:lang w:val="sr-Cyrl-CS"/>
              </w:rPr>
              <w:t>Money laundering shall be regarded as such even where the activities which generated the property to be laundered were carried out in the territory of another Member State or in that of a third country.</w:t>
            </w:r>
          </w:p>
        </w:tc>
        <w:tc>
          <w:tcPr>
            <w:tcW w:w="512" w:type="pct"/>
          </w:tcPr>
          <w:p w14:paraId="7B3FB0CA" w14:textId="1A57A849" w:rsidR="00C02D23" w:rsidRPr="002B4B3E" w:rsidRDefault="0019674E"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3.1.3</w:t>
            </w:r>
            <w:r w:rsidR="00F410EF" w:rsidRPr="002B4B3E">
              <w:rPr>
                <w:rFonts w:ascii="Times New Roman" w:hAnsi="Times New Roman" w:cs="Times New Roman"/>
                <w:lang w:val="sr-Cyrl-CS"/>
              </w:rPr>
              <w:t>6</w:t>
            </w:r>
          </w:p>
        </w:tc>
        <w:tc>
          <w:tcPr>
            <w:tcW w:w="1344" w:type="pct"/>
            <w:vAlign w:val="center"/>
          </w:tcPr>
          <w:p w14:paraId="556E318A" w14:textId="40BABE49" w:rsidR="0019674E" w:rsidRPr="002B4B3E" w:rsidRDefault="00F410E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(36</w:t>
            </w:r>
            <w:r w:rsidR="00915976" w:rsidRPr="002B4B3E">
              <w:rPr>
                <w:rFonts w:ascii="Times New Roman" w:hAnsi="Times New Roman" w:cs="Times New Roman"/>
                <w:lang w:val="sr-Cyrl-CS"/>
              </w:rPr>
              <w:t xml:space="preserve">)  </w:t>
            </w:r>
            <w:r w:rsidRPr="002B4B3E">
              <w:rPr>
                <w:lang w:val="sr-Cyrl-CS"/>
              </w:rPr>
              <w:t xml:space="preserve"> </w:t>
            </w:r>
            <w:r w:rsidRPr="002B4B3E">
              <w:rPr>
                <w:rFonts w:ascii="Times New Roman" w:hAnsi="Times New Roman" w:cs="Times New Roman"/>
                <w:lang w:val="sr-Cyrl-CS"/>
              </w:rPr>
              <w:t>ПРЕТХОДНО КРИВИЧНО ДЕЛО ЈЕ КРИВИЧНО ДЕЛО ИЗ КОГА ЈЕ ПРОИСТЕКЛА ИМОВИНА КОЈА ЈЕ ПРЕДМЕТ КРИВИЧНОГ ДЕЛА ПРАЊА НОВЦА, БЕЗ ОБЗИРА НА ТО ДА ЛИ ЈЕ ИЗВРШЕНО У РЕПУБЛИЦИ СРБИЈИ ИЛИ ИНОСТРАНСТВУ</w:t>
            </w:r>
          </w:p>
          <w:p w14:paraId="7F6F5438" w14:textId="77777777" w:rsidR="00BA25B0" w:rsidRPr="002B4B3E" w:rsidRDefault="00BA25B0" w:rsidP="002A5E62">
            <w:pPr>
              <w:spacing w:after="0" w:line="240" w:lineRule="auto"/>
              <w:rPr>
                <w:rFonts w:ascii="Times New Roman" w:hAnsi="Times New Roman" w:cs="Times New Roman"/>
                <w:lang w:val="sr-Cyrl-CS"/>
              </w:rPr>
            </w:pPr>
          </w:p>
        </w:tc>
        <w:tc>
          <w:tcPr>
            <w:tcW w:w="139" w:type="pct"/>
          </w:tcPr>
          <w:p w14:paraId="6CFEE76B" w14:textId="5312A181" w:rsidR="00BA25B0"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0A00F67A"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61FC4A82" w14:textId="77777777" w:rsidR="00BA25B0" w:rsidRPr="002B4B3E" w:rsidRDefault="00BA25B0" w:rsidP="002A5E62">
            <w:pPr>
              <w:spacing w:after="0" w:line="240" w:lineRule="auto"/>
              <w:rPr>
                <w:rFonts w:ascii="Times New Roman" w:hAnsi="Times New Roman" w:cs="Times New Roman"/>
                <w:lang w:val="sr-Cyrl-CS"/>
              </w:rPr>
            </w:pPr>
          </w:p>
        </w:tc>
      </w:tr>
      <w:tr w:rsidR="00060A53" w:rsidRPr="002B4B3E" w14:paraId="11F6BF2E" w14:textId="77777777" w:rsidTr="00004FAF">
        <w:trPr>
          <w:trHeight w:val="63"/>
        </w:trPr>
        <w:tc>
          <w:tcPr>
            <w:tcW w:w="323" w:type="pct"/>
            <w:shd w:val="clear" w:color="auto" w:fill="D9D9D9"/>
          </w:tcPr>
          <w:p w14:paraId="2E5A485A" w14:textId="77777777" w:rsidR="00F00EEC" w:rsidRPr="002B4B3E" w:rsidRDefault="00C9734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1.5</w:t>
            </w:r>
          </w:p>
        </w:tc>
        <w:tc>
          <w:tcPr>
            <w:tcW w:w="1387" w:type="pct"/>
            <w:shd w:val="clear" w:color="auto" w:fill="D9D9D9"/>
          </w:tcPr>
          <w:p w14:paraId="58967338" w14:textId="77777777" w:rsidR="00200437" w:rsidRPr="002B4B3E" w:rsidRDefault="00C9734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For the purposes of this Directive, ‘terrorist financing’ means the provision or collection of funds, by any means, directly or indirectly, with the intention that they be used or in the knowledge that they are to be used, in full or in part, in order to carry out any of the offences within the meaning of Articles 1 to 4 of Council Framework Decision 2002/475/JHA (20).</w:t>
            </w:r>
          </w:p>
        </w:tc>
        <w:tc>
          <w:tcPr>
            <w:tcW w:w="512" w:type="pct"/>
          </w:tcPr>
          <w:p w14:paraId="1ECF12F9" w14:textId="77777777" w:rsidR="00BA25B0" w:rsidRPr="002B4B3E" w:rsidRDefault="00C97348"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 xml:space="preserve">2.2 </w:t>
            </w:r>
          </w:p>
          <w:p w14:paraId="68E06DA8" w14:textId="5B8BD6D4" w:rsidR="00CF1DE9" w:rsidRPr="002B4B3E" w:rsidRDefault="00CF1DE9" w:rsidP="002A5E62">
            <w:pPr>
              <w:spacing w:after="0" w:line="240" w:lineRule="auto"/>
              <w:ind w:firstLine="5"/>
              <w:rPr>
                <w:rFonts w:ascii="Times New Roman" w:hAnsi="Times New Roman" w:cs="Times New Roman"/>
                <w:lang w:val="sr-Cyrl-CS"/>
              </w:rPr>
            </w:pPr>
          </w:p>
        </w:tc>
        <w:tc>
          <w:tcPr>
            <w:tcW w:w="1344" w:type="pct"/>
            <w:vAlign w:val="center"/>
          </w:tcPr>
          <w:p w14:paraId="564A37EC" w14:textId="77777777" w:rsidR="00F410EF" w:rsidRPr="002B4B3E" w:rsidRDefault="00F410EF"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Финансирањем тероризма, у смислу овог закона, сматра се обезбеђивање или прикупљање имовине или покушај њеног обезбеђивања или прикупљања, у намери да се користи или са знањем да може бити коришћена, у целости или делимично: </w:t>
            </w:r>
          </w:p>
          <w:p w14:paraId="785034AB" w14:textId="77777777" w:rsidR="00F410EF" w:rsidRPr="002B4B3E" w:rsidRDefault="00F410EF"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за извршење терористичког акта; </w:t>
            </w:r>
          </w:p>
          <w:p w14:paraId="38017F74" w14:textId="77777777" w:rsidR="00F410EF" w:rsidRPr="002B4B3E" w:rsidRDefault="00F410EF"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од стране терориста; </w:t>
            </w:r>
          </w:p>
          <w:p w14:paraId="2C835E62" w14:textId="77777777" w:rsidR="00F410EF" w:rsidRPr="002B4B3E" w:rsidRDefault="00F410EF"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од стране терористичких организација. </w:t>
            </w:r>
          </w:p>
          <w:p w14:paraId="31297018" w14:textId="46C895E4" w:rsidR="00AE2E76" w:rsidRPr="002B4B3E" w:rsidRDefault="00F410EF"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Под финансирањем тероризма сматра се и подстрекавање и помагање у обезбеђивању и прикупљању имовине, без обзира да ли је терористички акт извршен и да ли је имовина коришћена за извршење терористичког акта.</w:t>
            </w:r>
          </w:p>
        </w:tc>
        <w:tc>
          <w:tcPr>
            <w:tcW w:w="139" w:type="pct"/>
          </w:tcPr>
          <w:p w14:paraId="1DBE221C" w14:textId="2A2BAFD2" w:rsidR="00BA25B0" w:rsidRPr="002B4B3E" w:rsidRDefault="00A35D39" w:rsidP="00A35D39">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222F5A66"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0DABC6D0" w14:textId="77777777" w:rsidR="00AE2E76" w:rsidRPr="002B4B3E" w:rsidRDefault="00AE2E76" w:rsidP="002A5E62">
            <w:pPr>
              <w:spacing w:after="0" w:line="240" w:lineRule="auto"/>
              <w:rPr>
                <w:rFonts w:ascii="Times New Roman" w:hAnsi="Times New Roman" w:cs="Times New Roman"/>
                <w:lang w:val="sr-Cyrl-CS"/>
              </w:rPr>
            </w:pPr>
          </w:p>
        </w:tc>
      </w:tr>
      <w:tr w:rsidR="00060A53" w:rsidRPr="002B4B3E" w14:paraId="29A8ADE2" w14:textId="77777777" w:rsidTr="00004FAF">
        <w:trPr>
          <w:trHeight w:val="63"/>
        </w:trPr>
        <w:tc>
          <w:tcPr>
            <w:tcW w:w="323" w:type="pct"/>
            <w:shd w:val="clear" w:color="auto" w:fill="D9D9D9"/>
          </w:tcPr>
          <w:p w14:paraId="4211023B" w14:textId="77777777" w:rsidR="00F00EEC" w:rsidRPr="002B4B3E" w:rsidRDefault="00C97348"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1.6</w:t>
            </w:r>
          </w:p>
        </w:tc>
        <w:tc>
          <w:tcPr>
            <w:tcW w:w="1387" w:type="pct"/>
            <w:shd w:val="clear" w:color="auto" w:fill="D9D9D9"/>
          </w:tcPr>
          <w:p w14:paraId="218F65F4" w14:textId="77777777" w:rsidR="00BA25B0" w:rsidRPr="002B4B3E" w:rsidRDefault="00C97348" w:rsidP="002A5E62">
            <w:pPr>
              <w:spacing w:after="0" w:line="240" w:lineRule="auto"/>
              <w:rPr>
                <w:rFonts w:ascii="Times New Roman" w:eastAsia="Times New Roman" w:hAnsi="Times New Roman" w:cs="Times New Roman"/>
                <w:noProof/>
                <w:lang w:val="sr-Cyrl-CS"/>
              </w:rPr>
            </w:pPr>
            <w:r w:rsidRPr="002B4B3E">
              <w:rPr>
                <w:rFonts w:ascii="Times New Roman" w:hAnsi="Times New Roman" w:cs="Times New Roman"/>
                <w:lang w:val="sr-Cyrl-CS"/>
              </w:rPr>
              <w:t>Knowledge, intent or purpose required as an element of the activities referred to in paragraphs 3 and 5 may be inferred from objective factual circumstances.</w:t>
            </w:r>
          </w:p>
        </w:tc>
        <w:tc>
          <w:tcPr>
            <w:tcW w:w="512" w:type="pct"/>
          </w:tcPr>
          <w:p w14:paraId="63551699" w14:textId="1ED95658" w:rsidR="00121DF1" w:rsidRPr="002B4B3E" w:rsidRDefault="00121DF1" w:rsidP="002A5E62">
            <w:pPr>
              <w:spacing w:after="0" w:line="240" w:lineRule="auto"/>
              <w:rPr>
                <w:rFonts w:ascii="Times New Roman" w:hAnsi="Times New Roman" w:cs="Times New Roman"/>
                <w:color w:val="000000"/>
                <w:lang w:val="sr-Cyrl-CS"/>
              </w:rPr>
            </w:pPr>
          </w:p>
        </w:tc>
        <w:tc>
          <w:tcPr>
            <w:tcW w:w="1344" w:type="pct"/>
            <w:vAlign w:val="center"/>
          </w:tcPr>
          <w:p w14:paraId="303A1363" w14:textId="7F9F56FE" w:rsidR="003F4AB9" w:rsidRPr="002B4B3E" w:rsidRDefault="003F4AB9" w:rsidP="002A5E62">
            <w:pPr>
              <w:spacing w:after="0" w:line="240" w:lineRule="auto"/>
              <w:jc w:val="both"/>
              <w:rPr>
                <w:rFonts w:ascii="Times New Roman" w:eastAsia="Times New Roman" w:hAnsi="Times New Roman" w:cs="Times New Roman"/>
                <w:lang w:val="sr-Cyrl-CS"/>
              </w:rPr>
            </w:pPr>
          </w:p>
        </w:tc>
        <w:tc>
          <w:tcPr>
            <w:tcW w:w="139" w:type="pct"/>
          </w:tcPr>
          <w:p w14:paraId="3F0690F6" w14:textId="77777777" w:rsidR="00BA25B0" w:rsidRPr="002B4B3E" w:rsidRDefault="00BA25B0" w:rsidP="002A5E62">
            <w:pPr>
              <w:spacing w:after="0" w:line="240" w:lineRule="auto"/>
              <w:jc w:val="center"/>
              <w:rPr>
                <w:rFonts w:ascii="Times New Roman" w:hAnsi="Times New Roman" w:cs="Times New Roman"/>
                <w:lang w:val="sr-Cyrl-CS"/>
              </w:rPr>
            </w:pPr>
          </w:p>
        </w:tc>
        <w:tc>
          <w:tcPr>
            <w:tcW w:w="417" w:type="pct"/>
            <w:vAlign w:val="center"/>
          </w:tcPr>
          <w:p w14:paraId="79F3F898"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1F94C726" w14:textId="77777777" w:rsidR="00BA25B0" w:rsidRPr="002B4B3E" w:rsidRDefault="00BA25B0" w:rsidP="002A5E62">
            <w:pPr>
              <w:spacing w:after="0" w:line="240" w:lineRule="auto"/>
              <w:rPr>
                <w:rFonts w:ascii="Times New Roman" w:hAnsi="Times New Roman" w:cs="Times New Roman"/>
                <w:lang w:val="sr-Cyrl-CS"/>
              </w:rPr>
            </w:pPr>
          </w:p>
        </w:tc>
      </w:tr>
      <w:tr w:rsidR="00060A53" w:rsidRPr="002B4B3E" w14:paraId="3AD22F62" w14:textId="77777777" w:rsidTr="00004FAF">
        <w:trPr>
          <w:trHeight w:val="63"/>
        </w:trPr>
        <w:tc>
          <w:tcPr>
            <w:tcW w:w="323" w:type="pct"/>
            <w:shd w:val="clear" w:color="auto" w:fill="D9D9D9"/>
          </w:tcPr>
          <w:p w14:paraId="47238FF7" w14:textId="77777777" w:rsidR="00BA25B0" w:rsidRPr="002B4B3E" w:rsidRDefault="00D125AC"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 </w:t>
            </w:r>
            <w:r w:rsidR="00121DF1" w:rsidRPr="002B4B3E">
              <w:rPr>
                <w:rFonts w:ascii="Times New Roman" w:hAnsi="Times New Roman" w:cs="Times New Roman"/>
                <w:noProof/>
                <w:color w:val="000000"/>
                <w:lang w:val="sr-Cyrl-CS"/>
              </w:rPr>
              <w:t>2.1</w:t>
            </w:r>
          </w:p>
        </w:tc>
        <w:tc>
          <w:tcPr>
            <w:tcW w:w="1387" w:type="pct"/>
            <w:shd w:val="clear" w:color="auto" w:fill="D9D9D9"/>
            <w:vAlign w:val="center"/>
          </w:tcPr>
          <w:p w14:paraId="3A56E0E8"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 xml:space="preserve"> This Directive shall apply to the following obliged entities:</w:t>
            </w:r>
          </w:p>
          <w:p w14:paraId="31FEE685"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(1)credit institutions;</w:t>
            </w:r>
          </w:p>
          <w:p w14:paraId="1ADE45AC"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(2)financial institutions;</w:t>
            </w:r>
          </w:p>
          <w:p w14:paraId="5C23AAA7"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(3)the following natural or legal persons acting in the exercise of their professional activities:</w:t>
            </w:r>
          </w:p>
          <w:p w14:paraId="5F56BA55" w14:textId="77777777" w:rsidR="00995769" w:rsidRPr="002B4B3E" w:rsidRDefault="00995769" w:rsidP="002A5E62">
            <w:pPr>
              <w:pStyle w:val="NormalWeb"/>
              <w:spacing w:before="0" w:beforeAutospacing="0" w:after="0" w:afterAutospacing="0"/>
              <w:jc w:val="both"/>
              <w:rPr>
                <w:b/>
                <w:sz w:val="22"/>
                <w:szCs w:val="22"/>
                <w:lang w:val="sr-Cyrl-CS"/>
              </w:rPr>
            </w:pPr>
            <w:r w:rsidRPr="002B4B3E">
              <w:rPr>
                <w:sz w:val="22"/>
                <w:szCs w:val="22"/>
                <w:lang w:val="sr-Cyrl-CS"/>
              </w:rPr>
              <w:t>(a)</w:t>
            </w:r>
            <w:r w:rsidRPr="002B4B3E">
              <w:rPr>
                <w:sz w:val="22"/>
                <w:szCs w:val="22"/>
                <w:lang w:val="sr-Cyrl-CS"/>
              </w:rPr>
              <w:tab/>
            </w:r>
            <w:r w:rsidRPr="002B4B3E">
              <w:rPr>
                <w:b/>
                <w:sz w:val="22"/>
                <w:szCs w:val="22"/>
                <w:lang w:val="sr-Cyrl-CS"/>
              </w:rPr>
              <w:t xml:space="preserve">auditors, external accountants and tax advisors, and any other person that </w:t>
            </w:r>
            <w:r w:rsidRPr="002B4B3E">
              <w:rPr>
                <w:b/>
                <w:sz w:val="22"/>
                <w:szCs w:val="22"/>
                <w:lang w:val="sr-Cyrl-CS"/>
              </w:rPr>
              <w:lastRenderedPageBreak/>
              <w:t>undertakes to provide, directly or by means of other persons to which that other person is related, material aid, assistance or advice on tax matters as principal business or professional activity;</w:t>
            </w:r>
          </w:p>
          <w:p w14:paraId="1D373DC6"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(b)notaries and other independent legal professionals, where they participate, whether by acting on behalf of and for their client in any financial or real estate transaction, or by assisting in the planning or carrying out of transactions for their client concerning the:</w:t>
            </w:r>
          </w:p>
          <w:p w14:paraId="6B49A82C"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(i)buying and selling of real property or business entities;</w:t>
            </w:r>
          </w:p>
          <w:p w14:paraId="03C5989F"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(ii)managing of client money, securities or other assets;</w:t>
            </w:r>
          </w:p>
          <w:p w14:paraId="4E7CD052"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(iii)opening or management of bank, savings or securities accounts;</w:t>
            </w:r>
          </w:p>
          <w:p w14:paraId="2550BB59"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(iv)organisation of contributions necessary for the creation, operation or management of companies;</w:t>
            </w:r>
          </w:p>
          <w:p w14:paraId="25300BD7"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(v)creation, operation or management of trusts, companies, foundations, or similar structures;</w:t>
            </w:r>
          </w:p>
          <w:p w14:paraId="3F430E06"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(c)trust or company service providers not already covered under point (a) or (b);</w:t>
            </w:r>
          </w:p>
          <w:p w14:paraId="0A7DCAA2" w14:textId="77777777" w:rsidR="00121DF1" w:rsidRPr="002B4B3E" w:rsidRDefault="00121DF1" w:rsidP="002A5E62">
            <w:pPr>
              <w:pStyle w:val="NormalWeb"/>
              <w:spacing w:before="0" w:beforeAutospacing="0" w:after="0" w:afterAutospacing="0"/>
              <w:jc w:val="both"/>
              <w:rPr>
                <w:b/>
                <w:sz w:val="22"/>
                <w:szCs w:val="22"/>
                <w:lang w:val="sr-Cyrl-CS"/>
              </w:rPr>
            </w:pPr>
            <w:r w:rsidRPr="002B4B3E">
              <w:rPr>
                <w:sz w:val="22"/>
                <w:szCs w:val="22"/>
                <w:lang w:val="sr-Cyrl-CS"/>
              </w:rPr>
              <w:t>(d)</w:t>
            </w:r>
            <w:r w:rsidR="00995769" w:rsidRPr="002B4B3E">
              <w:rPr>
                <w:sz w:val="22"/>
                <w:szCs w:val="22"/>
                <w:lang w:val="sr-Cyrl-CS"/>
              </w:rPr>
              <w:t xml:space="preserve"> </w:t>
            </w:r>
            <w:r w:rsidR="00995769" w:rsidRPr="002B4B3E">
              <w:rPr>
                <w:b/>
                <w:sz w:val="22"/>
                <w:szCs w:val="22"/>
                <w:lang w:val="sr-Cyrl-CS"/>
              </w:rPr>
              <w:t>estate agents including when acting as intermediaries in the letting of immovable property, but only in relation to transactions for which the monthly rent amounts to EUR 10 000 or more;</w:t>
            </w:r>
          </w:p>
          <w:p w14:paraId="16D36326" w14:textId="77777777" w:rsidR="00121DF1"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(e)other persons trading in goods to the extent that payments are made or received in cash in an amount of EUR 10 000 or more, whether the transaction is carried out in a single operation or in several operations which appear to be linked;</w:t>
            </w:r>
          </w:p>
          <w:p w14:paraId="468F686B" w14:textId="77777777" w:rsidR="00D91016" w:rsidRPr="002B4B3E" w:rsidRDefault="00121DF1" w:rsidP="002A5E62">
            <w:pPr>
              <w:pStyle w:val="NormalWeb"/>
              <w:spacing w:before="0" w:beforeAutospacing="0" w:after="0" w:afterAutospacing="0"/>
              <w:jc w:val="both"/>
              <w:rPr>
                <w:sz w:val="22"/>
                <w:szCs w:val="22"/>
                <w:lang w:val="sr-Cyrl-CS"/>
              </w:rPr>
            </w:pPr>
            <w:r w:rsidRPr="002B4B3E">
              <w:rPr>
                <w:sz w:val="22"/>
                <w:szCs w:val="22"/>
                <w:lang w:val="sr-Cyrl-CS"/>
              </w:rPr>
              <w:t>(f</w:t>
            </w:r>
            <w:r w:rsidR="00995769" w:rsidRPr="002B4B3E">
              <w:rPr>
                <w:sz w:val="22"/>
                <w:szCs w:val="22"/>
                <w:lang w:val="sr-Cyrl-CS"/>
              </w:rPr>
              <w:t>)providers of gambling services;</w:t>
            </w:r>
          </w:p>
          <w:p w14:paraId="06A5B2E2" w14:textId="77777777" w:rsidR="00995769" w:rsidRPr="002B4B3E" w:rsidRDefault="00995769" w:rsidP="002A5E62">
            <w:pPr>
              <w:pStyle w:val="NormalWeb"/>
              <w:spacing w:before="0" w:beforeAutospacing="0" w:after="0" w:afterAutospacing="0"/>
              <w:jc w:val="both"/>
              <w:rPr>
                <w:b/>
                <w:noProof/>
                <w:sz w:val="22"/>
                <w:szCs w:val="22"/>
                <w:lang w:val="sr-Cyrl-CS"/>
              </w:rPr>
            </w:pPr>
            <w:r w:rsidRPr="002B4B3E">
              <w:rPr>
                <w:b/>
                <w:noProof/>
                <w:sz w:val="22"/>
                <w:szCs w:val="22"/>
                <w:lang w:val="sr-Cyrl-CS"/>
              </w:rPr>
              <w:t>(g)</w:t>
            </w:r>
            <w:r w:rsidRPr="002B4B3E">
              <w:rPr>
                <w:noProof/>
                <w:sz w:val="22"/>
                <w:szCs w:val="22"/>
                <w:lang w:val="sr-Cyrl-CS"/>
              </w:rPr>
              <w:tab/>
            </w:r>
            <w:r w:rsidRPr="002B4B3E">
              <w:rPr>
                <w:b/>
                <w:noProof/>
                <w:sz w:val="22"/>
                <w:szCs w:val="22"/>
                <w:lang w:val="sr-Cyrl-CS"/>
              </w:rPr>
              <w:t xml:space="preserve">providers engaged in exchange </w:t>
            </w:r>
            <w:r w:rsidRPr="002B4B3E">
              <w:rPr>
                <w:b/>
                <w:noProof/>
                <w:sz w:val="22"/>
                <w:szCs w:val="22"/>
                <w:lang w:val="sr-Cyrl-CS"/>
              </w:rPr>
              <w:lastRenderedPageBreak/>
              <w:t>services between virtual currencies and fiat currencies;</w:t>
            </w:r>
          </w:p>
          <w:p w14:paraId="1DCC2BB2" w14:textId="77777777" w:rsidR="00995769" w:rsidRPr="002B4B3E" w:rsidRDefault="00995769" w:rsidP="002A5E62">
            <w:pPr>
              <w:pStyle w:val="NormalWeb"/>
              <w:spacing w:before="0" w:beforeAutospacing="0" w:after="0" w:afterAutospacing="0"/>
              <w:jc w:val="both"/>
              <w:rPr>
                <w:b/>
                <w:noProof/>
                <w:sz w:val="22"/>
                <w:szCs w:val="22"/>
                <w:lang w:val="sr-Cyrl-CS"/>
              </w:rPr>
            </w:pPr>
          </w:p>
          <w:p w14:paraId="3CB509DB" w14:textId="77777777" w:rsidR="00995769" w:rsidRPr="002B4B3E" w:rsidRDefault="00995769" w:rsidP="002A5E62">
            <w:pPr>
              <w:pStyle w:val="NormalWeb"/>
              <w:spacing w:before="0" w:beforeAutospacing="0" w:after="0" w:afterAutospacing="0"/>
              <w:jc w:val="both"/>
              <w:rPr>
                <w:b/>
                <w:noProof/>
                <w:sz w:val="22"/>
                <w:szCs w:val="22"/>
                <w:lang w:val="sr-Cyrl-CS"/>
              </w:rPr>
            </w:pPr>
            <w:r w:rsidRPr="002B4B3E">
              <w:rPr>
                <w:b/>
                <w:noProof/>
                <w:sz w:val="22"/>
                <w:szCs w:val="22"/>
                <w:lang w:val="sr-Cyrl-CS"/>
              </w:rPr>
              <w:t>(h)</w:t>
            </w:r>
            <w:r w:rsidRPr="002B4B3E">
              <w:rPr>
                <w:b/>
                <w:noProof/>
                <w:sz w:val="22"/>
                <w:szCs w:val="22"/>
                <w:lang w:val="sr-Cyrl-CS"/>
              </w:rPr>
              <w:tab/>
              <w:t>custodian wallet providers;</w:t>
            </w:r>
          </w:p>
          <w:p w14:paraId="0847E743" w14:textId="77777777" w:rsidR="00995769" w:rsidRPr="002B4B3E" w:rsidRDefault="00995769" w:rsidP="002A5E62">
            <w:pPr>
              <w:pStyle w:val="NormalWeb"/>
              <w:spacing w:before="0" w:beforeAutospacing="0" w:after="0" w:afterAutospacing="0"/>
              <w:jc w:val="both"/>
              <w:rPr>
                <w:b/>
                <w:noProof/>
                <w:sz w:val="22"/>
                <w:szCs w:val="22"/>
                <w:lang w:val="sr-Cyrl-CS"/>
              </w:rPr>
            </w:pPr>
          </w:p>
          <w:p w14:paraId="497F9A81" w14:textId="77777777" w:rsidR="00995769" w:rsidRPr="002B4B3E" w:rsidRDefault="00995769" w:rsidP="002A5E62">
            <w:pPr>
              <w:pStyle w:val="NormalWeb"/>
              <w:spacing w:before="0" w:beforeAutospacing="0" w:after="0" w:afterAutospacing="0"/>
              <w:jc w:val="both"/>
              <w:rPr>
                <w:b/>
                <w:noProof/>
                <w:sz w:val="22"/>
                <w:szCs w:val="22"/>
                <w:lang w:val="sr-Cyrl-CS"/>
              </w:rPr>
            </w:pPr>
            <w:r w:rsidRPr="002B4B3E">
              <w:rPr>
                <w:b/>
                <w:noProof/>
                <w:sz w:val="22"/>
                <w:szCs w:val="22"/>
                <w:lang w:val="sr-Cyrl-CS"/>
              </w:rPr>
              <w:t>(i)</w:t>
            </w:r>
            <w:r w:rsidRPr="002B4B3E">
              <w:rPr>
                <w:b/>
                <w:noProof/>
                <w:sz w:val="22"/>
                <w:szCs w:val="22"/>
                <w:lang w:val="sr-Cyrl-CS"/>
              </w:rPr>
              <w:tab/>
              <w:t>persons trading or acting as intermediaries in the trade of works of art, including when this is carried out by art galleries and auction houses, where the value of the transaction or a series of linked transactions amounts to EUR 10 000 or more;</w:t>
            </w:r>
          </w:p>
          <w:p w14:paraId="3F57244D" w14:textId="77777777" w:rsidR="00995769" w:rsidRPr="002B4B3E" w:rsidRDefault="00995769" w:rsidP="002A5E62">
            <w:pPr>
              <w:pStyle w:val="NormalWeb"/>
              <w:spacing w:before="0" w:beforeAutospacing="0" w:after="0" w:afterAutospacing="0"/>
              <w:jc w:val="both"/>
              <w:rPr>
                <w:b/>
                <w:noProof/>
                <w:sz w:val="22"/>
                <w:szCs w:val="22"/>
                <w:lang w:val="sr-Cyrl-CS"/>
              </w:rPr>
            </w:pPr>
          </w:p>
          <w:p w14:paraId="0D1864DC" w14:textId="77777777" w:rsidR="00995769" w:rsidRPr="002B4B3E" w:rsidRDefault="00995769" w:rsidP="002A5E62">
            <w:pPr>
              <w:pStyle w:val="NormalWeb"/>
              <w:spacing w:before="0" w:beforeAutospacing="0" w:after="0" w:afterAutospacing="0"/>
              <w:jc w:val="both"/>
              <w:rPr>
                <w:noProof/>
                <w:sz w:val="22"/>
                <w:szCs w:val="22"/>
                <w:lang w:val="sr-Cyrl-CS"/>
              </w:rPr>
            </w:pPr>
            <w:r w:rsidRPr="002B4B3E">
              <w:rPr>
                <w:b/>
                <w:noProof/>
                <w:sz w:val="22"/>
                <w:szCs w:val="22"/>
                <w:lang w:val="sr-Cyrl-CS"/>
              </w:rPr>
              <w:t>(j)</w:t>
            </w:r>
            <w:r w:rsidRPr="002B4B3E">
              <w:rPr>
                <w:b/>
                <w:noProof/>
                <w:sz w:val="22"/>
                <w:szCs w:val="22"/>
                <w:lang w:val="sr-Cyrl-CS"/>
              </w:rPr>
              <w:tab/>
              <w:t>persons storing, trading or acting as intermediaries in the trade of works of art when this is carried out by free ports, where the value of the transaction or a series of linked transactions amounts to EUR 10 000 or more.</w:t>
            </w:r>
          </w:p>
        </w:tc>
        <w:tc>
          <w:tcPr>
            <w:tcW w:w="512" w:type="pct"/>
          </w:tcPr>
          <w:p w14:paraId="7BE1F8F3" w14:textId="77777777" w:rsidR="00BA25B0" w:rsidRPr="002B4B3E" w:rsidRDefault="0019674E" w:rsidP="002A5E62">
            <w:pPr>
              <w:spacing w:after="0" w:line="240" w:lineRule="auto"/>
              <w:ind w:firstLine="5"/>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4</w:t>
            </w:r>
          </w:p>
          <w:p w14:paraId="7E8DF727"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274F8164"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3023944C"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5FFCFF93"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07E58DB0"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0C793FE7"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229545C7"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53A2BA5C"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24D437CF"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7C6DD89C" w14:textId="77777777" w:rsidR="00121DF1" w:rsidRPr="002B4B3E" w:rsidRDefault="00121DF1" w:rsidP="002A5E62">
            <w:pPr>
              <w:spacing w:after="0" w:line="240" w:lineRule="auto"/>
              <w:ind w:firstLine="5"/>
              <w:rPr>
                <w:rFonts w:ascii="Times New Roman" w:hAnsi="Times New Roman" w:cs="Times New Roman"/>
                <w:noProof/>
                <w:color w:val="000000"/>
                <w:lang w:val="sr-Cyrl-CS"/>
              </w:rPr>
            </w:pPr>
          </w:p>
          <w:p w14:paraId="1D1BE5C4"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524A44E0"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064139D1"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0F53C4BF"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1BAF813F"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36FE07A8" w14:textId="77777777" w:rsidR="002270EF" w:rsidRPr="002B4B3E" w:rsidRDefault="002270EF" w:rsidP="002A5E62">
            <w:pPr>
              <w:spacing w:after="0" w:line="240" w:lineRule="auto"/>
              <w:ind w:firstLine="5"/>
              <w:rPr>
                <w:rFonts w:ascii="Times New Roman" w:hAnsi="Times New Roman" w:cs="Times New Roman"/>
                <w:noProof/>
                <w:color w:val="000000"/>
                <w:lang w:val="sr-Cyrl-CS"/>
              </w:rPr>
            </w:pPr>
          </w:p>
          <w:p w14:paraId="4A789398" w14:textId="77777777" w:rsidR="00E74B45" w:rsidRPr="002B4B3E" w:rsidRDefault="00E74B45" w:rsidP="002A5E62">
            <w:pPr>
              <w:spacing w:after="0" w:line="240" w:lineRule="auto"/>
              <w:ind w:firstLine="5"/>
              <w:rPr>
                <w:rFonts w:ascii="Times New Roman" w:hAnsi="Times New Roman" w:cs="Times New Roman"/>
                <w:noProof/>
                <w:color w:val="000000"/>
                <w:u w:val="single"/>
                <w:lang w:val="sr-Cyrl-CS"/>
              </w:rPr>
            </w:pPr>
          </w:p>
          <w:p w14:paraId="0EC306B6" w14:textId="77777777" w:rsidR="00E74B45" w:rsidRPr="002B4B3E" w:rsidRDefault="00E74B45" w:rsidP="002A5E62">
            <w:pPr>
              <w:spacing w:after="0" w:line="240" w:lineRule="auto"/>
              <w:ind w:firstLine="5"/>
              <w:rPr>
                <w:rFonts w:ascii="Times New Roman" w:hAnsi="Times New Roman" w:cs="Times New Roman"/>
                <w:noProof/>
                <w:color w:val="000000"/>
                <w:u w:val="single"/>
                <w:lang w:val="sr-Cyrl-CS"/>
              </w:rPr>
            </w:pPr>
          </w:p>
          <w:p w14:paraId="6AE53B72"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7726819E"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1B477852"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1FDFA740"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62200456"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01533907"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70BF7697"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7C356FC5"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290DDA1F"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13758CFD"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1FAE8274"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04CF6CFE"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2494FF60"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0315DB13"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7882092B"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2FA6A957"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27BB3C9C"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5510E385"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03F53DA9"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724B35C9"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4A5B6577"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2F507367" w14:textId="77777777" w:rsidR="0019674E" w:rsidRPr="002B4B3E" w:rsidRDefault="0019674E" w:rsidP="002A5E62">
            <w:pPr>
              <w:spacing w:after="0" w:line="240" w:lineRule="auto"/>
              <w:ind w:firstLine="5"/>
              <w:rPr>
                <w:rFonts w:ascii="Times New Roman" w:hAnsi="Times New Roman" w:cs="Times New Roman"/>
                <w:noProof/>
                <w:color w:val="000000"/>
                <w:u w:val="single"/>
                <w:lang w:val="sr-Cyrl-CS"/>
              </w:rPr>
            </w:pPr>
          </w:p>
          <w:p w14:paraId="3C6802D8"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7D41FCCB"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678C0043"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00F308BF"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06A34B47"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418B85A3"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20928EF3"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3182B481"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7E53837D"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64E84F50"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3F37A879"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5546FFD3"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1FD121A3"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350437D7"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7DDF13D6"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7208E5AF"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5A606EF9"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408E1ECC" w14:textId="77777777" w:rsidR="004A157B" w:rsidRPr="002B4B3E" w:rsidRDefault="004A157B" w:rsidP="002A5E62">
            <w:pPr>
              <w:spacing w:after="0" w:line="240" w:lineRule="auto"/>
              <w:ind w:firstLine="5"/>
              <w:rPr>
                <w:rFonts w:ascii="Times New Roman" w:hAnsi="Times New Roman" w:cs="Times New Roman"/>
                <w:noProof/>
                <w:color w:val="000000"/>
                <w:lang w:val="sr-Cyrl-CS"/>
              </w:rPr>
            </w:pPr>
          </w:p>
          <w:p w14:paraId="274057DF"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6A77BEBB"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0EDCF908"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4E4A6D5D"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1852713D"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2DCEEC94"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7656C52D"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79D74043"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51C9405A"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30B699D5"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683851C0"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53A516A1"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7F61FD32"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6D3B57C7"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18A36DCC"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50B7F25E"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3BD9D006"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2E0E41C9"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73FE7A0F"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049D7A94"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28742D40"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0BF8AD8B"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5E26774D"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04BB9B98" w14:textId="77777777" w:rsidR="00E21C57" w:rsidRPr="002B4B3E" w:rsidRDefault="00E21C57" w:rsidP="002A5E62">
            <w:pPr>
              <w:spacing w:after="0" w:line="240" w:lineRule="auto"/>
              <w:ind w:firstLine="5"/>
              <w:rPr>
                <w:rFonts w:ascii="Times New Roman" w:hAnsi="Times New Roman" w:cs="Times New Roman"/>
                <w:noProof/>
                <w:color w:val="000000"/>
                <w:lang w:val="sr-Cyrl-CS"/>
              </w:rPr>
            </w:pPr>
          </w:p>
          <w:p w14:paraId="2C4CC8CC" w14:textId="77777777" w:rsidR="00610773" w:rsidRPr="002B4B3E" w:rsidRDefault="00610773" w:rsidP="002A5E62">
            <w:pPr>
              <w:spacing w:after="0" w:line="240" w:lineRule="auto"/>
              <w:ind w:firstLine="5"/>
              <w:rPr>
                <w:rFonts w:ascii="Times New Roman" w:hAnsi="Times New Roman" w:cs="Times New Roman"/>
                <w:noProof/>
                <w:color w:val="000000"/>
                <w:lang w:val="sr-Cyrl-CS"/>
              </w:rPr>
            </w:pPr>
          </w:p>
          <w:p w14:paraId="18C004E4" w14:textId="77777777" w:rsidR="00610773" w:rsidRPr="002B4B3E" w:rsidRDefault="00610773" w:rsidP="002A5E62">
            <w:pPr>
              <w:spacing w:after="0" w:line="240" w:lineRule="auto"/>
              <w:ind w:firstLine="5"/>
              <w:rPr>
                <w:rFonts w:ascii="Times New Roman" w:hAnsi="Times New Roman" w:cs="Times New Roman"/>
                <w:noProof/>
                <w:color w:val="000000"/>
                <w:lang w:val="sr-Cyrl-CS"/>
              </w:rPr>
            </w:pPr>
          </w:p>
          <w:p w14:paraId="4D154C34"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4519442D"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755951A7"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7E9E75AA"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201500A8"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60C6F749"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4C098595" w14:textId="77777777" w:rsidR="00F410EF" w:rsidRPr="002B4B3E" w:rsidRDefault="00F410EF" w:rsidP="002A5E62">
            <w:pPr>
              <w:spacing w:after="0" w:line="240" w:lineRule="auto"/>
              <w:ind w:firstLine="5"/>
              <w:rPr>
                <w:rFonts w:ascii="Times New Roman" w:hAnsi="Times New Roman" w:cs="Times New Roman"/>
                <w:noProof/>
                <w:color w:val="000000"/>
                <w:lang w:val="sr-Cyrl-CS"/>
              </w:rPr>
            </w:pPr>
          </w:p>
          <w:p w14:paraId="19885CF2" w14:textId="77777777" w:rsidR="00E74B45" w:rsidRPr="002B4B3E" w:rsidRDefault="0019674E"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46</w:t>
            </w:r>
          </w:p>
          <w:p w14:paraId="1FE17E98" w14:textId="77777777" w:rsidR="006D07D6" w:rsidRPr="002B4B3E" w:rsidRDefault="006D07D6" w:rsidP="00B71A6B">
            <w:pPr>
              <w:spacing w:after="0" w:line="240" w:lineRule="auto"/>
              <w:ind w:firstLine="5"/>
              <w:rPr>
                <w:rFonts w:ascii="Times New Roman" w:hAnsi="Times New Roman" w:cs="Times New Roman"/>
                <w:color w:val="000000"/>
                <w:lang w:val="sr-Cyrl-CS"/>
              </w:rPr>
            </w:pPr>
          </w:p>
        </w:tc>
        <w:tc>
          <w:tcPr>
            <w:tcW w:w="1344" w:type="pct"/>
          </w:tcPr>
          <w:p w14:paraId="3BAB09E0"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 xml:space="preserve">Обвезници, у смислу овог закона, јесу: </w:t>
            </w:r>
          </w:p>
          <w:p w14:paraId="2BA69D1C"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 банке; </w:t>
            </w:r>
          </w:p>
          <w:p w14:paraId="31E600A2"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2) овлашћени мењачи, И привредни субјекти који мењачке послове обављају на основу посебног закона којим се уређује њихова делатност; </w:t>
            </w:r>
          </w:p>
          <w:p w14:paraId="5FB308F0"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3) друштва за управљање инвестиционим фондовима; </w:t>
            </w:r>
          </w:p>
          <w:p w14:paraId="726AC0F7"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 xml:space="preserve">4) друштва за управљање добровољним пензијским фондовима; </w:t>
            </w:r>
          </w:p>
          <w:p w14:paraId="0479C583"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5) даваоци финансијског лизинга; </w:t>
            </w:r>
          </w:p>
          <w:p w14:paraId="4E9AD6C8"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6) 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 </w:t>
            </w:r>
          </w:p>
          <w:p w14:paraId="252E863B"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7) брокерско-дилерска друштва; </w:t>
            </w:r>
          </w:p>
          <w:p w14:paraId="04E05B88"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8) приређивачи посебних игара на срећу у играчницама и приређивачи игара на срећу преко средстава електронске комуникације; </w:t>
            </w:r>
          </w:p>
          <w:p w14:paraId="2E241892"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9) друштво за ревизију и самостални ревизор; </w:t>
            </w:r>
          </w:p>
          <w:p w14:paraId="39CF5A4D"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10) институције електронског новца; </w:t>
            </w:r>
          </w:p>
          <w:p w14:paraId="62C81DD4"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11) платне институције; </w:t>
            </w:r>
          </w:p>
          <w:p w14:paraId="322D3066"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12) посредници у промету и закупу непокретности;</w:t>
            </w:r>
          </w:p>
          <w:p w14:paraId="0AA67F7E"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13) факторинг друштва; </w:t>
            </w:r>
          </w:p>
          <w:p w14:paraId="3075AE5C"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14) предузетници и правна лица која се баве пружањем рачуноводствених услуга; </w:t>
            </w:r>
          </w:p>
          <w:p w14:paraId="2DAED1FF"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15) порески саветници; </w:t>
            </w:r>
          </w:p>
          <w:p w14:paraId="26BADD8F" w14:textId="72BA5FA3"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16) ЈАВНИ ПОШТАНСКИ ОПЕРАТОР </w:t>
            </w:r>
            <w:r w:rsidRPr="002B4B3E">
              <w:rPr>
                <w:rFonts w:ascii="Times New Roman" w:hAnsi="Times New Roman" w:cs="Times New Roman"/>
                <w:noProof/>
                <w:color w:val="000000"/>
                <w:lang w:val="sr-Cyrl-CS"/>
              </w:rPr>
              <w:lastRenderedPageBreak/>
              <w:t>СА СЕДИШТЕМ У РЕПУБЛИЦИ СРБИЈИ,</w:t>
            </w:r>
            <w:r w:rsidRPr="002B4B3E">
              <w:rPr>
                <w:lang w:val="sr-Cyrl-CS"/>
              </w:rPr>
              <w:t xml:space="preserve"> </w:t>
            </w:r>
            <w:r w:rsidRPr="002B4B3E">
              <w:rPr>
                <w:rFonts w:ascii="Times New Roman" w:hAnsi="Times New Roman" w:cs="Times New Roman"/>
                <w:noProof/>
                <w:color w:val="000000"/>
                <w:lang w:val="sr-Cyrl-CS"/>
              </w:rPr>
              <w:t>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69D27A15"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16А) ЛИЦА КОЈА СЕ БАВЕ ПОШТАНСКИМ САОБРАЋАЈЕМ;</w:t>
            </w:r>
          </w:p>
          <w:p w14:paraId="4AA26E3D"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17) 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ових услуга., КАО И ПРУЖАОЦИ КАСТОДИ УСЛУГЕ НОВЧАНИКА.</w:t>
            </w:r>
          </w:p>
          <w:p w14:paraId="5EFEE26A" w14:textId="77777777" w:rsidR="00F242C9" w:rsidRPr="002B4B3E" w:rsidRDefault="00F242C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p>
          <w:p w14:paraId="546C089B"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Обвезници су адвокати када: </w:t>
            </w:r>
          </w:p>
          <w:p w14:paraId="4F92F21B"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 помажу у планирању или извршавању трансакција за странку у вези са: </w:t>
            </w:r>
          </w:p>
          <w:p w14:paraId="535EE0CE"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(1) куповином или продајом непокретности или привредног друштва, </w:t>
            </w:r>
          </w:p>
          <w:p w14:paraId="79E3275C"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(2) управљањем имовином странке, </w:t>
            </w:r>
          </w:p>
          <w:p w14:paraId="1A69DD2D"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(3) отварањем или располагањем рачуном код банке (банкарским рачуном, штедним улогом или рачуном за пословање са хартијама од вредности), </w:t>
            </w:r>
          </w:p>
          <w:p w14:paraId="6A56B86C"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(4) прикупљањем средстава неопходних за оснивање, обављање делатности и управљање привредним друштвима, </w:t>
            </w:r>
          </w:p>
          <w:p w14:paraId="1BEE0677"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(5) оснивањем, пословањем или управљањем привредног друштва или лица страног права; </w:t>
            </w:r>
          </w:p>
          <w:p w14:paraId="157AC70B"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2) у име и за рачун странке врше финансијску трансакцију или </w:t>
            </w:r>
            <w:r w:rsidRPr="002B4B3E">
              <w:rPr>
                <w:rFonts w:ascii="Times New Roman" w:hAnsi="Times New Roman" w:cs="Times New Roman"/>
                <w:noProof/>
                <w:color w:val="000000"/>
                <w:lang w:val="sr-Cyrl-CS"/>
              </w:rPr>
              <w:lastRenderedPageBreak/>
              <w:t xml:space="preserve">трансакцију у вези са непокретношћу. </w:t>
            </w:r>
          </w:p>
          <w:p w14:paraId="693CDD33" w14:textId="77777777" w:rsidR="00F242C9" w:rsidRPr="002B4B3E" w:rsidRDefault="00F242C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p>
          <w:p w14:paraId="6D1899CA" w14:textId="0E12CE28" w:rsidR="004A157B"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ОБВЕЗНИЦИ СУ ЈАВНИ БЕЛЕЖНИЦИ КАДА ОБАВЉАЈУ ПОСЛОВЕ У СКЛАДУ СА ПРОПИСИМА КОЈИ РЕГУЛИШУ ЈАВНОБЕЛЕЖНИЧКУ ДЕЛАТНОСТ У ВЕЗИ СА ПОСЛОВИМА НАВЕДЕНИМ СТАВУ 2. ТАЧКА 1) И 2) ОВОГ ЧЛАНА.</w:t>
            </w:r>
          </w:p>
          <w:p w14:paraId="3559B3DE"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p>
          <w:p w14:paraId="4D561813"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b/>
                <w:strike/>
                <w:noProof/>
                <w:color w:val="000000"/>
                <w:lang w:val="sr-Cyrl-CS"/>
              </w:rPr>
            </w:pPr>
          </w:p>
          <w:p w14:paraId="4AD807E7"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Ограничење готовинског пословања</w:t>
            </w:r>
          </w:p>
          <w:p w14:paraId="5CB40082" w14:textId="77777777"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Члан 46.</w:t>
            </w:r>
          </w:p>
          <w:p w14:paraId="073FE754" w14:textId="77777777" w:rsidR="00206F6C" w:rsidRPr="002B4B3E" w:rsidRDefault="00206F6C"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CS"/>
              </w:rPr>
            </w:pPr>
          </w:p>
          <w:p w14:paraId="584CB977" w14:textId="77777777" w:rsidR="00206F6C"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w:t>
            </w:r>
          </w:p>
          <w:p w14:paraId="00846208" w14:textId="12740065"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 </w:t>
            </w:r>
          </w:p>
          <w:p w14:paraId="63D0BD36" w14:textId="71B18879" w:rsidR="00F410EF" w:rsidRPr="002B4B3E" w:rsidRDefault="00F410EF"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Ограничење из става 1. овог члана важи и у случају ако се плаћање робе и услуге врши у више међусобно повезаних готовинских трансакција у укупном износу од 10.000 евра или више у динарској противвредности.</w:t>
            </w:r>
          </w:p>
          <w:p w14:paraId="4EE05641" w14:textId="5F260EB1" w:rsidR="00AE2E76" w:rsidRPr="002B4B3E" w:rsidRDefault="00AE2E76"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p>
        </w:tc>
        <w:tc>
          <w:tcPr>
            <w:tcW w:w="139" w:type="pct"/>
          </w:tcPr>
          <w:p w14:paraId="0F59D89A" w14:textId="3A684418" w:rsidR="00BA25B0"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4D74F62"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530D285C" w14:textId="77777777" w:rsidR="00BA25B0" w:rsidRPr="002B4B3E" w:rsidRDefault="00BA25B0" w:rsidP="002A5E62">
            <w:pPr>
              <w:spacing w:after="0" w:line="240" w:lineRule="auto"/>
              <w:rPr>
                <w:rFonts w:ascii="Times New Roman" w:hAnsi="Times New Roman" w:cs="Times New Roman"/>
                <w:lang w:val="sr-Cyrl-CS"/>
              </w:rPr>
            </w:pPr>
          </w:p>
        </w:tc>
      </w:tr>
      <w:tr w:rsidR="00060A53" w:rsidRPr="002B4B3E" w14:paraId="69867721" w14:textId="77777777" w:rsidTr="00004FAF">
        <w:trPr>
          <w:trHeight w:val="293"/>
        </w:trPr>
        <w:tc>
          <w:tcPr>
            <w:tcW w:w="323" w:type="pct"/>
            <w:shd w:val="clear" w:color="auto" w:fill="D9D9D9"/>
            <w:vAlign w:val="center"/>
          </w:tcPr>
          <w:p w14:paraId="2C7093E6" w14:textId="77777777" w:rsidR="00BA25B0" w:rsidRPr="002B4B3E" w:rsidRDefault="00121DF1"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2.2</w:t>
            </w:r>
          </w:p>
          <w:p w14:paraId="75E6BB76"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2FB2A710"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73BFDAC4"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223875C2"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6B0A6452"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08B79D9F"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07268BBF" w14:textId="77777777" w:rsidR="00DC5D45" w:rsidRPr="002B4B3E" w:rsidRDefault="00DC5D45" w:rsidP="002A5E62">
            <w:pPr>
              <w:spacing w:after="0" w:line="240" w:lineRule="auto"/>
              <w:rPr>
                <w:rFonts w:ascii="Times New Roman" w:hAnsi="Times New Roman" w:cs="Times New Roman"/>
                <w:noProof/>
                <w:color w:val="000000"/>
                <w:lang w:val="sr-Cyrl-CS"/>
              </w:rPr>
            </w:pPr>
          </w:p>
          <w:p w14:paraId="6CCBCD97"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619B0454"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1301E8B4"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4B49013B"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4AC104FB"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69E8F523"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29112565"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11D459D4"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1A86CE18" w14:textId="77777777" w:rsidR="00121DF1" w:rsidRPr="002B4B3E" w:rsidRDefault="00121DF1" w:rsidP="002A5E62">
            <w:pPr>
              <w:spacing w:after="0" w:line="240" w:lineRule="auto"/>
              <w:rPr>
                <w:rFonts w:ascii="Times New Roman" w:hAnsi="Times New Roman" w:cs="Times New Roman"/>
                <w:noProof/>
                <w:color w:val="000000"/>
                <w:lang w:val="sr-Cyrl-CS"/>
              </w:rPr>
            </w:pPr>
          </w:p>
          <w:p w14:paraId="409D2B69" w14:textId="77777777" w:rsidR="00121DF1" w:rsidRPr="002B4B3E" w:rsidRDefault="00121DF1" w:rsidP="002A5E62">
            <w:pPr>
              <w:spacing w:after="0" w:line="240" w:lineRule="auto"/>
              <w:rPr>
                <w:rFonts w:ascii="Times New Roman" w:hAnsi="Times New Roman" w:cs="Times New Roman"/>
                <w:noProof/>
                <w:color w:val="000000"/>
                <w:lang w:val="sr-Cyrl-CS"/>
              </w:rPr>
            </w:pPr>
          </w:p>
        </w:tc>
        <w:tc>
          <w:tcPr>
            <w:tcW w:w="1387" w:type="pct"/>
            <w:shd w:val="clear" w:color="auto" w:fill="D9D9D9"/>
            <w:vAlign w:val="center"/>
          </w:tcPr>
          <w:p w14:paraId="689739ED" w14:textId="77777777" w:rsidR="00121DF1" w:rsidRPr="002B4B3E" w:rsidRDefault="00121DF1" w:rsidP="002A5E62">
            <w:pPr>
              <w:pStyle w:val="NormalWeb"/>
              <w:spacing w:before="0" w:beforeAutospacing="0" w:after="0" w:afterAutospacing="0"/>
              <w:rPr>
                <w:sz w:val="22"/>
                <w:szCs w:val="22"/>
                <w:lang w:val="sr-Cyrl-CS"/>
              </w:rPr>
            </w:pPr>
            <w:r w:rsidRPr="002B4B3E">
              <w:rPr>
                <w:sz w:val="22"/>
                <w:szCs w:val="22"/>
                <w:lang w:val="sr-Cyrl-CS"/>
              </w:rPr>
              <w:lastRenderedPageBreak/>
              <w:t>With the exception of casinos, and following an appropriate risk assessment, Member States may decide to exempt, in full or in part, providers of certain gambling services from national provisions transposing this Directive on the basis of the proven low risk posed by the nature and, where appropriate, the scale of operations of such services.</w:t>
            </w:r>
          </w:p>
          <w:p w14:paraId="0C9630B0" w14:textId="77777777" w:rsidR="00121DF1" w:rsidRPr="002B4B3E" w:rsidRDefault="00121DF1" w:rsidP="002A5E62">
            <w:pPr>
              <w:pStyle w:val="NormalWeb"/>
              <w:spacing w:before="0" w:beforeAutospacing="0" w:after="0" w:afterAutospacing="0"/>
              <w:rPr>
                <w:sz w:val="22"/>
                <w:szCs w:val="22"/>
                <w:lang w:val="sr-Cyrl-CS"/>
              </w:rPr>
            </w:pPr>
            <w:r w:rsidRPr="002B4B3E">
              <w:rPr>
                <w:sz w:val="22"/>
                <w:szCs w:val="22"/>
                <w:lang w:val="sr-Cyrl-CS"/>
              </w:rPr>
              <w:t xml:space="preserve">Among the factors considered in their risk </w:t>
            </w:r>
            <w:r w:rsidRPr="002B4B3E">
              <w:rPr>
                <w:sz w:val="22"/>
                <w:szCs w:val="22"/>
                <w:lang w:val="sr-Cyrl-CS"/>
              </w:rPr>
              <w:lastRenderedPageBreak/>
              <w:t>assessments, Member States shall assess the degree of vulnerability of the applicable transactions, including with respect to the payment methods used.</w:t>
            </w:r>
          </w:p>
          <w:p w14:paraId="78D67F84" w14:textId="77777777" w:rsidR="00121DF1" w:rsidRPr="002B4B3E" w:rsidRDefault="00121DF1" w:rsidP="002A5E62">
            <w:pPr>
              <w:pStyle w:val="NormalWeb"/>
              <w:spacing w:before="0" w:beforeAutospacing="0" w:after="0" w:afterAutospacing="0"/>
              <w:rPr>
                <w:sz w:val="22"/>
                <w:szCs w:val="22"/>
                <w:lang w:val="sr-Cyrl-CS"/>
              </w:rPr>
            </w:pPr>
            <w:r w:rsidRPr="002B4B3E">
              <w:rPr>
                <w:sz w:val="22"/>
                <w:szCs w:val="22"/>
                <w:lang w:val="sr-Cyrl-CS"/>
              </w:rPr>
              <w:t>In their risk assessments, Member States shall indicate how they have taken into account any relevant findings in the reports issued by the Commission pursuant to Article 6.</w:t>
            </w:r>
          </w:p>
          <w:p w14:paraId="57E6D1E7" w14:textId="77777777" w:rsidR="00121DF1" w:rsidRPr="002B4B3E" w:rsidRDefault="00121DF1" w:rsidP="002A5E62">
            <w:pPr>
              <w:pStyle w:val="NormalWeb"/>
              <w:spacing w:before="0" w:beforeAutospacing="0" w:after="0" w:afterAutospacing="0"/>
              <w:rPr>
                <w:sz w:val="22"/>
                <w:szCs w:val="22"/>
                <w:lang w:val="sr-Cyrl-CS"/>
              </w:rPr>
            </w:pPr>
            <w:r w:rsidRPr="002B4B3E">
              <w:rPr>
                <w:sz w:val="22"/>
                <w:szCs w:val="22"/>
                <w:lang w:val="sr-Cyrl-CS"/>
              </w:rPr>
              <w:t>Any decision taken by a Member State pursuant to the first subparagraph shall be notified to the Commission, together with a justification based on the specific risk assessment. The Commission shall communicate that decision to the other Member States.</w:t>
            </w:r>
          </w:p>
          <w:p w14:paraId="4D0F7AEF" w14:textId="77777777" w:rsidR="00DC5D45" w:rsidRPr="002B4B3E" w:rsidRDefault="00DC5D45" w:rsidP="002A5E62">
            <w:pPr>
              <w:pStyle w:val="NormalWeb"/>
              <w:spacing w:before="0" w:beforeAutospacing="0" w:after="0" w:afterAutospacing="0"/>
              <w:rPr>
                <w:sz w:val="22"/>
                <w:szCs w:val="22"/>
                <w:lang w:val="sr-Cyrl-CS"/>
              </w:rPr>
            </w:pPr>
          </w:p>
          <w:p w14:paraId="65EC11DE" w14:textId="77777777" w:rsidR="00DC5D45" w:rsidRPr="002B4B3E" w:rsidRDefault="00DC5D45" w:rsidP="002A5E62">
            <w:pPr>
              <w:pStyle w:val="NormalWeb"/>
              <w:spacing w:before="0" w:beforeAutospacing="0" w:after="0" w:afterAutospacing="0"/>
              <w:rPr>
                <w:sz w:val="22"/>
                <w:szCs w:val="22"/>
                <w:lang w:val="sr-Cyrl-CS"/>
              </w:rPr>
            </w:pPr>
          </w:p>
        </w:tc>
        <w:tc>
          <w:tcPr>
            <w:tcW w:w="512" w:type="pct"/>
            <w:vAlign w:val="center"/>
          </w:tcPr>
          <w:p w14:paraId="2C7652D5" w14:textId="77777777" w:rsidR="00E74B45" w:rsidRPr="002B4B3E"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0EA8A44F" w14:textId="1EBD7941" w:rsidR="00A6140D" w:rsidRPr="002B4B3E" w:rsidRDefault="00CB65AF" w:rsidP="00B71A6B">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70</w:t>
            </w:r>
            <w:r w:rsidR="00610773" w:rsidRPr="002B4B3E">
              <w:rPr>
                <w:rFonts w:ascii="Times New Roman" w:hAnsi="Times New Roman" w:cs="Times New Roman"/>
                <w:color w:val="000000"/>
                <w:lang w:val="sr-Cyrl-CS"/>
              </w:rPr>
              <w:t xml:space="preserve"> </w:t>
            </w:r>
          </w:p>
          <w:p w14:paraId="76B410E9" w14:textId="77777777" w:rsidR="006B1DF2" w:rsidRPr="002B4B3E"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74F9ACE8" w14:textId="77777777" w:rsidR="006B1DF2" w:rsidRPr="002B4B3E"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296B40A3" w14:textId="77777777" w:rsidR="006B1DF2" w:rsidRPr="002B4B3E" w:rsidRDefault="006B1DF2"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129B668A" w14:textId="77777777" w:rsidR="00CB65AF" w:rsidRPr="002B4B3E"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6EB96DE2" w14:textId="77777777" w:rsidR="000A106E" w:rsidRPr="002B4B3E"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5AB96851" w14:textId="77777777" w:rsidR="000A106E" w:rsidRPr="002B4B3E"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15E3D6F3" w14:textId="77777777" w:rsidR="000A106E" w:rsidRPr="002B4B3E"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60B9F4DA" w14:textId="77777777" w:rsidR="000A106E" w:rsidRPr="002B4B3E"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58F34176" w14:textId="77777777" w:rsidR="000A106E" w:rsidRPr="002B4B3E" w:rsidRDefault="000A106E"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072325C9"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6A6D424B"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7C9532E0"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02CDB058"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0B060AEF" w14:textId="77777777" w:rsidR="00081279" w:rsidRPr="002B4B3E"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01DE227C" w14:textId="77777777" w:rsidR="00081279" w:rsidRPr="002B4B3E" w:rsidRDefault="00081279"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27F2C1EA" w14:textId="77777777" w:rsidR="006B1DF2" w:rsidRPr="002B4B3E" w:rsidRDefault="00CB65AF"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71</w:t>
            </w:r>
            <w:r w:rsidR="006B1DF2" w:rsidRPr="002B4B3E">
              <w:rPr>
                <w:rFonts w:ascii="Times New Roman" w:hAnsi="Times New Roman" w:cs="Times New Roman"/>
                <w:color w:val="000000"/>
                <w:lang w:val="sr-Cyrl-CS"/>
              </w:rPr>
              <w:t>.1</w:t>
            </w:r>
          </w:p>
          <w:p w14:paraId="2705EC5A" w14:textId="77777777" w:rsidR="00E74B45" w:rsidRPr="002B4B3E"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294907F9" w14:textId="77777777" w:rsidR="00E74B45" w:rsidRPr="002B4B3E"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71C395AC" w14:textId="77777777" w:rsidR="00E74B45" w:rsidRPr="002B4B3E"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7751ECDB" w14:textId="77777777" w:rsidR="00CB65AF" w:rsidRPr="002B4B3E" w:rsidRDefault="00CB65AF"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p w14:paraId="1CF873B0"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027AF099"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416CBFE6" w14:textId="77777777" w:rsidR="007474E5" w:rsidRPr="002B4B3E" w:rsidRDefault="007474E5"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040ABBBE" w14:textId="77777777" w:rsidR="00E74B45" w:rsidRPr="002B4B3E" w:rsidRDefault="006B1DF2"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8.3</w:t>
            </w:r>
          </w:p>
          <w:p w14:paraId="2AD122B2" w14:textId="77777777" w:rsidR="000345C4" w:rsidRPr="002B4B3E" w:rsidRDefault="000345C4" w:rsidP="002A5E62">
            <w:pPr>
              <w:spacing w:after="0" w:line="240" w:lineRule="auto"/>
              <w:ind w:firstLine="5"/>
              <w:rPr>
                <w:rFonts w:ascii="Times New Roman" w:hAnsi="Times New Roman" w:cs="Times New Roman"/>
                <w:noProof/>
                <w:color w:val="000000"/>
                <w:u w:val="single"/>
                <w:lang w:val="sr-Cyrl-CS"/>
              </w:rPr>
            </w:pPr>
          </w:p>
          <w:p w14:paraId="342CC2C2" w14:textId="77777777" w:rsidR="000345C4" w:rsidRPr="002B4B3E" w:rsidRDefault="000345C4" w:rsidP="002A5E62">
            <w:pPr>
              <w:spacing w:after="0" w:line="240" w:lineRule="auto"/>
              <w:ind w:firstLine="5"/>
              <w:rPr>
                <w:rFonts w:ascii="Times New Roman" w:hAnsi="Times New Roman" w:cs="Times New Roman"/>
                <w:noProof/>
                <w:color w:val="000000"/>
                <w:u w:val="single"/>
                <w:lang w:val="sr-Cyrl-CS"/>
              </w:rPr>
            </w:pPr>
          </w:p>
          <w:p w14:paraId="343859E1" w14:textId="77777777" w:rsidR="000345C4" w:rsidRPr="002B4B3E" w:rsidRDefault="000345C4" w:rsidP="002A5E62">
            <w:pPr>
              <w:spacing w:after="0" w:line="240" w:lineRule="auto"/>
              <w:ind w:firstLine="5"/>
              <w:rPr>
                <w:rFonts w:ascii="Times New Roman" w:hAnsi="Times New Roman" w:cs="Times New Roman"/>
                <w:noProof/>
                <w:color w:val="000000"/>
                <w:u w:val="single"/>
                <w:lang w:val="sr-Cyrl-CS"/>
              </w:rPr>
            </w:pPr>
          </w:p>
          <w:p w14:paraId="70DCD890" w14:textId="77777777" w:rsidR="000345C4" w:rsidRPr="002B4B3E" w:rsidRDefault="000345C4" w:rsidP="002A5E62">
            <w:pPr>
              <w:spacing w:after="0" w:line="240" w:lineRule="auto"/>
              <w:ind w:firstLine="5"/>
              <w:rPr>
                <w:rFonts w:ascii="Times New Roman" w:hAnsi="Times New Roman" w:cs="Times New Roman"/>
                <w:noProof/>
                <w:color w:val="000000"/>
                <w:u w:val="single"/>
                <w:lang w:val="sr-Cyrl-CS"/>
              </w:rPr>
            </w:pPr>
          </w:p>
          <w:p w14:paraId="636D059F" w14:textId="77777777" w:rsidR="000345C4" w:rsidRPr="002B4B3E" w:rsidRDefault="000345C4" w:rsidP="002A5E62">
            <w:pPr>
              <w:spacing w:after="0" w:line="240" w:lineRule="auto"/>
              <w:rPr>
                <w:rFonts w:ascii="Times New Roman" w:hAnsi="Times New Roman" w:cs="Times New Roman"/>
                <w:noProof/>
                <w:color w:val="000000"/>
                <w:u w:val="single"/>
                <w:lang w:val="sr-Cyrl-CS"/>
              </w:rPr>
            </w:pPr>
          </w:p>
          <w:p w14:paraId="687D8199" w14:textId="77777777" w:rsidR="00E74B45" w:rsidRPr="002B4B3E" w:rsidRDefault="00E74B45"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tc>
        <w:tc>
          <w:tcPr>
            <w:tcW w:w="1344" w:type="pct"/>
            <w:vAlign w:val="center"/>
          </w:tcPr>
          <w:p w14:paraId="3E948A40"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Сарадња надлежних органа и процена ризика на националном нивоу</w:t>
            </w:r>
          </w:p>
          <w:p w14:paraId="6388908A"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ind w:left="84"/>
              <w:jc w:val="center"/>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Члан 70.</w:t>
            </w:r>
          </w:p>
          <w:p w14:paraId="091DEF6E"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5C76F4A6"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 xml:space="preserve">Процена ризика од прања новца и </w:t>
            </w:r>
            <w:r w:rsidRPr="002B4B3E">
              <w:rPr>
                <w:rFonts w:ascii="Times New Roman" w:hAnsi="Times New Roman" w:cs="Times New Roman"/>
                <w:noProof/>
                <w:color w:val="000000"/>
                <w:lang w:val="sr-Cyrl-CS"/>
              </w:rPr>
              <w:lastRenderedPageBreak/>
              <w:t xml:space="preserve">финансирања тероризма на националном нивоу израђује се у писменој форми и ажурира најмање једном у три године. </w:t>
            </w:r>
          </w:p>
          <w:p w14:paraId="061A4730" w14:textId="5A946C27" w:rsidR="000A106E" w:rsidRPr="002B4B3E" w:rsidRDefault="00081279" w:rsidP="002A5E62">
            <w:pPr>
              <w:widowControl w:val="0"/>
              <w:shd w:val="clear" w:color="auto" w:fill="FFFFFF"/>
              <w:tabs>
                <w:tab w:val="left" w:pos="720"/>
              </w:tabs>
              <w:autoSpaceDE w:val="0"/>
              <w:autoSpaceDN w:val="0"/>
              <w:adjustRightInd w:val="0"/>
              <w:spacing w:after="0" w:line="240" w:lineRule="auto"/>
              <w:ind w:left="84"/>
              <w:jc w:val="both"/>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САЖЕТАК ПРОЦЕНЕ РИЗИКА ИЗ СТАВА 2. СТАВЉА СЕ НА РАСПОЛАГАЊЕ ЈАВНОСТИ И НЕ СМЕ САДРЖАТИ ПОВЕРЉИВЕ ИНФОРМАЦИЈЕ.</w:t>
            </w:r>
          </w:p>
          <w:p w14:paraId="3929B5D6" w14:textId="77777777" w:rsidR="006B1DF2" w:rsidRPr="002B4B3E" w:rsidRDefault="006B1DF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noProof/>
                <w:color w:val="000000"/>
                <w:lang w:val="sr-Cyrl-CS"/>
              </w:rPr>
            </w:pPr>
          </w:p>
          <w:p w14:paraId="59E77830" w14:textId="60EBA489" w:rsidR="001A7A13" w:rsidRPr="002B4B3E" w:rsidRDefault="0008127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CS"/>
              </w:rPr>
            </w:pPr>
            <w:r w:rsidRPr="002B4B3E">
              <w:rPr>
                <w:rFonts w:ascii="Times New Roman" w:hAnsi="Times New Roman" w:cs="Times New Roman"/>
                <w:spacing w:val="-1"/>
                <w:lang w:val="sr-Cyrl-C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1FFAB44A" w14:textId="77777777" w:rsidR="0068595A" w:rsidRPr="002B4B3E" w:rsidRDefault="0068595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CS"/>
              </w:rPr>
            </w:pPr>
          </w:p>
          <w:p w14:paraId="79930FCC" w14:textId="70665098" w:rsidR="00523922" w:rsidRPr="002B4B3E" w:rsidRDefault="00081279"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 xml:space="preserve">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tc>
        <w:tc>
          <w:tcPr>
            <w:tcW w:w="139" w:type="pct"/>
            <w:vAlign w:val="center"/>
          </w:tcPr>
          <w:p w14:paraId="19D20204" w14:textId="1CFB4589" w:rsidR="00BA25B0"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8A42580"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3C3F755E" w14:textId="77777777" w:rsidR="00BA25B0" w:rsidRPr="002B4B3E" w:rsidRDefault="00BA25B0" w:rsidP="002A5E62">
            <w:pPr>
              <w:spacing w:after="0" w:line="240" w:lineRule="auto"/>
              <w:rPr>
                <w:rFonts w:ascii="Times New Roman" w:hAnsi="Times New Roman" w:cs="Times New Roman"/>
                <w:lang w:val="sr-Cyrl-CS"/>
              </w:rPr>
            </w:pPr>
          </w:p>
        </w:tc>
      </w:tr>
      <w:tr w:rsidR="00060A53" w:rsidRPr="002B4B3E" w14:paraId="08D6B5BE" w14:textId="77777777" w:rsidTr="00004FAF">
        <w:trPr>
          <w:trHeight w:val="63"/>
        </w:trPr>
        <w:tc>
          <w:tcPr>
            <w:tcW w:w="323" w:type="pct"/>
            <w:shd w:val="clear" w:color="auto" w:fill="D9D9D9"/>
          </w:tcPr>
          <w:p w14:paraId="669520FA" w14:textId="77777777" w:rsidR="00BA25B0" w:rsidRPr="002B4B3E" w:rsidRDefault="000A7107"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color w:val="000000"/>
                <w:lang w:val="sr-Cyrl-CS"/>
              </w:rPr>
              <w:lastRenderedPageBreak/>
              <w:t>2.3</w:t>
            </w:r>
          </w:p>
        </w:tc>
        <w:tc>
          <w:tcPr>
            <w:tcW w:w="1387" w:type="pct"/>
            <w:shd w:val="clear" w:color="auto" w:fill="D9D9D9"/>
            <w:vAlign w:val="center"/>
          </w:tcPr>
          <w:p w14:paraId="021EF78F"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Member States may decide that persons that engage in a financial activity on an occasional or very limited basis where there is little risk of money laundering or terrorist financing do not fall within the scope of this Directive, provided that all of the following criteria are met:</w:t>
            </w:r>
          </w:p>
          <w:p w14:paraId="790BC92A"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(a)the financial activity is limited in absolute terms;</w:t>
            </w:r>
          </w:p>
          <w:p w14:paraId="54315482"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lastRenderedPageBreak/>
              <w:t>(b)the financial activity is limited on a transaction basis;</w:t>
            </w:r>
          </w:p>
          <w:p w14:paraId="0383E090"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(c)the financial activity is not the main activity of such persons;</w:t>
            </w:r>
          </w:p>
          <w:p w14:paraId="754AA5E9"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(d)the financial activity is ancillary and directly related to the main activity of such persons;</w:t>
            </w:r>
          </w:p>
          <w:p w14:paraId="4BCBE54A"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(e)the main activity of such persons is not an activity referred to in points (a) to (d) or point (f) of paragraph 1(3);</w:t>
            </w:r>
          </w:p>
          <w:p w14:paraId="68281548" w14:textId="77777777" w:rsidR="000A7107" w:rsidRPr="002B4B3E" w:rsidRDefault="000A710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t>(f)</w:t>
            </w:r>
            <w:r w:rsidR="0082247B" w:rsidRPr="002B4B3E">
              <w:rPr>
                <w:rFonts w:ascii="Times New Roman" w:hAnsi="Times New Roman" w:cs="Times New Roman"/>
                <w:lang w:val="sr-Cyrl-CS"/>
              </w:rPr>
              <w:t xml:space="preserve"> </w:t>
            </w:r>
            <w:r w:rsidRPr="002B4B3E">
              <w:rPr>
                <w:rFonts w:ascii="Times New Roman" w:hAnsi="Times New Roman" w:cs="Times New Roman"/>
                <w:lang w:val="sr-Cyrl-CS"/>
              </w:rPr>
              <w:t>the financial activity is provided only to the customers of the main activity of such persons and is not generally offered to the public.</w:t>
            </w:r>
          </w:p>
          <w:p w14:paraId="64C55D58" w14:textId="77777777" w:rsidR="00BA25B0" w:rsidRPr="002B4B3E" w:rsidRDefault="000A7107" w:rsidP="002A5E62">
            <w:pPr>
              <w:spacing w:after="0" w:line="240" w:lineRule="auto"/>
              <w:ind w:firstLine="5"/>
              <w:rPr>
                <w:rFonts w:ascii="Times New Roman" w:eastAsia="Times New Roman" w:hAnsi="Times New Roman" w:cs="Times New Roman"/>
                <w:noProof/>
                <w:lang w:val="sr-Cyrl-CS"/>
              </w:rPr>
            </w:pPr>
            <w:r w:rsidRPr="002B4B3E">
              <w:rPr>
                <w:rFonts w:ascii="Times New Roman" w:hAnsi="Times New Roman" w:cs="Times New Roman"/>
                <w:lang w:val="sr-Cyrl-CS"/>
              </w:rPr>
              <w:t>The first subparagraph shall not apply to persons engaged in the activity of money remittance as defined in point (13) of Article 4 of Directive 2007/64/EC of the European Parliament and of the Council (21).</w:t>
            </w:r>
          </w:p>
        </w:tc>
        <w:tc>
          <w:tcPr>
            <w:tcW w:w="512" w:type="pct"/>
            <w:vAlign w:val="center"/>
          </w:tcPr>
          <w:p w14:paraId="029AF248" w14:textId="77777777" w:rsidR="00595919" w:rsidRPr="002B4B3E" w:rsidRDefault="00595919" w:rsidP="002A5E62">
            <w:pPr>
              <w:spacing w:after="0" w:line="240" w:lineRule="auto"/>
              <w:ind w:firstLine="5"/>
              <w:rPr>
                <w:rFonts w:ascii="Times New Roman" w:hAnsi="Times New Roman" w:cs="Times New Roman"/>
                <w:color w:val="000000"/>
                <w:lang w:val="sr-Cyrl-CS"/>
              </w:rPr>
            </w:pPr>
          </w:p>
        </w:tc>
        <w:tc>
          <w:tcPr>
            <w:tcW w:w="1344" w:type="pct"/>
            <w:vAlign w:val="center"/>
          </w:tcPr>
          <w:p w14:paraId="0D4D6A8F" w14:textId="77777777" w:rsidR="00BA25B0" w:rsidRPr="002B4B3E" w:rsidRDefault="00BA25B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noProof/>
                <w:color w:val="000000"/>
                <w:lang w:val="sr-Cyrl-CS"/>
              </w:rPr>
            </w:pPr>
          </w:p>
        </w:tc>
        <w:tc>
          <w:tcPr>
            <w:tcW w:w="139" w:type="pct"/>
          </w:tcPr>
          <w:p w14:paraId="6DFD9E7B" w14:textId="5655CF0F" w:rsidR="00BA25B0" w:rsidRPr="002B4B3E" w:rsidRDefault="00BA25B0" w:rsidP="002A5E62">
            <w:pPr>
              <w:spacing w:after="0" w:line="240" w:lineRule="auto"/>
              <w:jc w:val="center"/>
              <w:rPr>
                <w:rFonts w:ascii="Times New Roman" w:hAnsi="Times New Roman" w:cs="Times New Roman"/>
                <w:lang w:val="sr-Cyrl-CS"/>
              </w:rPr>
            </w:pPr>
          </w:p>
        </w:tc>
        <w:tc>
          <w:tcPr>
            <w:tcW w:w="417" w:type="pct"/>
          </w:tcPr>
          <w:p w14:paraId="35B5BDCD" w14:textId="77777777" w:rsidR="00BA050B" w:rsidRPr="002B4B3E" w:rsidRDefault="00BA050B"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CS"/>
              </w:rPr>
            </w:pPr>
          </w:p>
          <w:p w14:paraId="183F2609" w14:textId="77777777" w:rsidR="00BA050B" w:rsidRPr="002B4B3E" w:rsidRDefault="00BA050B" w:rsidP="002A5E62">
            <w:pPr>
              <w:spacing w:after="0" w:line="240" w:lineRule="auto"/>
              <w:ind w:firstLine="720"/>
              <w:jc w:val="both"/>
              <w:rPr>
                <w:rFonts w:ascii="Times New Roman" w:hAnsi="Times New Roman" w:cs="Times New Roman"/>
                <w:lang w:val="sr-Cyrl-CS"/>
              </w:rPr>
            </w:pPr>
          </w:p>
        </w:tc>
        <w:tc>
          <w:tcPr>
            <w:tcW w:w="878" w:type="pct"/>
            <w:vAlign w:val="center"/>
          </w:tcPr>
          <w:p w14:paraId="49A2E276" w14:textId="77777777" w:rsidR="000A6AF4" w:rsidRPr="002B4B3E" w:rsidRDefault="000A6AF4" w:rsidP="002A5E62">
            <w:pPr>
              <w:spacing w:after="0" w:line="240" w:lineRule="auto"/>
              <w:rPr>
                <w:rFonts w:ascii="Times New Roman" w:hAnsi="Times New Roman" w:cs="Times New Roman"/>
                <w:lang w:val="sr-Cyrl-CS"/>
              </w:rPr>
            </w:pPr>
          </w:p>
        </w:tc>
      </w:tr>
      <w:tr w:rsidR="00060A53" w:rsidRPr="002B4B3E" w14:paraId="0B9CBDF1" w14:textId="77777777" w:rsidTr="00004FAF">
        <w:trPr>
          <w:trHeight w:val="63"/>
        </w:trPr>
        <w:tc>
          <w:tcPr>
            <w:tcW w:w="323" w:type="pct"/>
            <w:shd w:val="clear" w:color="auto" w:fill="D9D9D9"/>
          </w:tcPr>
          <w:p w14:paraId="3006EA94" w14:textId="77777777" w:rsidR="00523922"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2. 4</w:t>
            </w:r>
          </w:p>
          <w:p w14:paraId="1461FE38"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0E6264A4"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6FBBA731" w14:textId="77777777" w:rsidR="005D0FC2" w:rsidRPr="002B4B3E" w:rsidRDefault="005D0FC2" w:rsidP="002A5E62">
            <w:pPr>
              <w:spacing w:after="0" w:line="240" w:lineRule="auto"/>
              <w:ind w:firstLine="5"/>
              <w:rPr>
                <w:rFonts w:ascii="Times New Roman" w:hAnsi="Times New Roman" w:cs="Times New Roman"/>
                <w:noProof/>
                <w:color w:val="000000"/>
                <w:lang w:val="sr-Cyrl-CS"/>
              </w:rPr>
            </w:pPr>
          </w:p>
          <w:p w14:paraId="0D09E4CF"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2.5</w:t>
            </w:r>
          </w:p>
          <w:p w14:paraId="4F9BA327"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20CEF3B9"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3E68D0E8"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56231FCF"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1C8825A3"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2E18A519"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0282837B"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2.6</w:t>
            </w:r>
          </w:p>
        </w:tc>
        <w:tc>
          <w:tcPr>
            <w:tcW w:w="1387" w:type="pct"/>
            <w:shd w:val="clear" w:color="auto" w:fill="D9D9D9"/>
          </w:tcPr>
          <w:p w14:paraId="63FABF87"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4.   For the purposes of point (a) of paragraph 3, Member States shall require that the total turnover of the financial activity does not exceed a threshold which must be sufficiently low. That threshold shall be established at national level, depending on the type of financial activity.</w:t>
            </w:r>
          </w:p>
          <w:p w14:paraId="25928094"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 xml:space="preserve">5.   For the purposes of point (b) of paragraph 3, Member States shall apply a maximum threshold per customer and per single transaction, whether the transaction is carried out in a single operation or in several operations which appear to be linked. That maximum threshold shall be established at national level, depending on the type of financial activity. It shall be sufficiently low in order to ensure that the types of transactions in question are an impractical and inefficient method for money laundering or terrorist </w:t>
            </w:r>
            <w:r w:rsidRPr="002B4B3E">
              <w:rPr>
                <w:sz w:val="22"/>
                <w:szCs w:val="22"/>
                <w:lang w:val="sr-Cyrl-CS"/>
              </w:rPr>
              <w:lastRenderedPageBreak/>
              <w:t>financing, and shall not exceed EUR 1 000.</w:t>
            </w:r>
          </w:p>
          <w:p w14:paraId="005B72C7" w14:textId="77777777" w:rsidR="00BA25B0"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6.   For the purposes of point (c) of paragraph 3, Member States shall require that the turnover of the financial activity does not exceed 5 % of the total turnover of the natural or legal person concerned.</w:t>
            </w:r>
          </w:p>
        </w:tc>
        <w:tc>
          <w:tcPr>
            <w:tcW w:w="512" w:type="pct"/>
            <w:vAlign w:val="center"/>
          </w:tcPr>
          <w:p w14:paraId="4F4EFAEF" w14:textId="65E17E37" w:rsidR="00A53B23" w:rsidRPr="002B4B3E" w:rsidRDefault="005D0FC2" w:rsidP="002A5E62">
            <w:pPr>
              <w:spacing w:after="0" w:line="240" w:lineRule="auto"/>
              <w:ind w:firstLine="5"/>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16</w:t>
            </w:r>
            <w:r w:rsidR="002437A0" w:rsidRPr="002B4B3E">
              <w:rPr>
                <w:rFonts w:ascii="Times New Roman" w:hAnsi="Times New Roman" w:cs="Times New Roman"/>
                <w:color w:val="000000"/>
                <w:lang w:val="sr-Cyrl-CS"/>
              </w:rPr>
              <w:t xml:space="preserve"> </w:t>
            </w:r>
          </w:p>
          <w:p w14:paraId="23FD76F9" w14:textId="77777777" w:rsidR="007373F5" w:rsidRPr="002B4B3E" w:rsidRDefault="007373F5" w:rsidP="002A5E62">
            <w:pPr>
              <w:spacing w:after="0" w:line="240" w:lineRule="auto"/>
              <w:ind w:firstLine="5"/>
              <w:rPr>
                <w:rFonts w:ascii="Times New Roman" w:hAnsi="Times New Roman" w:cs="Times New Roman"/>
                <w:color w:val="000000"/>
                <w:lang w:val="sr-Cyrl-CS"/>
              </w:rPr>
            </w:pPr>
          </w:p>
          <w:p w14:paraId="4DC9EFA5" w14:textId="77777777" w:rsidR="007373F5" w:rsidRPr="002B4B3E" w:rsidRDefault="007373F5" w:rsidP="002A5E62">
            <w:pPr>
              <w:spacing w:after="0" w:line="240" w:lineRule="auto"/>
              <w:ind w:firstLine="5"/>
              <w:rPr>
                <w:rFonts w:ascii="Times New Roman" w:hAnsi="Times New Roman" w:cs="Times New Roman"/>
                <w:color w:val="000000"/>
                <w:lang w:val="sr-Cyrl-CS"/>
              </w:rPr>
            </w:pPr>
          </w:p>
          <w:p w14:paraId="56FB67D4" w14:textId="77777777" w:rsidR="007373F5" w:rsidRPr="002B4B3E" w:rsidRDefault="007373F5" w:rsidP="002A5E62">
            <w:pPr>
              <w:spacing w:after="0" w:line="240" w:lineRule="auto"/>
              <w:ind w:firstLine="5"/>
              <w:rPr>
                <w:rFonts w:ascii="Times New Roman" w:hAnsi="Times New Roman" w:cs="Times New Roman"/>
                <w:color w:val="000000"/>
                <w:lang w:val="sr-Cyrl-CS"/>
              </w:rPr>
            </w:pPr>
          </w:p>
          <w:p w14:paraId="05CB1685" w14:textId="77777777" w:rsidR="007373F5" w:rsidRPr="002B4B3E" w:rsidRDefault="007373F5" w:rsidP="002A5E62">
            <w:pPr>
              <w:spacing w:after="0" w:line="240" w:lineRule="auto"/>
              <w:ind w:firstLine="5"/>
              <w:rPr>
                <w:rFonts w:ascii="Times New Roman" w:hAnsi="Times New Roman" w:cs="Times New Roman"/>
                <w:color w:val="000000"/>
                <w:lang w:val="sr-Cyrl-CS"/>
              </w:rPr>
            </w:pPr>
          </w:p>
          <w:p w14:paraId="5B2BB25F"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3666E059"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23B97726"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1D1CA4DA"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6EED13F0"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1822C8BD"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097BB987"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6A8932BA"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2C6BFCBD"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45CB991B"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2EBD6E5C" w14:textId="77777777" w:rsidR="00337994" w:rsidRPr="002B4B3E" w:rsidRDefault="00337994" w:rsidP="002A5E62">
            <w:pPr>
              <w:spacing w:after="0" w:line="240" w:lineRule="auto"/>
              <w:ind w:firstLine="5"/>
              <w:rPr>
                <w:rFonts w:ascii="Times New Roman" w:hAnsi="Times New Roman" w:cs="Times New Roman"/>
                <w:noProof/>
                <w:color w:val="000000"/>
                <w:lang w:val="sr-Cyrl-CS"/>
              </w:rPr>
            </w:pPr>
          </w:p>
          <w:p w14:paraId="343F9930"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06E49125"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09A0EF98"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7E1441B4" w14:textId="77777777" w:rsidR="00A53B23" w:rsidRPr="002B4B3E" w:rsidRDefault="00A53B23" w:rsidP="002A5E62">
            <w:pPr>
              <w:spacing w:after="0" w:line="240" w:lineRule="auto"/>
              <w:ind w:firstLine="5"/>
              <w:rPr>
                <w:rFonts w:ascii="Times New Roman" w:hAnsi="Times New Roman" w:cs="Times New Roman"/>
                <w:noProof/>
                <w:color w:val="000000"/>
                <w:lang w:val="sr-Cyrl-CS"/>
              </w:rPr>
            </w:pPr>
          </w:p>
          <w:p w14:paraId="6A298C07" w14:textId="77777777" w:rsidR="00A53B23" w:rsidRPr="002B4B3E" w:rsidRDefault="00A53B23" w:rsidP="002A5E62">
            <w:pPr>
              <w:widowControl w:val="0"/>
              <w:shd w:val="clear" w:color="auto" w:fill="FFFFFF"/>
              <w:tabs>
                <w:tab w:val="left" w:pos="1253"/>
              </w:tabs>
              <w:autoSpaceDE w:val="0"/>
              <w:autoSpaceDN w:val="0"/>
              <w:adjustRightInd w:val="0"/>
              <w:spacing w:after="0" w:line="240" w:lineRule="auto"/>
              <w:rPr>
                <w:rFonts w:ascii="Times New Roman" w:hAnsi="Times New Roman" w:cs="Times New Roman"/>
                <w:color w:val="000000"/>
                <w:lang w:val="sr-Cyrl-CS"/>
              </w:rPr>
            </w:pPr>
          </w:p>
          <w:p w14:paraId="56EDC946" w14:textId="77777777" w:rsidR="00A53B23" w:rsidRPr="002B4B3E" w:rsidRDefault="00A53B23" w:rsidP="002A5E62">
            <w:pPr>
              <w:widowControl w:val="0"/>
              <w:shd w:val="clear" w:color="auto" w:fill="FFFFFF"/>
              <w:tabs>
                <w:tab w:val="left" w:pos="1253"/>
              </w:tabs>
              <w:autoSpaceDE w:val="0"/>
              <w:autoSpaceDN w:val="0"/>
              <w:adjustRightInd w:val="0"/>
              <w:spacing w:after="0" w:line="240" w:lineRule="auto"/>
              <w:jc w:val="center"/>
              <w:rPr>
                <w:rFonts w:ascii="Times New Roman" w:hAnsi="Times New Roman" w:cs="Times New Roman"/>
                <w:color w:val="000000"/>
                <w:lang w:val="sr-Cyrl-CS"/>
              </w:rPr>
            </w:pPr>
          </w:p>
        </w:tc>
        <w:tc>
          <w:tcPr>
            <w:tcW w:w="1344" w:type="pct"/>
            <w:vAlign w:val="center"/>
          </w:tcPr>
          <w:p w14:paraId="2CD395B5" w14:textId="77777777" w:rsidR="00081279" w:rsidRPr="002B4B3E" w:rsidRDefault="0008127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ИЗУЗЕТАК ОД ПОЗНАВАЊА И ПРАЋЕЊА СТРАНКЕ КОД ОДРЕЂЕНИХ УСЛУГА</w:t>
            </w:r>
          </w:p>
          <w:p w14:paraId="4C231A4B" w14:textId="77777777" w:rsidR="00081279" w:rsidRPr="002B4B3E" w:rsidRDefault="00081279" w:rsidP="002A5E62">
            <w:pPr>
              <w:spacing w:after="0" w:line="240" w:lineRule="auto"/>
              <w:jc w:val="center"/>
              <w:rPr>
                <w:rFonts w:ascii="Times New Roman" w:hAnsi="Times New Roman" w:cs="Times New Roman"/>
                <w:lang w:val="sr-Cyrl-CS"/>
              </w:rPr>
            </w:pPr>
          </w:p>
          <w:p w14:paraId="79B48B68" w14:textId="77777777" w:rsidR="00081279" w:rsidRPr="002B4B3E" w:rsidRDefault="0008127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16.</w:t>
            </w:r>
          </w:p>
          <w:p w14:paraId="1E54FEA8" w14:textId="77777777" w:rsidR="00081279" w:rsidRPr="002B4B3E" w:rsidRDefault="00081279" w:rsidP="002A5E62">
            <w:pPr>
              <w:spacing w:after="0" w:line="240" w:lineRule="auto"/>
              <w:jc w:val="both"/>
              <w:rPr>
                <w:rFonts w:ascii="Times New Roman" w:hAnsi="Times New Roman" w:cs="Times New Roman"/>
                <w:lang w:val="sr-Cyrl-CS"/>
              </w:rPr>
            </w:pPr>
          </w:p>
          <w:p w14:paraId="3DBA3FD5"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 </w:t>
            </w:r>
          </w:p>
          <w:p w14:paraId="2D2FAF30"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ИЗНОС ЕЛЕКТРОНСКОГ НОВЦА ПОХРАЊЕН НА ПЛАТНОМ ИНСТРУМЕНТУ СЕ НЕ МОЖЕ ДОПУЊАВАТИ ИЛИ МАКСИМАЛНИ </w:t>
            </w:r>
            <w:r w:rsidRPr="002B4B3E">
              <w:rPr>
                <w:rFonts w:ascii="Times New Roman" w:hAnsi="Times New Roman" w:cs="Times New Roman"/>
                <w:lang w:val="sr-Cyrl-CS"/>
              </w:rPr>
              <w:lastRenderedPageBreak/>
              <w:t xml:space="preserve">МЕСЕЧНИ ЛИМИТ ЗА ПЛАЋАЊЕ ЈЕ ОГРАНИЧЕН НА 150 ЕВРА У ДИНАРСКОЈ ПРОТИВВРЕДНОСТИ И КОЈИ СЕ МОЖЕ КОРИСТИТИ САМО У РЕПУБЛИЦИ СРБИЈИ; </w:t>
            </w:r>
          </w:p>
          <w:p w14:paraId="196091FE"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МАКСИМАЛНИ ИЗНОС ПОХРАЊЕНОГ ЕЛЕКТРОНСКОГ НОВЦА НЕ ПРЕЛАЗИ 150 ЕВРА У ДИНАРСКОЈ ПРОТИВВРЕДНОСТИ; </w:t>
            </w:r>
          </w:p>
          <w:p w14:paraId="28CD70AD"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3) НОВАЦ ПОХРАЊЕН НА ПЛАТНОМ ИНСТРУМЕНТУ СЕ КОРИСТИ ИСКЉУЧИВО ЗА КУПОВИНУ РОБЕ ИЛИ УСЛУГА;</w:t>
            </w:r>
          </w:p>
          <w:p w14:paraId="6C68678C"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7C5969BB"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ПЛАТНИ ИНСТРУМЕНТ СЕ НЕ МОЖЕ ФИНАНСИРАТИ АНОНИМНИМ ЕЛЕКТРОНСКИМ НОВЦЕМ; </w:t>
            </w:r>
          </w:p>
          <w:p w14:paraId="0D3A1F27" w14:textId="77777777" w:rsidR="00081279" w:rsidRPr="002B4B3E" w:rsidRDefault="00081279"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14:paraId="09C9C428" w14:textId="77777777" w:rsidR="00081279" w:rsidRPr="002B4B3E" w:rsidRDefault="00081279" w:rsidP="002A5E62">
            <w:pPr>
              <w:spacing w:after="0" w:line="240" w:lineRule="auto"/>
              <w:jc w:val="both"/>
              <w:rPr>
                <w:rFonts w:ascii="Times New Roman" w:hAnsi="Times New Roman" w:cs="Times New Roman"/>
                <w:lang w:val="sr-Cyrl-CS"/>
              </w:rPr>
            </w:pPr>
          </w:p>
          <w:p w14:paraId="1F68AA6C" w14:textId="1C76F3B9" w:rsidR="002437A0" w:rsidRPr="002B4B3E" w:rsidRDefault="00081279"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ОДРЕДБЕ СТАВА 1. ОВОГ ЧЛАНА НЕ ПРИМЕЊУЈУ СЕ АКО ПОСТОЈЕ </w:t>
            </w:r>
            <w:r w:rsidRPr="002B4B3E">
              <w:rPr>
                <w:rFonts w:ascii="Times New Roman" w:hAnsi="Times New Roman" w:cs="Times New Roman"/>
                <w:lang w:val="sr-Cyrl-CS"/>
              </w:rPr>
              <w:lastRenderedPageBreak/>
              <w:t>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tcPr>
          <w:p w14:paraId="0D5EB486" w14:textId="34F563E4" w:rsidR="00BA25B0"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5403081" w14:textId="77777777" w:rsidR="002437A0" w:rsidRPr="002B4B3E"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0A9184B5" w14:textId="77777777" w:rsidR="002437A0" w:rsidRPr="002B4B3E" w:rsidRDefault="002437A0"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1FA00F5D" w14:textId="77777777" w:rsidTr="00004FAF">
        <w:trPr>
          <w:trHeight w:val="63"/>
        </w:trPr>
        <w:tc>
          <w:tcPr>
            <w:tcW w:w="323" w:type="pct"/>
            <w:shd w:val="clear" w:color="auto" w:fill="D9D9D9"/>
          </w:tcPr>
          <w:p w14:paraId="172F8425" w14:textId="77777777" w:rsidR="00BA25B0"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2. 7</w:t>
            </w:r>
          </w:p>
          <w:p w14:paraId="14ED3EC2"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6C8D5E9B"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0673611D"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1361524E"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179F39BA"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527661AC" w14:textId="77777777" w:rsidR="00A32A79" w:rsidRPr="002B4B3E" w:rsidRDefault="00A32A79" w:rsidP="002A5E62">
            <w:pPr>
              <w:spacing w:after="0" w:line="240" w:lineRule="auto"/>
              <w:ind w:firstLine="5"/>
              <w:rPr>
                <w:rFonts w:ascii="Times New Roman" w:hAnsi="Times New Roman" w:cs="Times New Roman"/>
                <w:noProof/>
                <w:color w:val="000000"/>
                <w:lang w:val="sr-Cyrl-CS"/>
              </w:rPr>
            </w:pPr>
          </w:p>
          <w:p w14:paraId="228DD9CE"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2.8</w:t>
            </w:r>
          </w:p>
          <w:p w14:paraId="36E970E7"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349D292F"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0C41ACB2"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4E8ADA1E"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p w14:paraId="3FDE863E"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2.9</w:t>
            </w:r>
          </w:p>
          <w:p w14:paraId="56D0CE17" w14:textId="77777777" w:rsidR="00DE192C" w:rsidRPr="002B4B3E" w:rsidRDefault="00DE192C" w:rsidP="002A5E62">
            <w:pPr>
              <w:spacing w:after="0" w:line="240" w:lineRule="auto"/>
              <w:ind w:firstLine="5"/>
              <w:rPr>
                <w:rFonts w:ascii="Times New Roman" w:hAnsi="Times New Roman" w:cs="Times New Roman"/>
                <w:noProof/>
                <w:color w:val="000000"/>
                <w:lang w:val="sr-Cyrl-CS"/>
              </w:rPr>
            </w:pPr>
          </w:p>
        </w:tc>
        <w:tc>
          <w:tcPr>
            <w:tcW w:w="1387" w:type="pct"/>
            <w:shd w:val="clear" w:color="auto" w:fill="D9D9D9"/>
            <w:vAlign w:val="center"/>
          </w:tcPr>
          <w:p w14:paraId="237F32D5"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7.   In assessing the risk of money laundering or terrorist financing for the purposes of this Article, Member States shall pay particular attention to any financial activity which is considered to be particularly likely, by its nature, to be used or abused for the purposes of money laundering or terrorist financing.</w:t>
            </w:r>
          </w:p>
          <w:p w14:paraId="61CDCD20" w14:textId="77777777" w:rsidR="000D0510" w:rsidRPr="002B4B3E" w:rsidRDefault="000D0510" w:rsidP="002A5E62">
            <w:pPr>
              <w:pStyle w:val="NormalWeb"/>
              <w:spacing w:before="0" w:beforeAutospacing="0" w:after="0" w:afterAutospacing="0"/>
              <w:rPr>
                <w:sz w:val="22"/>
                <w:szCs w:val="22"/>
                <w:lang w:val="sr-Cyrl-CS"/>
              </w:rPr>
            </w:pPr>
          </w:p>
          <w:p w14:paraId="2F4323DC"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8.   Decisions taken by Member States pursuant to paragraph 3 shall state the reasons on which they are based. Member States may decide to withdraw such decisions where circumstances change. They shall notify such decisions to the Commission. The Commission shall communicate such decisions to the other Member States.</w:t>
            </w:r>
          </w:p>
          <w:p w14:paraId="3DC38397" w14:textId="77777777" w:rsidR="00BA25B0" w:rsidRPr="002B4B3E" w:rsidRDefault="00DE192C" w:rsidP="002A5E62">
            <w:pPr>
              <w:spacing w:after="0" w:line="240" w:lineRule="auto"/>
              <w:ind w:firstLine="5"/>
              <w:rPr>
                <w:rFonts w:ascii="Times New Roman" w:eastAsia="Times New Roman" w:hAnsi="Times New Roman" w:cs="Times New Roman"/>
                <w:noProof/>
                <w:lang w:val="sr-Cyrl-CS"/>
              </w:rPr>
            </w:pPr>
            <w:r w:rsidRPr="002B4B3E">
              <w:rPr>
                <w:rFonts w:ascii="Times New Roman" w:eastAsia="Times New Roman" w:hAnsi="Times New Roman" w:cs="Times New Roman"/>
                <w:lang w:val="sr-Cyrl-CS"/>
              </w:rPr>
              <w:t>9.   Member States shall establish risk-based monitoring activities or take other adequate measures to ensure that the exemption granted by decisions pursuant to this Article is not abused.</w:t>
            </w:r>
            <w:r w:rsidRPr="002B4B3E">
              <w:rPr>
                <w:rFonts w:ascii="Times New Roman" w:eastAsia="Times New Roman" w:hAnsi="Times New Roman" w:cs="Times New Roman"/>
                <w:noProof/>
                <w:lang w:val="sr-Cyrl-CS"/>
              </w:rPr>
              <w:t xml:space="preserve"> </w:t>
            </w:r>
          </w:p>
          <w:p w14:paraId="109C1B70"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4FD55A86"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46FEA16B"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31835E70"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17CABCFE"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57C108A1" w14:textId="77777777" w:rsidR="00067A2A" w:rsidRPr="002B4B3E" w:rsidRDefault="00067A2A" w:rsidP="002A5E62">
            <w:pPr>
              <w:spacing w:after="0" w:line="240" w:lineRule="auto"/>
              <w:ind w:firstLine="5"/>
              <w:rPr>
                <w:rFonts w:ascii="Times New Roman" w:eastAsia="Times New Roman" w:hAnsi="Times New Roman" w:cs="Times New Roman"/>
                <w:noProof/>
                <w:lang w:val="sr-Cyrl-CS"/>
              </w:rPr>
            </w:pPr>
          </w:p>
          <w:p w14:paraId="2374F6B6" w14:textId="77777777" w:rsidR="000D0510" w:rsidRPr="002B4B3E" w:rsidRDefault="000D0510" w:rsidP="002A5E62">
            <w:pPr>
              <w:spacing w:after="0" w:line="240" w:lineRule="auto"/>
              <w:ind w:firstLine="5"/>
              <w:rPr>
                <w:rFonts w:ascii="Times New Roman" w:eastAsia="Times New Roman" w:hAnsi="Times New Roman" w:cs="Times New Roman"/>
                <w:noProof/>
                <w:lang w:val="sr-Cyrl-CS"/>
              </w:rPr>
            </w:pPr>
          </w:p>
          <w:p w14:paraId="59295F02" w14:textId="77777777" w:rsidR="000D0510" w:rsidRPr="002B4B3E" w:rsidRDefault="000D0510" w:rsidP="002A5E62">
            <w:pPr>
              <w:spacing w:after="0" w:line="240" w:lineRule="auto"/>
              <w:ind w:firstLine="5"/>
              <w:rPr>
                <w:rFonts w:ascii="Times New Roman" w:eastAsia="Times New Roman" w:hAnsi="Times New Roman" w:cs="Times New Roman"/>
                <w:noProof/>
                <w:lang w:val="sr-Cyrl-CS"/>
              </w:rPr>
            </w:pPr>
          </w:p>
          <w:p w14:paraId="232EC717" w14:textId="77777777" w:rsidR="000D0510" w:rsidRPr="002B4B3E" w:rsidRDefault="000D0510" w:rsidP="002A5E62">
            <w:pPr>
              <w:spacing w:after="0" w:line="240" w:lineRule="auto"/>
              <w:ind w:firstLine="5"/>
              <w:rPr>
                <w:rFonts w:ascii="Times New Roman" w:eastAsia="Times New Roman" w:hAnsi="Times New Roman" w:cs="Times New Roman"/>
                <w:noProof/>
                <w:lang w:val="sr-Cyrl-CS"/>
              </w:rPr>
            </w:pPr>
          </w:p>
          <w:p w14:paraId="54987E64" w14:textId="77777777" w:rsidR="000D0510" w:rsidRPr="002B4B3E" w:rsidRDefault="000D0510" w:rsidP="002A5E62">
            <w:pPr>
              <w:spacing w:after="0" w:line="240" w:lineRule="auto"/>
              <w:ind w:firstLine="5"/>
              <w:rPr>
                <w:rFonts w:ascii="Times New Roman" w:eastAsia="Times New Roman" w:hAnsi="Times New Roman" w:cs="Times New Roman"/>
                <w:noProof/>
                <w:lang w:val="sr-Cyrl-CS"/>
              </w:rPr>
            </w:pPr>
          </w:p>
        </w:tc>
        <w:tc>
          <w:tcPr>
            <w:tcW w:w="512" w:type="pct"/>
            <w:vAlign w:val="center"/>
          </w:tcPr>
          <w:p w14:paraId="622AD8EE" w14:textId="16B3E863" w:rsidR="00081279" w:rsidRPr="002B4B3E" w:rsidRDefault="00A32A79" w:rsidP="002A5E62">
            <w:pPr>
              <w:spacing w:after="0" w:line="240" w:lineRule="auto"/>
              <w:ind w:firstLine="5"/>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6</w:t>
            </w:r>
            <w:r w:rsidR="00081279" w:rsidRPr="002B4B3E">
              <w:rPr>
                <w:rFonts w:ascii="Times New Roman" w:hAnsi="Times New Roman" w:cs="Times New Roman"/>
                <w:color w:val="000000"/>
                <w:lang w:val="sr-Cyrl-CS"/>
              </w:rPr>
              <w:t xml:space="preserve"> </w:t>
            </w:r>
          </w:p>
          <w:p w14:paraId="7935B5A4"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1C864353"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65D18C9C"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330C251F"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73F8F80A"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31509969"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7C1A1BB2"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10A5719B"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3603F730"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512EC8E6"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0ADDFEF1"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018A1FCC"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2AF28A16"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35A83194"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1082D9F7"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06F096C6"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56D4ECB1"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41891612"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43208D3A"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52D6B7FF"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125D87E2"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29329F34"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161246EA"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56373B40"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1FE8E197"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44232171" w14:textId="77777777" w:rsidR="00A32A79" w:rsidRPr="002B4B3E" w:rsidRDefault="00A32A79" w:rsidP="002A5E62">
            <w:pPr>
              <w:spacing w:after="0" w:line="240" w:lineRule="auto"/>
              <w:ind w:firstLine="5"/>
              <w:rPr>
                <w:rFonts w:ascii="Times New Roman" w:hAnsi="Times New Roman" w:cs="Times New Roman"/>
                <w:color w:val="000000"/>
                <w:lang w:val="sr-Cyrl-CS"/>
              </w:rPr>
            </w:pPr>
          </w:p>
          <w:p w14:paraId="12C6BFC0"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6DB6D81A"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1A8D55DC"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3B238881"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5D387D73"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5B3194A5"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18205F0D"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2CEB38C9"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56EE404C"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0D25962E"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75FF0BC5"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54737316"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6C12E9D5"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2CA17E3A"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4A7435A3"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673A7B64"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499C889D"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1531CE59"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32C5E19B"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6C6CD6C4"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267806C7"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65A8D795"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1963606C"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1476DB4A" w14:textId="77777777" w:rsidR="00B30184" w:rsidRPr="002B4B3E" w:rsidRDefault="00B30184" w:rsidP="002A5E62">
            <w:pPr>
              <w:spacing w:after="0" w:line="240" w:lineRule="auto"/>
              <w:ind w:firstLine="5"/>
              <w:rPr>
                <w:rFonts w:ascii="Times New Roman" w:hAnsi="Times New Roman" w:cs="Times New Roman"/>
                <w:color w:val="000000"/>
                <w:lang w:val="sr-Cyrl-CS"/>
              </w:rPr>
            </w:pPr>
          </w:p>
          <w:p w14:paraId="2EC7675F" w14:textId="77777777" w:rsidR="00B30184" w:rsidRPr="002B4B3E" w:rsidRDefault="00B30184" w:rsidP="002A5E62">
            <w:pPr>
              <w:spacing w:after="0" w:line="240" w:lineRule="auto"/>
              <w:rPr>
                <w:rFonts w:ascii="Times New Roman" w:hAnsi="Times New Roman" w:cs="Times New Roman"/>
                <w:color w:val="000000"/>
                <w:lang w:val="sr-Cyrl-CS"/>
              </w:rPr>
            </w:pPr>
          </w:p>
          <w:p w14:paraId="32D577E9"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4265FBAA"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5D747050"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570598CF"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0CC41EAF"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5AD9DF1D"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73513692"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0DA7737B"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6C05F3A6"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3B610976"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14B4CBE9"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76FF6D87"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4019C39D"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37722358"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1B663EBC" w14:textId="77777777" w:rsidR="00CA7D9B" w:rsidRPr="002B4B3E" w:rsidRDefault="00CA7D9B" w:rsidP="002A5E62">
            <w:pPr>
              <w:spacing w:after="0" w:line="240" w:lineRule="auto"/>
              <w:rPr>
                <w:rFonts w:ascii="Times New Roman" w:hAnsi="Times New Roman" w:cs="Times New Roman"/>
                <w:color w:val="000000"/>
                <w:lang w:val="sr-Cyrl-CS"/>
              </w:rPr>
            </w:pPr>
          </w:p>
          <w:p w14:paraId="3C81798E"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4E210C75" w14:textId="77777777" w:rsidR="00CA7D9B" w:rsidRPr="002B4B3E" w:rsidRDefault="00CA7D9B" w:rsidP="002A5E62">
            <w:pPr>
              <w:spacing w:after="0" w:line="240" w:lineRule="auto"/>
              <w:ind w:firstLine="5"/>
              <w:rPr>
                <w:rFonts w:ascii="Times New Roman" w:hAnsi="Times New Roman" w:cs="Times New Roman"/>
                <w:color w:val="000000"/>
                <w:lang w:val="sr-Cyrl-CS"/>
              </w:rPr>
            </w:pPr>
          </w:p>
          <w:p w14:paraId="64E7D678" w14:textId="77777777" w:rsidR="00CA7D9B" w:rsidRPr="002B4B3E" w:rsidRDefault="00CA7D9B" w:rsidP="002A5E62">
            <w:pPr>
              <w:spacing w:after="0" w:line="240" w:lineRule="auto"/>
              <w:rPr>
                <w:rFonts w:ascii="Times New Roman" w:hAnsi="Times New Roman" w:cs="Times New Roman"/>
                <w:color w:val="000000"/>
                <w:lang w:val="sr-Cyrl-CS"/>
              </w:rPr>
            </w:pPr>
          </w:p>
          <w:p w14:paraId="2D1B9E00" w14:textId="0EE6E0BB" w:rsidR="000345C4" w:rsidRPr="002B4B3E" w:rsidRDefault="007B48C9" w:rsidP="002A5E62">
            <w:pPr>
              <w:spacing w:after="0" w:line="240" w:lineRule="auto"/>
              <w:ind w:firstLine="5"/>
              <w:rPr>
                <w:rFonts w:ascii="Times New Roman" w:hAnsi="Times New Roman" w:cs="Times New Roman"/>
                <w:color w:val="000000"/>
                <w:lang w:val="sr-Cyrl-CS"/>
              </w:rPr>
            </w:pPr>
            <w:r w:rsidRPr="002B4B3E">
              <w:rPr>
                <w:rFonts w:ascii="Times New Roman" w:hAnsi="Times New Roman" w:cs="Times New Roman"/>
                <w:color w:val="000000"/>
                <w:lang w:val="sr-Cyrl-CS"/>
              </w:rPr>
              <w:t>70</w:t>
            </w:r>
            <w:r w:rsidR="00007B3B" w:rsidRPr="002B4B3E">
              <w:rPr>
                <w:rFonts w:ascii="Times New Roman" w:hAnsi="Times New Roman" w:cs="Times New Roman"/>
                <w:color w:val="000000"/>
                <w:lang w:val="sr-Cyrl-CS"/>
              </w:rPr>
              <w:t xml:space="preserve"> </w:t>
            </w:r>
          </w:p>
          <w:p w14:paraId="178928C4"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03ED949D" w14:textId="77777777" w:rsidR="000345C4" w:rsidRPr="002B4B3E" w:rsidRDefault="000345C4" w:rsidP="002A5E62">
            <w:pPr>
              <w:spacing w:after="0" w:line="240" w:lineRule="auto"/>
              <w:ind w:firstLine="5"/>
              <w:rPr>
                <w:rFonts w:ascii="Times New Roman" w:hAnsi="Times New Roman" w:cs="Times New Roman"/>
                <w:color w:val="000000"/>
                <w:lang w:val="sr-Cyrl-CS"/>
              </w:rPr>
            </w:pPr>
          </w:p>
          <w:p w14:paraId="4C6B015C" w14:textId="77777777" w:rsidR="000345C4" w:rsidRPr="002B4B3E" w:rsidRDefault="000345C4" w:rsidP="002A5E62">
            <w:pPr>
              <w:spacing w:after="0" w:line="240" w:lineRule="auto"/>
              <w:rPr>
                <w:rFonts w:ascii="Times New Roman" w:hAnsi="Times New Roman" w:cs="Times New Roman"/>
                <w:color w:val="000000"/>
                <w:lang w:val="sr-Cyrl-CS"/>
              </w:rPr>
            </w:pPr>
          </w:p>
          <w:p w14:paraId="401FF459" w14:textId="77777777" w:rsidR="000345C4" w:rsidRPr="002B4B3E" w:rsidRDefault="000345C4" w:rsidP="002A5E62">
            <w:pPr>
              <w:spacing w:after="0" w:line="240" w:lineRule="auto"/>
              <w:ind w:firstLine="5"/>
              <w:rPr>
                <w:rFonts w:ascii="Times New Roman" w:hAnsi="Times New Roman" w:cs="Times New Roman"/>
                <w:color w:val="000000"/>
                <w:lang w:val="sr-Cyrl-CS"/>
              </w:rPr>
            </w:pPr>
          </w:p>
        </w:tc>
        <w:tc>
          <w:tcPr>
            <w:tcW w:w="1344" w:type="pct"/>
            <w:vAlign w:val="center"/>
          </w:tcPr>
          <w:p w14:paraId="1B2DD7A6" w14:textId="67CFC98D" w:rsidR="00081279" w:rsidRPr="002B4B3E"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Анализа ризика</w:t>
            </w:r>
          </w:p>
          <w:p w14:paraId="48B6C615" w14:textId="5F01EC36" w:rsidR="00081279" w:rsidRPr="002B4B3E"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6.</w:t>
            </w:r>
          </w:p>
          <w:p w14:paraId="582B7063" w14:textId="278B0439"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14:paraId="15836A4C"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6D91A166"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Анализа ризика из става 1. овог члана садржи: </w:t>
            </w:r>
          </w:p>
          <w:p w14:paraId="06E9C450"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анализу ризика у односу на целокупно пословање обвезника; </w:t>
            </w:r>
          </w:p>
          <w:p w14:paraId="511CE716"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 xml:space="preserve">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 </w:t>
            </w:r>
          </w:p>
          <w:p w14:paraId="5CDA0F68"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 </w:t>
            </w:r>
          </w:p>
          <w:p w14:paraId="348DEF82"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На основу анализе ризика из става 3. тачка 2) овог члана обвезник сврстава странку у једну од следећих категорија ризика: </w:t>
            </w:r>
          </w:p>
          <w:p w14:paraId="442A2931"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ниског ризика од прања новца и финансирања тероризма и примењује најмање поједностављене радње и мере; </w:t>
            </w:r>
          </w:p>
          <w:p w14:paraId="207B03E9"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средњег ризика од прања новца и финансирања тероризма и примењује најмање опште радње и мере; </w:t>
            </w:r>
          </w:p>
          <w:p w14:paraId="2A51C395"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високог ризика од прања новца и финансирања тероризма и примењује појачане радње и мере. </w:t>
            </w:r>
          </w:p>
          <w:p w14:paraId="1DC8FEFA"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интерним актима може, поред наведених, предвидети и додатне категорије ризика, и одредити адекватне радње и мере из овог закона за те категорије ризика. </w:t>
            </w:r>
          </w:p>
          <w:p w14:paraId="54F076FA" w14:textId="42EA7A1D" w:rsidR="00B30184"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w:t>
            </w:r>
            <w:r w:rsidRPr="002B4B3E">
              <w:rPr>
                <w:rFonts w:ascii="Times New Roman" w:hAnsi="Times New Roman" w:cs="Times New Roman"/>
                <w:lang w:val="sr-Cyrl-CS"/>
              </w:rPr>
              <w:lastRenderedPageBreak/>
              <w:t>новца или финансирање тероризма, у складу са признатим међународним стандардима.</w:t>
            </w:r>
          </w:p>
          <w:p w14:paraId="297422AE"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06667998"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2453783D"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4B66BE65"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Сарадња надлежних органа и процена ризика на националном нивоу</w:t>
            </w:r>
          </w:p>
          <w:p w14:paraId="3FA2F44B"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70.</w:t>
            </w:r>
          </w:p>
          <w:p w14:paraId="6982C5A6"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07CD0C3E" w14:textId="77777777" w:rsidR="00662FCD" w:rsidRPr="002B4B3E" w:rsidRDefault="00662FCD"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58E55A6E"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605B66BC" w14:textId="77777777" w:rsidR="00662FCD" w:rsidRPr="002B4B3E" w:rsidRDefault="00662FCD"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31388298" w14:textId="71CB01BA"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САЖЕТАК ПРОЦЕНЕ РИЗИКА ИЗ СТАВА 2. СТАВЉА СЕ НА РАСПОЛАГАЊЕ ЈАВНОСТИ И НЕ СМЕ САДРЖАТИ ПОВЕРЉИВЕ ИНФОРМАЦИЈЕ.</w:t>
            </w:r>
          </w:p>
          <w:p w14:paraId="5FF6D12A" w14:textId="77777777" w:rsidR="00081279" w:rsidRPr="002B4B3E" w:rsidRDefault="00081279"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2066F83D" w14:textId="77777777" w:rsidR="000D0510" w:rsidRPr="002B4B3E" w:rsidRDefault="000D0510" w:rsidP="002A5E62">
            <w:pPr>
              <w:spacing w:after="0" w:line="240" w:lineRule="auto"/>
              <w:jc w:val="both"/>
              <w:rPr>
                <w:rFonts w:ascii="Times New Roman" w:hAnsi="Times New Roman"/>
                <w:lang w:val="sr-Cyrl-CS"/>
              </w:rPr>
            </w:pPr>
          </w:p>
        </w:tc>
        <w:tc>
          <w:tcPr>
            <w:tcW w:w="139" w:type="pct"/>
            <w:vAlign w:val="center"/>
          </w:tcPr>
          <w:p w14:paraId="294E0C2F" w14:textId="4505FBD1" w:rsidR="00BA25B0"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3236409D" w14:textId="77777777" w:rsidR="00BA25B0" w:rsidRPr="002B4B3E" w:rsidRDefault="00BA25B0" w:rsidP="002A5E62">
            <w:pPr>
              <w:spacing w:after="0" w:line="240" w:lineRule="auto"/>
              <w:ind w:firstLine="21"/>
              <w:rPr>
                <w:rFonts w:ascii="Times New Roman" w:hAnsi="Times New Roman" w:cs="Times New Roman"/>
                <w:lang w:val="sr-Cyrl-CS"/>
              </w:rPr>
            </w:pPr>
          </w:p>
        </w:tc>
        <w:tc>
          <w:tcPr>
            <w:tcW w:w="878" w:type="pct"/>
            <w:vAlign w:val="center"/>
          </w:tcPr>
          <w:p w14:paraId="6659A332" w14:textId="77777777" w:rsidR="00BD3A05" w:rsidRPr="002B4B3E" w:rsidRDefault="00BD3A0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17D69F0A" w14:textId="77777777" w:rsidR="00740616" w:rsidRPr="002B4B3E" w:rsidRDefault="00740616"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62D22DA9" w14:textId="77777777" w:rsidTr="00004FAF">
        <w:trPr>
          <w:trHeight w:val="42"/>
        </w:trPr>
        <w:tc>
          <w:tcPr>
            <w:tcW w:w="323" w:type="pct"/>
            <w:shd w:val="clear" w:color="auto" w:fill="D9D9D9"/>
          </w:tcPr>
          <w:p w14:paraId="5A7A1642" w14:textId="26D9F81C" w:rsidR="008F2E5E" w:rsidRPr="002B4B3E" w:rsidRDefault="00DE192C" w:rsidP="002A5E62">
            <w:pPr>
              <w:pStyle w:val="NormalWeb"/>
              <w:spacing w:before="0" w:beforeAutospacing="0" w:after="0" w:afterAutospacing="0"/>
              <w:rPr>
                <w:sz w:val="22"/>
                <w:szCs w:val="22"/>
                <w:lang w:val="sr-Cyrl-CS"/>
              </w:rPr>
            </w:pPr>
            <w:r w:rsidRPr="002B4B3E">
              <w:rPr>
                <w:sz w:val="22"/>
                <w:szCs w:val="22"/>
                <w:lang w:val="sr-Cyrl-CS"/>
              </w:rPr>
              <w:lastRenderedPageBreak/>
              <w:t>3.1.1.</w:t>
            </w:r>
          </w:p>
        </w:tc>
        <w:tc>
          <w:tcPr>
            <w:tcW w:w="1387" w:type="pct"/>
            <w:shd w:val="clear" w:color="auto" w:fill="D9D9D9"/>
            <w:vAlign w:val="center"/>
          </w:tcPr>
          <w:p w14:paraId="18B4DA04" w14:textId="77777777" w:rsidR="00DE192C" w:rsidRPr="002B4B3E" w:rsidRDefault="00DE192C" w:rsidP="002A5E62">
            <w:pPr>
              <w:pStyle w:val="NormalWeb"/>
              <w:spacing w:before="0" w:beforeAutospacing="0" w:after="0" w:afterAutospacing="0"/>
              <w:jc w:val="both"/>
              <w:rPr>
                <w:sz w:val="22"/>
                <w:szCs w:val="22"/>
                <w:lang w:val="sr-Cyrl-CS"/>
              </w:rPr>
            </w:pPr>
            <w:r w:rsidRPr="002B4B3E">
              <w:rPr>
                <w:sz w:val="22"/>
                <w:szCs w:val="22"/>
                <w:lang w:val="sr-Cyrl-CS"/>
              </w:rPr>
              <w:t>For the purposes of this Directive, the following definitions apply:</w:t>
            </w:r>
          </w:p>
          <w:p w14:paraId="6D1C7E7A" w14:textId="77777777" w:rsidR="00487F60" w:rsidRPr="002B4B3E" w:rsidRDefault="00DE192C" w:rsidP="002A5E62">
            <w:pPr>
              <w:pStyle w:val="NormalWeb"/>
              <w:spacing w:before="0" w:beforeAutospacing="0" w:after="0" w:afterAutospacing="0"/>
              <w:jc w:val="both"/>
              <w:rPr>
                <w:sz w:val="22"/>
                <w:szCs w:val="22"/>
                <w:lang w:val="sr-Cyrl-CS"/>
              </w:rPr>
            </w:pPr>
            <w:r w:rsidRPr="002B4B3E">
              <w:rPr>
                <w:sz w:val="22"/>
                <w:szCs w:val="22"/>
                <w:lang w:val="sr-Cyrl-CS"/>
              </w:rPr>
              <w:t xml:space="preserve">(1)‘credit institution’ means a credit institution as defined in point (1) of Article 4(1) of Regulation (EU) No 575/2013 of the European Parliament and of the Council (22), including branches thereof, as defined in point (17) of Article 4(1) of that Regulation, located in the Union, whether its head office is situated within the Union or in a third country; </w:t>
            </w:r>
          </w:p>
          <w:p w14:paraId="792D02E8" w14:textId="77777777" w:rsidR="00254D14" w:rsidRPr="002B4B3E" w:rsidRDefault="00254D14" w:rsidP="002A5E62">
            <w:pPr>
              <w:pStyle w:val="NormalWeb"/>
              <w:spacing w:before="0" w:beforeAutospacing="0" w:after="0" w:afterAutospacing="0"/>
              <w:jc w:val="both"/>
              <w:rPr>
                <w:sz w:val="22"/>
                <w:szCs w:val="22"/>
                <w:lang w:val="sr-Cyrl-CS"/>
              </w:rPr>
            </w:pPr>
          </w:p>
          <w:p w14:paraId="4ED57065" w14:textId="77777777" w:rsidR="00254D14" w:rsidRPr="002B4B3E" w:rsidRDefault="00254D14" w:rsidP="002A5E62">
            <w:pPr>
              <w:pStyle w:val="NormalWeb"/>
              <w:spacing w:before="0" w:beforeAutospacing="0" w:after="0" w:afterAutospacing="0"/>
              <w:jc w:val="both"/>
              <w:rPr>
                <w:sz w:val="22"/>
                <w:szCs w:val="22"/>
                <w:lang w:val="sr-Cyrl-CS"/>
              </w:rPr>
            </w:pPr>
          </w:p>
          <w:p w14:paraId="6D45C51B" w14:textId="77777777" w:rsidR="004D0EE6" w:rsidRPr="002B4B3E" w:rsidRDefault="004D0EE6" w:rsidP="002A5E62">
            <w:pPr>
              <w:pStyle w:val="NormalWeb"/>
              <w:spacing w:before="0" w:beforeAutospacing="0" w:after="0" w:afterAutospacing="0"/>
              <w:rPr>
                <w:sz w:val="22"/>
                <w:szCs w:val="22"/>
                <w:lang w:val="sr-Cyrl-CS"/>
              </w:rPr>
            </w:pPr>
          </w:p>
          <w:p w14:paraId="28A784A9" w14:textId="77777777" w:rsidR="004D0EE6" w:rsidRPr="002B4B3E" w:rsidRDefault="004D0EE6" w:rsidP="002A5E62">
            <w:pPr>
              <w:pStyle w:val="NormalWeb"/>
              <w:spacing w:before="0" w:beforeAutospacing="0" w:after="0" w:afterAutospacing="0"/>
              <w:rPr>
                <w:sz w:val="22"/>
                <w:szCs w:val="22"/>
                <w:lang w:val="sr-Cyrl-CS"/>
              </w:rPr>
            </w:pPr>
          </w:p>
        </w:tc>
        <w:tc>
          <w:tcPr>
            <w:tcW w:w="512" w:type="pct"/>
            <w:vAlign w:val="center"/>
          </w:tcPr>
          <w:p w14:paraId="05BC2407" w14:textId="4A481357" w:rsidR="00F7511F" w:rsidRPr="002B4B3E" w:rsidRDefault="00811C77" w:rsidP="002A5E62">
            <w:pPr>
              <w:spacing w:after="0" w:line="240" w:lineRule="auto"/>
              <w:ind w:firstLine="5"/>
              <w:rPr>
                <w:rFonts w:ascii="Times New Roman" w:hAnsi="Times New Roman" w:cs="Times New Roman"/>
                <w:lang w:val="sr-Cyrl-CS"/>
              </w:rPr>
            </w:pPr>
            <w:r w:rsidRPr="002B4B3E">
              <w:rPr>
                <w:rFonts w:ascii="Times New Roman" w:hAnsi="Times New Roman" w:cs="Times New Roman"/>
                <w:lang w:val="sr-Cyrl-CS"/>
              </w:rPr>
              <w:lastRenderedPageBreak/>
              <w:t>3.1.41</w:t>
            </w:r>
            <w:r w:rsidR="00CA2A76" w:rsidRPr="002B4B3E">
              <w:rPr>
                <w:rFonts w:ascii="Times New Roman" w:hAnsi="Times New Roman" w:cs="Times New Roman"/>
                <w:lang w:val="sr-Cyrl-CS"/>
              </w:rPr>
              <w:t xml:space="preserve"> </w:t>
            </w:r>
          </w:p>
          <w:p w14:paraId="1DBEC3B0" w14:textId="77777777" w:rsidR="00254D14" w:rsidRPr="002B4B3E" w:rsidRDefault="00254D14" w:rsidP="002A5E62">
            <w:pPr>
              <w:spacing w:after="0" w:line="240" w:lineRule="auto"/>
              <w:ind w:firstLine="5"/>
              <w:rPr>
                <w:rFonts w:ascii="Times New Roman" w:hAnsi="Times New Roman" w:cs="Times New Roman"/>
                <w:lang w:val="sr-Cyrl-CS"/>
              </w:rPr>
            </w:pPr>
          </w:p>
          <w:p w14:paraId="3A65F1AF" w14:textId="77777777" w:rsidR="00254D14" w:rsidRPr="002B4B3E" w:rsidRDefault="00254D14" w:rsidP="002A5E62">
            <w:pPr>
              <w:spacing w:after="0" w:line="240" w:lineRule="auto"/>
              <w:ind w:firstLine="5"/>
              <w:rPr>
                <w:rFonts w:ascii="Times New Roman" w:hAnsi="Times New Roman" w:cs="Times New Roman"/>
                <w:lang w:val="sr-Cyrl-CS"/>
              </w:rPr>
            </w:pPr>
          </w:p>
          <w:p w14:paraId="73F589A2" w14:textId="77777777" w:rsidR="00487F60" w:rsidRPr="002B4B3E" w:rsidRDefault="00487F60" w:rsidP="002A5E62">
            <w:pPr>
              <w:spacing w:after="0" w:line="240" w:lineRule="auto"/>
              <w:ind w:firstLine="5"/>
              <w:rPr>
                <w:rFonts w:ascii="Times New Roman" w:hAnsi="Times New Roman" w:cs="Times New Roman"/>
                <w:lang w:val="sr-Cyrl-CS"/>
              </w:rPr>
            </w:pPr>
          </w:p>
          <w:p w14:paraId="2DADFB7F" w14:textId="77777777" w:rsidR="00DE192C" w:rsidRPr="002B4B3E" w:rsidRDefault="00DE192C" w:rsidP="002A5E62">
            <w:pPr>
              <w:spacing w:after="0" w:line="240" w:lineRule="auto"/>
              <w:rPr>
                <w:rFonts w:ascii="Times New Roman" w:hAnsi="Times New Roman" w:cs="Times New Roman"/>
                <w:lang w:val="sr-Cyrl-CS"/>
              </w:rPr>
            </w:pPr>
          </w:p>
        </w:tc>
        <w:tc>
          <w:tcPr>
            <w:tcW w:w="1344" w:type="pct"/>
            <w:vAlign w:val="center"/>
          </w:tcPr>
          <w:p w14:paraId="5C6276B7" w14:textId="6203445E" w:rsidR="004D0EE6" w:rsidRPr="002B4B3E" w:rsidRDefault="00811C77" w:rsidP="002A5E62">
            <w:pPr>
              <w:spacing w:after="0" w:line="240" w:lineRule="auto"/>
              <w:rPr>
                <w:rFonts w:ascii="Times New Roman" w:eastAsia="Times New Roman" w:hAnsi="Times New Roman" w:cs="Times New Roman"/>
                <w:lang w:val="sr-Cyrl-CS"/>
              </w:rPr>
            </w:pPr>
            <w:r w:rsidRPr="002B4B3E">
              <w:rPr>
                <w:rFonts w:ascii="Times New Roman" w:eastAsia="Times New Roman" w:hAnsi="Times New Roman" w:cs="Times New Roman"/>
                <w:lang w:val="sr-Cyrl-CS"/>
              </w:rPr>
              <w:t>41) НАЈВИШЕ МАТИЧНО ДРУШТВО ПРАВНОГ ЛИЦА, ПОДРЕЂЕНО ДРУШТВО, ЗАВИСНО ДРУШТВО, ПРИДРУЖЕНО ДРУШТВО И ПОВЕЗАНО ЛИЦЕ ИМАЈУ ЗНАЧЕЊЕ УТВРЂЕНО ЗАКОНОМ КОЈИМ СЕ УРЕЂУЈУ БАНКЕ.</w:t>
            </w:r>
          </w:p>
          <w:p w14:paraId="4871266B" w14:textId="77777777" w:rsidR="00254D14" w:rsidRPr="002B4B3E" w:rsidRDefault="00254D14" w:rsidP="002A5E62">
            <w:pPr>
              <w:spacing w:after="0" w:line="240" w:lineRule="auto"/>
              <w:rPr>
                <w:rFonts w:ascii="Times New Roman" w:eastAsia="Times New Roman" w:hAnsi="Times New Roman" w:cs="Times New Roman"/>
                <w:lang w:val="sr-Cyrl-CS"/>
              </w:rPr>
            </w:pPr>
          </w:p>
          <w:p w14:paraId="37DBABD7" w14:textId="77777777" w:rsidR="00254D14" w:rsidRPr="002B4B3E" w:rsidRDefault="00254D14" w:rsidP="002A5E62">
            <w:pPr>
              <w:spacing w:after="0" w:line="240" w:lineRule="auto"/>
              <w:rPr>
                <w:rFonts w:ascii="Times New Roman" w:eastAsia="Times New Roman" w:hAnsi="Times New Roman" w:cs="Times New Roman"/>
                <w:lang w:val="sr-Cyrl-CS"/>
              </w:rPr>
            </w:pPr>
          </w:p>
          <w:p w14:paraId="015C3033" w14:textId="77777777" w:rsidR="00254D14" w:rsidRPr="002B4B3E" w:rsidRDefault="00254D14" w:rsidP="002A5E62">
            <w:pPr>
              <w:spacing w:after="0" w:line="240" w:lineRule="auto"/>
              <w:rPr>
                <w:rFonts w:ascii="Times New Roman" w:eastAsia="Times New Roman" w:hAnsi="Times New Roman" w:cs="Times New Roman"/>
                <w:lang w:val="sr-Cyrl-CS"/>
              </w:rPr>
            </w:pPr>
          </w:p>
          <w:p w14:paraId="48B1C6E1" w14:textId="77777777" w:rsidR="004D0EE6" w:rsidRPr="002B4B3E" w:rsidRDefault="004D0EE6" w:rsidP="002A5E62">
            <w:pPr>
              <w:spacing w:after="0" w:line="240" w:lineRule="auto"/>
              <w:rPr>
                <w:rFonts w:ascii="Times New Roman" w:eastAsia="Times New Roman" w:hAnsi="Times New Roman" w:cs="Times New Roman"/>
                <w:lang w:val="sr-Cyrl-CS"/>
              </w:rPr>
            </w:pPr>
          </w:p>
          <w:p w14:paraId="672781F9" w14:textId="77777777" w:rsidR="004D0EE6" w:rsidRPr="002B4B3E" w:rsidRDefault="004D0EE6" w:rsidP="002A5E62">
            <w:pPr>
              <w:spacing w:after="0" w:line="240" w:lineRule="auto"/>
              <w:rPr>
                <w:rFonts w:ascii="Times New Roman" w:eastAsia="Times New Roman" w:hAnsi="Times New Roman" w:cs="Times New Roman"/>
                <w:lang w:val="sr-Cyrl-CS"/>
              </w:rPr>
            </w:pPr>
          </w:p>
          <w:p w14:paraId="71B229C3" w14:textId="77777777" w:rsidR="008F2E5E" w:rsidRPr="002B4B3E" w:rsidRDefault="00C441C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vanish/>
                <w:vertAlign w:val="subscript"/>
                <w:lang w:val="sr-Cyrl-CS"/>
              </w:rPr>
              <w:t>{0&gt;</w:t>
            </w:r>
            <w:r w:rsidRPr="002B4B3E">
              <w:rPr>
                <w:rFonts w:ascii="Times New Roman" w:hAnsi="Times New Roman" w:cs="Times New Roman"/>
                <w:vanish/>
                <w:lang w:val="sr-Cyrl-CS"/>
              </w:rPr>
              <w:t>(1)УПРАВА, НАЈМАЊЕ ЈЕДНОМ ГОДИШЊЕ, АНАЛИЗИРА ЕФИКАСНОСТ И ДЕЛОТВОРНОСТ СИСТЕМА ЗА СПРЕЧАВАЊЕ И ОТКРИВАЊЕ ПРАЊА НОВЦА И ФИНАНСИРАЊА ТЕРОРИЗМА.</w:t>
            </w:r>
            <w:r w:rsidRPr="002B4B3E">
              <w:rPr>
                <w:rFonts w:ascii="Times New Roman" w:hAnsi="Times New Roman" w:cs="Times New Roman"/>
                <w:vanish/>
                <w:vertAlign w:val="subscript"/>
                <w:lang w:val="sr-Cyrl-CS"/>
              </w:rPr>
              <w:t>&lt;}63{&gt;</w:t>
            </w:r>
          </w:p>
        </w:tc>
        <w:tc>
          <w:tcPr>
            <w:tcW w:w="139" w:type="pct"/>
            <w:vAlign w:val="center"/>
          </w:tcPr>
          <w:p w14:paraId="5AF904CA" w14:textId="77777777" w:rsidR="001405F4" w:rsidRPr="002B4B3E" w:rsidRDefault="001405F4" w:rsidP="002A5E62">
            <w:pPr>
              <w:spacing w:after="0" w:line="240" w:lineRule="auto"/>
              <w:jc w:val="center"/>
              <w:rPr>
                <w:rFonts w:ascii="Times New Roman" w:hAnsi="Times New Roman" w:cs="Times New Roman"/>
                <w:lang w:val="sr-Cyrl-CS"/>
              </w:rPr>
            </w:pPr>
          </w:p>
          <w:p w14:paraId="1E39A967" w14:textId="77777777" w:rsidR="001405F4" w:rsidRPr="002B4B3E" w:rsidRDefault="001405F4" w:rsidP="002A5E62">
            <w:pPr>
              <w:spacing w:after="0" w:line="240" w:lineRule="auto"/>
              <w:rPr>
                <w:rFonts w:ascii="Times New Roman" w:hAnsi="Times New Roman" w:cs="Times New Roman"/>
                <w:lang w:val="sr-Cyrl-CS"/>
              </w:rPr>
            </w:pPr>
          </w:p>
          <w:p w14:paraId="25249D1A" w14:textId="77777777" w:rsidR="001405F4" w:rsidRPr="002B4B3E" w:rsidRDefault="001405F4" w:rsidP="002A5E62">
            <w:pPr>
              <w:spacing w:after="0" w:line="240" w:lineRule="auto"/>
              <w:rPr>
                <w:rFonts w:ascii="Times New Roman" w:hAnsi="Times New Roman" w:cs="Times New Roman"/>
                <w:lang w:val="sr-Cyrl-CS"/>
              </w:rPr>
            </w:pPr>
          </w:p>
          <w:p w14:paraId="08ABA945" w14:textId="77777777" w:rsidR="001405F4" w:rsidRPr="002B4B3E" w:rsidRDefault="001405F4" w:rsidP="002A5E62">
            <w:pPr>
              <w:spacing w:after="0" w:line="240" w:lineRule="auto"/>
              <w:rPr>
                <w:rFonts w:ascii="Times New Roman" w:hAnsi="Times New Roman" w:cs="Times New Roman"/>
                <w:lang w:val="sr-Cyrl-CS"/>
              </w:rPr>
            </w:pPr>
          </w:p>
          <w:p w14:paraId="3C895FBC" w14:textId="77777777" w:rsidR="001405F4" w:rsidRPr="002B4B3E" w:rsidRDefault="001405F4" w:rsidP="002A5E62">
            <w:pPr>
              <w:spacing w:after="0" w:line="240" w:lineRule="auto"/>
              <w:rPr>
                <w:rFonts w:ascii="Times New Roman" w:hAnsi="Times New Roman" w:cs="Times New Roman"/>
                <w:lang w:val="sr-Cyrl-CS"/>
              </w:rPr>
            </w:pPr>
          </w:p>
          <w:p w14:paraId="7D2A7474" w14:textId="77777777" w:rsidR="001405F4" w:rsidRPr="002B4B3E" w:rsidRDefault="001405F4" w:rsidP="002A5E62">
            <w:pPr>
              <w:spacing w:after="0" w:line="240" w:lineRule="auto"/>
              <w:rPr>
                <w:rFonts w:ascii="Times New Roman" w:hAnsi="Times New Roman" w:cs="Times New Roman"/>
                <w:lang w:val="sr-Cyrl-CS"/>
              </w:rPr>
            </w:pPr>
          </w:p>
          <w:p w14:paraId="60C27914" w14:textId="77777777" w:rsidR="001405F4" w:rsidRPr="002B4B3E" w:rsidRDefault="001405F4" w:rsidP="002A5E62">
            <w:pPr>
              <w:spacing w:after="0" w:line="240" w:lineRule="auto"/>
              <w:rPr>
                <w:rFonts w:ascii="Times New Roman" w:hAnsi="Times New Roman" w:cs="Times New Roman"/>
                <w:lang w:val="sr-Cyrl-CS"/>
              </w:rPr>
            </w:pPr>
          </w:p>
          <w:p w14:paraId="1FABE6AF" w14:textId="77777777" w:rsidR="001405F4" w:rsidRPr="002B4B3E" w:rsidRDefault="001405F4" w:rsidP="002A5E62">
            <w:pPr>
              <w:spacing w:after="0" w:line="240" w:lineRule="auto"/>
              <w:rPr>
                <w:rFonts w:ascii="Times New Roman" w:hAnsi="Times New Roman" w:cs="Times New Roman"/>
                <w:lang w:val="sr-Cyrl-CS"/>
              </w:rPr>
            </w:pPr>
          </w:p>
          <w:p w14:paraId="20BD8910" w14:textId="54725E58" w:rsidR="001405F4" w:rsidRPr="002B4B3E" w:rsidRDefault="00A35D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ПУ</w:t>
            </w:r>
          </w:p>
          <w:p w14:paraId="223FFB36" w14:textId="77777777" w:rsidR="001405F4" w:rsidRPr="002B4B3E" w:rsidRDefault="001405F4" w:rsidP="002A5E62">
            <w:pPr>
              <w:spacing w:after="0" w:line="240" w:lineRule="auto"/>
              <w:rPr>
                <w:rFonts w:ascii="Times New Roman" w:hAnsi="Times New Roman" w:cs="Times New Roman"/>
                <w:lang w:val="sr-Cyrl-CS"/>
              </w:rPr>
            </w:pPr>
          </w:p>
          <w:p w14:paraId="0B951CA3" w14:textId="77777777" w:rsidR="001405F4" w:rsidRPr="002B4B3E" w:rsidRDefault="001405F4" w:rsidP="002A5E62">
            <w:pPr>
              <w:spacing w:after="0" w:line="240" w:lineRule="auto"/>
              <w:rPr>
                <w:rFonts w:ascii="Times New Roman" w:hAnsi="Times New Roman" w:cs="Times New Roman"/>
                <w:lang w:val="sr-Cyrl-CS"/>
              </w:rPr>
            </w:pPr>
          </w:p>
          <w:p w14:paraId="727860C5" w14:textId="77777777" w:rsidR="001405F4" w:rsidRPr="002B4B3E" w:rsidRDefault="001405F4" w:rsidP="002A5E62">
            <w:pPr>
              <w:spacing w:after="0" w:line="240" w:lineRule="auto"/>
              <w:rPr>
                <w:rFonts w:ascii="Times New Roman" w:hAnsi="Times New Roman" w:cs="Times New Roman"/>
                <w:lang w:val="sr-Cyrl-CS"/>
              </w:rPr>
            </w:pPr>
          </w:p>
          <w:p w14:paraId="0F255151" w14:textId="77777777" w:rsidR="001405F4" w:rsidRPr="002B4B3E" w:rsidRDefault="001405F4" w:rsidP="002A5E62">
            <w:pPr>
              <w:spacing w:after="0" w:line="240" w:lineRule="auto"/>
              <w:rPr>
                <w:rFonts w:ascii="Times New Roman" w:hAnsi="Times New Roman" w:cs="Times New Roman"/>
                <w:lang w:val="sr-Cyrl-CS"/>
              </w:rPr>
            </w:pPr>
          </w:p>
          <w:p w14:paraId="25AD4BB2" w14:textId="77777777" w:rsidR="001405F4" w:rsidRPr="002B4B3E" w:rsidRDefault="001405F4" w:rsidP="002A5E62">
            <w:pPr>
              <w:spacing w:after="0" w:line="240" w:lineRule="auto"/>
              <w:rPr>
                <w:rFonts w:ascii="Times New Roman" w:hAnsi="Times New Roman" w:cs="Times New Roman"/>
                <w:lang w:val="sr-Cyrl-CS"/>
              </w:rPr>
            </w:pPr>
          </w:p>
          <w:p w14:paraId="043DB925" w14:textId="77777777" w:rsidR="001405F4" w:rsidRPr="002B4B3E" w:rsidRDefault="001405F4" w:rsidP="002A5E62">
            <w:pPr>
              <w:spacing w:after="0" w:line="240" w:lineRule="auto"/>
              <w:rPr>
                <w:rFonts w:ascii="Times New Roman" w:hAnsi="Times New Roman" w:cs="Times New Roman"/>
                <w:lang w:val="sr-Cyrl-CS"/>
              </w:rPr>
            </w:pPr>
          </w:p>
        </w:tc>
        <w:tc>
          <w:tcPr>
            <w:tcW w:w="417" w:type="pct"/>
            <w:vAlign w:val="center"/>
          </w:tcPr>
          <w:p w14:paraId="4EF46CE0" w14:textId="77777777" w:rsidR="008F2E5E" w:rsidRPr="002B4B3E" w:rsidRDefault="008F2E5E" w:rsidP="002A5E62">
            <w:pPr>
              <w:spacing w:after="0" w:line="240" w:lineRule="auto"/>
              <w:rPr>
                <w:rFonts w:ascii="Times New Roman" w:hAnsi="Times New Roman" w:cs="Times New Roman"/>
                <w:lang w:val="sr-Cyrl-CS"/>
              </w:rPr>
            </w:pPr>
          </w:p>
        </w:tc>
        <w:tc>
          <w:tcPr>
            <w:tcW w:w="878" w:type="pct"/>
            <w:vAlign w:val="center"/>
          </w:tcPr>
          <w:p w14:paraId="12019C34" w14:textId="77777777" w:rsidR="008F2E5E" w:rsidRPr="002B4B3E" w:rsidRDefault="008F2E5E" w:rsidP="002A5E62">
            <w:pPr>
              <w:spacing w:after="0" w:line="240" w:lineRule="auto"/>
              <w:rPr>
                <w:rFonts w:ascii="Times New Roman" w:hAnsi="Times New Roman" w:cs="Times New Roman"/>
                <w:lang w:val="sr-Cyrl-CS"/>
              </w:rPr>
            </w:pPr>
          </w:p>
        </w:tc>
      </w:tr>
      <w:tr w:rsidR="00060A53" w:rsidRPr="002B4B3E" w14:paraId="309E61E3" w14:textId="77777777" w:rsidTr="00004FAF">
        <w:trPr>
          <w:trHeight w:val="63"/>
        </w:trPr>
        <w:tc>
          <w:tcPr>
            <w:tcW w:w="323" w:type="pct"/>
            <w:tcBorders>
              <w:bottom w:val="single" w:sz="4" w:space="0" w:color="auto"/>
            </w:tcBorders>
            <w:shd w:val="clear" w:color="auto" w:fill="D9D9D9"/>
          </w:tcPr>
          <w:p w14:paraId="342EA422" w14:textId="77777777" w:rsidR="005F1830" w:rsidRPr="002B4B3E" w:rsidRDefault="006A1448" w:rsidP="002A5E62">
            <w:pPr>
              <w:pStyle w:val="NormalWeb"/>
              <w:spacing w:before="0" w:beforeAutospacing="0" w:after="0" w:afterAutospacing="0"/>
              <w:rPr>
                <w:sz w:val="22"/>
                <w:szCs w:val="22"/>
                <w:lang w:val="sr-Cyrl-CS"/>
              </w:rPr>
            </w:pPr>
            <w:r w:rsidRPr="002B4B3E">
              <w:rPr>
                <w:sz w:val="22"/>
                <w:szCs w:val="22"/>
                <w:lang w:val="sr-Cyrl-CS"/>
              </w:rPr>
              <w:lastRenderedPageBreak/>
              <w:t>3.1.2</w:t>
            </w:r>
          </w:p>
        </w:tc>
        <w:tc>
          <w:tcPr>
            <w:tcW w:w="1387" w:type="pct"/>
            <w:tcBorders>
              <w:bottom w:val="single" w:sz="4" w:space="0" w:color="auto"/>
            </w:tcBorders>
            <w:shd w:val="clear" w:color="auto" w:fill="D9D9D9"/>
            <w:vAlign w:val="center"/>
          </w:tcPr>
          <w:p w14:paraId="7C5B69DD" w14:textId="77777777" w:rsidR="00DE192C" w:rsidRPr="002B4B3E" w:rsidRDefault="00C061E4" w:rsidP="002A5E62">
            <w:pPr>
              <w:pStyle w:val="NormalWeb"/>
              <w:spacing w:before="0" w:beforeAutospacing="0" w:after="0" w:afterAutospacing="0"/>
              <w:rPr>
                <w:sz w:val="22"/>
                <w:szCs w:val="22"/>
                <w:lang w:val="sr-Cyrl-CS"/>
              </w:rPr>
            </w:pPr>
            <w:r w:rsidRPr="002B4B3E">
              <w:rPr>
                <w:sz w:val="22"/>
                <w:szCs w:val="22"/>
                <w:lang w:val="sr-Cyrl-CS"/>
              </w:rPr>
              <w:t> </w:t>
            </w:r>
            <w:r w:rsidR="0032392D" w:rsidRPr="002B4B3E">
              <w:rPr>
                <w:sz w:val="22"/>
                <w:szCs w:val="22"/>
                <w:lang w:val="sr-Cyrl-CS"/>
              </w:rPr>
              <w:t xml:space="preserve"> </w:t>
            </w:r>
            <w:r w:rsidR="00DE192C" w:rsidRPr="002B4B3E">
              <w:rPr>
                <w:sz w:val="22"/>
                <w:szCs w:val="22"/>
                <w:lang w:val="sr-Cyrl-CS"/>
              </w:rPr>
              <w:t xml:space="preserve"> ‘financial institution’ means:</w:t>
            </w:r>
          </w:p>
          <w:p w14:paraId="59F9485B"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(a)an undertaking other than a credit institution, which carries out one or more of the activities listed in points (2) to (12), (14) and (15) of Annex I to Directive 2013/36/EU of the European Parliament and of the Council (23), including the activities of currency exchange offices (bureaux de change);</w:t>
            </w:r>
          </w:p>
          <w:p w14:paraId="4B59BBAD"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(b)an insurance undertaking as defined in point (1) of Article 13 of Directive 2009/138/EC of the European Parliament and of the Council (24), insofar as it carries out life assurance activities covered by that Directive;</w:t>
            </w:r>
          </w:p>
          <w:p w14:paraId="4C81B5E9"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(c)an investment firm as defined in point (1) of Article 4(1) of Directive 2004/39/EC of the European Parliament and of the Council (25);</w:t>
            </w:r>
          </w:p>
          <w:p w14:paraId="272C9239"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(d)a collective investment undertaking marketing its units or shares;</w:t>
            </w:r>
          </w:p>
          <w:p w14:paraId="73F261BB" w14:textId="77777777" w:rsidR="00DE192C"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(e)an insurance intermediary as defined in point (5) of Article 2 of Directive 2002/92/EC of the European Parliament and of the Council (26) where it acts with respect to life insurance and other investment-related services, with the exception of a tied insurance intermediary as defined in point (7) of that Article;</w:t>
            </w:r>
          </w:p>
          <w:p w14:paraId="349C38A6" w14:textId="77777777" w:rsidR="005F1830" w:rsidRPr="002B4B3E" w:rsidRDefault="00DE192C" w:rsidP="002A5E62">
            <w:pPr>
              <w:pStyle w:val="NormalWeb"/>
              <w:spacing w:before="0" w:beforeAutospacing="0" w:after="0" w:afterAutospacing="0"/>
              <w:rPr>
                <w:sz w:val="22"/>
                <w:szCs w:val="22"/>
                <w:lang w:val="sr-Cyrl-CS"/>
              </w:rPr>
            </w:pPr>
            <w:r w:rsidRPr="002B4B3E">
              <w:rPr>
                <w:sz w:val="22"/>
                <w:szCs w:val="22"/>
                <w:lang w:val="sr-Cyrl-CS"/>
              </w:rPr>
              <w:t>(f)branches, when located in the Union, of financial institutions as referred to in points (a) to (e), whether their head office is situated in a Member State or in a third country;</w:t>
            </w:r>
          </w:p>
        </w:tc>
        <w:tc>
          <w:tcPr>
            <w:tcW w:w="512" w:type="pct"/>
            <w:tcBorders>
              <w:bottom w:val="single" w:sz="4" w:space="0" w:color="auto"/>
            </w:tcBorders>
            <w:vAlign w:val="center"/>
          </w:tcPr>
          <w:p w14:paraId="75EAAC0B" w14:textId="77777777" w:rsidR="006A1448" w:rsidRPr="002B4B3E" w:rsidRDefault="006A1448" w:rsidP="002A5E62">
            <w:pPr>
              <w:spacing w:after="0" w:line="240" w:lineRule="auto"/>
              <w:rPr>
                <w:rFonts w:ascii="Times New Roman" w:hAnsi="Times New Roman" w:cs="Times New Roman"/>
                <w:lang w:val="sr-Cyrl-CS"/>
              </w:rPr>
            </w:pPr>
          </w:p>
        </w:tc>
        <w:tc>
          <w:tcPr>
            <w:tcW w:w="1344" w:type="pct"/>
            <w:tcBorders>
              <w:bottom w:val="single" w:sz="4" w:space="0" w:color="auto"/>
            </w:tcBorders>
            <w:vAlign w:val="center"/>
          </w:tcPr>
          <w:p w14:paraId="1261729F" w14:textId="18DFA7E5" w:rsidR="00B30184" w:rsidRPr="002B4B3E" w:rsidRDefault="00B30184" w:rsidP="002A5E62">
            <w:pPr>
              <w:spacing w:after="0" w:line="240" w:lineRule="auto"/>
              <w:rPr>
                <w:rFonts w:ascii="Times New Roman" w:hAnsi="Times New Roman" w:cs="Times New Roman"/>
                <w:lang w:val="sr-Cyrl-CS"/>
              </w:rPr>
            </w:pPr>
          </w:p>
        </w:tc>
        <w:tc>
          <w:tcPr>
            <w:tcW w:w="139" w:type="pct"/>
            <w:tcBorders>
              <w:bottom w:val="single" w:sz="4" w:space="0" w:color="auto"/>
            </w:tcBorders>
            <w:vAlign w:val="center"/>
          </w:tcPr>
          <w:p w14:paraId="3F76EE51" w14:textId="77777777" w:rsidR="005F1830" w:rsidRPr="002B4B3E" w:rsidRDefault="005F1830" w:rsidP="002A5E62">
            <w:pPr>
              <w:spacing w:after="0" w:line="240" w:lineRule="auto"/>
              <w:jc w:val="center"/>
              <w:rPr>
                <w:rFonts w:ascii="Times New Roman" w:hAnsi="Times New Roman" w:cs="Times New Roman"/>
                <w:lang w:val="sr-Cyrl-CS"/>
              </w:rPr>
            </w:pPr>
          </w:p>
        </w:tc>
        <w:tc>
          <w:tcPr>
            <w:tcW w:w="417" w:type="pct"/>
            <w:tcBorders>
              <w:bottom w:val="single" w:sz="4" w:space="0" w:color="auto"/>
            </w:tcBorders>
            <w:vAlign w:val="center"/>
          </w:tcPr>
          <w:p w14:paraId="50A167E0" w14:textId="77777777" w:rsidR="005F1830" w:rsidRPr="002B4B3E" w:rsidRDefault="005F1830" w:rsidP="002A5E62">
            <w:pPr>
              <w:spacing w:after="0" w:line="240" w:lineRule="auto"/>
              <w:ind w:firstLine="21"/>
              <w:rPr>
                <w:rFonts w:ascii="Times New Roman" w:hAnsi="Times New Roman" w:cs="Times New Roman"/>
                <w:lang w:val="sr-Cyrl-CS"/>
              </w:rPr>
            </w:pPr>
          </w:p>
        </w:tc>
        <w:tc>
          <w:tcPr>
            <w:tcW w:w="878" w:type="pct"/>
            <w:tcBorders>
              <w:bottom w:val="single" w:sz="4" w:space="0" w:color="auto"/>
            </w:tcBorders>
            <w:vAlign w:val="center"/>
          </w:tcPr>
          <w:p w14:paraId="5B1ADD08" w14:textId="77777777" w:rsidR="005F1830" w:rsidRPr="002B4B3E" w:rsidRDefault="005F1830" w:rsidP="002A5E62">
            <w:pPr>
              <w:spacing w:after="0" w:line="240" w:lineRule="auto"/>
              <w:rPr>
                <w:rFonts w:ascii="Times New Roman" w:hAnsi="Times New Roman" w:cs="Times New Roman"/>
                <w:lang w:val="sr-Cyrl-CS"/>
              </w:rPr>
            </w:pPr>
          </w:p>
        </w:tc>
      </w:tr>
      <w:tr w:rsidR="00060A53" w:rsidRPr="002B4B3E" w14:paraId="6A14E1D8" w14:textId="77777777" w:rsidTr="00004FAF">
        <w:trPr>
          <w:trHeight w:val="63"/>
        </w:trPr>
        <w:tc>
          <w:tcPr>
            <w:tcW w:w="323" w:type="pct"/>
            <w:tcBorders>
              <w:top w:val="single" w:sz="4" w:space="0" w:color="auto"/>
              <w:left w:val="single" w:sz="4" w:space="0" w:color="auto"/>
              <w:bottom w:val="single" w:sz="4" w:space="0" w:color="auto"/>
              <w:right w:val="single" w:sz="4" w:space="0" w:color="auto"/>
            </w:tcBorders>
            <w:shd w:val="clear" w:color="auto" w:fill="D9D9D9"/>
          </w:tcPr>
          <w:p w14:paraId="471DFD1C"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t>3.1.3</w:t>
            </w:r>
          </w:p>
          <w:p w14:paraId="6483E520" w14:textId="77777777" w:rsidR="00D14D18" w:rsidRPr="002B4B3E" w:rsidRDefault="00D14D18" w:rsidP="002A5E62">
            <w:pPr>
              <w:pStyle w:val="NormalWeb"/>
              <w:spacing w:before="0" w:beforeAutospacing="0" w:after="0" w:afterAutospacing="0"/>
              <w:rPr>
                <w:sz w:val="22"/>
                <w:szCs w:val="22"/>
                <w:lang w:val="sr-Cyrl-CS"/>
              </w:rPr>
            </w:pPr>
          </w:p>
          <w:p w14:paraId="32F9E12E" w14:textId="77777777" w:rsidR="00D14D18" w:rsidRPr="002B4B3E" w:rsidRDefault="00D14D18" w:rsidP="002A5E62">
            <w:pPr>
              <w:pStyle w:val="NormalWeb"/>
              <w:spacing w:before="0" w:beforeAutospacing="0" w:after="0" w:afterAutospacing="0"/>
              <w:rPr>
                <w:sz w:val="22"/>
                <w:szCs w:val="22"/>
                <w:lang w:val="sr-Cyrl-CS"/>
              </w:rPr>
            </w:pPr>
          </w:p>
        </w:tc>
        <w:tc>
          <w:tcPr>
            <w:tcW w:w="1387" w:type="pct"/>
            <w:tcBorders>
              <w:top w:val="single" w:sz="4" w:space="0" w:color="auto"/>
              <w:left w:val="single" w:sz="4" w:space="0" w:color="auto"/>
              <w:bottom w:val="single" w:sz="4" w:space="0" w:color="auto"/>
              <w:right w:val="single" w:sz="4" w:space="0" w:color="auto"/>
            </w:tcBorders>
            <w:shd w:val="clear" w:color="auto" w:fill="D9D9D9"/>
            <w:vAlign w:val="center"/>
          </w:tcPr>
          <w:p w14:paraId="37407269" w14:textId="77777777" w:rsidR="00BB7CBD" w:rsidRPr="002B4B3E" w:rsidRDefault="00D14D18" w:rsidP="002A5E62">
            <w:pPr>
              <w:pStyle w:val="NormalWeb"/>
              <w:spacing w:before="0" w:beforeAutospacing="0" w:after="0" w:afterAutospacing="0"/>
              <w:jc w:val="both"/>
              <w:rPr>
                <w:sz w:val="22"/>
                <w:szCs w:val="22"/>
                <w:lang w:val="sr-Cyrl-CS"/>
              </w:rPr>
            </w:pPr>
            <w:r w:rsidRPr="002B4B3E">
              <w:rPr>
                <w:sz w:val="22"/>
                <w:szCs w:val="22"/>
                <w:lang w:val="sr-Cyrl-CS"/>
              </w:rPr>
              <w:lastRenderedPageBreak/>
              <w:t xml:space="preserve">‘property’ means assets of any kind, whether corporeal or incorporeal, movable or </w:t>
            </w:r>
            <w:r w:rsidRPr="002B4B3E">
              <w:rPr>
                <w:sz w:val="22"/>
                <w:szCs w:val="22"/>
                <w:lang w:val="sr-Cyrl-CS"/>
              </w:rPr>
              <w:lastRenderedPageBreak/>
              <w:t xml:space="preserve">immovable, tangible or intangible, and legal documents or instruments in any form including electronic or digital, evidencing title to or an interest in such assets; </w:t>
            </w:r>
          </w:p>
        </w:tc>
        <w:tc>
          <w:tcPr>
            <w:tcW w:w="512" w:type="pct"/>
            <w:tcBorders>
              <w:top w:val="single" w:sz="4" w:space="0" w:color="auto"/>
              <w:left w:val="single" w:sz="4" w:space="0" w:color="auto"/>
              <w:bottom w:val="single" w:sz="4" w:space="0" w:color="auto"/>
              <w:right w:val="single" w:sz="4" w:space="0" w:color="auto"/>
            </w:tcBorders>
            <w:vAlign w:val="center"/>
          </w:tcPr>
          <w:p w14:paraId="3E71F1AC" w14:textId="77777777" w:rsidR="00D14D18" w:rsidRPr="002B4B3E" w:rsidRDefault="000345C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3.1.1.</w:t>
            </w:r>
          </w:p>
          <w:p w14:paraId="345130EC" w14:textId="77777777" w:rsidR="007D09D2" w:rsidRPr="002B4B3E" w:rsidRDefault="007D09D2" w:rsidP="002A5E62">
            <w:pPr>
              <w:spacing w:after="0" w:line="240" w:lineRule="auto"/>
              <w:ind w:firstLine="5"/>
              <w:rPr>
                <w:rFonts w:ascii="Times New Roman" w:hAnsi="Times New Roman" w:cs="Times New Roman"/>
                <w:lang w:val="sr-Cyrl-CS"/>
              </w:rPr>
            </w:pPr>
          </w:p>
        </w:tc>
        <w:tc>
          <w:tcPr>
            <w:tcW w:w="1344" w:type="pct"/>
            <w:tcBorders>
              <w:top w:val="single" w:sz="4" w:space="0" w:color="auto"/>
              <w:left w:val="single" w:sz="4" w:space="0" w:color="auto"/>
              <w:bottom w:val="single" w:sz="4" w:space="0" w:color="auto"/>
              <w:right w:val="single" w:sz="4" w:space="0" w:color="auto"/>
            </w:tcBorders>
            <w:vAlign w:val="center"/>
          </w:tcPr>
          <w:p w14:paraId="3905EE86" w14:textId="066315E9" w:rsidR="006D2201" w:rsidRPr="002B4B3E" w:rsidRDefault="00D35D37"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lang w:val="sr-Cyrl-CS"/>
              </w:rPr>
              <w:t>1)</w:t>
            </w:r>
            <w:r w:rsidR="00975689" w:rsidRPr="002B4B3E">
              <w:rPr>
                <w:rFonts w:ascii="Times New Roman" w:hAnsi="Times New Roman" w:cs="Times New Roman"/>
                <w:color w:val="000000"/>
                <w:lang w:val="sr-Cyrl-CS"/>
              </w:rPr>
              <w:t xml:space="preserve"> ИМОВИНА ЈЕСУ СТВАРИ, НОВАЦ, ПРАВА, ХАРТИЈЕ ОД ВРЕДНОСТИ И </w:t>
            </w:r>
            <w:r w:rsidR="00975689" w:rsidRPr="002B4B3E">
              <w:rPr>
                <w:rFonts w:ascii="Times New Roman" w:hAnsi="Times New Roman" w:cs="Times New Roman"/>
                <w:color w:val="000000"/>
                <w:lang w:val="sr-Cyrl-CS"/>
              </w:rPr>
              <w:lastRenderedPageBreak/>
              <w:t>ДРУГЕ ИСПРАВЕ У БИЛО КОМ ОБЛИКУ, КОЈИМА СЕ МОЖЕ УТВРДИТИ ПРАВО СВОЈИНЕ И ДРУГА ПРАВА.</w:t>
            </w:r>
          </w:p>
        </w:tc>
        <w:tc>
          <w:tcPr>
            <w:tcW w:w="139" w:type="pct"/>
            <w:tcBorders>
              <w:top w:val="single" w:sz="4" w:space="0" w:color="auto"/>
              <w:left w:val="single" w:sz="4" w:space="0" w:color="auto"/>
              <w:bottom w:val="single" w:sz="4" w:space="0" w:color="auto"/>
              <w:right w:val="single" w:sz="4" w:space="0" w:color="auto"/>
            </w:tcBorders>
            <w:vAlign w:val="center"/>
          </w:tcPr>
          <w:p w14:paraId="339C63EC" w14:textId="3FE40C41"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tcBorders>
              <w:top w:val="single" w:sz="4" w:space="0" w:color="auto"/>
              <w:left w:val="single" w:sz="4" w:space="0" w:color="auto"/>
              <w:bottom w:val="single" w:sz="4" w:space="0" w:color="auto"/>
              <w:right w:val="single" w:sz="4" w:space="0" w:color="auto"/>
            </w:tcBorders>
            <w:vAlign w:val="center"/>
          </w:tcPr>
          <w:p w14:paraId="11B2207D" w14:textId="77777777" w:rsidR="00D35D37" w:rsidRPr="002B4B3E" w:rsidRDefault="00D35D37" w:rsidP="002A5E62">
            <w:pPr>
              <w:spacing w:after="0" w:line="240" w:lineRule="auto"/>
              <w:rPr>
                <w:rFonts w:ascii="Times New Roman" w:hAnsi="Times New Roman" w:cs="Times New Roman"/>
                <w:lang w:val="sr-Cyrl-CS"/>
              </w:rPr>
            </w:pPr>
          </w:p>
        </w:tc>
        <w:tc>
          <w:tcPr>
            <w:tcW w:w="878" w:type="pct"/>
            <w:tcBorders>
              <w:top w:val="single" w:sz="4" w:space="0" w:color="auto"/>
              <w:left w:val="single" w:sz="4" w:space="0" w:color="auto"/>
              <w:bottom w:val="single" w:sz="4" w:space="0" w:color="auto"/>
              <w:right w:val="single" w:sz="4" w:space="0" w:color="auto"/>
            </w:tcBorders>
            <w:vAlign w:val="center"/>
          </w:tcPr>
          <w:p w14:paraId="79952762" w14:textId="77777777" w:rsidR="00D14D18" w:rsidRPr="002B4B3E" w:rsidRDefault="00D35D3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w:t>
            </w:r>
          </w:p>
        </w:tc>
      </w:tr>
      <w:tr w:rsidR="00060A53" w:rsidRPr="002B4B3E" w14:paraId="2C59DD0E" w14:textId="77777777" w:rsidTr="00004FAF">
        <w:trPr>
          <w:trHeight w:val="6058"/>
        </w:trPr>
        <w:tc>
          <w:tcPr>
            <w:tcW w:w="323" w:type="pct"/>
            <w:tcBorders>
              <w:top w:val="single" w:sz="4" w:space="0" w:color="auto"/>
            </w:tcBorders>
            <w:shd w:val="clear" w:color="auto" w:fill="D9D9D9"/>
          </w:tcPr>
          <w:p w14:paraId="3E29166D"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lastRenderedPageBreak/>
              <w:t>3.1.4</w:t>
            </w:r>
          </w:p>
        </w:tc>
        <w:tc>
          <w:tcPr>
            <w:tcW w:w="1387" w:type="pct"/>
            <w:tcBorders>
              <w:top w:val="single" w:sz="4" w:space="0" w:color="auto"/>
            </w:tcBorders>
            <w:shd w:val="clear" w:color="auto" w:fill="D9D9D9"/>
            <w:vAlign w:val="center"/>
          </w:tcPr>
          <w:p w14:paraId="494E3035"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t>‘criminal activity’ means any kind of criminal involvement in the commission of the following serious crimes:</w:t>
            </w:r>
          </w:p>
          <w:p w14:paraId="579C4E93" w14:textId="77777777" w:rsidR="00FC74A5" w:rsidRPr="002B4B3E" w:rsidRDefault="00D14D18" w:rsidP="002A5E62">
            <w:pPr>
              <w:pStyle w:val="NormalWeb"/>
              <w:spacing w:before="0" w:beforeAutospacing="0" w:after="0" w:afterAutospacing="0"/>
              <w:rPr>
                <w:b/>
                <w:sz w:val="22"/>
                <w:szCs w:val="22"/>
                <w:lang w:val="sr-Cyrl-CS"/>
              </w:rPr>
            </w:pPr>
            <w:r w:rsidRPr="002B4B3E">
              <w:rPr>
                <w:b/>
                <w:sz w:val="22"/>
                <w:szCs w:val="22"/>
                <w:lang w:val="sr-Cyrl-CS"/>
              </w:rPr>
              <w:t>(a)</w:t>
            </w:r>
            <w:r w:rsidR="00FC74A5" w:rsidRPr="002B4B3E">
              <w:rPr>
                <w:b/>
                <w:sz w:val="22"/>
                <w:szCs w:val="22"/>
                <w:lang w:val="sr-Cyrl-CS"/>
              </w:rPr>
              <w:tab/>
              <w:t>terrorist offences, offences related to a terrorist group and offences related to terrorist activities as set out in Titles II and III of Directive (EU) 2017/541 (*1);</w:t>
            </w:r>
          </w:p>
          <w:p w14:paraId="227F37C5"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(*1)  Directive (EU) 2017/541 of the European Parliament and of the Council of 15 March 2017 on combating terrorism and replacing Council Framework Decision 2002/475/JHA and amending Council Decision 2005/671/JHA (OJ L 88, 31.3.2017, p. 6).’;</w:t>
            </w:r>
          </w:p>
          <w:p w14:paraId="058B364B"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t>(b)any of the offences referred in Article 3(1)(a) of the 1988 United Nations Convention against Illicit Traffic in Narcotic Drugs and Psychotropic Substances;</w:t>
            </w:r>
          </w:p>
          <w:p w14:paraId="48AE97CA"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the activities of criminal organisations as defined in Article 1(1) of Council Framework Decision 2008/841/JHA (*2);</w:t>
            </w:r>
            <w:r w:rsidRPr="002B4B3E">
              <w:rPr>
                <w:b/>
                <w:sz w:val="22"/>
                <w:szCs w:val="22"/>
                <w:lang w:val="sr-Cyrl-CS"/>
              </w:rPr>
              <w:cr/>
            </w:r>
          </w:p>
          <w:p w14:paraId="6D01F13A"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(*2)  Council Framework Decision 2008/841/JHA of 24 October 2008 on the fight against organised crime (OJ L 300, 11.11.2008, p. 42).</w:t>
            </w:r>
          </w:p>
          <w:p w14:paraId="7E903DE5"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t>(d)fraud affecting the Union's financial interests, where it is at least serious, as defined in Article 1(1) and Article 2(1) of the Convention on the protection of the European Communities' financial interests (28);</w:t>
            </w:r>
          </w:p>
          <w:p w14:paraId="7EA375E5"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t>(e)corruption;</w:t>
            </w:r>
          </w:p>
          <w:p w14:paraId="5FEECE32" w14:textId="77777777" w:rsidR="00D14D18" w:rsidRPr="002B4B3E" w:rsidRDefault="00D14D18" w:rsidP="002A5E62">
            <w:pPr>
              <w:pStyle w:val="NormalWeb"/>
              <w:spacing w:before="0" w:beforeAutospacing="0" w:after="0" w:afterAutospacing="0"/>
              <w:rPr>
                <w:sz w:val="22"/>
                <w:szCs w:val="22"/>
                <w:lang w:val="sr-Cyrl-CS"/>
              </w:rPr>
            </w:pPr>
            <w:r w:rsidRPr="002B4B3E">
              <w:rPr>
                <w:sz w:val="22"/>
                <w:szCs w:val="22"/>
                <w:lang w:val="sr-Cyrl-CS"/>
              </w:rPr>
              <w:lastRenderedPageBreak/>
              <w:t>(f)all offences, including tax crimes relating to direct taxes and indirect taxes and as defined in the national law of the Member States, which are punishable by deprivation of liberty or a detention order for a maximum of more than one year or, as regards Member States that have a minimum threshold for offences in their legal system, all offences punishable by deprivation of liberty or a detention order for a minimum of more than six months;</w:t>
            </w:r>
          </w:p>
          <w:p w14:paraId="676945AE" w14:textId="77777777" w:rsidR="00BB7CBD" w:rsidRPr="002B4B3E" w:rsidRDefault="00BB7CBD" w:rsidP="002A5E62">
            <w:pPr>
              <w:pStyle w:val="NormalWeb"/>
              <w:spacing w:before="0" w:beforeAutospacing="0" w:after="0" w:afterAutospacing="0"/>
              <w:rPr>
                <w:sz w:val="22"/>
                <w:szCs w:val="22"/>
                <w:lang w:val="sr-Cyrl-CS"/>
              </w:rPr>
            </w:pPr>
          </w:p>
          <w:p w14:paraId="4CA3052B" w14:textId="77777777" w:rsidR="00BB7CBD" w:rsidRPr="002B4B3E" w:rsidRDefault="00BB7CBD" w:rsidP="002A5E62">
            <w:pPr>
              <w:pStyle w:val="NormalWeb"/>
              <w:spacing w:before="0" w:beforeAutospacing="0" w:after="0" w:afterAutospacing="0"/>
              <w:rPr>
                <w:sz w:val="22"/>
                <w:szCs w:val="22"/>
                <w:lang w:val="sr-Cyrl-CS"/>
              </w:rPr>
            </w:pPr>
          </w:p>
          <w:p w14:paraId="250A1E1C" w14:textId="77777777" w:rsidR="00BB7CBD" w:rsidRPr="002B4B3E" w:rsidRDefault="00BB7CBD" w:rsidP="002A5E62">
            <w:pPr>
              <w:pStyle w:val="NormalWeb"/>
              <w:spacing w:before="0" w:beforeAutospacing="0" w:after="0" w:afterAutospacing="0"/>
              <w:rPr>
                <w:sz w:val="22"/>
                <w:szCs w:val="22"/>
                <w:lang w:val="sr-Cyrl-CS"/>
              </w:rPr>
            </w:pPr>
          </w:p>
          <w:p w14:paraId="1031E9B2" w14:textId="77777777" w:rsidR="00BB7CBD" w:rsidRPr="002B4B3E" w:rsidRDefault="00BB7CBD" w:rsidP="002A5E62">
            <w:pPr>
              <w:pStyle w:val="NormalWeb"/>
              <w:spacing w:before="0" w:beforeAutospacing="0" w:after="0" w:afterAutospacing="0"/>
              <w:rPr>
                <w:sz w:val="22"/>
                <w:szCs w:val="22"/>
                <w:lang w:val="sr-Cyrl-CS"/>
              </w:rPr>
            </w:pPr>
          </w:p>
        </w:tc>
        <w:tc>
          <w:tcPr>
            <w:tcW w:w="512" w:type="pct"/>
            <w:tcBorders>
              <w:top w:val="single" w:sz="4" w:space="0" w:color="auto"/>
            </w:tcBorders>
            <w:vAlign w:val="center"/>
          </w:tcPr>
          <w:p w14:paraId="4D541F64" w14:textId="77777777" w:rsidR="00442C1F" w:rsidRPr="002B4B3E" w:rsidRDefault="00442C1F" w:rsidP="002A5E62">
            <w:pPr>
              <w:spacing w:after="0" w:line="240" w:lineRule="auto"/>
              <w:rPr>
                <w:rFonts w:ascii="Times New Roman" w:hAnsi="Times New Roman" w:cs="Times New Roman"/>
                <w:lang w:val="sr-Cyrl-CS"/>
              </w:rPr>
            </w:pPr>
          </w:p>
          <w:p w14:paraId="2F451319" w14:textId="77777777" w:rsidR="00442C1F" w:rsidRPr="002B4B3E" w:rsidRDefault="00442C1F" w:rsidP="002A5E62">
            <w:pPr>
              <w:spacing w:after="0" w:line="240" w:lineRule="auto"/>
              <w:rPr>
                <w:rFonts w:ascii="Times New Roman" w:hAnsi="Times New Roman" w:cs="Times New Roman"/>
                <w:lang w:val="sr-Cyrl-CS"/>
              </w:rPr>
            </w:pPr>
          </w:p>
          <w:p w14:paraId="7B2641D6" w14:textId="77777777" w:rsidR="00DC52B0" w:rsidRPr="002B4B3E" w:rsidRDefault="00DC52B0" w:rsidP="002A5E62">
            <w:pPr>
              <w:spacing w:after="0" w:line="240" w:lineRule="auto"/>
              <w:rPr>
                <w:rFonts w:ascii="Times New Roman" w:hAnsi="Times New Roman" w:cs="Times New Roman"/>
                <w:lang w:val="sr-Cyrl-CS"/>
              </w:rPr>
            </w:pPr>
          </w:p>
          <w:p w14:paraId="05B8B89E" w14:textId="77777777" w:rsidR="00DC52B0" w:rsidRPr="002B4B3E" w:rsidRDefault="00DC52B0" w:rsidP="002A5E62">
            <w:pPr>
              <w:spacing w:after="0" w:line="240" w:lineRule="auto"/>
              <w:rPr>
                <w:rFonts w:ascii="Times New Roman" w:hAnsi="Times New Roman" w:cs="Times New Roman"/>
                <w:lang w:val="sr-Cyrl-CS"/>
              </w:rPr>
            </w:pPr>
          </w:p>
          <w:p w14:paraId="1A8F28B1" w14:textId="77777777" w:rsidR="00DC52B0" w:rsidRPr="002B4B3E" w:rsidRDefault="00DC52B0" w:rsidP="002A5E62">
            <w:pPr>
              <w:spacing w:after="0" w:line="240" w:lineRule="auto"/>
              <w:rPr>
                <w:rFonts w:ascii="Times New Roman" w:hAnsi="Times New Roman" w:cs="Times New Roman"/>
                <w:lang w:val="sr-Cyrl-CS"/>
              </w:rPr>
            </w:pPr>
          </w:p>
          <w:p w14:paraId="543306DE" w14:textId="77777777" w:rsidR="00126D49" w:rsidRPr="002B4B3E" w:rsidRDefault="00126D49" w:rsidP="002A5E62">
            <w:pPr>
              <w:spacing w:after="0" w:line="240" w:lineRule="auto"/>
              <w:rPr>
                <w:rFonts w:ascii="Times New Roman" w:hAnsi="Times New Roman" w:cs="Times New Roman"/>
                <w:lang w:val="sr-Cyrl-CS"/>
              </w:rPr>
            </w:pPr>
          </w:p>
          <w:p w14:paraId="449B6178" w14:textId="77777777" w:rsidR="00126D49" w:rsidRPr="002B4B3E" w:rsidRDefault="00126D49" w:rsidP="002A5E62">
            <w:pPr>
              <w:spacing w:after="0" w:line="240" w:lineRule="auto"/>
              <w:rPr>
                <w:rFonts w:ascii="Times New Roman" w:hAnsi="Times New Roman" w:cs="Times New Roman"/>
                <w:lang w:val="sr-Cyrl-CS"/>
              </w:rPr>
            </w:pPr>
          </w:p>
          <w:p w14:paraId="17F704E0" w14:textId="77777777" w:rsidR="00126D49" w:rsidRPr="002B4B3E" w:rsidRDefault="00126D49" w:rsidP="002A5E62">
            <w:pPr>
              <w:spacing w:after="0" w:line="240" w:lineRule="auto"/>
              <w:rPr>
                <w:rFonts w:ascii="Times New Roman" w:hAnsi="Times New Roman" w:cs="Times New Roman"/>
                <w:lang w:val="sr-Cyrl-CS"/>
              </w:rPr>
            </w:pPr>
          </w:p>
          <w:p w14:paraId="7A82B567" w14:textId="77777777" w:rsidR="00126D49" w:rsidRPr="002B4B3E" w:rsidRDefault="00126D49" w:rsidP="002A5E62">
            <w:pPr>
              <w:spacing w:after="0" w:line="240" w:lineRule="auto"/>
              <w:rPr>
                <w:rFonts w:ascii="Times New Roman" w:hAnsi="Times New Roman" w:cs="Times New Roman"/>
                <w:lang w:val="sr-Cyrl-CS"/>
              </w:rPr>
            </w:pPr>
          </w:p>
          <w:p w14:paraId="03761AD2" w14:textId="77777777" w:rsidR="00126D49" w:rsidRPr="002B4B3E" w:rsidRDefault="00126D49" w:rsidP="002A5E62">
            <w:pPr>
              <w:spacing w:after="0" w:line="240" w:lineRule="auto"/>
              <w:rPr>
                <w:rFonts w:ascii="Times New Roman" w:hAnsi="Times New Roman" w:cs="Times New Roman"/>
                <w:lang w:val="sr-Cyrl-CS"/>
              </w:rPr>
            </w:pPr>
          </w:p>
          <w:p w14:paraId="64EF9B11" w14:textId="77777777" w:rsidR="00126D49" w:rsidRPr="002B4B3E" w:rsidRDefault="00126D49" w:rsidP="002A5E62">
            <w:pPr>
              <w:spacing w:after="0" w:line="240" w:lineRule="auto"/>
              <w:rPr>
                <w:rFonts w:ascii="Times New Roman" w:hAnsi="Times New Roman" w:cs="Times New Roman"/>
                <w:lang w:val="sr-Cyrl-CS"/>
              </w:rPr>
            </w:pPr>
          </w:p>
          <w:p w14:paraId="571CBE88" w14:textId="77777777" w:rsidR="00126D49" w:rsidRPr="002B4B3E" w:rsidRDefault="00126D49" w:rsidP="002A5E62">
            <w:pPr>
              <w:spacing w:after="0" w:line="240" w:lineRule="auto"/>
              <w:rPr>
                <w:rFonts w:ascii="Times New Roman" w:hAnsi="Times New Roman" w:cs="Times New Roman"/>
                <w:lang w:val="sr-Cyrl-CS"/>
              </w:rPr>
            </w:pPr>
          </w:p>
          <w:p w14:paraId="04C63BB4" w14:textId="77777777" w:rsidR="00126D49" w:rsidRPr="002B4B3E" w:rsidRDefault="00126D49" w:rsidP="002A5E62">
            <w:pPr>
              <w:spacing w:after="0" w:line="240" w:lineRule="auto"/>
              <w:rPr>
                <w:rFonts w:ascii="Times New Roman" w:hAnsi="Times New Roman" w:cs="Times New Roman"/>
                <w:lang w:val="sr-Cyrl-CS"/>
              </w:rPr>
            </w:pPr>
          </w:p>
          <w:p w14:paraId="0118D6FC" w14:textId="3714E868" w:rsidR="00442C1F" w:rsidRPr="002B4B3E" w:rsidRDefault="005856E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2.7</w:t>
            </w:r>
          </w:p>
          <w:p w14:paraId="57A4AC2D" w14:textId="77777777" w:rsidR="00442C1F" w:rsidRPr="002B4B3E" w:rsidRDefault="00442C1F" w:rsidP="002A5E62">
            <w:pPr>
              <w:spacing w:after="0" w:line="240" w:lineRule="auto"/>
              <w:rPr>
                <w:rFonts w:ascii="Times New Roman" w:hAnsi="Times New Roman" w:cs="Times New Roman"/>
                <w:lang w:val="sr-Cyrl-CS"/>
              </w:rPr>
            </w:pPr>
          </w:p>
          <w:p w14:paraId="636E315F" w14:textId="77777777" w:rsidR="00442C1F" w:rsidRPr="002B4B3E" w:rsidRDefault="00442C1F" w:rsidP="002A5E62">
            <w:pPr>
              <w:spacing w:after="0" w:line="240" w:lineRule="auto"/>
              <w:rPr>
                <w:rFonts w:ascii="Times New Roman" w:hAnsi="Times New Roman" w:cs="Times New Roman"/>
                <w:lang w:val="sr-Cyrl-CS"/>
              </w:rPr>
            </w:pPr>
          </w:p>
          <w:p w14:paraId="1568E4C7" w14:textId="77777777" w:rsidR="00442C1F" w:rsidRPr="002B4B3E" w:rsidRDefault="00442C1F" w:rsidP="002A5E62">
            <w:pPr>
              <w:spacing w:after="0" w:line="240" w:lineRule="auto"/>
              <w:rPr>
                <w:rFonts w:ascii="Times New Roman" w:hAnsi="Times New Roman" w:cs="Times New Roman"/>
                <w:lang w:val="sr-Cyrl-CS"/>
              </w:rPr>
            </w:pPr>
          </w:p>
          <w:p w14:paraId="741D62E8" w14:textId="77777777" w:rsidR="00442C1F" w:rsidRPr="002B4B3E" w:rsidRDefault="00442C1F" w:rsidP="002A5E62">
            <w:pPr>
              <w:spacing w:after="0" w:line="240" w:lineRule="auto"/>
              <w:rPr>
                <w:rFonts w:ascii="Times New Roman" w:hAnsi="Times New Roman" w:cs="Times New Roman"/>
                <w:lang w:val="sr-Cyrl-CS"/>
              </w:rPr>
            </w:pPr>
          </w:p>
          <w:p w14:paraId="26685C76" w14:textId="77777777" w:rsidR="00442C1F" w:rsidRPr="002B4B3E" w:rsidRDefault="00442C1F" w:rsidP="002A5E62">
            <w:pPr>
              <w:spacing w:after="0" w:line="240" w:lineRule="auto"/>
              <w:rPr>
                <w:rFonts w:ascii="Times New Roman" w:hAnsi="Times New Roman" w:cs="Times New Roman"/>
                <w:lang w:val="sr-Cyrl-CS"/>
              </w:rPr>
            </w:pPr>
          </w:p>
          <w:p w14:paraId="0CAFF037" w14:textId="77777777" w:rsidR="00442C1F" w:rsidRPr="002B4B3E" w:rsidRDefault="00442C1F" w:rsidP="002A5E62">
            <w:pPr>
              <w:spacing w:after="0" w:line="240" w:lineRule="auto"/>
              <w:rPr>
                <w:rFonts w:ascii="Times New Roman" w:hAnsi="Times New Roman" w:cs="Times New Roman"/>
                <w:lang w:val="sr-Cyrl-CS"/>
              </w:rPr>
            </w:pPr>
          </w:p>
          <w:p w14:paraId="549F1D2F" w14:textId="77777777" w:rsidR="007F754E" w:rsidRPr="002B4B3E" w:rsidRDefault="007F754E" w:rsidP="002A5E62">
            <w:pPr>
              <w:spacing w:after="0" w:line="240" w:lineRule="auto"/>
              <w:rPr>
                <w:rFonts w:ascii="Times New Roman" w:hAnsi="Times New Roman" w:cs="Times New Roman"/>
                <w:lang w:val="sr-Cyrl-CS"/>
              </w:rPr>
            </w:pPr>
          </w:p>
          <w:p w14:paraId="772F7E8B" w14:textId="77777777" w:rsidR="007F754E" w:rsidRPr="002B4B3E" w:rsidRDefault="007F754E" w:rsidP="002A5E62">
            <w:pPr>
              <w:spacing w:after="0" w:line="240" w:lineRule="auto"/>
              <w:rPr>
                <w:rFonts w:ascii="Times New Roman" w:hAnsi="Times New Roman" w:cs="Times New Roman"/>
                <w:lang w:val="sr-Cyrl-CS"/>
              </w:rPr>
            </w:pPr>
          </w:p>
          <w:p w14:paraId="74169EF7" w14:textId="77777777" w:rsidR="00442C1F" w:rsidRPr="002B4B3E" w:rsidRDefault="00442C1F" w:rsidP="002A5E62">
            <w:pPr>
              <w:spacing w:after="0" w:line="240" w:lineRule="auto"/>
              <w:rPr>
                <w:rFonts w:ascii="Times New Roman" w:hAnsi="Times New Roman" w:cs="Times New Roman"/>
                <w:lang w:val="sr-Cyrl-CS"/>
              </w:rPr>
            </w:pPr>
          </w:p>
          <w:p w14:paraId="22DD6F54" w14:textId="77777777" w:rsidR="00442C1F" w:rsidRPr="002B4B3E" w:rsidRDefault="00442C1F" w:rsidP="002A5E62">
            <w:pPr>
              <w:spacing w:after="0" w:line="240" w:lineRule="auto"/>
              <w:rPr>
                <w:rFonts w:ascii="Times New Roman" w:hAnsi="Times New Roman" w:cs="Times New Roman"/>
                <w:lang w:val="sr-Cyrl-CS"/>
              </w:rPr>
            </w:pPr>
          </w:p>
          <w:p w14:paraId="2404BE43" w14:textId="77777777" w:rsidR="00121DBA" w:rsidRPr="002B4B3E" w:rsidRDefault="00121DBA" w:rsidP="002A5E62">
            <w:pPr>
              <w:spacing w:after="0" w:line="240" w:lineRule="auto"/>
              <w:rPr>
                <w:rFonts w:ascii="Times New Roman" w:hAnsi="Times New Roman" w:cs="Times New Roman"/>
                <w:lang w:val="sr-Cyrl-CS"/>
              </w:rPr>
            </w:pPr>
          </w:p>
          <w:p w14:paraId="6503D486" w14:textId="77777777" w:rsidR="00121DBA" w:rsidRPr="002B4B3E" w:rsidRDefault="00121DBA" w:rsidP="002A5E62">
            <w:pPr>
              <w:spacing w:after="0" w:line="240" w:lineRule="auto"/>
              <w:rPr>
                <w:rFonts w:ascii="Times New Roman" w:hAnsi="Times New Roman" w:cs="Times New Roman"/>
                <w:lang w:val="sr-Cyrl-CS"/>
              </w:rPr>
            </w:pPr>
          </w:p>
          <w:p w14:paraId="5EFCFDC2" w14:textId="77777777" w:rsidR="00121DBA" w:rsidRPr="002B4B3E" w:rsidRDefault="00121DBA" w:rsidP="002A5E62">
            <w:pPr>
              <w:spacing w:after="0" w:line="240" w:lineRule="auto"/>
              <w:rPr>
                <w:rFonts w:ascii="Times New Roman" w:hAnsi="Times New Roman" w:cs="Times New Roman"/>
                <w:lang w:val="sr-Cyrl-CS"/>
              </w:rPr>
            </w:pPr>
          </w:p>
          <w:p w14:paraId="4AA90D16" w14:textId="77777777" w:rsidR="00442C1F" w:rsidRPr="002B4B3E" w:rsidRDefault="00442C1F" w:rsidP="002A5E62">
            <w:pPr>
              <w:spacing w:after="0" w:line="240" w:lineRule="auto"/>
              <w:rPr>
                <w:rFonts w:ascii="Times New Roman" w:hAnsi="Times New Roman" w:cs="Times New Roman"/>
                <w:lang w:val="sr-Cyrl-CS"/>
              </w:rPr>
            </w:pPr>
          </w:p>
          <w:p w14:paraId="5267E3C7" w14:textId="77777777" w:rsidR="00FB17EA" w:rsidRPr="002B4B3E" w:rsidRDefault="00FB17EA" w:rsidP="002A5E62">
            <w:pPr>
              <w:spacing w:after="0" w:line="240" w:lineRule="auto"/>
              <w:rPr>
                <w:rFonts w:ascii="Times New Roman" w:hAnsi="Times New Roman" w:cs="Times New Roman"/>
                <w:lang w:val="sr-Cyrl-CS"/>
              </w:rPr>
            </w:pPr>
          </w:p>
          <w:p w14:paraId="769A1A83" w14:textId="77777777" w:rsidR="00FB17EA" w:rsidRPr="002B4B3E" w:rsidRDefault="00FB17EA" w:rsidP="002A5E62">
            <w:pPr>
              <w:spacing w:after="0" w:line="240" w:lineRule="auto"/>
              <w:rPr>
                <w:rFonts w:ascii="Times New Roman" w:hAnsi="Times New Roman" w:cs="Times New Roman"/>
                <w:lang w:val="sr-Cyrl-CS"/>
              </w:rPr>
            </w:pPr>
          </w:p>
          <w:p w14:paraId="10F80FE6" w14:textId="77777777" w:rsidR="00FB17EA" w:rsidRPr="002B4B3E" w:rsidRDefault="00FB17EA" w:rsidP="002A5E62">
            <w:pPr>
              <w:spacing w:after="0" w:line="240" w:lineRule="auto"/>
              <w:rPr>
                <w:rFonts w:ascii="Times New Roman" w:hAnsi="Times New Roman" w:cs="Times New Roman"/>
                <w:lang w:val="sr-Cyrl-CS"/>
              </w:rPr>
            </w:pPr>
          </w:p>
          <w:p w14:paraId="1786AB38" w14:textId="77777777" w:rsidR="00FB17EA" w:rsidRPr="002B4B3E" w:rsidRDefault="00FB17EA" w:rsidP="002A5E62">
            <w:pPr>
              <w:spacing w:after="0" w:line="240" w:lineRule="auto"/>
              <w:rPr>
                <w:rFonts w:ascii="Times New Roman" w:hAnsi="Times New Roman" w:cs="Times New Roman"/>
                <w:lang w:val="sr-Cyrl-CS"/>
              </w:rPr>
            </w:pPr>
          </w:p>
          <w:p w14:paraId="246353D2" w14:textId="77777777" w:rsidR="00442C1F" w:rsidRPr="002B4B3E" w:rsidRDefault="00442C1F" w:rsidP="002A5E62">
            <w:pPr>
              <w:spacing w:after="0" w:line="240" w:lineRule="auto"/>
              <w:rPr>
                <w:rFonts w:ascii="Times New Roman" w:hAnsi="Times New Roman" w:cs="Times New Roman"/>
                <w:lang w:val="sr-Cyrl-CS"/>
              </w:rPr>
            </w:pPr>
          </w:p>
          <w:p w14:paraId="119355EA" w14:textId="77777777" w:rsidR="00442C1F" w:rsidRPr="002B4B3E" w:rsidRDefault="00442C1F" w:rsidP="002A5E62">
            <w:pPr>
              <w:spacing w:after="0" w:line="240" w:lineRule="auto"/>
              <w:rPr>
                <w:rFonts w:ascii="Times New Roman" w:hAnsi="Times New Roman" w:cs="Times New Roman"/>
                <w:lang w:val="sr-Cyrl-CS"/>
              </w:rPr>
            </w:pPr>
          </w:p>
          <w:p w14:paraId="5C53B571" w14:textId="77777777" w:rsidR="00442C1F" w:rsidRPr="002B4B3E" w:rsidRDefault="00442C1F" w:rsidP="002A5E62">
            <w:pPr>
              <w:spacing w:after="0" w:line="240" w:lineRule="auto"/>
              <w:rPr>
                <w:rFonts w:ascii="Times New Roman" w:hAnsi="Times New Roman" w:cs="Times New Roman"/>
                <w:lang w:val="sr-Cyrl-CS"/>
              </w:rPr>
            </w:pPr>
          </w:p>
          <w:p w14:paraId="12649C2D" w14:textId="77777777" w:rsidR="00442C1F" w:rsidRPr="002B4B3E" w:rsidRDefault="00442C1F" w:rsidP="002A5E62">
            <w:pPr>
              <w:spacing w:after="0" w:line="240" w:lineRule="auto"/>
              <w:rPr>
                <w:rFonts w:ascii="Times New Roman" w:hAnsi="Times New Roman" w:cs="Times New Roman"/>
                <w:lang w:val="sr-Cyrl-CS"/>
              </w:rPr>
            </w:pPr>
          </w:p>
          <w:p w14:paraId="38C821F2" w14:textId="77777777" w:rsidR="004A157B" w:rsidRPr="002B4B3E" w:rsidRDefault="004A157B" w:rsidP="002A5E62">
            <w:pPr>
              <w:spacing w:after="0" w:line="240" w:lineRule="auto"/>
              <w:rPr>
                <w:rFonts w:ascii="Times New Roman" w:hAnsi="Times New Roman" w:cs="Times New Roman"/>
                <w:lang w:val="sr-Cyrl-CS"/>
              </w:rPr>
            </w:pPr>
          </w:p>
          <w:p w14:paraId="70CB1235" w14:textId="77777777" w:rsidR="004A157B" w:rsidRPr="002B4B3E" w:rsidRDefault="004A157B" w:rsidP="002A5E62">
            <w:pPr>
              <w:spacing w:after="0" w:line="240" w:lineRule="auto"/>
              <w:rPr>
                <w:rFonts w:ascii="Times New Roman" w:hAnsi="Times New Roman" w:cs="Times New Roman"/>
                <w:lang w:val="sr-Cyrl-CS"/>
              </w:rPr>
            </w:pPr>
          </w:p>
          <w:p w14:paraId="39867E87" w14:textId="77777777" w:rsidR="004A157B" w:rsidRPr="002B4B3E" w:rsidRDefault="004A157B" w:rsidP="002A5E62">
            <w:pPr>
              <w:spacing w:after="0" w:line="240" w:lineRule="auto"/>
              <w:rPr>
                <w:rFonts w:ascii="Times New Roman" w:hAnsi="Times New Roman" w:cs="Times New Roman"/>
                <w:lang w:val="sr-Cyrl-CS"/>
              </w:rPr>
            </w:pPr>
          </w:p>
        </w:tc>
        <w:tc>
          <w:tcPr>
            <w:tcW w:w="1344" w:type="pct"/>
            <w:tcBorders>
              <w:top w:val="single" w:sz="4" w:space="0" w:color="auto"/>
            </w:tcBorders>
            <w:vAlign w:val="center"/>
          </w:tcPr>
          <w:p w14:paraId="1D10F32A" w14:textId="77777777" w:rsidR="00610773" w:rsidRPr="002B4B3E" w:rsidRDefault="00610773" w:rsidP="002A5E62">
            <w:pPr>
              <w:spacing w:after="0" w:line="240" w:lineRule="auto"/>
              <w:rPr>
                <w:rFonts w:ascii="Times New Roman" w:hAnsi="Times New Roman" w:cs="Times New Roman"/>
                <w:lang w:val="sr-Cyrl-CS"/>
              </w:rPr>
            </w:pPr>
          </w:p>
          <w:p w14:paraId="50EE8937" w14:textId="70542321" w:rsidR="005856EB" w:rsidRPr="002B4B3E" w:rsidRDefault="005856E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w:t>
            </w:r>
            <w:r w:rsidR="007F754E" w:rsidRPr="002B4B3E">
              <w:rPr>
                <w:rFonts w:ascii="Times New Roman" w:hAnsi="Times New Roman" w:cs="Times New Roman"/>
                <w:lang w:val="sr-Cyrl-CS"/>
              </w:rPr>
              <w:t xml:space="preserve">) </w:t>
            </w:r>
            <w:r w:rsidRPr="002B4B3E">
              <w:rPr>
                <w:lang w:val="sr-Cyrl-CS"/>
              </w:rPr>
              <w:t xml:space="preserve"> </w:t>
            </w:r>
            <w:r w:rsidRPr="002B4B3E">
              <w:rPr>
                <w:rFonts w:ascii="Times New Roman" w:hAnsi="Times New Roman" w:cs="Times New Roman"/>
                <w:lang w:val="sr-Cyrl-CS"/>
              </w:rPr>
              <w:t xml:space="preserve">Терористичком организацијом, у смислу овог закона, сматра се група терориста која: </w:t>
            </w:r>
          </w:p>
          <w:p w14:paraId="6A12D998" w14:textId="77777777" w:rsidR="005856EB" w:rsidRPr="002B4B3E" w:rsidRDefault="005856E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покуша или учини терористички акт на било који начин, непосредно или посредно; </w:t>
            </w:r>
          </w:p>
          <w:p w14:paraId="70329B85" w14:textId="77777777" w:rsidR="005856EB" w:rsidRPr="002B4B3E" w:rsidRDefault="005856E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подстрекава и помаже у извршењу терористичког акта; </w:t>
            </w:r>
          </w:p>
          <w:p w14:paraId="2EFEEB83" w14:textId="60852E75" w:rsidR="000762DE" w:rsidRPr="002B4B3E" w:rsidRDefault="005856E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 располаже сазнањем о намери групе терориста да изврши терористички акт, допринесе извршењу или помогне групи настављање вршења терористичког акта са заједничком сврхом.</w:t>
            </w:r>
          </w:p>
          <w:p w14:paraId="66D4A704" w14:textId="77777777" w:rsidR="005856EB" w:rsidRPr="002B4B3E" w:rsidRDefault="005856EB" w:rsidP="002A5E62">
            <w:pPr>
              <w:spacing w:after="0" w:line="240" w:lineRule="auto"/>
              <w:rPr>
                <w:rFonts w:ascii="Times New Roman" w:hAnsi="Times New Roman" w:cs="Times New Roman"/>
                <w:lang w:val="sr-Cyrl-CS"/>
              </w:rPr>
            </w:pPr>
          </w:p>
          <w:p w14:paraId="48FF7876" w14:textId="77777777" w:rsidR="004A157B" w:rsidRPr="002B4B3E" w:rsidRDefault="004A157B" w:rsidP="00126D49">
            <w:pPr>
              <w:spacing w:after="0" w:line="240" w:lineRule="auto"/>
              <w:rPr>
                <w:rFonts w:ascii="Times New Roman" w:hAnsi="Times New Roman" w:cs="Times New Roman"/>
                <w:bCs/>
                <w:vanish/>
                <w:vertAlign w:val="subscript"/>
                <w:lang w:val="sr-Cyrl-CS"/>
              </w:rPr>
            </w:pPr>
          </w:p>
        </w:tc>
        <w:tc>
          <w:tcPr>
            <w:tcW w:w="139" w:type="pct"/>
            <w:tcBorders>
              <w:top w:val="single" w:sz="4" w:space="0" w:color="auto"/>
            </w:tcBorders>
            <w:vAlign w:val="center"/>
          </w:tcPr>
          <w:p w14:paraId="0BBD2EB9" w14:textId="2AB6F148"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tcBorders>
              <w:top w:val="single" w:sz="4" w:space="0" w:color="auto"/>
            </w:tcBorders>
            <w:vAlign w:val="center"/>
          </w:tcPr>
          <w:p w14:paraId="73B6193D"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tcBorders>
              <w:top w:val="single" w:sz="4" w:space="0" w:color="auto"/>
            </w:tcBorders>
            <w:vAlign w:val="center"/>
          </w:tcPr>
          <w:p w14:paraId="2BF3358B" w14:textId="77777777" w:rsidR="00D14D18" w:rsidRPr="002B4B3E" w:rsidRDefault="007E6B3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w:t>
            </w:r>
          </w:p>
        </w:tc>
      </w:tr>
      <w:tr w:rsidR="00060A53" w:rsidRPr="002B4B3E" w14:paraId="32A8AAB1" w14:textId="77777777" w:rsidTr="00004FAF">
        <w:trPr>
          <w:trHeight w:val="63"/>
        </w:trPr>
        <w:tc>
          <w:tcPr>
            <w:tcW w:w="323" w:type="pct"/>
            <w:shd w:val="clear" w:color="auto" w:fill="D9D9D9"/>
          </w:tcPr>
          <w:p w14:paraId="0E822779" w14:textId="77777777" w:rsidR="00D14D18" w:rsidRPr="002B4B3E" w:rsidRDefault="00442C1F" w:rsidP="002A5E62">
            <w:pPr>
              <w:pStyle w:val="NormalWeb"/>
              <w:spacing w:before="0" w:beforeAutospacing="0" w:after="0" w:afterAutospacing="0"/>
              <w:rPr>
                <w:sz w:val="22"/>
                <w:szCs w:val="22"/>
                <w:lang w:val="sr-Cyrl-CS"/>
              </w:rPr>
            </w:pPr>
            <w:r w:rsidRPr="002B4B3E">
              <w:rPr>
                <w:sz w:val="22"/>
                <w:szCs w:val="22"/>
                <w:lang w:val="sr-Cyrl-CS"/>
              </w:rPr>
              <w:lastRenderedPageBreak/>
              <w:t>3.1.5</w:t>
            </w:r>
          </w:p>
        </w:tc>
        <w:tc>
          <w:tcPr>
            <w:tcW w:w="1387" w:type="pct"/>
            <w:shd w:val="clear" w:color="auto" w:fill="D9D9D9"/>
            <w:vAlign w:val="center"/>
          </w:tcPr>
          <w:p w14:paraId="32310814" w14:textId="77777777" w:rsidR="00D14D18" w:rsidRPr="002B4B3E" w:rsidRDefault="00442C1F" w:rsidP="002A5E62">
            <w:pPr>
              <w:pStyle w:val="NormalWeb"/>
              <w:spacing w:before="0" w:beforeAutospacing="0" w:after="0" w:afterAutospacing="0"/>
              <w:rPr>
                <w:sz w:val="22"/>
                <w:szCs w:val="22"/>
                <w:lang w:val="sr-Cyrl-CS"/>
              </w:rPr>
            </w:pPr>
            <w:r w:rsidRPr="002B4B3E">
              <w:rPr>
                <w:sz w:val="22"/>
                <w:szCs w:val="22"/>
                <w:lang w:val="sr-Cyrl-CS"/>
              </w:rPr>
              <w:t>‘self-regulatory body’ means a body that represents members of a profession and has a role in regulating them, in performing certain supervisory or monitoring type functions and in ensuring the enforcement of the rules relating to them;</w:t>
            </w:r>
          </w:p>
          <w:p w14:paraId="1E0FA6CF" w14:textId="77777777" w:rsidR="00D53049" w:rsidRPr="002B4B3E" w:rsidRDefault="00D53049" w:rsidP="002A5E62">
            <w:pPr>
              <w:pStyle w:val="NormalWeb"/>
              <w:spacing w:before="0" w:beforeAutospacing="0" w:after="0" w:afterAutospacing="0"/>
              <w:rPr>
                <w:sz w:val="22"/>
                <w:szCs w:val="22"/>
                <w:lang w:val="sr-Cyrl-CS"/>
              </w:rPr>
            </w:pPr>
          </w:p>
          <w:p w14:paraId="597F07DF" w14:textId="77777777" w:rsidR="00D53049" w:rsidRPr="002B4B3E" w:rsidRDefault="00D53049" w:rsidP="002A5E62">
            <w:pPr>
              <w:pStyle w:val="NormalWeb"/>
              <w:spacing w:before="0" w:beforeAutospacing="0" w:after="0" w:afterAutospacing="0"/>
              <w:rPr>
                <w:sz w:val="22"/>
                <w:szCs w:val="22"/>
                <w:lang w:val="sr-Cyrl-CS"/>
              </w:rPr>
            </w:pPr>
          </w:p>
          <w:p w14:paraId="795DEA72" w14:textId="77777777" w:rsidR="00D53049" w:rsidRPr="002B4B3E" w:rsidRDefault="00D53049" w:rsidP="002A5E62">
            <w:pPr>
              <w:pStyle w:val="NormalWeb"/>
              <w:spacing w:before="0" w:beforeAutospacing="0" w:after="0" w:afterAutospacing="0"/>
              <w:rPr>
                <w:sz w:val="22"/>
                <w:szCs w:val="22"/>
                <w:lang w:val="sr-Cyrl-CS"/>
              </w:rPr>
            </w:pPr>
          </w:p>
          <w:p w14:paraId="22F821F5" w14:textId="77777777" w:rsidR="00D53049" w:rsidRPr="002B4B3E" w:rsidRDefault="00D53049" w:rsidP="002A5E62">
            <w:pPr>
              <w:pStyle w:val="NormalWeb"/>
              <w:spacing w:before="0" w:beforeAutospacing="0" w:after="0" w:afterAutospacing="0"/>
              <w:rPr>
                <w:sz w:val="22"/>
                <w:szCs w:val="22"/>
                <w:lang w:val="sr-Cyrl-CS"/>
              </w:rPr>
            </w:pPr>
          </w:p>
          <w:p w14:paraId="243B884D" w14:textId="77777777" w:rsidR="00D53049" w:rsidRPr="002B4B3E" w:rsidRDefault="00D53049" w:rsidP="002A5E62">
            <w:pPr>
              <w:pStyle w:val="NormalWeb"/>
              <w:spacing w:before="0" w:beforeAutospacing="0" w:after="0" w:afterAutospacing="0"/>
              <w:rPr>
                <w:sz w:val="22"/>
                <w:szCs w:val="22"/>
                <w:lang w:val="sr-Cyrl-CS"/>
              </w:rPr>
            </w:pPr>
          </w:p>
        </w:tc>
        <w:tc>
          <w:tcPr>
            <w:tcW w:w="512" w:type="pct"/>
            <w:vAlign w:val="center"/>
          </w:tcPr>
          <w:p w14:paraId="1AE8B2B7" w14:textId="77777777" w:rsidR="00D14D18" w:rsidRPr="002B4B3E" w:rsidRDefault="00D14D18" w:rsidP="002A5E62">
            <w:pPr>
              <w:spacing w:after="0" w:line="240" w:lineRule="auto"/>
              <w:rPr>
                <w:rFonts w:ascii="Times New Roman" w:hAnsi="Times New Roman" w:cs="Times New Roman"/>
                <w:lang w:val="sr-Cyrl-CS"/>
              </w:rPr>
            </w:pPr>
          </w:p>
        </w:tc>
        <w:tc>
          <w:tcPr>
            <w:tcW w:w="1344" w:type="pct"/>
            <w:tcBorders>
              <w:bottom w:val="single" w:sz="4" w:space="0" w:color="auto"/>
            </w:tcBorders>
            <w:vAlign w:val="center"/>
          </w:tcPr>
          <w:p w14:paraId="6C1CC78E" w14:textId="77777777" w:rsidR="00D14D18" w:rsidRPr="002B4B3E"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tcBorders>
              <w:bottom w:val="single" w:sz="4" w:space="0" w:color="auto"/>
            </w:tcBorders>
            <w:vAlign w:val="center"/>
          </w:tcPr>
          <w:p w14:paraId="272091D1" w14:textId="77777777" w:rsidR="00D14D18" w:rsidRPr="002B4B3E" w:rsidRDefault="00D14D18" w:rsidP="002A5E62">
            <w:pPr>
              <w:spacing w:after="0" w:line="240" w:lineRule="auto"/>
              <w:jc w:val="center"/>
              <w:rPr>
                <w:rFonts w:ascii="Times New Roman" w:hAnsi="Times New Roman" w:cs="Times New Roman"/>
                <w:lang w:val="sr-Cyrl-CS"/>
              </w:rPr>
            </w:pPr>
          </w:p>
        </w:tc>
        <w:tc>
          <w:tcPr>
            <w:tcW w:w="417" w:type="pct"/>
            <w:vAlign w:val="center"/>
          </w:tcPr>
          <w:p w14:paraId="2786C2E3" w14:textId="77777777" w:rsidR="00D14D18" w:rsidRPr="002B4B3E" w:rsidRDefault="00D14D18" w:rsidP="002A5E62">
            <w:pPr>
              <w:spacing w:after="0" w:line="240" w:lineRule="auto"/>
              <w:rPr>
                <w:rFonts w:ascii="Times New Roman" w:hAnsi="Times New Roman" w:cs="Times New Roman"/>
                <w:lang w:val="sr-Cyrl-CS"/>
              </w:rPr>
            </w:pPr>
          </w:p>
        </w:tc>
        <w:tc>
          <w:tcPr>
            <w:tcW w:w="878" w:type="pct"/>
            <w:vAlign w:val="center"/>
          </w:tcPr>
          <w:p w14:paraId="77EF4EA3" w14:textId="77777777" w:rsidR="00E90476" w:rsidRPr="002B4B3E" w:rsidRDefault="00E90476" w:rsidP="002A5E62">
            <w:pPr>
              <w:spacing w:line="240" w:lineRule="auto"/>
              <w:contextualSpacing/>
              <w:rPr>
                <w:lang w:val="sr-Cyrl-CS"/>
              </w:rPr>
            </w:pPr>
          </w:p>
        </w:tc>
      </w:tr>
      <w:tr w:rsidR="00060A53" w:rsidRPr="002B4B3E" w14:paraId="129CF873" w14:textId="77777777" w:rsidTr="00004FAF">
        <w:trPr>
          <w:trHeight w:val="63"/>
        </w:trPr>
        <w:tc>
          <w:tcPr>
            <w:tcW w:w="323" w:type="pct"/>
            <w:shd w:val="clear" w:color="auto" w:fill="D9D9D9"/>
          </w:tcPr>
          <w:p w14:paraId="0BA91C4D" w14:textId="77777777" w:rsidR="00D14D18"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3.1.6</w:t>
            </w:r>
          </w:p>
        </w:tc>
        <w:tc>
          <w:tcPr>
            <w:tcW w:w="1387" w:type="pct"/>
            <w:shd w:val="clear" w:color="auto" w:fill="D9D9D9"/>
            <w:vAlign w:val="center"/>
          </w:tcPr>
          <w:p w14:paraId="71AF5AD6" w14:textId="77777777" w:rsidR="000F3703"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 xml:space="preserve">‘beneficial owner’ means any natural person(s) </w:t>
            </w:r>
            <w:r w:rsidRPr="002B4B3E">
              <w:rPr>
                <w:sz w:val="22"/>
                <w:szCs w:val="22"/>
                <w:lang w:val="sr-Cyrl-CS"/>
              </w:rPr>
              <w:lastRenderedPageBreak/>
              <w:t>who ultimately owns or controls the customer and/or the natural person(s) on whose behalf a transaction or activity is being conducted and includes at least:</w:t>
            </w:r>
          </w:p>
          <w:p w14:paraId="6F3CABAA" w14:textId="77777777" w:rsidR="000F3703"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(a)in the case of corporate entities:</w:t>
            </w:r>
          </w:p>
          <w:p w14:paraId="05929691" w14:textId="77777777" w:rsidR="000F3703"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(i)the natural person(s) who ultimately owns or controls a legal entity through direct or indirect ownership of a sufficient percentage of the shares or voting rights or ownership interest in that entity, including through bearer shareholdings, or through control via other means, other than a company listed on a regulated market that is subject to disclosure requirements consistent with Union law or subject to equivalent international standards which ensure adequate transparency of ownership information.</w:t>
            </w:r>
          </w:p>
          <w:p w14:paraId="63A6EB40" w14:textId="77777777" w:rsidR="000F3703"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A shareholding of 25 % plus one share or an ownership interest of more than 25 % in the customer held by a natural person shall be an indication of direct ownership. A shareholding of 25 % plus one share or an ownership interest of more than 25 % in the customer held by a corporate entity, which is under the control of a natural person(s), or by multiple corporate entities, which are under the control of the same natural person(s), shall be an indication of indirect ownership. This applies without prejudice to the right of Member States to decide that a lower percentage may be an indication of ownership or control. Control through other means may be determined, inter alia, in accordance with the criteria in Article 22(1) to (5) of Directive 2013/34/EU of the European Parliament and of the Council (29);</w:t>
            </w:r>
          </w:p>
          <w:p w14:paraId="159BE765" w14:textId="77777777" w:rsidR="000F3703"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 xml:space="preserve">(ii)if, after having exhausted all possible </w:t>
            </w:r>
            <w:r w:rsidRPr="002B4B3E">
              <w:rPr>
                <w:sz w:val="22"/>
                <w:szCs w:val="22"/>
                <w:lang w:val="sr-Cyrl-CS"/>
              </w:rPr>
              <w:lastRenderedPageBreak/>
              <w:t>means and provided there are no grounds for suspicion, no person under point (i) is identified, or if there is any doubt that the person(s) identified are the beneficial owner(s), the natural person(s) who hold the position of senior managing official(s), the obliged entities shall keep records of the actions taken in order to identify the beneficial ownership under point (i) and this point;</w:t>
            </w:r>
          </w:p>
          <w:p w14:paraId="1908CBCF"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in the case of trusts, all following persons:</w:t>
            </w:r>
          </w:p>
          <w:p w14:paraId="017F8DEF"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(i)</w:t>
            </w:r>
            <w:r w:rsidRPr="002B4B3E">
              <w:rPr>
                <w:b/>
                <w:sz w:val="22"/>
                <w:szCs w:val="22"/>
                <w:lang w:val="sr-Cyrl-CS"/>
              </w:rPr>
              <w:tab/>
              <w:t>the settlor(s);</w:t>
            </w:r>
          </w:p>
          <w:p w14:paraId="1574B31D"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(ii)</w:t>
            </w:r>
            <w:r w:rsidRPr="002B4B3E">
              <w:rPr>
                <w:b/>
                <w:sz w:val="22"/>
                <w:szCs w:val="22"/>
                <w:lang w:val="sr-Cyrl-CS"/>
              </w:rPr>
              <w:tab/>
              <w:t>the trustee(s);</w:t>
            </w:r>
          </w:p>
          <w:p w14:paraId="3908163C"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(iii)</w:t>
            </w:r>
            <w:r w:rsidRPr="002B4B3E">
              <w:rPr>
                <w:b/>
                <w:sz w:val="22"/>
                <w:szCs w:val="22"/>
                <w:lang w:val="sr-Cyrl-CS"/>
              </w:rPr>
              <w:tab/>
              <w:t>the protector(s), if any;</w:t>
            </w:r>
          </w:p>
          <w:p w14:paraId="0649D1B5"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(iv)</w:t>
            </w:r>
            <w:r w:rsidRPr="002B4B3E">
              <w:rPr>
                <w:b/>
                <w:sz w:val="22"/>
                <w:szCs w:val="22"/>
                <w:lang w:val="sr-Cyrl-CS"/>
              </w:rPr>
              <w:tab/>
              <w:t>the beneficiaries or where the individuals benefiting from the legal arrangement or entity have yet to be determined, the class of persons in whose main interest the legal arrangement or entity is set up or operates;</w:t>
            </w:r>
          </w:p>
          <w:p w14:paraId="58FEB6B6"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(v)</w:t>
            </w:r>
            <w:r w:rsidRPr="002B4B3E">
              <w:rPr>
                <w:b/>
                <w:sz w:val="22"/>
                <w:szCs w:val="22"/>
                <w:lang w:val="sr-Cyrl-CS"/>
              </w:rPr>
              <w:tab/>
              <w:t>any other natural person exercising ultimate control over the trust by means of direct or indirect ownership or by other means;</w:t>
            </w:r>
          </w:p>
          <w:p w14:paraId="3EB45988" w14:textId="77777777" w:rsidR="00D14D18" w:rsidRPr="002B4B3E" w:rsidRDefault="000F3703" w:rsidP="002A5E62">
            <w:pPr>
              <w:pStyle w:val="NormalWeb"/>
              <w:spacing w:before="0" w:beforeAutospacing="0" w:after="0" w:afterAutospacing="0"/>
              <w:rPr>
                <w:sz w:val="22"/>
                <w:szCs w:val="22"/>
                <w:lang w:val="sr-Cyrl-CS"/>
              </w:rPr>
            </w:pPr>
            <w:r w:rsidRPr="002B4B3E">
              <w:rPr>
                <w:sz w:val="22"/>
                <w:szCs w:val="22"/>
                <w:lang w:val="sr-Cyrl-CS"/>
              </w:rPr>
              <w:t>(c)in the case of legal entities such as foundations, and legal arrangements similar to trusts, the natural person(s) holding equivalent or similar positions to those referred to in point (b);</w:t>
            </w:r>
          </w:p>
        </w:tc>
        <w:tc>
          <w:tcPr>
            <w:tcW w:w="512" w:type="pct"/>
            <w:vAlign w:val="center"/>
          </w:tcPr>
          <w:p w14:paraId="27DB8216" w14:textId="77777777" w:rsidR="00325553" w:rsidRPr="002B4B3E" w:rsidRDefault="00325553" w:rsidP="002A5E62">
            <w:pPr>
              <w:spacing w:after="0" w:line="240" w:lineRule="auto"/>
              <w:rPr>
                <w:rFonts w:ascii="Times New Roman" w:hAnsi="Times New Roman" w:cs="Times New Roman"/>
                <w:lang w:val="sr-Cyrl-CS"/>
              </w:rPr>
            </w:pPr>
          </w:p>
          <w:p w14:paraId="4A1ACD4B" w14:textId="77777777" w:rsidR="00B71A6B" w:rsidRPr="002B4B3E" w:rsidRDefault="00B71A6B" w:rsidP="002A5E62">
            <w:pPr>
              <w:spacing w:after="0" w:line="240" w:lineRule="auto"/>
              <w:rPr>
                <w:rFonts w:ascii="Times New Roman" w:hAnsi="Times New Roman" w:cs="Times New Roman"/>
                <w:lang w:val="sr-Cyrl-CS"/>
              </w:rPr>
            </w:pPr>
          </w:p>
          <w:p w14:paraId="2ABC2401" w14:textId="77777777" w:rsidR="00A65EFD" w:rsidRPr="002B4B3E" w:rsidRDefault="00ED53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3.1.10</w:t>
            </w:r>
          </w:p>
          <w:p w14:paraId="0EBE0E83" w14:textId="77777777" w:rsidR="00ED53E5" w:rsidRPr="002B4B3E" w:rsidRDefault="00ED53E5" w:rsidP="002A5E62">
            <w:pPr>
              <w:spacing w:after="0" w:line="240" w:lineRule="auto"/>
              <w:rPr>
                <w:rFonts w:ascii="Times New Roman" w:hAnsi="Times New Roman" w:cs="Times New Roman"/>
                <w:lang w:val="sr-Cyrl-CS"/>
              </w:rPr>
            </w:pPr>
          </w:p>
          <w:p w14:paraId="2C3F6A65" w14:textId="77777777" w:rsidR="00ED53E5" w:rsidRPr="002B4B3E" w:rsidRDefault="00ED53E5" w:rsidP="002A5E62">
            <w:pPr>
              <w:spacing w:after="0" w:line="240" w:lineRule="auto"/>
              <w:rPr>
                <w:rFonts w:ascii="Times New Roman" w:hAnsi="Times New Roman" w:cs="Times New Roman"/>
                <w:lang w:val="sr-Cyrl-CS"/>
              </w:rPr>
            </w:pPr>
          </w:p>
          <w:p w14:paraId="17E15E04" w14:textId="77777777" w:rsidR="00ED53E5" w:rsidRPr="002B4B3E" w:rsidRDefault="00ED53E5" w:rsidP="002A5E62">
            <w:pPr>
              <w:spacing w:after="0" w:line="240" w:lineRule="auto"/>
              <w:rPr>
                <w:rFonts w:ascii="Times New Roman" w:hAnsi="Times New Roman" w:cs="Times New Roman"/>
                <w:lang w:val="sr-Cyrl-CS"/>
              </w:rPr>
            </w:pPr>
          </w:p>
          <w:p w14:paraId="3BE07135" w14:textId="77777777" w:rsidR="00F2072C" w:rsidRPr="002B4B3E" w:rsidRDefault="00F2072C" w:rsidP="002A5E62">
            <w:pPr>
              <w:spacing w:after="0" w:line="240" w:lineRule="auto"/>
              <w:rPr>
                <w:rFonts w:ascii="Times New Roman" w:hAnsi="Times New Roman" w:cs="Times New Roman"/>
                <w:lang w:val="sr-Cyrl-CS"/>
              </w:rPr>
            </w:pPr>
          </w:p>
          <w:p w14:paraId="2C63C91C" w14:textId="77777777" w:rsidR="00F2072C" w:rsidRPr="002B4B3E" w:rsidRDefault="00F2072C" w:rsidP="002A5E62">
            <w:pPr>
              <w:spacing w:after="0" w:line="240" w:lineRule="auto"/>
              <w:rPr>
                <w:rFonts w:ascii="Times New Roman" w:hAnsi="Times New Roman" w:cs="Times New Roman"/>
                <w:lang w:val="sr-Cyrl-CS"/>
              </w:rPr>
            </w:pPr>
          </w:p>
          <w:p w14:paraId="0B26FC42" w14:textId="77777777" w:rsidR="00F2072C" w:rsidRPr="002B4B3E" w:rsidRDefault="00F2072C" w:rsidP="002A5E62">
            <w:pPr>
              <w:spacing w:after="0" w:line="240" w:lineRule="auto"/>
              <w:rPr>
                <w:rFonts w:ascii="Times New Roman" w:hAnsi="Times New Roman" w:cs="Times New Roman"/>
                <w:lang w:val="sr-Cyrl-CS"/>
              </w:rPr>
            </w:pPr>
          </w:p>
          <w:p w14:paraId="5D1C8B84" w14:textId="77777777" w:rsidR="00293DAC" w:rsidRPr="002B4B3E" w:rsidRDefault="00293DAC" w:rsidP="002A5E62">
            <w:pPr>
              <w:spacing w:after="0" w:line="240" w:lineRule="auto"/>
              <w:rPr>
                <w:rFonts w:ascii="Times New Roman" w:hAnsi="Times New Roman" w:cs="Times New Roman"/>
                <w:lang w:val="sr-Cyrl-CS"/>
              </w:rPr>
            </w:pPr>
          </w:p>
          <w:p w14:paraId="2B21207E" w14:textId="77777777" w:rsidR="00ED53E5" w:rsidRPr="002B4B3E" w:rsidRDefault="00ED53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3.1.11</w:t>
            </w:r>
          </w:p>
          <w:p w14:paraId="30E85DF0" w14:textId="77777777" w:rsidR="00ED53E5" w:rsidRPr="002B4B3E" w:rsidRDefault="00ED53E5" w:rsidP="002A5E62">
            <w:pPr>
              <w:spacing w:after="0" w:line="240" w:lineRule="auto"/>
              <w:rPr>
                <w:rFonts w:ascii="Times New Roman" w:hAnsi="Times New Roman" w:cs="Times New Roman"/>
                <w:lang w:val="sr-Cyrl-CS"/>
              </w:rPr>
            </w:pPr>
          </w:p>
          <w:p w14:paraId="5D6883B2" w14:textId="77777777" w:rsidR="00ED53E5" w:rsidRPr="002B4B3E" w:rsidRDefault="00ED53E5" w:rsidP="002A5E62">
            <w:pPr>
              <w:spacing w:after="0" w:line="240" w:lineRule="auto"/>
              <w:rPr>
                <w:rFonts w:ascii="Times New Roman" w:hAnsi="Times New Roman" w:cs="Times New Roman"/>
                <w:lang w:val="sr-Cyrl-CS"/>
              </w:rPr>
            </w:pPr>
          </w:p>
          <w:p w14:paraId="0D9136C2" w14:textId="77777777" w:rsidR="00ED53E5" w:rsidRPr="002B4B3E" w:rsidRDefault="00ED53E5" w:rsidP="002A5E62">
            <w:pPr>
              <w:spacing w:after="0" w:line="240" w:lineRule="auto"/>
              <w:rPr>
                <w:rFonts w:ascii="Times New Roman" w:hAnsi="Times New Roman" w:cs="Times New Roman"/>
                <w:lang w:val="sr-Cyrl-CS"/>
              </w:rPr>
            </w:pPr>
          </w:p>
          <w:p w14:paraId="16EE63F5" w14:textId="77777777" w:rsidR="00ED53E5" w:rsidRPr="002B4B3E" w:rsidRDefault="00ED53E5" w:rsidP="002A5E62">
            <w:pPr>
              <w:spacing w:after="0" w:line="240" w:lineRule="auto"/>
              <w:rPr>
                <w:rFonts w:ascii="Times New Roman" w:hAnsi="Times New Roman" w:cs="Times New Roman"/>
                <w:lang w:val="sr-Cyrl-CS"/>
              </w:rPr>
            </w:pPr>
          </w:p>
          <w:p w14:paraId="527D5950" w14:textId="77777777" w:rsidR="00ED53E5" w:rsidRPr="002B4B3E" w:rsidRDefault="00ED53E5" w:rsidP="002A5E62">
            <w:pPr>
              <w:spacing w:after="0" w:line="240" w:lineRule="auto"/>
              <w:rPr>
                <w:rFonts w:ascii="Times New Roman" w:hAnsi="Times New Roman" w:cs="Times New Roman"/>
                <w:lang w:val="sr-Cyrl-CS"/>
              </w:rPr>
            </w:pPr>
          </w:p>
          <w:p w14:paraId="2DD82B74" w14:textId="77777777" w:rsidR="00ED53E5" w:rsidRPr="002B4B3E" w:rsidRDefault="00ED53E5" w:rsidP="002A5E62">
            <w:pPr>
              <w:spacing w:after="0" w:line="240" w:lineRule="auto"/>
              <w:rPr>
                <w:rFonts w:ascii="Times New Roman" w:hAnsi="Times New Roman" w:cs="Times New Roman"/>
                <w:lang w:val="sr-Cyrl-CS"/>
              </w:rPr>
            </w:pPr>
          </w:p>
          <w:p w14:paraId="5907CF5D" w14:textId="77777777" w:rsidR="00ED53E5" w:rsidRPr="002B4B3E" w:rsidRDefault="00ED53E5" w:rsidP="002A5E62">
            <w:pPr>
              <w:spacing w:after="0" w:line="240" w:lineRule="auto"/>
              <w:rPr>
                <w:rFonts w:ascii="Times New Roman" w:hAnsi="Times New Roman" w:cs="Times New Roman"/>
                <w:lang w:val="sr-Cyrl-CS"/>
              </w:rPr>
            </w:pPr>
          </w:p>
          <w:p w14:paraId="1BAB14E7" w14:textId="77777777" w:rsidR="00ED53E5" w:rsidRPr="002B4B3E" w:rsidRDefault="00ED53E5" w:rsidP="002A5E62">
            <w:pPr>
              <w:spacing w:after="0" w:line="240" w:lineRule="auto"/>
              <w:rPr>
                <w:rFonts w:ascii="Times New Roman" w:hAnsi="Times New Roman" w:cs="Times New Roman"/>
                <w:lang w:val="sr-Cyrl-CS"/>
              </w:rPr>
            </w:pPr>
          </w:p>
          <w:p w14:paraId="0D4DADE6" w14:textId="77777777" w:rsidR="00ED53E5" w:rsidRPr="002B4B3E" w:rsidRDefault="00ED53E5" w:rsidP="002A5E62">
            <w:pPr>
              <w:spacing w:after="0" w:line="240" w:lineRule="auto"/>
              <w:rPr>
                <w:rFonts w:ascii="Times New Roman" w:hAnsi="Times New Roman" w:cs="Times New Roman"/>
                <w:lang w:val="sr-Cyrl-CS"/>
              </w:rPr>
            </w:pPr>
          </w:p>
          <w:p w14:paraId="78150B12" w14:textId="77777777" w:rsidR="00ED53E5" w:rsidRPr="002B4B3E" w:rsidRDefault="00ED53E5" w:rsidP="002A5E62">
            <w:pPr>
              <w:spacing w:after="0" w:line="240" w:lineRule="auto"/>
              <w:rPr>
                <w:rFonts w:ascii="Times New Roman" w:hAnsi="Times New Roman" w:cs="Times New Roman"/>
                <w:lang w:val="sr-Cyrl-CS"/>
              </w:rPr>
            </w:pPr>
          </w:p>
          <w:p w14:paraId="5A56AC6C" w14:textId="77777777" w:rsidR="00ED53E5" w:rsidRPr="002B4B3E" w:rsidRDefault="00ED53E5" w:rsidP="002A5E62">
            <w:pPr>
              <w:spacing w:after="0" w:line="240" w:lineRule="auto"/>
              <w:rPr>
                <w:rFonts w:ascii="Times New Roman" w:hAnsi="Times New Roman" w:cs="Times New Roman"/>
                <w:lang w:val="sr-Cyrl-CS"/>
              </w:rPr>
            </w:pPr>
          </w:p>
          <w:p w14:paraId="4A2180E1" w14:textId="77777777" w:rsidR="00ED53E5" w:rsidRPr="002B4B3E" w:rsidRDefault="00ED53E5" w:rsidP="002A5E62">
            <w:pPr>
              <w:spacing w:after="0" w:line="240" w:lineRule="auto"/>
              <w:rPr>
                <w:rFonts w:ascii="Times New Roman" w:hAnsi="Times New Roman" w:cs="Times New Roman"/>
                <w:lang w:val="sr-Cyrl-CS"/>
              </w:rPr>
            </w:pPr>
          </w:p>
          <w:p w14:paraId="025A02D2" w14:textId="77777777" w:rsidR="00ED53E5" w:rsidRPr="002B4B3E" w:rsidRDefault="00ED53E5" w:rsidP="002A5E62">
            <w:pPr>
              <w:spacing w:after="0" w:line="240" w:lineRule="auto"/>
              <w:rPr>
                <w:rFonts w:ascii="Times New Roman" w:hAnsi="Times New Roman" w:cs="Times New Roman"/>
                <w:lang w:val="sr-Cyrl-CS"/>
              </w:rPr>
            </w:pPr>
          </w:p>
          <w:p w14:paraId="522AE5EA" w14:textId="77777777" w:rsidR="00ED53E5" w:rsidRPr="002B4B3E" w:rsidRDefault="00ED53E5" w:rsidP="002A5E62">
            <w:pPr>
              <w:spacing w:after="0" w:line="240" w:lineRule="auto"/>
              <w:rPr>
                <w:rFonts w:ascii="Times New Roman" w:hAnsi="Times New Roman" w:cs="Times New Roman"/>
                <w:lang w:val="sr-Cyrl-CS"/>
              </w:rPr>
            </w:pPr>
          </w:p>
          <w:p w14:paraId="52C3219E" w14:textId="77777777" w:rsidR="00F2072C" w:rsidRPr="002B4B3E" w:rsidRDefault="00F2072C" w:rsidP="002A5E62">
            <w:pPr>
              <w:spacing w:after="0" w:line="240" w:lineRule="auto"/>
              <w:rPr>
                <w:rFonts w:ascii="Times New Roman" w:hAnsi="Times New Roman" w:cs="Times New Roman"/>
                <w:lang w:val="sr-Cyrl-CS"/>
              </w:rPr>
            </w:pPr>
          </w:p>
          <w:p w14:paraId="22ED928D" w14:textId="77777777" w:rsidR="00F2072C" w:rsidRPr="002B4B3E" w:rsidRDefault="00F2072C" w:rsidP="002A5E62">
            <w:pPr>
              <w:spacing w:after="0" w:line="240" w:lineRule="auto"/>
              <w:rPr>
                <w:rFonts w:ascii="Times New Roman" w:hAnsi="Times New Roman" w:cs="Times New Roman"/>
                <w:lang w:val="sr-Cyrl-CS"/>
              </w:rPr>
            </w:pPr>
          </w:p>
          <w:p w14:paraId="0F1BF122" w14:textId="77777777" w:rsidR="00F2072C" w:rsidRPr="002B4B3E" w:rsidRDefault="00F2072C" w:rsidP="002A5E62">
            <w:pPr>
              <w:spacing w:after="0" w:line="240" w:lineRule="auto"/>
              <w:rPr>
                <w:rFonts w:ascii="Times New Roman" w:hAnsi="Times New Roman" w:cs="Times New Roman"/>
                <w:lang w:val="sr-Cyrl-CS"/>
              </w:rPr>
            </w:pPr>
          </w:p>
          <w:p w14:paraId="3DFE6AE3" w14:textId="77777777" w:rsidR="00F2072C" w:rsidRPr="002B4B3E" w:rsidRDefault="00F2072C" w:rsidP="002A5E62">
            <w:pPr>
              <w:spacing w:after="0" w:line="240" w:lineRule="auto"/>
              <w:rPr>
                <w:rFonts w:ascii="Times New Roman" w:hAnsi="Times New Roman" w:cs="Times New Roman"/>
                <w:lang w:val="sr-Cyrl-CS"/>
              </w:rPr>
            </w:pPr>
          </w:p>
          <w:p w14:paraId="64574F85" w14:textId="77777777" w:rsidR="00F2072C" w:rsidRPr="002B4B3E" w:rsidRDefault="00F2072C" w:rsidP="002A5E62">
            <w:pPr>
              <w:spacing w:after="0" w:line="240" w:lineRule="auto"/>
              <w:rPr>
                <w:rFonts w:ascii="Times New Roman" w:hAnsi="Times New Roman" w:cs="Times New Roman"/>
                <w:lang w:val="sr-Cyrl-CS"/>
              </w:rPr>
            </w:pPr>
          </w:p>
          <w:p w14:paraId="04927EFB" w14:textId="77777777" w:rsidR="00F2072C" w:rsidRPr="002B4B3E" w:rsidRDefault="00F2072C" w:rsidP="002A5E62">
            <w:pPr>
              <w:spacing w:after="0" w:line="240" w:lineRule="auto"/>
              <w:rPr>
                <w:rFonts w:ascii="Times New Roman" w:hAnsi="Times New Roman" w:cs="Times New Roman"/>
                <w:lang w:val="sr-Cyrl-CS"/>
              </w:rPr>
            </w:pPr>
          </w:p>
          <w:p w14:paraId="031E189D" w14:textId="77777777" w:rsidR="00F2072C" w:rsidRPr="002B4B3E" w:rsidRDefault="00F2072C" w:rsidP="002A5E62">
            <w:pPr>
              <w:spacing w:after="0" w:line="240" w:lineRule="auto"/>
              <w:rPr>
                <w:rFonts w:ascii="Times New Roman" w:hAnsi="Times New Roman" w:cs="Times New Roman"/>
                <w:lang w:val="sr-Cyrl-CS"/>
              </w:rPr>
            </w:pPr>
          </w:p>
          <w:p w14:paraId="34A2DFB4" w14:textId="77777777" w:rsidR="00F2072C" w:rsidRPr="002B4B3E" w:rsidRDefault="00F2072C" w:rsidP="002A5E62">
            <w:pPr>
              <w:spacing w:after="0" w:line="240" w:lineRule="auto"/>
              <w:rPr>
                <w:rFonts w:ascii="Times New Roman" w:hAnsi="Times New Roman" w:cs="Times New Roman"/>
                <w:lang w:val="sr-Cyrl-CS"/>
              </w:rPr>
            </w:pPr>
          </w:p>
          <w:p w14:paraId="676CDDB9" w14:textId="77777777" w:rsidR="00F2072C" w:rsidRPr="002B4B3E" w:rsidRDefault="00F2072C" w:rsidP="002A5E62">
            <w:pPr>
              <w:spacing w:after="0" w:line="240" w:lineRule="auto"/>
              <w:rPr>
                <w:rFonts w:ascii="Times New Roman" w:hAnsi="Times New Roman" w:cs="Times New Roman"/>
                <w:lang w:val="sr-Cyrl-CS"/>
              </w:rPr>
            </w:pPr>
          </w:p>
          <w:p w14:paraId="5682F12D" w14:textId="77777777" w:rsidR="00F2072C" w:rsidRPr="002B4B3E" w:rsidRDefault="00F2072C" w:rsidP="002A5E62">
            <w:pPr>
              <w:spacing w:after="0" w:line="240" w:lineRule="auto"/>
              <w:rPr>
                <w:rFonts w:ascii="Times New Roman" w:hAnsi="Times New Roman" w:cs="Times New Roman"/>
                <w:lang w:val="sr-Cyrl-CS"/>
              </w:rPr>
            </w:pPr>
          </w:p>
          <w:p w14:paraId="786B258F" w14:textId="77777777" w:rsidR="00F2072C" w:rsidRPr="002B4B3E" w:rsidRDefault="00F2072C" w:rsidP="002A5E62">
            <w:pPr>
              <w:spacing w:after="0" w:line="240" w:lineRule="auto"/>
              <w:rPr>
                <w:rFonts w:ascii="Times New Roman" w:hAnsi="Times New Roman" w:cs="Times New Roman"/>
                <w:lang w:val="sr-Cyrl-CS"/>
              </w:rPr>
            </w:pPr>
          </w:p>
          <w:p w14:paraId="592E999F" w14:textId="77777777" w:rsidR="00F2072C" w:rsidRPr="002B4B3E" w:rsidRDefault="00F2072C" w:rsidP="002A5E62">
            <w:pPr>
              <w:spacing w:after="0" w:line="240" w:lineRule="auto"/>
              <w:rPr>
                <w:rFonts w:ascii="Times New Roman" w:hAnsi="Times New Roman" w:cs="Times New Roman"/>
                <w:lang w:val="sr-Cyrl-CS"/>
              </w:rPr>
            </w:pPr>
          </w:p>
          <w:p w14:paraId="6BC8412D" w14:textId="77777777" w:rsidR="00ED53E5" w:rsidRPr="002B4B3E" w:rsidRDefault="00ED53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3.1.12</w:t>
            </w:r>
          </w:p>
          <w:p w14:paraId="7C794212" w14:textId="77777777" w:rsidR="00ED53E5" w:rsidRPr="002B4B3E" w:rsidRDefault="00ED53E5" w:rsidP="002A5E62">
            <w:pPr>
              <w:spacing w:after="0" w:line="240" w:lineRule="auto"/>
              <w:rPr>
                <w:rFonts w:ascii="Times New Roman" w:hAnsi="Times New Roman" w:cs="Times New Roman"/>
                <w:lang w:val="sr-Cyrl-CS"/>
              </w:rPr>
            </w:pPr>
          </w:p>
          <w:p w14:paraId="52E8ADF0" w14:textId="77777777" w:rsidR="00ED53E5" w:rsidRPr="002B4B3E" w:rsidRDefault="00ED53E5" w:rsidP="002A5E62">
            <w:pPr>
              <w:spacing w:after="0" w:line="240" w:lineRule="auto"/>
              <w:rPr>
                <w:rFonts w:ascii="Times New Roman" w:hAnsi="Times New Roman" w:cs="Times New Roman"/>
                <w:lang w:val="sr-Cyrl-CS"/>
              </w:rPr>
            </w:pPr>
          </w:p>
          <w:p w14:paraId="4365C4B3" w14:textId="77777777" w:rsidR="00ED53E5" w:rsidRPr="002B4B3E" w:rsidRDefault="00ED53E5" w:rsidP="002A5E62">
            <w:pPr>
              <w:spacing w:after="0" w:line="240" w:lineRule="auto"/>
              <w:rPr>
                <w:rFonts w:ascii="Times New Roman" w:hAnsi="Times New Roman" w:cs="Times New Roman"/>
                <w:lang w:val="sr-Cyrl-CS"/>
              </w:rPr>
            </w:pPr>
          </w:p>
          <w:p w14:paraId="3237F22D" w14:textId="77777777" w:rsidR="00ED53E5" w:rsidRPr="002B4B3E" w:rsidRDefault="00ED53E5" w:rsidP="002A5E62">
            <w:pPr>
              <w:spacing w:after="0" w:line="240" w:lineRule="auto"/>
              <w:rPr>
                <w:rFonts w:ascii="Times New Roman" w:hAnsi="Times New Roman" w:cs="Times New Roman"/>
                <w:lang w:val="sr-Cyrl-CS"/>
              </w:rPr>
            </w:pPr>
          </w:p>
          <w:p w14:paraId="27527873" w14:textId="77777777" w:rsidR="00ED53E5" w:rsidRPr="002B4B3E" w:rsidRDefault="00ED53E5" w:rsidP="002A5E62">
            <w:pPr>
              <w:spacing w:after="0" w:line="240" w:lineRule="auto"/>
              <w:rPr>
                <w:rFonts w:ascii="Times New Roman" w:hAnsi="Times New Roman" w:cs="Times New Roman"/>
                <w:lang w:val="sr-Cyrl-CS"/>
              </w:rPr>
            </w:pPr>
          </w:p>
          <w:p w14:paraId="0040ABB5" w14:textId="77777777" w:rsidR="00325553" w:rsidRPr="002B4B3E" w:rsidRDefault="00325553" w:rsidP="002A5E62">
            <w:pPr>
              <w:spacing w:after="0" w:line="240" w:lineRule="auto"/>
              <w:rPr>
                <w:rFonts w:ascii="Times New Roman" w:hAnsi="Times New Roman" w:cs="Times New Roman"/>
                <w:lang w:val="sr-Cyrl-CS"/>
              </w:rPr>
            </w:pPr>
          </w:p>
          <w:p w14:paraId="4C07DD40" w14:textId="77777777" w:rsidR="00325553" w:rsidRPr="002B4B3E" w:rsidRDefault="00325553" w:rsidP="002A5E62">
            <w:pPr>
              <w:spacing w:after="0" w:line="240" w:lineRule="auto"/>
              <w:rPr>
                <w:rFonts w:ascii="Times New Roman" w:hAnsi="Times New Roman" w:cs="Times New Roman"/>
                <w:lang w:val="sr-Cyrl-CS"/>
              </w:rPr>
            </w:pPr>
          </w:p>
          <w:p w14:paraId="64BFB751" w14:textId="77777777" w:rsidR="00325553" w:rsidRPr="002B4B3E" w:rsidRDefault="00325553" w:rsidP="002A5E62">
            <w:pPr>
              <w:spacing w:after="0" w:line="240" w:lineRule="auto"/>
              <w:rPr>
                <w:rFonts w:ascii="Times New Roman" w:hAnsi="Times New Roman" w:cs="Times New Roman"/>
                <w:lang w:val="sr-Cyrl-CS"/>
              </w:rPr>
            </w:pPr>
          </w:p>
          <w:p w14:paraId="29E88933" w14:textId="77777777" w:rsidR="00325553" w:rsidRPr="002B4B3E" w:rsidRDefault="00325553" w:rsidP="002A5E62">
            <w:pPr>
              <w:spacing w:after="0" w:line="240" w:lineRule="auto"/>
              <w:rPr>
                <w:rFonts w:ascii="Times New Roman" w:hAnsi="Times New Roman" w:cs="Times New Roman"/>
                <w:lang w:val="sr-Cyrl-CS"/>
              </w:rPr>
            </w:pPr>
          </w:p>
          <w:p w14:paraId="58E43D25" w14:textId="77777777" w:rsidR="00325553" w:rsidRPr="002B4B3E" w:rsidRDefault="00325553" w:rsidP="002A5E62">
            <w:pPr>
              <w:spacing w:after="0" w:line="240" w:lineRule="auto"/>
              <w:rPr>
                <w:rFonts w:ascii="Times New Roman" w:hAnsi="Times New Roman" w:cs="Times New Roman"/>
                <w:lang w:val="sr-Cyrl-CS"/>
              </w:rPr>
            </w:pPr>
          </w:p>
          <w:p w14:paraId="470AA98E" w14:textId="77777777" w:rsidR="00325553" w:rsidRPr="002B4B3E" w:rsidRDefault="00325553" w:rsidP="002A5E62">
            <w:pPr>
              <w:spacing w:after="0" w:line="240" w:lineRule="auto"/>
              <w:rPr>
                <w:rFonts w:ascii="Times New Roman" w:hAnsi="Times New Roman" w:cs="Times New Roman"/>
                <w:lang w:val="sr-Cyrl-CS"/>
              </w:rPr>
            </w:pPr>
          </w:p>
          <w:p w14:paraId="7F1782C0" w14:textId="77777777" w:rsidR="00325553" w:rsidRPr="002B4B3E" w:rsidRDefault="00325553" w:rsidP="002A5E62">
            <w:pPr>
              <w:spacing w:after="0" w:line="240" w:lineRule="auto"/>
              <w:rPr>
                <w:rFonts w:ascii="Times New Roman" w:hAnsi="Times New Roman" w:cs="Times New Roman"/>
                <w:lang w:val="sr-Cyrl-CS"/>
              </w:rPr>
            </w:pPr>
          </w:p>
          <w:p w14:paraId="43FFFB9B" w14:textId="0142842D" w:rsidR="00ED53E5" w:rsidRPr="002B4B3E" w:rsidRDefault="00ED53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25</w:t>
            </w:r>
            <w:r w:rsidR="00293DAC" w:rsidRPr="002B4B3E">
              <w:rPr>
                <w:rFonts w:ascii="Times New Roman" w:hAnsi="Times New Roman" w:cs="Times New Roman"/>
                <w:lang w:val="sr-Cyrl-CS"/>
              </w:rPr>
              <w:t xml:space="preserve"> </w:t>
            </w:r>
          </w:p>
          <w:p w14:paraId="4E644CE3" w14:textId="77777777" w:rsidR="00A65EFD" w:rsidRPr="002B4B3E" w:rsidRDefault="00A65EFD" w:rsidP="002A5E62">
            <w:pPr>
              <w:spacing w:after="0" w:line="240" w:lineRule="auto"/>
              <w:rPr>
                <w:rFonts w:ascii="Times New Roman" w:hAnsi="Times New Roman" w:cs="Times New Roman"/>
                <w:lang w:val="sr-Cyrl-CS"/>
              </w:rPr>
            </w:pPr>
          </w:p>
          <w:p w14:paraId="78E689A9" w14:textId="77777777" w:rsidR="00A65EFD" w:rsidRPr="002B4B3E" w:rsidRDefault="00A65EFD" w:rsidP="002A5E62">
            <w:pPr>
              <w:spacing w:after="0" w:line="240" w:lineRule="auto"/>
              <w:rPr>
                <w:rFonts w:ascii="Times New Roman" w:hAnsi="Times New Roman" w:cs="Times New Roman"/>
                <w:lang w:val="sr-Cyrl-CS"/>
              </w:rPr>
            </w:pPr>
          </w:p>
          <w:p w14:paraId="3F3C197F" w14:textId="77777777" w:rsidR="00A65EFD" w:rsidRPr="002B4B3E" w:rsidRDefault="00A65EFD" w:rsidP="002A5E62">
            <w:pPr>
              <w:spacing w:after="0" w:line="240" w:lineRule="auto"/>
              <w:rPr>
                <w:rFonts w:ascii="Times New Roman" w:hAnsi="Times New Roman" w:cs="Times New Roman"/>
                <w:lang w:val="sr-Cyrl-CS"/>
              </w:rPr>
            </w:pPr>
          </w:p>
          <w:p w14:paraId="7FAAF5C6" w14:textId="77777777" w:rsidR="00A65EFD" w:rsidRPr="002B4B3E" w:rsidRDefault="00A65EFD" w:rsidP="002A5E62">
            <w:pPr>
              <w:spacing w:after="0" w:line="240" w:lineRule="auto"/>
              <w:rPr>
                <w:rFonts w:ascii="Times New Roman" w:hAnsi="Times New Roman" w:cs="Times New Roman"/>
                <w:lang w:val="sr-Cyrl-CS"/>
              </w:rPr>
            </w:pPr>
          </w:p>
          <w:p w14:paraId="5CA3A88F" w14:textId="77777777" w:rsidR="00A65EFD" w:rsidRPr="002B4B3E" w:rsidRDefault="00A65EFD" w:rsidP="002A5E62">
            <w:pPr>
              <w:spacing w:after="0" w:line="240" w:lineRule="auto"/>
              <w:rPr>
                <w:rFonts w:ascii="Times New Roman" w:hAnsi="Times New Roman" w:cs="Times New Roman"/>
                <w:lang w:val="sr-Cyrl-CS"/>
              </w:rPr>
            </w:pPr>
          </w:p>
          <w:p w14:paraId="0D866B11" w14:textId="77777777" w:rsidR="00A65EFD" w:rsidRPr="002B4B3E" w:rsidRDefault="00A65EFD" w:rsidP="002A5E62">
            <w:pPr>
              <w:spacing w:after="0" w:line="240" w:lineRule="auto"/>
              <w:rPr>
                <w:rFonts w:ascii="Times New Roman" w:hAnsi="Times New Roman" w:cs="Times New Roman"/>
                <w:lang w:val="sr-Cyrl-CS"/>
              </w:rPr>
            </w:pPr>
          </w:p>
          <w:p w14:paraId="78C61AFA" w14:textId="77777777" w:rsidR="00A65EFD" w:rsidRPr="002B4B3E" w:rsidRDefault="00A65EFD" w:rsidP="002A5E62">
            <w:pPr>
              <w:spacing w:after="0" w:line="240" w:lineRule="auto"/>
              <w:rPr>
                <w:rFonts w:ascii="Times New Roman" w:hAnsi="Times New Roman" w:cs="Times New Roman"/>
                <w:lang w:val="sr-Cyrl-CS"/>
              </w:rPr>
            </w:pPr>
          </w:p>
          <w:p w14:paraId="6305E4AD" w14:textId="77777777" w:rsidR="00A65EFD" w:rsidRPr="002B4B3E" w:rsidRDefault="00A65EFD" w:rsidP="002A5E62">
            <w:pPr>
              <w:spacing w:after="0" w:line="240" w:lineRule="auto"/>
              <w:rPr>
                <w:rFonts w:ascii="Times New Roman" w:hAnsi="Times New Roman" w:cs="Times New Roman"/>
                <w:lang w:val="sr-Cyrl-CS"/>
              </w:rPr>
            </w:pPr>
          </w:p>
          <w:p w14:paraId="7422A46D" w14:textId="77777777" w:rsidR="00A65EFD" w:rsidRPr="002B4B3E" w:rsidRDefault="00A65EFD" w:rsidP="002A5E62">
            <w:pPr>
              <w:spacing w:after="0" w:line="240" w:lineRule="auto"/>
              <w:rPr>
                <w:rFonts w:ascii="Times New Roman" w:hAnsi="Times New Roman" w:cs="Times New Roman"/>
                <w:lang w:val="sr-Cyrl-CS"/>
              </w:rPr>
            </w:pPr>
          </w:p>
          <w:p w14:paraId="700AD2CB" w14:textId="77777777" w:rsidR="00A65EFD" w:rsidRPr="002B4B3E" w:rsidRDefault="00A65EFD" w:rsidP="002A5E62">
            <w:pPr>
              <w:spacing w:after="0" w:line="240" w:lineRule="auto"/>
              <w:rPr>
                <w:rFonts w:ascii="Times New Roman" w:hAnsi="Times New Roman" w:cs="Times New Roman"/>
                <w:lang w:val="sr-Cyrl-CS"/>
              </w:rPr>
            </w:pPr>
          </w:p>
          <w:p w14:paraId="6A45B6D8" w14:textId="77777777" w:rsidR="00A65EFD" w:rsidRPr="002B4B3E" w:rsidRDefault="00A65EFD" w:rsidP="002A5E62">
            <w:pPr>
              <w:spacing w:after="0" w:line="240" w:lineRule="auto"/>
              <w:rPr>
                <w:rFonts w:ascii="Times New Roman" w:hAnsi="Times New Roman" w:cs="Times New Roman"/>
                <w:lang w:val="sr-Cyrl-CS"/>
              </w:rPr>
            </w:pPr>
          </w:p>
          <w:p w14:paraId="0F847B7A" w14:textId="77777777" w:rsidR="00A65EFD" w:rsidRPr="002B4B3E" w:rsidRDefault="00A65EFD" w:rsidP="002A5E62">
            <w:pPr>
              <w:spacing w:after="0" w:line="240" w:lineRule="auto"/>
              <w:rPr>
                <w:rFonts w:ascii="Times New Roman" w:hAnsi="Times New Roman" w:cs="Times New Roman"/>
                <w:lang w:val="sr-Cyrl-CS"/>
              </w:rPr>
            </w:pPr>
          </w:p>
          <w:p w14:paraId="6881A639" w14:textId="77777777" w:rsidR="00FD5C5E" w:rsidRPr="002B4B3E" w:rsidRDefault="00FD5C5E" w:rsidP="002A5E62">
            <w:pPr>
              <w:spacing w:after="0" w:line="240" w:lineRule="auto"/>
              <w:rPr>
                <w:rFonts w:ascii="Times New Roman" w:hAnsi="Times New Roman" w:cs="Times New Roman"/>
                <w:lang w:val="sr-Cyrl-CS"/>
              </w:rPr>
            </w:pPr>
          </w:p>
          <w:p w14:paraId="50D2CDAB" w14:textId="77777777" w:rsidR="00FD5C5E" w:rsidRPr="002B4B3E" w:rsidRDefault="00FD5C5E" w:rsidP="002A5E62">
            <w:pPr>
              <w:spacing w:after="0" w:line="240" w:lineRule="auto"/>
              <w:rPr>
                <w:rFonts w:ascii="Times New Roman" w:hAnsi="Times New Roman" w:cs="Times New Roman"/>
                <w:lang w:val="sr-Cyrl-CS"/>
              </w:rPr>
            </w:pPr>
          </w:p>
          <w:p w14:paraId="422907B7" w14:textId="77777777" w:rsidR="00FD5C5E" w:rsidRPr="002B4B3E" w:rsidRDefault="00FD5C5E" w:rsidP="002A5E62">
            <w:pPr>
              <w:spacing w:after="0" w:line="240" w:lineRule="auto"/>
              <w:rPr>
                <w:rFonts w:ascii="Times New Roman" w:hAnsi="Times New Roman" w:cs="Times New Roman"/>
                <w:lang w:val="sr-Cyrl-CS"/>
              </w:rPr>
            </w:pPr>
          </w:p>
          <w:p w14:paraId="3B19D537" w14:textId="77777777" w:rsidR="00FD5C5E" w:rsidRPr="002B4B3E" w:rsidRDefault="00FD5C5E" w:rsidP="002A5E62">
            <w:pPr>
              <w:spacing w:after="0" w:line="240" w:lineRule="auto"/>
              <w:rPr>
                <w:rFonts w:ascii="Times New Roman" w:hAnsi="Times New Roman" w:cs="Times New Roman"/>
                <w:lang w:val="sr-Cyrl-CS"/>
              </w:rPr>
            </w:pPr>
          </w:p>
          <w:p w14:paraId="691581BC" w14:textId="77777777" w:rsidR="00FD5C5E" w:rsidRPr="002B4B3E" w:rsidRDefault="00FD5C5E" w:rsidP="002A5E62">
            <w:pPr>
              <w:spacing w:after="0" w:line="240" w:lineRule="auto"/>
              <w:rPr>
                <w:rFonts w:ascii="Times New Roman" w:hAnsi="Times New Roman" w:cs="Times New Roman"/>
                <w:lang w:val="sr-Cyrl-CS"/>
              </w:rPr>
            </w:pPr>
          </w:p>
          <w:p w14:paraId="791EF291" w14:textId="77777777" w:rsidR="00FD5C5E" w:rsidRPr="002B4B3E" w:rsidRDefault="00FD5C5E" w:rsidP="002A5E62">
            <w:pPr>
              <w:spacing w:after="0" w:line="240" w:lineRule="auto"/>
              <w:rPr>
                <w:rFonts w:ascii="Times New Roman" w:hAnsi="Times New Roman" w:cs="Times New Roman"/>
                <w:lang w:val="sr-Cyrl-CS"/>
              </w:rPr>
            </w:pPr>
          </w:p>
          <w:p w14:paraId="334CACBF" w14:textId="77777777" w:rsidR="00FD5C5E" w:rsidRPr="002B4B3E" w:rsidRDefault="00FD5C5E" w:rsidP="002A5E62">
            <w:pPr>
              <w:spacing w:after="0" w:line="240" w:lineRule="auto"/>
              <w:rPr>
                <w:rFonts w:ascii="Times New Roman" w:hAnsi="Times New Roman" w:cs="Times New Roman"/>
                <w:lang w:val="sr-Cyrl-CS"/>
              </w:rPr>
            </w:pPr>
          </w:p>
          <w:p w14:paraId="1F8BEFD5" w14:textId="77777777" w:rsidR="00FD5C5E" w:rsidRPr="002B4B3E" w:rsidRDefault="00FD5C5E" w:rsidP="002A5E62">
            <w:pPr>
              <w:spacing w:after="0" w:line="240" w:lineRule="auto"/>
              <w:rPr>
                <w:rFonts w:ascii="Times New Roman" w:hAnsi="Times New Roman" w:cs="Times New Roman"/>
                <w:lang w:val="sr-Cyrl-CS"/>
              </w:rPr>
            </w:pPr>
          </w:p>
          <w:p w14:paraId="567C8D0D" w14:textId="77777777" w:rsidR="00FD5C5E" w:rsidRPr="002B4B3E" w:rsidRDefault="00FD5C5E" w:rsidP="002A5E62">
            <w:pPr>
              <w:spacing w:after="0" w:line="240" w:lineRule="auto"/>
              <w:rPr>
                <w:rFonts w:ascii="Times New Roman" w:hAnsi="Times New Roman" w:cs="Times New Roman"/>
                <w:lang w:val="sr-Cyrl-CS"/>
              </w:rPr>
            </w:pPr>
          </w:p>
          <w:p w14:paraId="033C214A" w14:textId="77777777" w:rsidR="00FD5C5E" w:rsidRPr="002B4B3E" w:rsidRDefault="00FD5C5E" w:rsidP="002A5E62">
            <w:pPr>
              <w:spacing w:after="0" w:line="240" w:lineRule="auto"/>
              <w:rPr>
                <w:rFonts w:ascii="Times New Roman" w:hAnsi="Times New Roman" w:cs="Times New Roman"/>
                <w:lang w:val="sr-Cyrl-CS"/>
              </w:rPr>
            </w:pPr>
          </w:p>
          <w:p w14:paraId="34D5C723" w14:textId="77777777" w:rsidR="00FD5C5E" w:rsidRPr="002B4B3E" w:rsidRDefault="00FD5C5E" w:rsidP="002A5E62">
            <w:pPr>
              <w:spacing w:after="0" w:line="240" w:lineRule="auto"/>
              <w:rPr>
                <w:rFonts w:ascii="Times New Roman" w:hAnsi="Times New Roman" w:cs="Times New Roman"/>
                <w:lang w:val="sr-Cyrl-CS"/>
              </w:rPr>
            </w:pPr>
          </w:p>
          <w:p w14:paraId="0845467D" w14:textId="77777777" w:rsidR="00FD5C5E" w:rsidRPr="002B4B3E" w:rsidRDefault="00FD5C5E" w:rsidP="002A5E62">
            <w:pPr>
              <w:spacing w:after="0" w:line="240" w:lineRule="auto"/>
              <w:rPr>
                <w:rFonts w:ascii="Times New Roman" w:hAnsi="Times New Roman" w:cs="Times New Roman"/>
                <w:lang w:val="sr-Cyrl-CS"/>
              </w:rPr>
            </w:pPr>
          </w:p>
          <w:p w14:paraId="64ADD970" w14:textId="77777777" w:rsidR="00FD5C5E" w:rsidRPr="002B4B3E" w:rsidRDefault="00FD5C5E" w:rsidP="002A5E62">
            <w:pPr>
              <w:spacing w:after="0" w:line="240" w:lineRule="auto"/>
              <w:rPr>
                <w:rFonts w:ascii="Times New Roman" w:hAnsi="Times New Roman" w:cs="Times New Roman"/>
                <w:lang w:val="sr-Cyrl-CS"/>
              </w:rPr>
            </w:pPr>
          </w:p>
          <w:p w14:paraId="7C7B8815" w14:textId="77777777" w:rsidR="00FD5C5E" w:rsidRPr="002B4B3E" w:rsidRDefault="00FD5C5E" w:rsidP="002A5E62">
            <w:pPr>
              <w:spacing w:after="0" w:line="240" w:lineRule="auto"/>
              <w:rPr>
                <w:rFonts w:ascii="Times New Roman" w:hAnsi="Times New Roman" w:cs="Times New Roman"/>
                <w:lang w:val="sr-Cyrl-CS"/>
              </w:rPr>
            </w:pPr>
          </w:p>
          <w:p w14:paraId="2A208B23" w14:textId="77777777" w:rsidR="00FD5C5E" w:rsidRPr="002B4B3E" w:rsidRDefault="00FD5C5E" w:rsidP="002A5E62">
            <w:pPr>
              <w:spacing w:after="0" w:line="240" w:lineRule="auto"/>
              <w:rPr>
                <w:rFonts w:ascii="Times New Roman" w:hAnsi="Times New Roman" w:cs="Times New Roman"/>
                <w:lang w:val="sr-Cyrl-CS"/>
              </w:rPr>
            </w:pPr>
          </w:p>
          <w:p w14:paraId="3D867AC8" w14:textId="77777777" w:rsidR="00FD5C5E" w:rsidRPr="002B4B3E" w:rsidRDefault="00FD5C5E" w:rsidP="002A5E62">
            <w:pPr>
              <w:spacing w:after="0" w:line="240" w:lineRule="auto"/>
              <w:rPr>
                <w:rFonts w:ascii="Times New Roman" w:hAnsi="Times New Roman" w:cs="Times New Roman"/>
                <w:lang w:val="sr-Cyrl-CS"/>
              </w:rPr>
            </w:pPr>
          </w:p>
          <w:p w14:paraId="6B2125EB" w14:textId="77777777" w:rsidR="00FD5C5E" w:rsidRPr="002B4B3E" w:rsidRDefault="00FD5C5E" w:rsidP="002A5E62">
            <w:pPr>
              <w:spacing w:after="0" w:line="240" w:lineRule="auto"/>
              <w:rPr>
                <w:rFonts w:ascii="Times New Roman" w:hAnsi="Times New Roman" w:cs="Times New Roman"/>
                <w:lang w:val="sr-Cyrl-CS"/>
              </w:rPr>
            </w:pPr>
          </w:p>
          <w:p w14:paraId="71B88B59" w14:textId="77777777" w:rsidR="00FD5C5E" w:rsidRPr="002B4B3E" w:rsidRDefault="00FD5C5E" w:rsidP="002A5E62">
            <w:pPr>
              <w:spacing w:after="0" w:line="240" w:lineRule="auto"/>
              <w:rPr>
                <w:rFonts w:ascii="Times New Roman" w:hAnsi="Times New Roman" w:cs="Times New Roman"/>
                <w:lang w:val="sr-Cyrl-CS"/>
              </w:rPr>
            </w:pPr>
          </w:p>
          <w:p w14:paraId="4FC6D396" w14:textId="77777777" w:rsidR="00FD5C5E" w:rsidRPr="002B4B3E" w:rsidRDefault="00FD5C5E" w:rsidP="002A5E62">
            <w:pPr>
              <w:spacing w:after="0" w:line="240" w:lineRule="auto"/>
              <w:rPr>
                <w:rFonts w:ascii="Times New Roman" w:hAnsi="Times New Roman" w:cs="Times New Roman"/>
                <w:lang w:val="sr-Cyrl-CS"/>
              </w:rPr>
            </w:pPr>
          </w:p>
          <w:p w14:paraId="19AFFDE2" w14:textId="77777777" w:rsidR="00FD5C5E" w:rsidRPr="002B4B3E" w:rsidRDefault="00FD5C5E" w:rsidP="002A5E62">
            <w:pPr>
              <w:spacing w:after="0" w:line="240" w:lineRule="auto"/>
              <w:rPr>
                <w:rFonts w:ascii="Times New Roman" w:hAnsi="Times New Roman" w:cs="Times New Roman"/>
                <w:lang w:val="sr-Cyrl-CS"/>
              </w:rPr>
            </w:pPr>
          </w:p>
          <w:p w14:paraId="0FAB7928" w14:textId="77777777" w:rsidR="00FD5C5E" w:rsidRPr="002B4B3E" w:rsidRDefault="00FD5C5E" w:rsidP="002A5E62">
            <w:pPr>
              <w:spacing w:after="0" w:line="240" w:lineRule="auto"/>
              <w:rPr>
                <w:rFonts w:ascii="Times New Roman" w:hAnsi="Times New Roman" w:cs="Times New Roman"/>
                <w:lang w:val="sr-Cyrl-CS"/>
              </w:rPr>
            </w:pPr>
          </w:p>
          <w:p w14:paraId="4053B3E5" w14:textId="77777777" w:rsidR="00FD5C5E" w:rsidRPr="002B4B3E" w:rsidRDefault="00FD5C5E" w:rsidP="002A5E62">
            <w:pPr>
              <w:spacing w:after="0" w:line="240" w:lineRule="auto"/>
              <w:rPr>
                <w:rFonts w:ascii="Times New Roman" w:hAnsi="Times New Roman" w:cs="Times New Roman"/>
                <w:lang w:val="sr-Cyrl-CS"/>
              </w:rPr>
            </w:pPr>
          </w:p>
          <w:p w14:paraId="66293327" w14:textId="77777777" w:rsidR="00FD5C5E" w:rsidRPr="002B4B3E" w:rsidRDefault="00FD5C5E" w:rsidP="002A5E62">
            <w:pPr>
              <w:spacing w:after="0" w:line="240" w:lineRule="auto"/>
              <w:rPr>
                <w:rFonts w:ascii="Times New Roman" w:hAnsi="Times New Roman" w:cs="Times New Roman"/>
                <w:lang w:val="sr-Cyrl-CS"/>
              </w:rPr>
            </w:pPr>
          </w:p>
          <w:p w14:paraId="559C4CA3" w14:textId="77777777" w:rsidR="00FD5C5E" w:rsidRPr="002B4B3E" w:rsidRDefault="00FD5C5E" w:rsidP="002A5E62">
            <w:pPr>
              <w:spacing w:after="0" w:line="240" w:lineRule="auto"/>
              <w:rPr>
                <w:rFonts w:ascii="Times New Roman" w:hAnsi="Times New Roman" w:cs="Times New Roman"/>
                <w:lang w:val="sr-Cyrl-CS"/>
              </w:rPr>
            </w:pPr>
          </w:p>
          <w:p w14:paraId="6834F183" w14:textId="77777777" w:rsidR="00630642" w:rsidRPr="002B4B3E" w:rsidRDefault="00630642" w:rsidP="002A5E62">
            <w:pPr>
              <w:spacing w:after="0" w:line="240" w:lineRule="auto"/>
              <w:rPr>
                <w:rFonts w:ascii="Times New Roman" w:hAnsi="Times New Roman" w:cs="Times New Roman"/>
                <w:lang w:val="sr-Cyrl-CS"/>
              </w:rPr>
            </w:pPr>
          </w:p>
        </w:tc>
        <w:tc>
          <w:tcPr>
            <w:tcW w:w="1344" w:type="pct"/>
          </w:tcPr>
          <w:p w14:paraId="522228CC" w14:textId="77777777" w:rsidR="00ED53E5" w:rsidRPr="002B4B3E" w:rsidRDefault="00ED53E5" w:rsidP="002A5E62">
            <w:pPr>
              <w:spacing w:after="0" w:line="240" w:lineRule="auto"/>
              <w:rPr>
                <w:rFonts w:ascii="Times New Roman" w:hAnsi="Times New Roman" w:cs="Times New Roman"/>
                <w:lang w:val="sr-Cyrl-CS"/>
              </w:rPr>
            </w:pPr>
          </w:p>
          <w:p w14:paraId="2DE0CFC4" w14:textId="555C089E" w:rsidR="00293DAC" w:rsidRPr="002B4B3E" w:rsidRDefault="006043C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10) СТВАРНИ ВЛАСНИК СТРАНКЕ ЈЕ ФИЗИЧКО ЛИЦЕ КОЈЕ ПОСРЕДНО ИЛИ НЕПОСРЕДНО ИМА У СВОЈИНИ ИЛИ КОНТРОЛИШЕ СТРАНКУ; СТРАНКА ИЗ ОВЕ ТАЧКЕ УКЉУЧУЈЕ И ФИЗИЧКО ЛИЦЕ; </w:t>
            </w:r>
          </w:p>
          <w:p w14:paraId="51C05225" w14:textId="77777777" w:rsidR="006043CA" w:rsidRPr="002B4B3E" w:rsidRDefault="006043CA" w:rsidP="002A5E62">
            <w:pPr>
              <w:spacing w:after="0" w:line="240" w:lineRule="auto"/>
              <w:rPr>
                <w:rFonts w:ascii="Times New Roman" w:hAnsi="Times New Roman" w:cs="Times New Roman"/>
                <w:lang w:val="sr-Cyrl-CS"/>
              </w:rPr>
            </w:pPr>
          </w:p>
          <w:p w14:paraId="4EC784D5" w14:textId="77777777" w:rsidR="006043CA" w:rsidRPr="002B4B3E" w:rsidRDefault="006043C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11) СТВАРНИ ВЛАСНИК ПРИВРЕДНОГ ДРУШТВА, ОДНОСНО ДРУГОГ ПРАВНОГ ЛИЦА ЈЕСТЕ: </w:t>
            </w:r>
          </w:p>
          <w:p w14:paraId="573FB5EC" w14:textId="77777777" w:rsidR="006043CA" w:rsidRPr="002B4B3E" w:rsidRDefault="006043C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ФИЗИЧКО ЛИЦЕ, КОЈЕ ЈЕ ПОСРЕДНО ИЛИ НЕПОСРЕДНО ИМАЛАЦ 25% ИЛИ ВИШЕ ПОСЛОВНОГ УДЕЛА, АКЦИЈА, ПРАВА ГЛАСА ИЛИ ДРУГИХ ПРАВА, НА ОСНОВУ КОЈИХ УЧЕСТВУЈЕ У УПРАВЉАЊУ ПРАВНИМ ЛИЦЕМ, ОДНОСНО УЧЕСТВУЈЕ У КАПИТАЛУ ПРАВНОГ ЛИЦА СА 25% ИЛИ ВИШЕ УДЕЛА, ОДНОСНО ФИЗИЧКО ЛИЦЕ КОЈЕ ПОСРЕДНО ИЛИ НЕПОСРЕДНО ИМА ПРЕОВЛАЂУЈУЋИ УТИЦАЈ НА ВОЂЕЊЕ ПОСЛОВА И ДОНОШЕЊЕ ОДЛУКА; </w:t>
            </w:r>
          </w:p>
          <w:p w14:paraId="34A9ABD0" w14:textId="77777777" w:rsidR="0021543B" w:rsidRPr="002B4B3E" w:rsidRDefault="006043C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ФИЗИЧКО ЛИЦЕ, КОЈЕ ПРИВРЕДНОМ ДРУШТВУ ПОСРЕДНО ОБЕЗБЕДИ ИЛИ ОБЕЗБЕЂУЈЕ СРЕДСТВА И ПО ТОМ ОСНОВУ ИМА ПРАВО ДА БИТНО УТИЧЕ НА ДОНОШЕЊЕ ОДЛУКА ОРГАНА УПРАВЉАЊА ПРИВРЕДНИМ ДРУШТВОМ ПРИЛИКОМ ОДЛУЧИВАЊА О ФИНАНСИРАЊУ И ПОСЛОВАЊУ; </w:t>
            </w:r>
          </w:p>
          <w:p w14:paraId="1764AE13" w14:textId="77777777" w:rsidR="0021543B" w:rsidRPr="002B4B3E" w:rsidRDefault="0021543B" w:rsidP="002A5E62">
            <w:pPr>
              <w:spacing w:after="0" w:line="240" w:lineRule="auto"/>
              <w:rPr>
                <w:rFonts w:ascii="Times New Roman" w:hAnsi="Times New Roman" w:cs="Times New Roman"/>
                <w:lang w:val="sr-Cyrl-CS"/>
              </w:rPr>
            </w:pPr>
          </w:p>
          <w:p w14:paraId="25A6310D" w14:textId="0A1095DA" w:rsidR="009918BF" w:rsidRPr="002B4B3E" w:rsidRDefault="007E6B3D" w:rsidP="002A5E62">
            <w:pPr>
              <w:spacing w:after="0" w:line="240" w:lineRule="auto"/>
              <w:rPr>
                <w:rFonts w:ascii="Times New Roman" w:hAnsi="Times New Roman" w:cs="Times New Roman"/>
                <w:strike/>
                <w:lang w:val="sr-Cyrl-CS"/>
              </w:rPr>
            </w:pPr>
            <w:r w:rsidRPr="002B4B3E">
              <w:rPr>
                <w:rFonts w:ascii="Times New Roman" w:hAnsi="Times New Roman" w:cs="Times New Roman"/>
                <w:lang w:val="sr-Cyrl-CS"/>
              </w:rPr>
              <w:t xml:space="preserve"> 12)  </w:t>
            </w:r>
            <w:r w:rsidR="0021543B" w:rsidRPr="002B4B3E">
              <w:rPr>
                <w:lang w:val="sr-Cyrl-CS"/>
              </w:rPr>
              <w:t xml:space="preserve"> </w:t>
            </w:r>
            <w:r w:rsidR="0021543B" w:rsidRPr="002B4B3E">
              <w:rPr>
                <w:rFonts w:ascii="Times New Roman" w:hAnsi="Times New Roman" w:cs="Times New Roman"/>
                <w:lang w:val="sr-Cyrl-CS"/>
              </w:rPr>
              <w:t xml:space="preserve">СТВАРНИ ВЛАСНИК ТРАСТА ЈЕ ОСНИВАЧ, ПОВЕРЕНИК, </w:t>
            </w:r>
            <w:r w:rsidR="0021543B" w:rsidRPr="002B4B3E">
              <w:rPr>
                <w:rFonts w:ascii="Times New Roman" w:hAnsi="Times New Roman" w:cs="Times New Roman"/>
                <w:lang w:val="sr-Cyrl-CS"/>
              </w:rPr>
              <w:lastRenderedPageBreak/>
              <w:t xml:space="preserve">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73B47DFC" w14:textId="77777777" w:rsidR="001C7C67" w:rsidRPr="002B4B3E" w:rsidRDefault="001C7C67" w:rsidP="002A5E62">
            <w:pPr>
              <w:spacing w:after="0" w:line="240" w:lineRule="auto"/>
              <w:rPr>
                <w:rFonts w:ascii="Times New Roman" w:eastAsiaTheme="minorEastAsia" w:hAnsi="Times New Roman" w:cs="Times New Roman"/>
                <w:lang w:val="sr-Cyrl-CS"/>
              </w:rPr>
            </w:pPr>
          </w:p>
          <w:p w14:paraId="03A21FD8" w14:textId="77777777" w:rsidR="00FA05B7" w:rsidRPr="002B4B3E" w:rsidRDefault="00FA05B7" w:rsidP="002A5E62">
            <w:pPr>
              <w:spacing w:after="0" w:line="240" w:lineRule="auto"/>
              <w:jc w:val="center"/>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Утврђивање стварног власника правног лица и лица страног права</w:t>
            </w:r>
          </w:p>
          <w:p w14:paraId="34ADF57F" w14:textId="77777777" w:rsidR="00FA05B7" w:rsidRPr="002B4B3E" w:rsidRDefault="00FA05B7" w:rsidP="002A5E62">
            <w:pPr>
              <w:spacing w:after="0" w:line="240" w:lineRule="auto"/>
              <w:jc w:val="center"/>
              <w:rPr>
                <w:rFonts w:ascii="Times New Roman" w:eastAsiaTheme="minorEastAsia" w:hAnsi="Times New Roman" w:cs="Times New Roman"/>
                <w:lang w:val="sr-Cyrl-CS"/>
              </w:rPr>
            </w:pPr>
          </w:p>
          <w:p w14:paraId="7DAC5624" w14:textId="77777777" w:rsidR="00FA05B7" w:rsidRPr="002B4B3E" w:rsidRDefault="00FA05B7" w:rsidP="002A5E62">
            <w:pPr>
              <w:spacing w:after="0" w:line="240" w:lineRule="auto"/>
              <w:jc w:val="center"/>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ЧЛАН 25.</w:t>
            </w:r>
          </w:p>
          <w:p w14:paraId="3FA4E9E6" w14:textId="77777777" w:rsidR="00FA05B7" w:rsidRPr="002B4B3E" w:rsidRDefault="00FA05B7" w:rsidP="002A5E62">
            <w:pPr>
              <w:spacing w:after="0" w:line="240" w:lineRule="auto"/>
              <w:jc w:val="center"/>
              <w:rPr>
                <w:rFonts w:ascii="Times New Roman" w:eastAsiaTheme="minorEastAsia" w:hAnsi="Times New Roman" w:cs="Times New Roman"/>
                <w:lang w:val="sr-Cyrl-CS"/>
              </w:rPr>
            </w:pPr>
          </w:p>
          <w:p w14:paraId="57719784"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3BCE8748"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7D28B74F"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w:t>
            </w:r>
            <w:r w:rsidRPr="002B4B3E">
              <w:rPr>
                <w:rFonts w:ascii="Times New Roman" w:eastAsiaTheme="minorEastAsia" w:hAnsi="Times New Roman" w:cs="Times New Roman"/>
                <w:lang w:val="sr-Cyrl-CS"/>
              </w:rPr>
              <w:lastRenderedPageBreak/>
              <w:t>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1E0D4FF5"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7FC12006"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w:t>
            </w:r>
            <w:r w:rsidRPr="002B4B3E">
              <w:rPr>
                <w:rFonts w:ascii="Times New Roman" w:eastAsiaTheme="minorEastAsia" w:hAnsi="Times New Roman" w:cs="Times New Roman"/>
                <w:lang w:val="sr-Cyrl-CS"/>
              </w:rPr>
              <w:lastRenderedPageBreak/>
              <w:t xml:space="preserve">СТРАНКЕ. </w:t>
            </w:r>
          </w:p>
          <w:p w14:paraId="2EF684F6"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425791BB"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347E8DE6"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761677A9"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56F976B2"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3B4B5E82" w14:textId="77777777" w:rsidR="00FA05B7" w:rsidRPr="002B4B3E" w:rsidRDefault="00FA05B7" w:rsidP="002A5E62">
            <w:pPr>
              <w:spacing w:after="0" w:line="240" w:lineRule="auto"/>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ПРЕДУЗМЕ РАЗУМНЕ МЕРЕ ДА ПРОВЕРИ ИДЕНТИТЕТ СТВАРНОГ ВЛАСНИКА СТРАНКЕ, ТАКО ДА У СВАКОМ </w:t>
            </w:r>
            <w:r w:rsidRPr="002B4B3E">
              <w:rPr>
                <w:rFonts w:ascii="Times New Roman" w:eastAsiaTheme="minorEastAsia" w:hAnsi="Times New Roman" w:cs="Times New Roman"/>
                <w:lang w:val="sr-Cyrl-CS"/>
              </w:rPr>
              <w:lastRenderedPageBreak/>
              <w:t xml:space="preserve">ТРЕНУТКУ ЗНА ВЛАСНИЧКУ И УПРАВЉАЧКУ СТРУКТУРУ СТРАНКЕ И ДА ЗНА КО СУ СТВАРНИ ВЛАСНИЦИ СТРАНКЕ. </w:t>
            </w:r>
          </w:p>
          <w:p w14:paraId="557584E1" w14:textId="77777777" w:rsidR="00FA05B7" w:rsidRPr="002B4B3E" w:rsidRDefault="00FA05B7" w:rsidP="002A5E62">
            <w:pPr>
              <w:spacing w:after="0" w:line="240" w:lineRule="auto"/>
              <w:rPr>
                <w:rFonts w:ascii="Times New Roman" w:eastAsiaTheme="minorEastAsia" w:hAnsi="Times New Roman" w:cs="Times New Roman"/>
                <w:lang w:val="sr-Cyrl-CS"/>
              </w:rPr>
            </w:pPr>
          </w:p>
          <w:p w14:paraId="0F2605A7" w14:textId="18779BE9" w:rsidR="007E6B3D" w:rsidRPr="002B4B3E" w:rsidRDefault="00FA05B7" w:rsidP="002A5E62">
            <w:pPr>
              <w:spacing w:after="0" w:line="240" w:lineRule="auto"/>
              <w:jc w:val="both"/>
              <w:rPr>
                <w:bCs/>
                <w:vanish/>
                <w:lang w:val="sr-Cyrl-CS"/>
              </w:rPr>
            </w:pPr>
            <w:r w:rsidRPr="002B4B3E">
              <w:rPr>
                <w:rFonts w:ascii="Times New Roman" w:eastAsiaTheme="minorEastAsia" w:hAnsi="Times New Roman" w:cs="Times New Roman"/>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tc>
        <w:tc>
          <w:tcPr>
            <w:tcW w:w="139" w:type="pct"/>
            <w:vAlign w:val="center"/>
          </w:tcPr>
          <w:p w14:paraId="63EC56B3" w14:textId="77777777" w:rsidR="00A35D39" w:rsidRPr="002B4B3E" w:rsidRDefault="00A35D39" w:rsidP="002A5E62">
            <w:pPr>
              <w:spacing w:after="0" w:line="240" w:lineRule="auto"/>
              <w:jc w:val="center"/>
              <w:rPr>
                <w:rFonts w:ascii="Times New Roman" w:hAnsi="Times New Roman" w:cs="Times New Roman"/>
                <w:lang w:val="sr-Cyrl-CS"/>
              </w:rPr>
            </w:pPr>
          </w:p>
          <w:p w14:paraId="7CC6F31B" w14:textId="77777777" w:rsidR="00A35D39" w:rsidRPr="002B4B3E" w:rsidRDefault="00A35D39" w:rsidP="002A5E62">
            <w:pPr>
              <w:spacing w:after="0" w:line="240" w:lineRule="auto"/>
              <w:jc w:val="center"/>
              <w:rPr>
                <w:rFonts w:ascii="Times New Roman" w:hAnsi="Times New Roman" w:cs="Times New Roman"/>
                <w:lang w:val="sr-Cyrl-CS"/>
              </w:rPr>
            </w:pPr>
          </w:p>
          <w:p w14:paraId="77694A17" w14:textId="77777777" w:rsidR="00A35D39" w:rsidRPr="002B4B3E" w:rsidRDefault="00A35D39" w:rsidP="002A5E62">
            <w:pPr>
              <w:spacing w:after="0" w:line="240" w:lineRule="auto"/>
              <w:jc w:val="center"/>
              <w:rPr>
                <w:rFonts w:ascii="Times New Roman" w:hAnsi="Times New Roman" w:cs="Times New Roman"/>
                <w:lang w:val="sr-Cyrl-CS"/>
              </w:rPr>
            </w:pPr>
          </w:p>
          <w:p w14:paraId="1D4C5B27" w14:textId="77777777" w:rsidR="00A35D39" w:rsidRPr="002B4B3E" w:rsidRDefault="00A35D39" w:rsidP="002A5E62">
            <w:pPr>
              <w:spacing w:after="0" w:line="240" w:lineRule="auto"/>
              <w:jc w:val="center"/>
              <w:rPr>
                <w:rFonts w:ascii="Times New Roman" w:hAnsi="Times New Roman" w:cs="Times New Roman"/>
                <w:lang w:val="sr-Cyrl-CS"/>
              </w:rPr>
            </w:pPr>
          </w:p>
          <w:p w14:paraId="1551B851" w14:textId="77777777" w:rsidR="00A35D39" w:rsidRPr="002B4B3E" w:rsidRDefault="00A35D39" w:rsidP="002A5E62">
            <w:pPr>
              <w:spacing w:after="0" w:line="240" w:lineRule="auto"/>
              <w:jc w:val="center"/>
              <w:rPr>
                <w:rFonts w:ascii="Times New Roman" w:hAnsi="Times New Roman" w:cs="Times New Roman"/>
                <w:lang w:val="sr-Cyrl-CS"/>
              </w:rPr>
            </w:pPr>
          </w:p>
          <w:p w14:paraId="7B18CA66" w14:textId="77777777" w:rsidR="00A35D39" w:rsidRPr="002B4B3E" w:rsidRDefault="00A35D39" w:rsidP="002A5E62">
            <w:pPr>
              <w:spacing w:after="0" w:line="240" w:lineRule="auto"/>
              <w:jc w:val="center"/>
              <w:rPr>
                <w:rFonts w:ascii="Times New Roman" w:hAnsi="Times New Roman" w:cs="Times New Roman"/>
                <w:lang w:val="sr-Cyrl-CS"/>
              </w:rPr>
            </w:pPr>
          </w:p>
          <w:p w14:paraId="01199622" w14:textId="77777777" w:rsidR="00A35D39" w:rsidRPr="002B4B3E" w:rsidRDefault="00A35D39" w:rsidP="002A5E62">
            <w:pPr>
              <w:spacing w:after="0" w:line="240" w:lineRule="auto"/>
              <w:jc w:val="center"/>
              <w:rPr>
                <w:rFonts w:ascii="Times New Roman" w:hAnsi="Times New Roman" w:cs="Times New Roman"/>
                <w:lang w:val="sr-Cyrl-CS"/>
              </w:rPr>
            </w:pPr>
          </w:p>
          <w:p w14:paraId="4DA13931" w14:textId="77777777" w:rsidR="00A35D39" w:rsidRPr="002B4B3E" w:rsidRDefault="00A35D39" w:rsidP="002A5E62">
            <w:pPr>
              <w:spacing w:after="0" w:line="240" w:lineRule="auto"/>
              <w:jc w:val="center"/>
              <w:rPr>
                <w:rFonts w:ascii="Times New Roman" w:hAnsi="Times New Roman" w:cs="Times New Roman"/>
                <w:lang w:val="sr-Cyrl-CS"/>
              </w:rPr>
            </w:pPr>
          </w:p>
          <w:p w14:paraId="3D1BF866" w14:textId="77777777" w:rsidR="00A35D39" w:rsidRPr="002B4B3E" w:rsidRDefault="00A35D39" w:rsidP="002A5E62">
            <w:pPr>
              <w:spacing w:after="0" w:line="240" w:lineRule="auto"/>
              <w:jc w:val="center"/>
              <w:rPr>
                <w:rFonts w:ascii="Times New Roman" w:hAnsi="Times New Roman" w:cs="Times New Roman"/>
                <w:lang w:val="sr-Cyrl-CS"/>
              </w:rPr>
            </w:pPr>
          </w:p>
          <w:p w14:paraId="75154010" w14:textId="77777777" w:rsidR="00A35D39" w:rsidRPr="002B4B3E" w:rsidRDefault="00A35D39" w:rsidP="002A5E62">
            <w:pPr>
              <w:spacing w:after="0" w:line="240" w:lineRule="auto"/>
              <w:jc w:val="center"/>
              <w:rPr>
                <w:rFonts w:ascii="Times New Roman" w:hAnsi="Times New Roman" w:cs="Times New Roman"/>
                <w:lang w:val="sr-Cyrl-CS"/>
              </w:rPr>
            </w:pPr>
          </w:p>
          <w:p w14:paraId="4B478BF0" w14:textId="77777777" w:rsidR="00A35D39" w:rsidRPr="002B4B3E" w:rsidRDefault="00A35D39" w:rsidP="002A5E62">
            <w:pPr>
              <w:spacing w:after="0" w:line="240" w:lineRule="auto"/>
              <w:jc w:val="center"/>
              <w:rPr>
                <w:rFonts w:ascii="Times New Roman" w:hAnsi="Times New Roman" w:cs="Times New Roman"/>
                <w:lang w:val="sr-Cyrl-CS"/>
              </w:rPr>
            </w:pPr>
          </w:p>
          <w:p w14:paraId="12D06635" w14:textId="77777777" w:rsidR="00A35D39" w:rsidRPr="002B4B3E" w:rsidRDefault="00A35D39" w:rsidP="002A5E62">
            <w:pPr>
              <w:spacing w:after="0" w:line="240" w:lineRule="auto"/>
              <w:jc w:val="center"/>
              <w:rPr>
                <w:rFonts w:ascii="Times New Roman" w:hAnsi="Times New Roman" w:cs="Times New Roman"/>
                <w:lang w:val="sr-Cyrl-CS"/>
              </w:rPr>
            </w:pPr>
          </w:p>
          <w:p w14:paraId="5FEDC7EF" w14:textId="77777777" w:rsidR="00A35D39" w:rsidRPr="002B4B3E" w:rsidRDefault="00A35D39" w:rsidP="002A5E62">
            <w:pPr>
              <w:spacing w:after="0" w:line="240" w:lineRule="auto"/>
              <w:jc w:val="center"/>
              <w:rPr>
                <w:rFonts w:ascii="Times New Roman" w:hAnsi="Times New Roman" w:cs="Times New Roman"/>
                <w:lang w:val="sr-Cyrl-CS"/>
              </w:rPr>
            </w:pPr>
          </w:p>
          <w:p w14:paraId="401BFD02" w14:textId="77777777" w:rsidR="00A35D39" w:rsidRPr="002B4B3E" w:rsidRDefault="00A35D39" w:rsidP="002A5E62">
            <w:pPr>
              <w:spacing w:after="0" w:line="240" w:lineRule="auto"/>
              <w:jc w:val="center"/>
              <w:rPr>
                <w:rFonts w:ascii="Times New Roman" w:hAnsi="Times New Roman" w:cs="Times New Roman"/>
                <w:lang w:val="sr-Cyrl-CS"/>
              </w:rPr>
            </w:pPr>
          </w:p>
          <w:p w14:paraId="0CC5FFC2" w14:textId="77777777" w:rsidR="00A35D39" w:rsidRPr="002B4B3E" w:rsidRDefault="00A35D39" w:rsidP="002A5E62">
            <w:pPr>
              <w:spacing w:after="0" w:line="240" w:lineRule="auto"/>
              <w:jc w:val="center"/>
              <w:rPr>
                <w:rFonts w:ascii="Times New Roman" w:hAnsi="Times New Roman" w:cs="Times New Roman"/>
                <w:lang w:val="sr-Cyrl-CS"/>
              </w:rPr>
            </w:pPr>
          </w:p>
          <w:p w14:paraId="22F17AA3" w14:textId="77777777" w:rsidR="00A35D39" w:rsidRPr="002B4B3E" w:rsidRDefault="00A35D39" w:rsidP="002A5E62">
            <w:pPr>
              <w:spacing w:after="0" w:line="240" w:lineRule="auto"/>
              <w:jc w:val="center"/>
              <w:rPr>
                <w:rFonts w:ascii="Times New Roman" w:hAnsi="Times New Roman" w:cs="Times New Roman"/>
                <w:lang w:val="sr-Cyrl-CS"/>
              </w:rPr>
            </w:pPr>
          </w:p>
          <w:p w14:paraId="40B37E42" w14:textId="52E986FC"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40FF725C"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vAlign w:val="center"/>
          </w:tcPr>
          <w:p w14:paraId="22D2F8BC" w14:textId="77777777" w:rsidR="00D14D18" w:rsidRPr="002B4B3E" w:rsidRDefault="00D14D18" w:rsidP="002A5E62">
            <w:pPr>
              <w:spacing w:after="0" w:line="240" w:lineRule="auto"/>
              <w:rPr>
                <w:rFonts w:ascii="Times New Roman" w:hAnsi="Times New Roman" w:cs="Times New Roman"/>
                <w:lang w:val="sr-Cyrl-CS"/>
              </w:rPr>
            </w:pPr>
          </w:p>
        </w:tc>
      </w:tr>
      <w:tr w:rsidR="00060A53" w:rsidRPr="002B4B3E" w14:paraId="4372FD8C" w14:textId="77777777" w:rsidTr="00004FAF">
        <w:trPr>
          <w:trHeight w:val="63"/>
        </w:trPr>
        <w:tc>
          <w:tcPr>
            <w:tcW w:w="323" w:type="pct"/>
            <w:shd w:val="clear" w:color="auto" w:fill="D9D9D9"/>
          </w:tcPr>
          <w:p w14:paraId="2AF41770" w14:textId="77777777" w:rsidR="00D14D18" w:rsidRPr="002B4B3E" w:rsidRDefault="00630642" w:rsidP="002A5E62">
            <w:pPr>
              <w:pStyle w:val="NormalWeb"/>
              <w:spacing w:before="0" w:beforeAutospacing="0" w:after="0" w:afterAutospacing="0"/>
              <w:rPr>
                <w:sz w:val="22"/>
                <w:szCs w:val="22"/>
                <w:lang w:val="sr-Cyrl-CS"/>
              </w:rPr>
            </w:pPr>
            <w:r w:rsidRPr="002B4B3E">
              <w:rPr>
                <w:sz w:val="22"/>
                <w:szCs w:val="22"/>
                <w:lang w:val="sr-Cyrl-CS"/>
              </w:rPr>
              <w:lastRenderedPageBreak/>
              <w:t>3.1.7</w:t>
            </w:r>
          </w:p>
        </w:tc>
        <w:tc>
          <w:tcPr>
            <w:tcW w:w="1387" w:type="pct"/>
            <w:shd w:val="clear" w:color="auto" w:fill="D9D9D9"/>
            <w:vAlign w:val="center"/>
          </w:tcPr>
          <w:p w14:paraId="7133FE59" w14:textId="77777777" w:rsidR="00630642"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‘trust or company service provider’ means any person that, by way of its business, provides any of the following services to third parties:</w:t>
            </w:r>
          </w:p>
          <w:p w14:paraId="72B1944A" w14:textId="77777777" w:rsidR="00630642"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(a)the formation of companies or other legal persons;</w:t>
            </w:r>
          </w:p>
          <w:p w14:paraId="2192D3BF" w14:textId="77777777" w:rsidR="00630642"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(b)acting as, or arranging for another person to act as, a director or secretary of a company, a partner of a partnership, or a similar position in relation to other legal persons;</w:t>
            </w:r>
          </w:p>
          <w:p w14:paraId="18D1F96A" w14:textId="77777777" w:rsidR="00630642"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(c)providing a registered office, business address, correspondence or administrative address and other related services for a company, a partnership or any other legal person or arrangement;</w:t>
            </w:r>
          </w:p>
          <w:p w14:paraId="4A5A25BC" w14:textId="77777777" w:rsidR="00630642"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(d)acting as, or arranging for another person to act as, a trustee of an express trust or a similar legal arrangement;</w:t>
            </w:r>
          </w:p>
          <w:p w14:paraId="7F66690C" w14:textId="77777777" w:rsidR="00D14D18" w:rsidRPr="002B4B3E" w:rsidRDefault="00630642" w:rsidP="002A5E62">
            <w:pPr>
              <w:pStyle w:val="NormalWeb"/>
              <w:spacing w:before="0" w:beforeAutospacing="0" w:after="0" w:afterAutospacing="0"/>
              <w:rPr>
                <w:sz w:val="22"/>
                <w:szCs w:val="22"/>
                <w:lang w:val="sr-Cyrl-CS"/>
              </w:rPr>
            </w:pPr>
            <w:r w:rsidRPr="002B4B3E">
              <w:rPr>
                <w:sz w:val="22"/>
                <w:szCs w:val="22"/>
                <w:lang w:val="sr-Cyrl-CS"/>
              </w:rPr>
              <w:t xml:space="preserve">(e)acting as, or arranging for another person to act as, a nominee shareholder for another </w:t>
            </w:r>
            <w:r w:rsidRPr="002B4B3E">
              <w:rPr>
                <w:sz w:val="22"/>
                <w:szCs w:val="22"/>
                <w:lang w:val="sr-Cyrl-CS"/>
              </w:rPr>
              <w:lastRenderedPageBreak/>
              <w:t>person other than a company listed on a regulated market that is subject to disclosure requirements in accordance with Union law or subject to equivalent international standards;</w:t>
            </w:r>
          </w:p>
        </w:tc>
        <w:tc>
          <w:tcPr>
            <w:tcW w:w="512" w:type="pct"/>
            <w:vAlign w:val="center"/>
          </w:tcPr>
          <w:p w14:paraId="16D8E3B4" w14:textId="77777777" w:rsidR="00D14D18" w:rsidRPr="002B4B3E" w:rsidRDefault="004707F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3.1.4</w:t>
            </w:r>
          </w:p>
          <w:p w14:paraId="19A42B10" w14:textId="77777777" w:rsidR="004707FA" w:rsidRPr="002B4B3E" w:rsidRDefault="004707FA" w:rsidP="002A5E62">
            <w:pPr>
              <w:spacing w:after="0" w:line="240" w:lineRule="auto"/>
              <w:rPr>
                <w:rFonts w:ascii="Times New Roman" w:hAnsi="Times New Roman" w:cs="Times New Roman"/>
                <w:lang w:val="sr-Cyrl-CS"/>
              </w:rPr>
            </w:pPr>
          </w:p>
          <w:p w14:paraId="4A14C0E8" w14:textId="77777777" w:rsidR="004707FA" w:rsidRPr="002B4B3E" w:rsidRDefault="004707FA" w:rsidP="002A5E62">
            <w:pPr>
              <w:spacing w:after="0" w:line="240" w:lineRule="auto"/>
              <w:rPr>
                <w:rFonts w:ascii="Times New Roman" w:hAnsi="Times New Roman" w:cs="Times New Roman"/>
                <w:lang w:val="sr-Cyrl-CS"/>
              </w:rPr>
            </w:pPr>
          </w:p>
          <w:p w14:paraId="193951AF" w14:textId="77777777" w:rsidR="004707FA" w:rsidRPr="002B4B3E" w:rsidRDefault="004707FA" w:rsidP="002A5E62">
            <w:pPr>
              <w:spacing w:after="0" w:line="240" w:lineRule="auto"/>
              <w:rPr>
                <w:rFonts w:ascii="Times New Roman" w:hAnsi="Times New Roman" w:cs="Times New Roman"/>
                <w:lang w:val="sr-Cyrl-CS"/>
              </w:rPr>
            </w:pPr>
          </w:p>
          <w:p w14:paraId="46FF7267" w14:textId="77777777" w:rsidR="004707FA" w:rsidRPr="002B4B3E" w:rsidRDefault="004707FA" w:rsidP="002A5E62">
            <w:pPr>
              <w:spacing w:after="0" w:line="240" w:lineRule="auto"/>
              <w:rPr>
                <w:rFonts w:ascii="Times New Roman" w:hAnsi="Times New Roman" w:cs="Times New Roman"/>
                <w:lang w:val="sr-Cyrl-CS"/>
              </w:rPr>
            </w:pPr>
          </w:p>
          <w:p w14:paraId="50D4AC5D" w14:textId="77777777" w:rsidR="001C7C67" w:rsidRPr="002B4B3E" w:rsidRDefault="001C7C67" w:rsidP="002A5E62">
            <w:pPr>
              <w:spacing w:after="0" w:line="240" w:lineRule="auto"/>
              <w:rPr>
                <w:rFonts w:ascii="Times New Roman" w:hAnsi="Times New Roman" w:cs="Times New Roman"/>
                <w:lang w:val="sr-Cyrl-CS"/>
              </w:rPr>
            </w:pPr>
          </w:p>
          <w:p w14:paraId="006FF391" w14:textId="77777777" w:rsidR="00FA05B7" w:rsidRPr="002B4B3E" w:rsidRDefault="00FA05B7" w:rsidP="002A5E62">
            <w:pPr>
              <w:spacing w:after="0" w:line="240" w:lineRule="auto"/>
              <w:rPr>
                <w:rFonts w:ascii="Times New Roman" w:hAnsi="Times New Roman" w:cs="Times New Roman"/>
                <w:lang w:val="sr-Cyrl-CS"/>
              </w:rPr>
            </w:pPr>
          </w:p>
          <w:p w14:paraId="61DFC2DD" w14:textId="77777777" w:rsidR="00FA05B7" w:rsidRPr="002B4B3E" w:rsidRDefault="00FA05B7" w:rsidP="002A5E62">
            <w:pPr>
              <w:spacing w:after="0" w:line="240" w:lineRule="auto"/>
              <w:rPr>
                <w:rFonts w:ascii="Times New Roman" w:hAnsi="Times New Roman" w:cs="Times New Roman"/>
                <w:lang w:val="sr-Cyrl-CS"/>
              </w:rPr>
            </w:pPr>
          </w:p>
          <w:p w14:paraId="30020382" w14:textId="77777777" w:rsidR="00105898" w:rsidRPr="002B4B3E" w:rsidRDefault="00105898" w:rsidP="002A5E62">
            <w:pPr>
              <w:spacing w:after="0" w:line="240" w:lineRule="auto"/>
              <w:rPr>
                <w:rFonts w:ascii="Times New Roman" w:hAnsi="Times New Roman" w:cs="Times New Roman"/>
                <w:lang w:val="sr-Cyrl-CS"/>
              </w:rPr>
            </w:pPr>
          </w:p>
          <w:p w14:paraId="09E5488D" w14:textId="77777777" w:rsidR="004707FA" w:rsidRPr="002B4B3E" w:rsidRDefault="004707F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w:t>
            </w:r>
            <w:r w:rsidR="00C51C4A" w:rsidRPr="002B4B3E">
              <w:rPr>
                <w:rFonts w:ascii="Times New Roman" w:hAnsi="Times New Roman" w:cs="Times New Roman"/>
                <w:lang w:val="sr-Cyrl-CS"/>
              </w:rPr>
              <w:t>6</w:t>
            </w:r>
          </w:p>
          <w:p w14:paraId="3C1CF7C1" w14:textId="77777777" w:rsidR="00C51C4A" w:rsidRPr="002B4B3E" w:rsidRDefault="00C51C4A" w:rsidP="002A5E62">
            <w:pPr>
              <w:spacing w:after="0" w:line="240" w:lineRule="auto"/>
              <w:rPr>
                <w:rFonts w:ascii="Times New Roman" w:hAnsi="Times New Roman" w:cs="Times New Roman"/>
                <w:lang w:val="sr-Cyrl-CS"/>
              </w:rPr>
            </w:pPr>
          </w:p>
          <w:p w14:paraId="3E59793C" w14:textId="77777777" w:rsidR="00C51C4A" w:rsidRPr="002B4B3E" w:rsidRDefault="00C51C4A" w:rsidP="002A5E62">
            <w:pPr>
              <w:spacing w:after="0" w:line="240" w:lineRule="auto"/>
              <w:rPr>
                <w:rFonts w:ascii="Times New Roman" w:hAnsi="Times New Roman" w:cs="Times New Roman"/>
                <w:lang w:val="sr-Cyrl-CS"/>
              </w:rPr>
            </w:pPr>
          </w:p>
          <w:p w14:paraId="098CCFA3" w14:textId="77777777" w:rsidR="00C51C4A" w:rsidRPr="002B4B3E" w:rsidRDefault="00C51C4A" w:rsidP="002A5E62">
            <w:pPr>
              <w:spacing w:after="0" w:line="240" w:lineRule="auto"/>
              <w:rPr>
                <w:rFonts w:ascii="Times New Roman" w:hAnsi="Times New Roman" w:cs="Times New Roman"/>
                <w:lang w:val="sr-Cyrl-CS"/>
              </w:rPr>
            </w:pPr>
          </w:p>
          <w:p w14:paraId="7A0655B6" w14:textId="77777777" w:rsidR="00C51C4A" w:rsidRPr="002B4B3E" w:rsidRDefault="00C51C4A" w:rsidP="002A5E62">
            <w:pPr>
              <w:spacing w:after="0" w:line="240" w:lineRule="auto"/>
              <w:rPr>
                <w:rFonts w:ascii="Times New Roman" w:hAnsi="Times New Roman" w:cs="Times New Roman"/>
                <w:lang w:val="sr-Cyrl-CS"/>
              </w:rPr>
            </w:pPr>
          </w:p>
          <w:p w14:paraId="60131B7B" w14:textId="77777777" w:rsidR="00C51C4A" w:rsidRPr="002B4B3E" w:rsidRDefault="00C51C4A" w:rsidP="002A5E62">
            <w:pPr>
              <w:spacing w:after="0" w:line="240" w:lineRule="auto"/>
              <w:rPr>
                <w:rFonts w:ascii="Times New Roman" w:hAnsi="Times New Roman" w:cs="Times New Roman"/>
                <w:lang w:val="sr-Cyrl-CS"/>
              </w:rPr>
            </w:pPr>
          </w:p>
          <w:p w14:paraId="58121AF8" w14:textId="77777777" w:rsidR="00C51C4A" w:rsidRPr="002B4B3E" w:rsidRDefault="00C51C4A" w:rsidP="002A5E62">
            <w:pPr>
              <w:spacing w:after="0" w:line="240" w:lineRule="auto"/>
              <w:rPr>
                <w:rFonts w:ascii="Times New Roman" w:hAnsi="Times New Roman" w:cs="Times New Roman"/>
                <w:lang w:val="sr-Cyrl-CS"/>
              </w:rPr>
            </w:pPr>
          </w:p>
          <w:p w14:paraId="49A17B67" w14:textId="77777777" w:rsidR="00C51C4A" w:rsidRPr="002B4B3E" w:rsidRDefault="00C51C4A" w:rsidP="002A5E62">
            <w:pPr>
              <w:spacing w:after="0" w:line="240" w:lineRule="auto"/>
              <w:rPr>
                <w:rFonts w:ascii="Times New Roman" w:hAnsi="Times New Roman" w:cs="Times New Roman"/>
                <w:lang w:val="sr-Cyrl-CS"/>
              </w:rPr>
            </w:pPr>
          </w:p>
          <w:p w14:paraId="5307FA0E" w14:textId="77777777" w:rsidR="00C51C4A" w:rsidRPr="002B4B3E" w:rsidRDefault="00C51C4A" w:rsidP="002A5E62">
            <w:pPr>
              <w:spacing w:after="0" w:line="240" w:lineRule="auto"/>
              <w:rPr>
                <w:rFonts w:ascii="Times New Roman" w:hAnsi="Times New Roman" w:cs="Times New Roman"/>
                <w:lang w:val="sr-Cyrl-CS"/>
              </w:rPr>
            </w:pPr>
          </w:p>
          <w:p w14:paraId="7410CA8B" w14:textId="77777777" w:rsidR="00C51C4A" w:rsidRPr="002B4B3E" w:rsidRDefault="00C51C4A" w:rsidP="002A5E62">
            <w:pPr>
              <w:spacing w:after="0" w:line="240" w:lineRule="auto"/>
              <w:rPr>
                <w:rFonts w:ascii="Times New Roman" w:hAnsi="Times New Roman" w:cs="Times New Roman"/>
                <w:lang w:val="sr-Cyrl-CS"/>
              </w:rPr>
            </w:pPr>
          </w:p>
          <w:p w14:paraId="43372012" w14:textId="77777777" w:rsidR="00C51C4A" w:rsidRPr="002B4B3E" w:rsidRDefault="00C51C4A" w:rsidP="002A5E62">
            <w:pPr>
              <w:spacing w:after="0" w:line="240" w:lineRule="auto"/>
              <w:rPr>
                <w:rFonts w:ascii="Times New Roman" w:hAnsi="Times New Roman" w:cs="Times New Roman"/>
                <w:lang w:val="sr-Cyrl-CS"/>
              </w:rPr>
            </w:pPr>
          </w:p>
          <w:p w14:paraId="34D629D5" w14:textId="77777777" w:rsidR="00C51C4A" w:rsidRPr="002B4B3E" w:rsidRDefault="00C51C4A" w:rsidP="002A5E62">
            <w:pPr>
              <w:spacing w:after="0" w:line="240" w:lineRule="auto"/>
              <w:rPr>
                <w:rFonts w:ascii="Times New Roman" w:hAnsi="Times New Roman" w:cs="Times New Roman"/>
                <w:lang w:val="sr-Cyrl-CS"/>
              </w:rPr>
            </w:pPr>
          </w:p>
          <w:p w14:paraId="170F9B4F" w14:textId="77777777" w:rsidR="00C51C4A" w:rsidRPr="002B4B3E" w:rsidRDefault="00C51C4A" w:rsidP="002A5E62">
            <w:pPr>
              <w:spacing w:after="0" w:line="240" w:lineRule="auto"/>
              <w:rPr>
                <w:rFonts w:ascii="Times New Roman" w:hAnsi="Times New Roman" w:cs="Times New Roman"/>
                <w:lang w:val="sr-Cyrl-CS"/>
              </w:rPr>
            </w:pPr>
          </w:p>
          <w:p w14:paraId="4CC5F1C0" w14:textId="77777777" w:rsidR="00235B58" w:rsidRPr="002B4B3E" w:rsidRDefault="00235B58" w:rsidP="002A5E62">
            <w:pPr>
              <w:spacing w:after="0" w:line="240" w:lineRule="auto"/>
              <w:rPr>
                <w:rFonts w:ascii="Times New Roman" w:hAnsi="Times New Roman" w:cs="Times New Roman"/>
                <w:lang w:val="sr-Cyrl-CS"/>
              </w:rPr>
            </w:pPr>
          </w:p>
          <w:p w14:paraId="60D83A99" w14:textId="77777777" w:rsidR="001C7C67" w:rsidRPr="002B4B3E" w:rsidRDefault="001C7C67" w:rsidP="002A5E62">
            <w:pPr>
              <w:spacing w:after="0" w:line="240" w:lineRule="auto"/>
              <w:rPr>
                <w:rFonts w:ascii="Times New Roman" w:hAnsi="Times New Roman" w:cs="Times New Roman"/>
                <w:lang w:val="sr-Cyrl-CS"/>
              </w:rPr>
            </w:pPr>
          </w:p>
          <w:p w14:paraId="624CF657" w14:textId="77777777" w:rsidR="00325553" w:rsidRPr="002B4B3E" w:rsidRDefault="00325553" w:rsidP="002A5E62">
            <w:pPr>
              <w:spacing w:after="0" w:line="240" w:lineRule="auto"/>
              <w:rPr>
                <w:rFonts w:ascii="Times New Roman" w:hAnsi="Times New Roman" w:cs="Times New Roman"/>
                <w:lang w:val="sr-Cyrl-CS"/>
              </w:rPr>
            </w:pPr>
          </w:p>
          <w:p w14:paraId="3D9363FD" w14:textId="77777777" w:rsidR="00325553" w:rsidRPr="002B4B3E" w:rsidRDefault="00325553" w:rsidP="002A5E62">
            <w:pPr>
              <w:spacing w:after="0" w:line="240" w:lineRule="auto"/>
              <w:rPr>
                <w:rFonts w:ascii="Times New Roman" w:hAnsi="Times New Roman" w:cs="Times New Roman"/>
                <w:lang w:val="sr-Cyrl-CS"/>
              </w:rPr>
            </w:pPr>
          </w:p>
          <w:p w14:paraId="5A6FA877" w14:textId="77777777" w:rsidR="00325553" w:rsidRPr="002B4B3E" w:rsidRDefault="00325553" w:rsidP="002A5E62">
            <w:pPr>
              <w:spacing w:after="0" w:line="240" w:lineRule="auto"/>
              <w:rPr>
                <w:rFonts w:ascii="Times New Roman" w:hAnsi="Times New Roman" w:cs="Times New Roman"/>
                <w:lang w:val="sr-Cyrl-CS"/>
              </w:rPr>
            </w:pPr>
          </w:p>
          <w:p w14:paraId="089EC8FB" w14:textId="77777777" w:rsidR="00325553" w:rsidRPr="002B4B3E" w:rsidRDefault="00325553" w:rsidP="002A5E62">
            <w:pPr>
              <w:spacing w:after="0" w:line="240" w:lineRule="auto"/>
              <w:rPr>
                <w:rFonts w:ascii="Times New Roman" w:hAnsi="Times New Roman" w:cs="Times New Roman"/>
                <w:lang w:val="sr-Cyrl-CS"/>
              </w:rPr>
            </w:pPr>
          </w:p>
          <w:p w14:paraId="4E91004D" w14:textId="77777777" w:rsidR="00325553" w:rsidRPr="002B4B3E" w:rsidRDefault="00325553" w:rsidP="002A5E62">
            <w:pPr>
              <w:spacing w:after="0" w:line="240" w:lineRule="auto"/>
              <w:rPr>
                <w:rFonts w:ascii="Times New Roman" w:hAnsi="Times New Roman" w:cs="Times New Roman"/>
                <w:lang w:val="sr-Cyrl-CS"/>
              </w:rPr>
            </w:pPr>
          </w:p>
          <w:p w14:paraId="2BC56FE0" w14:textId="77777777" w:rsidR="00325553" w:rsidRPr="002B4B3E" w:rsidRDefault="00325553" w:rsidP="002A5E62">
            <w:pPr>
              <w:spacing w:after="0" w:line="240" w:lineRule="auto"/>
              <w:rPr>
                <w:rFonts w:ascii="Times New Roman" w:hAnsi="Times New Roman" w:cs="Times New Roman"/>
                <w:lang w:val="sr-Cyrl-CS"/>
              </w:rPr>
            </w:pPr>
          </w:p>
          <w:p w14:paraId="5061BF6A" w14:textId="77777777" w:rsidR="00325553" w:rsidRPr="002B4B3E" w:rsidRDefault="00325553" w:rsidP="002A5E62">
            <w:pPr>
              <w:spacing w:after="0" w:line="240" w:lineRule="auto"/>
              <w:rPr>
                <w:rFonts w:ascii="Times New Roman" w:hAnsi="Times New Roman" w:cs="Times New Roman"/>
                <w:lang w:val="sr-Cyrl-CS"/>
              </w:rPr>
            </w:pPr>
          </w:p>
          <w:p w14:paraId="50F91395" w14:textId="77777777" w:rsidR="00325553" w:rsidRPr="002B4B3E" w:rsidRDefault="00325553" w:rsidP="002A5E62">
            <w:pPr>
              <w:spacing w:after="0" w:line="240" w:lineRule="auto"/>
              <w:rPr>
                <w:rFonts w:ascii="Times New Roman" w:hAnsi="Times New Roman" w:cs="Times New Roman"/>
                <w:lang w:val="sr-Cyrl-CS"/>
              </w:rPr>
            </w:pPr>
          </w:p>
          <w:p w14:paraId="7E711F4E" w14:textId="77777777" w:rsidR="00325553" w:rsidRPr="002B4B3E" w:rsidRDefault="00325553" w:rsidP="002A5E62">
            <w:pPr>
              <w:spacing w:after="0" w:line="240" w:lineRule="auto"/>
              <w:rPr>
                <w:rFonts w:ascii="Times New Roman" w:hAnsi="Times New Roman" w:cs="Times New Roman"/>
                <w:lang w:val="sr-Cyrl-CS"/>
              </w:rPr>
            </w:pPr>
          </w:p>
          <w:p w14:paraId="54CAEDEB" w14:textId="77777777" w:rsidR="00325553" w:rsidRPr="002B4B3E" w:rsidRDefault="00325553" w:rsidP="002A5E62">
            <w:pPr>
              <w:spacing w:after="0" w:line="240" w:lineRule="auto"/>
              <w:rPr>
                <w:rFonts w:ascii="Times New Roman" w:hAnsi="Times New Roman" w:cs="Times New Roman"/>
                <w:lang w:val="sr-Cyrl-CS"/>
              </w:rPr>
            </w:pPr>
          </w:p>
          <w:p w14:paraId="70EA151E" w14:textId="77777777" w:rsidR="00FA05B7" w:rsidRPr="002B4B3E" w:rsidRDefault="00FA05B7" w:rsidP="002A5E62">
            <w:pPr>
              <w:spacing w:after="0" w:line="240" w:lineRule="auto"/>
              <w:rPr>
                <w:rFonts w:ascii="Times New Roman" w:hAnsi="Times New Roman" w:cs="Times New Roman"/>
                <w:lang w:val="sr-Cyrl-CS"/>
              </w:rPr>
            </w:pPr>
          </w:p>
          <w:p w14:paraId="5F390DF7" w14:textId="77777777" w:rsidR="00FA05B7" w:rsidRPr="002B4B3E" w:rsidRDefault="00FA05B7" w:rsidP="002A5E62">
            <w:pPr>
              <w:spacing w:after="0" w:line="240" w:lineRule="auto"/>
              <w:rPr>
                <w:rFonts w:ascii="Times New Roman" w:hAnsi="Times New Roman" w:cs="Times New Roman"/>
                <w:lang w:val="sr-Cyrl-CS"/>
              </w:rPr>
            </w:pPr>
          </w:p>
          <w:p w14:paraId="2AD9B67E" w14:textId="77777777" w:rsidR="00FA05B7" w:rsidRPr="002B4B3E" w:rsidRDefault="00FA05B7" w:rsidP="002A5E62">
            <w:pPr>
              <w:spacing w:after="0" w:line="240" w:lineRule="auto"/>
              <w:rPr>
                <w:rFonts w:ascii="Times New Roman" w:hAnsi="Times New Roman" w:cs="Times New Roman"/>
                <w:lang w:val="sr-Cyrl-CS"/>
              </w:rPr>
            </w:pPr>
          </w:p>
          <w:p w14:paraId="7D3AB99D" w14:textId="77777777" w:rsidR="00FA05B7" w:rsidRPr="002B4B3E" w:rsidRDefault="00FA05B7" w:rsidP="002A5E62">
            <w:pPr>
              <w:spacing w:after="0" w:line="240" w:lineRule="auto"/>
              <w:rPr>
                <w:rFonts w:ascii="Times New Roman" w:hAnsi="Times New Roman" w:cs="Times New Roman"/>
                <w:lang w:val="sr-Cyrl-CS"/>
              </w:rPr>
            </w:pPr>
          </w:p>
          <w:p w14:paraId="50EFC4EE" w14:textId="77777777" w:rsidR="00FA05B7" w:rsidRPr="002B4B3E" w:rsidRDefault="00FA05B7" w:rsidP="002A5E62">
            <w:pPr>
              <w:spacing w:after="0" w:line="240" w:lineRule="auto"/>
              <w:rPr>
                <w:rFonts w:ascii="Times New Roman" w:hAnsi="Times New Roman" w:cs="Times New Roman"/>
                <w:lang w:val="sr-Cyrl-CS"/>
              </w:rPr>
            </w:pPr>
          </w:p>
          <w:p w14:paraId="1962B2E8" w14:textId="77777777" w:rsidR="00FA05B7" w:rsidRPr="002B4B3E" w:rsidRDefault="00FA05B7" w:rsidP="002A5E62">
            <w:pPr>
              <w:spacing w:after="0" w:line="240" w:lineRule="auto"/>
              <w:rPr>
                <w:rFonts w:ascii="Times New Roman" w:hAnsi="Times New Roman" w:cs="Times New Roman"/>
                <w:lang w:val="sr-Cyrl-CS"/>
              </w:rPr>
            </w:pPr>
          </w:p>
          <w:p w14:paraId="7A763CF4" w14:textId="77777777" w:rsidR="00FA05B7" w:rsidRPr="002B4B3E" w:rsidRDefault="00FA05B7" w:rsidP="002A5E62">
            <w:pPr>
              <w:spacing w:after="0" w:line="240" w:lineRule="auto"/>
              <w:rPr>
                <w:rFonts w:ascii="Times New Roman" w:hAnsi="Times New Roman" w:cs="Times New Roman"/>
                <w:lang w:val="sr-Cyrl-CS"/>
              </w:rPr>
            </w:pPr>
          </w:p>
          <w:p w14:paraId="6FD56239" w14:textId="77777777" w:rsidR="00B71A6B" w:rsidRPr="002B4B3E" w:rsidRDefault="00B71A6B" w:rsidP="002A5E62">
            <w:pPr>
              <w:spacing w:after="0" w:line="240" w:lineRule="auto"/>
              <w:rPr>
                <w:rFonts w:ascii="Times New Roman" w:hAnsi="Times New Roman" w:cs="Times New Roman"/>
                <w:lang w:val="sr-Cyrl-CS"/>
              </w:rPr>
            </w:pPr>
          </w:p>
          <w:p w14:paraId="08163082" w14:textId="77777777" w:rsidR="00C51C4A" w:rsidRPr="002B4B3E" w:rsidRDefault="00C51C4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3.1.7</w:t>
            </w:r>
          </w:p>
        </w:tc>
        <w:tc>
          <w:tcPr>
            <w:tcW w:w="1344" w:type="pct"/>
            <w:vAlign w:val="center"/>
          </w:tcPr>
          <w:p w14:paraId="47CA4E16" w14:textId="1A5D2271" w:rsidR="00D14D18" w:rsidRPr="002B4B3E" w:rsidRDefault="0010589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(4) </w:t>
            </w:r>
            <w:r w:rsidR="00FA05B7" w:rsidRPr="002B4B3E">
              <w:rPr>
                <w:rFonts w:ascii="Times New Roman" w:hAnsi="Times New Roman" w:cs="Times New Roman"/>
                <w:lang w:val="sr-Cyrl-CS"/>
              </w:rPr>
              <w:t xml:space="preserve">ЛИЦЕ СТРАНОГ ПРАВА ЈЕ ПРАВНА ФОРМА ОРГАНИЗОВАЊА У ЦИЉУ УПРАВЉАЊА И РАСПОЛАГАЊА ИМОВИНОМ КОЈА НЕ ПОСТОЈИ У ДОМАЋЕМ ЗАКОНОДАВСТВУ (НПР.: ТРАСТ, АНСТАЛТ, ФИДУЦИЈЕ, ФИДОКОМИС И СЛ.); </w:t>
            </w:r>
          </w:p>
          <w:p w14:paraId="477C23A3" w14:textId="77777777" w:rsidR="00FA05B7" w:rsidRPr="002B4B3E" w:rsidRDefault="00FA05B7"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6043732C" w14:textId="77777777" w:rsidR="00FA05B7" w:rsidRPr="002B4B3E" w:rsidRDefault="00FA05B7" w:rsidP="002A5E62">
            <w:pPr>
              <w:spacing w:after="0" w:line="240" w:lineRule="auto"/>
              <w:jc w:val="both"/>
              <w:rPr>
                <w:rFonts w:ascii="Times New Roman" w:hAnsi="Times New Roman" w:cs="Times New Roman"/>
                <w:lang w:val="sr-Cyrl-CS"/>
              </w:rPr>
            </w:pPr>
          </w:p>
          <w:p w14:paraId="43EF29C8" w14:textId="01FF08D2" w:rsidR="001C7C67" w:rsidRPr="002B4B3E" w:rsidRDefault="00105898"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(6) </w:t>
            </w:r>
            <w:r w:rsidR="00FA05B7" w:rsidRPr="002B4B3E">
              <w:rPr>
                <w:rFonts w:ascii="Times New Roman" w:hAnsi="Times New Roman" w:cs="Times New Roman"/>
                <w:lang w:val="sr-Cyrl-CS"/>
              </w:rPr>
              <w:t xml:space="preserve">ТРАСТ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НАЗНАЧЕНУ СВРХУ, И ТО ТАКО ДА: ИМОВИНА НИЈЕ ДЕО </w:t>
            </w:r>
            <w:r w:rsidR="00FA05B7" w:rsidRPr="002B4B3E">
              <w:rPr>
                <w:rFonts w:ascii="Times New Roman" w:hAnsi="Times New Roman" w:cs="Times New Roman"/>
                <w:lang w:val="sr-Cyrl-CS"/>
              </w:rPr>
              <w:lastRenderedPageBreak/>
              <w:t xml:space="preserve">ИМОВИНЕ ОСНИВАЧА ТРАСТА; ПРАВО СВОЈИНЕ НА ИМОВИНИ ТРАСТА ИМА ПОВЕРЕНИК КОЈИ 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5664B7C0" w14:textId="77777777" w:rsidR="00FA05B7" w:rsidRPr="002B4B3E" w:rsidRDefault="00FA05B7" w:rsidP="002A5E62">
            <w:pPr>
              <w:spacing w:after="0" w:line="240" w:lineRule="auto"/>
              <w:jc w:val="both"/>
              <w:rPr>
                <w:rFonts w:ascii="Times New Roman" w:hAnsi="Times New Roman" w:cs="Times New Roman"/>
                <w:lang w:val="sr-Cyrl-CS"/>
              </w:rPr>
            </w:pPr>
          </w:p>
          <w:p w14:paraId="4922A523" w14:textId="2BE74663" w:rsidR="00C51C4A" w:rsidRPr="002B4B3E" w:rsidRDefault="00C51C4A" w:rsidP="002A5E62">
            <w:pPr>
              <w:spacing w:after="0" w:line="240" w:lineRule="auto"/>
              <w:jc w:val="both"/>
              <w:rPr>
                <w:rFonts w:ascii="Times New Roman" w:hAnsi="Times New Roman" w:cs="Times New Roman"/>
                <w:color w:val="FF0000"/>
                <w:lang w:val="sr-Cyrl-CS"/>
              </w:rPr>
            </w:pPr>
            <w:r w:rsidRPr="002B4B3E">
              <w:rPr>
                <w:rFonts w:ascii="Times New Roman" w:hAnsi="Times New Roman" w:cs="Times New Roman"/>
                <w:color w:val="000000"/>
                <w:lang w:val="sr-Cyrl-CS"/>
              </w:rPr>
              <w:t>7)</w:t>
            </w:r>
            <w:r w:rsidR="00FA05B7" w:rsidRPr="002B4B3E">
              <w:rPr>
                <w:rFonts w:ascii="Times New Roman" w:hAnsi="Times New Roman" w:cs="Times New Roman"/>
                <w:color w:val="000000"/>
                <w:lang w:val="sr-Cyrl-CS"/>
              </w:rPr>
              <w:t xml:space="preserve"> ТРАНСАКЦИЈА ЈЕСТЕ ПРИЈЕМ, ДАВАЊЕ, ЗАМЕНА, ЧУВАЊЕ, РАСПОЛАГАЊЕ ИЛИ ДРУГО ПОСТУПАЊЕ СА ИМОВИНОМ КОД ОБВЕЗНИКА, УКЉУЧУЈУЋИ И ПЛАТНУ ТРАНСАКЦИЈУ У СМИСЛУ ЗАКОНА КОЈИМ СЕ УРЕЂУЈЕ ПРУЖАЊЕ ПЛАТНИХ УСЛУГА; </w:t>
            </w:r>
          </w:p>
          <w:p w14:paraId="3CED0B60" w14:textId="77777777" w:rsidR="004707FA" w:rsidRPr="002B4B3E" w:rsidRDefault="004707F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6CDA4767" w14:textId="1A58D839"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CF218FB" w14:textId="39DA7157" w:rsidR="00630642" w:rsidRPr="002B4B3E" w:rsidRDefault="00A35D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Институт „trust“ не познаје домаће законодавство.</w:t>
            </w:r>
          </w:p>
        </w:tc>
        <w:tc>
          <w:tcPr>
            <w:tcW w:w="878" w:type="pct"/>
            <w:vAlign w:val="center"/>
          </w:tcPr>
          <w:p w14:paraId="3EB511A7" w14:textId="77777777" w:rsidR="004707FA" w:rsidRPr="002B4B3E" w:rsidRDefault="004707FA" w:rsidP="002A5E62">
            <w:pPr>
              <w:spacing w:after="0" w:line="240" w:lineRule="auto"/>
              <w:rPr>
                <w:rFonts w:ascii="Times New Roman" w:hAnsi="Times New Roman" w:cs="Times New Roman"/>
                <w:lang w:val="sr-Cyrl-CS"/>
              </w:rPr>
            </w:pPr>
          </w:p>
        </w:tc>
      </w:tr>
      <w:tr w:rsidR="00060A53" w:rsidRPr="002B4B3E" w14:paraId="7C95ECFF" w14:textId="77777777" w:rsidTr="00004FAF">
        <w:trPr>
          <w:trHeight w:val="63"/>
        </w:trPr>
        <w:tc>
          <w:tcPr>
            <w:tcW w:w="323" w:type="pct"/>
            <w:shd w:val="clear" w:color="auto" w:fill="D9D9D9"/>
          </w:tcPr>
          <w:p w14:paraId="2D75C172"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lastRenderedPageBreak/>
              <w:t>3.1.8</w:t>
            </w:r>
          </w:p>
        </w:tc>
        <w:tc>
          <w:tcPr>
            <w:tcW w:w="1387" w:type="pct"/>
            <w:shd w:val="clear" w:color="auto" w:fill="D9D9D9"/>
            <w:vAlign w:val="center"/>
          </w:tcPr>
          <w:p w14:paraId="198B073C"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‘correspondent relationship’ means:</w:t>
            </w:r>
          </w:p>
          <w:p w14:paraId="05A153F4"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 xml:space="preserve">(a)the provision of banking services by one bank as the correspondent to another bank as the respondent, including providing a current or other liability account and related services, such as cash management, international funds </w:t>
            </w:r>
            <w:r w:rsidRPr="002B4B3E">
              <w:rPr>
                <w:sz w:val="22"/>
                <w:szCs w:val="22"/>
                <w:lang w:val="sr-Cyrl-CS"/>
              </w:rPr>
              <w:lastRenderedPageBreak/>
              <w:t>transfers, cheque clearing, payable-through accounts and foreign exchange services;</w:t>
            </w:r>
          </w:p>
          <w:p w14:paraId="191E723D"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(b)the relationships between and among credit institutions and financial institutions including where similar services are provided by a correspondent institution to a respondent institution, and including relationships established for securities transactions or funds transfers;</w:t>
            </w:r>
          </w:p>
        </w:tc>
        <w:tc>
          <w:tcPr>
            <w:tcW w:w="512" w:type="pct"/>
            <w:vAlign w:val="center"/>
          </w:tcPr>
          <w:p w14:paraId="40114349" w14:textId="77777777" w:rsidR="00D14D18" w:rsidRPr="002B4B3E" w:rsidRDefault="00363BF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3.1.14</w:t>
            </w:r>
          </w:p>
          <w:p w14:paraId="714F190A" w14:textId="77777777" w:rsidR="00363BF1" w:rsidRPr="002B4B3E" w:rsidRDefault="00363BF1" w:rsidP="002A5E62">
            <w:pPr>
              <w:spacing w:after="0" w:line="240" w:lineRule="auto"/>
              <w:rPr>
                <w:rFonts w:ascii="Times New Roman" w:hAnsi="Times New Roman" w:cs="Times New Roman"/>
                <w:lang w:val="sr-Cyrl-CS"/>
              </w:rPr>
            </w:pPr>
          </w:p>
          <w:p w14:paraId="02808674" w14:textId="77777777" w:rsidR="00363BF1" w:rsidRPr="002B4B3E" w:rsidRDefault="00363BF1" w:rsidP="002A5E62">
            <w:pPr>
              <w:spacing w:after="0" w:line="240" w:lineRule="auto"/>
              <w:rPr>
                <w:rFonts w:ascii="Times New Roman" w:hAnsi="Times New Roman" w:cs="Times New Roman"/>
                <w:lang w:val="sr-Cyrl-CS"/>
              </w:rPr>
            </w:pPr>
          </w:p>
          <w:p w14:paraId="17B2C053" w14:textId="77777777" w:rsidR="00363BF1" w:rsidRPr="002B4B3E" w:rsidRDefault="00363BF1" w:rsidP="002A5E62">
            <w:pPr>
              <w:spacing w:after="0" w:line="240" w:lineRule="auto"/>
              <w:rPr>
                <w:rFonts w:ascii="Times New Roman" w:hAnsi="Times New Roman" w:cs="Times New Roman"/>
                <w:lang w:val="sr-Cyrl-CS"/>
              </w:rPr>
            </w:pPr>
          </w:p>
          <w:p w14:paraId="3F88DBC3" w14:textId="77777777" w:rsidR="00363BF1" w:rsidRPr="002B4B3E" w:rsidRDefault="00363BF1" w:rsidP="002A5E62">
            <w:pPr>
              <w:spacing w:after="0" w:line="240" w:lineRule="auto"/>
              <w:rPr>
                <w:rFonts w:ascii="Times New Roman" w:hAnsi="Times New Roman" w:cs="Times New Roman"/>
                <w:lang w:val="sr-Cyrl-CS"/>
              </w:rPr>
            </w:pPr>
          </w:p>
          <w:p w14:paraId="0063ADBF" w14:textId="77777777" w:rsidR="00363BF1" w:rsidRPr="002B4B3E" w:rsidRDefault="00363BF1" w:rsidP="002A5E62">
            <w:pPr>
              <w:spacing w:after="0" w:line="240" w:lineRule="auto"/>
              <w:rPr>
                <w:rFonts w:ascii="Times New Roman" w:hAnsi="Times New Roman" w:cs="Times New Roman"/>
                <w:lang w:val="sr-Cyrl-CS"/>
              </w:rPr>
            </w:pPr>
          </w:p>
          <w:p w14:paraId="0B0D2D11" w14:textId="77777777" w:rsidR="00D53049" w:rsidRPr="002B4B3E" w:rsidRDefault="00D53049" w:rsidP="002A5E62">
            <w:pPr>
              <w:spacing w:after="0" w:line="240" w:lineRule="auto"/>
              <w:rPr>
                <w:rFonts w:ascii="Times New Roman" w:hAnsi="Times New Roman" w:cs="Times New Roman"/>
                <w:lang w:val="sr-Cyrl-CS"/>
              </w:rPr>
            </w:pPr>
          </w:p>
          <w:p w14:paraId="13868CE4" w14:textId="77777777" w:rsidR="005E0954" w:rsidRPr="002B4B3E" w:rsidRDefault="005E0954" w:rsidP="002A5E62">
            <w:pPr>
              <w:spacing w:after="0" w:line="240" w:lineRule="auto"/>
              <w:rPr>
                <w:rFonts w:ascii="Times New Roman" w:hAnsi="Times New Roman" w:cs="Times New Roman"/>
                <w:lang w:val="sr-Cyrl-CS"/>
              </w:rPr>
            </w:pPr>
          </w:p>
          <w:p w14:paraId="2BD7D306" w14:textId="77777777" w:rsidR="005E0954" w:rsidRPr="002B4B3E" w:rsidRDefault="005E0954" w:rsidP="002A5E62">
            <w:pPr>
              <w:spacing w:after="0" w:line="240" w:lineRule="auto"/>
              <w:rPr>
                <w:rFonts w:ascii="Times New Roman" w:hAnsi="Times New Roman" w:cs="Times New Roman"/>
                <w:lang w:val="sr-Cyrl-CS"/>
              </w:rPr>
            </w:pPr>
          </w:p>
          <w:p w14:paraId="11C74D5C" w14:textId="77777777" w:rsidR="005E0954" w:rsidRPr="002B4B3E" w:rsidRDefault="005E0954" w:rsidP="002A5E62">
            <w:pPr>
              <w:spacing w:after="0" w:line="240" w:lineRule="auto"/>
              <w:rPr>
                <w:rFonts w:ascii="Times New Roman" w:hAnsi="Times New Roman" w:cs="Times New Roman"/>
                <w:lang w:val="sr-Cyrl-CS"/>
              </w:rPr>
            </w:pPr>
          </w:p>
          <w:p w14:paraId="25EF78C9" w14:textId="77777777" w:rsidR="005E0954" w:rsidRPr="002B4B3E" w:rsidRDefault="005E0954" w:rsidP="002A5E62">
            <w:pPr>
              <w:spacing w:after="0" w:line="240" w:lineRule="auto"/>
              <w:rPr>
                <w:rFonts w:ascii="Times New Roman" w:hAnsi="Times New Roman" w:cs="Times New Roman"/>
                <w:lang w:val="sr-Cyrl-CS"/>
              </w:rPr>
            </w:pPr>
          </w:p>
          <w:p w14:paraId="6EF9753F" w14:textId="77777777" w:rsidR="005E0954" w:rsidRPr="002B4B3E" w:rsidRDefault="005E0954" w:rsidP="002A5E62">
            <w:pPr>
              <w:spacing w:after="0" w:line="240" w:lineRule="auto"/>
              <w:rPr>
                <w:rFonts w:ascii="Times New Roman" w:hAnsi="Times New Roman" w:cs="Times New Roman"/>
                <w:lang w:val="sr-Cyrl-CS"/>
              </w:rPr>
            </w:pPr>
          </w:p>
          <w:p w14:paraId="7313D93F" w14:textId="77777777" w:rsidR="005E0954" w:rsidRPr="002B4B3E" w:rsidRDefault="005E0954" w:rsidP="002A5E62">
            <w:pPr>
              <w:spacing w:after="0" w:line="240" w:lineRule="auto"/>
              <w:rPr>
                <w:rFonts w:ascii="Times New Roman" w:hAnsi="Times New Roman" w:cs="Times New Roman"/>
                <w:lang w:val="sr-Cyrl-CS"/>
              </w:rPr>
            </w:pPr>
          </w:p>
        </w:tc>
        <w:tc>
          <w:tcPr>
            <w:tcW w:w="1344" w:type="pct"/>
            <w:vAlign w:val="center"/>
          </w:tcPr>
          <w:p w14:paraId="1249D34B" w14:textId="77777777" w:rsidR="00E878B9" w:rsidRPr="002B4B3E" w:rsidRDefault="00E878B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КОРЕСПОНДЕНТСКИ ОДНОС ЈЕСТЕ:</w:t>
            </w:r>
          </w:p>
          <w:p w14:paraId="353B9241" w14:textId="77777777" w:rsidR="00E878B9" w:rsidRPr="002B4B3E" w:rsidRDefault="00E878B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(1) ПРУЖАЊЕ БАНКАРСКИХ УСЛУГА ЈЕДНЕ БАНКЕ КАО КОРЕСПОНДЕНТА ДРУГОЈ БАНЦИ КАО РЕСПОНДЕНТУ, УКЉУЧУЈУЋИ УСЛУГЕ ОТВАРАЊА И ВОЂЕЊА ТЕКУЋИХ И ДРУГИХ </w:t>
            </w:r>
            <w:r w:rsidRPr="002B4B3E">
              <w:rPr>
                <w:rFonts w:ascii="Times New Roman" w:hAnsi="Times New Roman" w:cs="Times New Roman"/>
                <w:lang w:val="sr-Cyrl-CS"/>
              </w:rPr>
              <w:lastRenderedPageBreak/>
              <w:t xml:space="preserve">РАЧУНА И С ТИМ ПОВЕЗАНЕ УСЛУГЕ, КАО ШТО СУ УПРАВЉАЊЕ ТОКОВИМА ГОТОВИНЕ, МЕЂУНАРОДНИ ПРЕНОС НОВЧАНИХ И ДРУГИХ СРЕДСТАВА, КЛИРИНГ ЧЕКОВА И ДЕВИЗНО-ВАЛУТНИ ПОСЛОВИ; </w:t>
            </w:r>
          </w:p>
          <w:p w14:paraId="2B09E3A6" w14:textId="49668F52" w:rsidR="005E0954" w:rsidRPr="002B4B3E" w:rsidRDefault="00E878B9" w:rsidP="002A5E62">
            <w:pPr>
              <w:spacing w:after="0" w:line="240" w:lineRule="auto"/>
              <w:jc w:val="both"/>
              <w:rPr>
                <w:rFonts w:ascii="Times New Roman" w:eastAsia="Times New Roman" w:hAnsi="Times New Roman" w:cs="Times New Roman"/>
                <w:lang w:val="sr-Cyrl-CS"/>
              </w:rPr>
            </w:pPr>
            <w:r w:rsidRPr="002B4B3E">
              <w:rPr>
                <w:rFonts w:ascii="Times New Roman" w:hAnsi="Times New Roman" w:cs="Times New Roman"/>
                <w:lang w:val="sr-Cyrl-CS"/>
              </w:rPr>
              <w:t>(2) ОДНОСИ ИЗМЕЂУ БАНАКА И/ИЛИ КРЕДИТНИХ ИНСТИТУЦИЈА, КАО И ИЗМЕЂУ БАНАКА И/ИЛИ КРЕДИТНИХ ИНСТИТУЦИЈА И ДРУГИХ ФИНАНСИЈСКИХ ИНСТИТУЦИЈА У КОЈИМА СЛИЧНЕ УСЛУГЕ КОРЕСПОНДЕНТСКА ИНСТИТУЦИЈА ПРУЖА РЕСПОНДЕНТУ, УКЉУЧУЈУЋИ ОДНОСЕ КОЈИ СУ УСПОСТАВЉЕНИ РАДИ ВРШЕЊА ТРАНСАКЦИЈА С ФИНАНСИЈСКИМ ИНСТРУМЕНТИМА ИЛИ ПРЕНОСА НОВЧАНИХ И ДРУГИХ СРЕДСТАВА;</w:t>
            </w:r>
          </w:p>
          <w:p w14:paraId="356F10C7" w14:textId="77777777" w:rsidR="00D14D18" w:rsidRPr="002B4B3E" w:rsidRDefault="00D14D1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4A5CB84F" w14:textId="77777777" w:rsidR="00D14D18" w:rsidRPr="002B4B3E" w:rsidRDefault="00D14D18" w:rsidP="002A5E62">
            <w:pPr>
              <w:spacing w:after="0" w:line="240" w:lineRule="auto"/>
              <w:jc w:val="center"/>
              <w:rPr>
                <w:rFonts w:ascii="Times New Roman" w:hAnsi="Times New Roman" w:cs="Times New Roman"/>
                <w:lang w:val="sr-Cyrl-CS"/>
              </w:rPr>
            </w:pPr>
          </w:p>
          <w:p w14:paraId="6217829E" w14:textId="77777777" w:rsidR="00A35D39" w:rsidRPr="002B4B3E" w:rsidRDefault="00A35D39" w:rsidP="002A5E62">
            <w:pPr>
              <w:spacing w:after="0" w:line="240" w:lineRule="auto"/>
              <w:jc w:val="center"/>
              <w:rPr>
                <w:rFonts w:ascii="Times New Roman" w:hAnsi="Times New Roman" w:cs="Times New Roman"/>
                <w:lang w:val="sr-Cyrl-CS"/>
              </w:rPr>
            </w:pPr>
          </w:p>
          <w:p w14:paraId="3AFAD206" w14:textId="77777777" w:rsidR="00A35D39" w:rsidRPr="002B4B3E" w:rsidRDefault="00A35D39" w:rsidP="002A5E62">
            <w:pPr>
              <w:spacing w:after="0" w:line="240" w:lineRule="auto"/>
              <w:jc w:val="center"/>
              <w:rPr>
                <w:rFonts w:ascii="Times New Roman" w:hAnsi="Times New Roman" w:cs="Times New Roman"/>
                <w:lang w:val="sr-Cyrl-CS"/>
              </w:rPr>
            </w:pPr>
          </w:p>
          <w:p w14:paraId="4357F5DD" w14:textId="77777777" w:rsidR="00A35D39" w:rsidRPr="002B4B3E" w:rsidRDefault="00A35D39" w:rsidP="002A5E62">
            <w:pPr>
              <w:spacing w:after="0" w:line="240" w:lineRule="auto"/>
              <w:jc w:val="center"/>
              <w:rPr>
                <w:rFonts w:ascii="Times New Roman" w:hAnsi="Times New Roman" w:cs="Times New Roman"/>
                <w:lang w:val="sr-Cyrl-CS"/>
              </w:rPr>
            </w:pPr>
          </w:p>
          <w:p w14:paraId="207FF647" w14:textId="77777777" w:rsidR="00A35D39" w:rsidRPr="002B4B3E" w:rsidRDefault="00A35D39" w:rsidP="002A5E62">
            <w:pPr>
              <w:spacing w:after="0" w:line="240" w:lineRule="auto"/>
              <w:jc w:val="center"/>
              <w:rPr>
                <w:rFonts w:ascii="Times New Roman" w:hAnsi="Times New Roman" w:cs="Times New Roman"/>
                <w:lang w:val="sr-Cyrl-CS"/>
              </w:rPr>
            </w:pPr>
          </w:p>
          <w:p w14:paraId="6817D736" w14:textId="77777777" w:rsidR="00A35D39" w:rsidRPr="002B4B3E" w:rsidRDefault="00A35D39" w:rsidP="002A5E62">
            <w:pPr>
              <w:spacing w:after="0" w:line="240" w:lineRule="auto"/>
              <w:jc w:val="center"/>
              <w:rPr>
                <w:rFonts w:ascii="Times New Roman" w:hAnsi="Times New Roman" w:cs="Times New Roman"/>
                <w:lang w:val="sr-Cyrl-CS"/>
              </w:rPr>
            </w:pPr>
          </w:p>
          <w:p w14:paraId="75A80F27" w14:textId="4B5A3185" w:rsidR="00A35D3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p w14:paraId="00E361FC" w14:textId="77777777" w:rsidR="00A35D39" w:rsidRPr="002B4B3E" w:rsidRDefault="00A35D39" w:rsidP="002A5E62">
            <w:pPr>
              <w:spacing w:after="0" w:line="240" w:lineRule="auto"/>
              <w:jc w:val="center"/>
              <w:rPr>
                <w:rFonts w:ascii="Times New Roman" w:hAnsi="Times New Roman" w:cs="Times New Roman"/>
                <w:lang w:val="sr-Cyrl-CS"/>
              </w:rPr>
            </w:pPr>
          </w:p>
        </w:tc>
        <w:tc>
          <w:tcPr>
            <w:tcW w:w="417" w:type="pct"/>
            <w:vAlign w:val="center"/>
          </w:tcPr>
          <w:p w14:paraId="2E32C329"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vAlign w:val="center"/>
          </w:tcPr>
          <w:p w14:paraId="6C75C1BA" w14:textId="77777777" w:rsidR="00D14D18" w:rsidRPr="002B4B3E" w:rsidRDefault="00D14D18" w:rsidP="002A5E62">
            <w:pPr>
              <w:spacing w:after="0" w:line="240" w:lineRule="auto"/>
              <w:rPr>
                <w:rFonts w:ascii="Times New Roman" w:hAnsi="Times New Roman" w:cs="Times New Roman"/>
                <w:lang w:val="sr-Cyrl-CS"/>
              </w:rPr>
            </w:pPr>
          </w:p>
        </w:tc>
      </w:tr>
      <w:tr w:rsidR="00060A53" w:rsidRPr="002B4B3E" w14:paraId="1F7E6B60" w14:textId="77777777" w:rsidTr="00004FAF">
        <w:trPr>
          <w:trHeight w:val="63"/>
        </w:trPr>
        <w:tc>
          <w:tcPr>
            <w:tcW w:w="323" w:type="pct"/>
            <w:shd w:val="clear" w:color="auto" w:fill="D9D9D9"/>
          </w:tcPr>
          <w:p w14:paraId="1EB1F4F0"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lastRenderedPageBreak/>
              <w:t>3.1.9</w:t>
            </w:r>
          </w:p>
        </w:tc>
        <w:tc>
          <w:tcPr>
            <w:tcW w:w="1387" w:type="pct"/>
            <w:shd w:val="clear" w:color="auto" w:fill="D9D9D9"/>
            <w:vAlign w:val="center"/>
          </w:tcPr>
          <w:p w14:paraId="2C0E703C"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‘politically exposed person’ means a natural person who is or who has been entrusted with prominent public functions and includes the following:</w:t>
            </w:r>
          </w:p>
          <w:p w14:paraId="40F4677E"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(a)heads of State, heads of government, ministers and deputy or assistant ministers;</w:t>
            </w:r>
          </w:p>
          <w:p w14:paraId="7B33215D"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(b)members of parliament or of similar legislative bodies;</w:t>
            </w:r>
          </w:p>
          <w:p w14:paraId="7393EFC2"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(c)members of the governing bodies of political parties;</w:t>
            </w:r>
          </w:p>
          <w:p w14:paraId="0D61D2CD"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(d)members of supreme courts, of constitutional courts or of other high-level judicial bodies, the decisions of which are not subject to further appeal, except in exceptional circumstances;</w:t>
            </w:r>
          </w:p>
          <w:p w14:paraId="7CE0B68B"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 xml:space="preserve">(e)members of courts of auditors or of the </w:t>
            </w:r>
            <w:r w:rsidRPr="002B4B3E">
              <w:rPr>
                <w:sz w:val="22"/>
                <w:szCs w:val="22"/>
                <w:lang w:val="sr-Cyrl-CS"/>
              </w:rPr>
              <w:lastRenderedPageBreak/>
              <w:t>boards of central banks;</w:t>
            </w:r>
          </w:p>
          <w:p w14:paraId="53C7FBEA"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(f)ambassadors, chargés d'affaires and high-ranking officers in the armed forces;</w:t>
            </w:r>
          </w:p>
          <w:p w14:paraId="3A181EF1"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(g)members of the administrative, management or supervisory bodies of State-owned enterprises;</w:t>
            </w:r>
          </w:p>
          <w:p w14:paraId="4A67E2B6"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(h)directors, deputy directors and members of the board or equivalent function of an international organisation.</w:t>
            </w:r>
          </w:p>
          <w:p w14:paraId="0E712DD2"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No public function referred to in points (a) to (h) shall be understood as covering middle-ranking or more junior officials;</w:t>
            </w:r>
          </w:p>
        </w:tc>
        <w:tc>
          <w:tcPr>
            <w:tcW w:w="512" w:type="pct"/>
            <w:vAlign w:val="center"/>
          </w:tcPr>
          <w:p w14:paraId="26F792A1" w14:textId="77777777" w:rsidR="000D163F" w:rsidRPr="002B4B3E" w:rsidRDefault="00106B8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3.1.22</w:t>
            </w:r>
          </w:p>
          <w:p w14:paraId="02C0ECF4" w14:textId="77777777" w:rsidR="00106B81" w:rsidRPr="002B4B3E" w:rsidRDefault="00106B81" w:rsidP="002A5E62">
            <w:pPr>
              <w:spacing w:after="0" w:line="240" w:lineRule="auto"/>
              <w:rPr>
                <w:rFonts w:ascii="Times New Roman" w:hAnsi="Times New Roman" w:cs="Times New Roman"/>
                <w:lang w:val="sr-Cyrl-CS"/>
              </w:rPr>
            </w:pPr>
          </w:p>
          <w:p w14:paraId="3E4F048A" w14:textId="77777777" w:rsidR="00106B81" w:rsidRPr="002B4B3E" w:rsidRDefault="00106B81" w:rsidP="002A5E62">
            <w:pPr>
              <w:spacing w:after="0" w:line="240" w:lineRule="auto"/>
              <w:rPr>
                <w:rFonts w:ascii="Times New Roman" w:hAnsi="Times New Roman" w:cs="Times New Roman"/>
                <w:lang w:val="sr-Cyrl-CS"/>
              </w:rPr>
            </w:pPr>
          </w:p>
          <w:p w14:paraId="786DE8F0" w14:textId="77777777" w:rsidR="00106B81" w:rsidRPr="002B4B3E" w:rsidRDefault="00106B81" w:rsidP="002A5E62">
            <w:pPr>
              <w:spacing w:after="0" w:line="240" w:lineRule="auto"/>
              <w:rPr>
                <w:rFonts w:ascii="Times New Roman" w:hAnsi="Times New Roman" w:cs="Times New Roman"/>
                <w:lang w:val="sr-Cyrl-CS"/>
              </w:rPr>
            </w:pPr>
          </w:p>
          <w:p w14:paraId="2B8E48FB" w14:textId="77777777" w:rsidR="00DB4A71" w:rsidRPr="002B4B3E" w:rsidRDefault="00DB4A71" w:rsidP="002A5E62">
            <w:pPr>
              <w:spacing w:after="0" w:line="240" w:lineRule="auto"/>
              <w:rPr>
                <w:rFonts w:ascii="Times New Roman" w:hAnsi="Times New Roman" w:cs="Times New Roman"/>
                <w:lang w:val="sr-Cyrl-CS"/>
              </w:rPr>
            </w:pPr>
          </w:p>
          <w:p w14:paraId="0C92A086" w14:textId="77777777" w:rsidR="00DB4A71" w:rsidRPr="002B4B3E" w:rsidRDefault="00DB4A71" w:rsidP="002A5E62">
            <w:pPr>
              <w:spacing w:after="0" w:line="240" w:lineRule="auto"/>
              <w:rPr>
                <w:rFonts w:ascii="Times New Roman" w:hAnsi="Times New Roman" w:cs="Times New Roman"/>
                <w:lang w:val="sr-Cyrl-CS"/>
              </w:rPr>
            </w:pPr>
          </w:p>
          <w:p w14:paraId="7024F843" w14:textId="77777777" w:rsidR="00106B81" w:rsidRPr="002B4B3E" w:rsidRDefault="00106B8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3.1.23</w:t>
            </w:r>
          </w:p>
          <w:p w14:paraId="55551C66" w14:textId="77777777" w:rsidR="00106B81" w:rsidRPr="002B4B3E" w:rsidRDefault="00106B81" w:rsidP="002A5E62">
            <w:pPr>
              <w:spacing w:after="0" w:line="240" w:lineRule="auto"/>
              <w:rPr>
                <w:rFonts w:ascii="Times New Roman" w:hAnsi="Times New Roman" w:cs="Times New Roman"/>
                <w:lang w:val="sr-Cyrl-CS"/>
              </w:rPr>
            </w:pPr>
          </w:p>
          <w:p w14:paraId="3D2F4AD9" w14:textId="77777777" w:rsidR="00106B81" w:rsidRPr="002B4B3E" w:rsidRDefault="00106B81" w:rsidP="002A5E62">
            <w:pPr>
              <w:spacing w:after="0" w:line="240" w:lineRule="auto"/>
              <w:rPr>
                <w:rFonts w:ascii="Times New Roman" w:hAnsi="Times New Roman" w:cs="Times New Roman"/>
                <w:lang w:val="sr-Cyrl-CS"/>
              </w:rPr>
            </w:pPr>
          </w:p>
          <w:p w14:paraId="5A573FD8" w14:textId="77777777" w:rsidR="00106B81" w:rsidRPr="002B4B3E" w:rsidRDefault="00106B81" w:rsidP="002A5E62">
            <w:pPr>
              <w:spacing w:after="0" w:line="240" w:lineRule="auto"/>
              <w:rPr>
                <w:rFonts w:ascii="Times New Roman" w:hAnsi="Times New Roman" w:cs="Times New Roman"/>
                <w:lang w:val="sr-Cyrl-CS"/>
              </w:rPr>
            </w:pPr>
          </w:p>
          <w:p w14:paraId="60393994" w14:textId="77777777" w:rsidR="00106B81" w:rsidRPr="002B4B3E" w:rsidRDefault="00106B81" w:rsidP="002A5E62">
            <w:pPr>
              <w:spacing w:after="0" w:line="240" w:lineRule="auto"/>
              <w:rPr>
                <w:rFonts w:ascii="Times New Roman" w:hAnsi="Times New Roman" w:cs="Times New Roman"/>
                <w:lang w:val="sr-Cyrl-CS"/>
              </w:rPr>
            </w:pPr>
          </w:p>
          <w:p w14:paraId="0E62C320" w14:textId="77777777" w:rsidR="00106B81" w:rsidRPr="002B4B3E" w:rsidRDefault="00106B81" w:rsidP="002A5E62">
            <w:pPr>
              <w:spacing w:after="0" w:line="240" w:lineRule="auto"/>
              <w:rPr>
                <w:rFonts w:ascii="Times New Roman" w:hAnsi="Times New Roman" w:cs="Times New Roman"/>
                <w:lang w:val="sr-Cyrl-CS"/>
              </w:rPr>
            </w:pPr>
          </w:p>
          <w:p w14:paraId="7DE46CBA" w14:textId="77777777" w:rsidR="00106B81" w:rsidRPr="002B4B3E" w:rsidRDefault="00106B81" w:rsidP="002A5E62">
            <w:pPr>
              <w:spacing w:after="0" w:line="240" w:lineRule="auto"/>
              <w:rPr>
                <w:rFonts w:ascii="Times New Roman" w:hAnsi="Times New Roman" w:cs="Times New Roman"/>
                <w:lang w:val="sr-Cyrl-CS"/>
              </w:rPr>
            </w:pPr>
          </w:p>
          <w:p w14:paraId="3F2C0E10" w14:textId="77777777" w:rsidR="00106B81" w:rsidRPr="002B4B3E" w:rsidRDefault="00106B81" w:rsidP="002A5E62">
            <w:pPr>
              <w:spacing w:after="0" w:line="240" w:lineRule="auto"/>
              <w:rPr>
                <w:rFonts w:ascii="Times New Roman" w:hAnsi="Times New Roman" w:cs="Times New Roman"/>
                <w:lang w:val="sr-Cyrl-CS"/>
              </w:rPr>
            </w:pPr>
          </w:p>
          <w:p w14:paraId="18244445" w14:textId="77777777" w:rsidR="00106B81" w:rsidRPr="002B4B3E" w:rsidRDefault="00106B81" w:rsidP="002A5E62">
            <w:pPr>
              <w:spacing w:after="0" w:line="240" w:lineRule="auto"/>
              <w:rPr>
                <w:rFonts w:ascii="Times New Roman" w:hAnsi="Times New Roman" w:cs="Times New Roman"/>
                <w:lang w:val="sr-Cyrl-CS"/>
              </w:rPr>
            </w:pPr>
          </w:p>
          <w:p w14:paraId="425BD758" w14:textId="77777777" w:rsidR="00106B81" w:rsidRPr="002B4B3E" w:rsidRDefault="00106B81" w:rsidP="002A5E62">
            <w:pPr>
              <w:spacing w:after="0" w:line="240" w:lineRule="auto"/>
              <w:rPr>
                <w:rFonts w:ascii="Times New Roman" w:hAnsi="Times New Roman" w:cs="Times New Roman"/>
                <w:lang w:val="sr-Cyrl-CS"/>
              </w:rPr>
            </w:pPr>
          </w:p>
          <w:p w14:paraId="5861215C" w14:textId="77777777" w:rsidR="00106B81" w:rsidRPr="002B4B3E" w:rsidRDefault="00106B81" w:rsidP="002A5E62">
            <w:pPr>
              <w:spacing w:after="0" w:line="240" w:lineRule="auto"/>
              <w:rPr>
                <w:rFonts w:ascii="Times New Roman" w:hAnsi="Times New Roman" w:cs="Times New Roman"/>
                <w:lang w:val="sr-Cyrl-CS"/>
              </w:rPr>
            </w:pPr>
          </w:p>
          <w:p w14:paraId="2149B0D2" w14:textId="77777777" w:rsidR="00106B81" w:rsidRPr="002B4B3E" w:rsidRDefault="00106B81" w:rsidP="002A5E62">
            <w:pPr>
              <w:spacing w:after="0" w:line="240" w:lineRule="auto"/>
              <w:rPr>
                <w:rFonts w:ascii="Times New Roman" w:hAnsi="Times New Roman" w:cs="Times New Roman"/>
                <w:lang w:val="sr-Cyrl-CS"/>
              </w:rPr>
            </w:pPr>
          </w:p>
          <w:p w14:paraId="23113F6F" w14:textId="77777777" w:rsidR="00106B81" w:rsidRPr="002B4B3E" w:rsidRDefault="00106B81" w:rsidP="002A5E62">
            <w:pPr>
              <w:spacing w:after="0" w:line="240" w:lineRule="auto"/>
              <w:rPr>
                <w:rFonts w:ascii="Times New Roman" w:hAnsi="Times New Roman" w:cs="Times New Roman"/>
                <w:lang w:val="sr-Cyrl-CS"/>
              </w:rPr>
            </w:pPr>
          </w:p>
          <w:p w14:paraId="67BB4250" w14:textId="77777777" w:rsidR="00106B81" w:rsidRPr="002B4B3E" w:rsidRDefault="00106B81" w:rsidP="002A5E62">
            <w:pPr>
              <w:spacing w:after="0" w:line="240" w:lineRule="auto"/>
              <w:rPr>
                <w:rFonts w:ascii="Times New Roman" w:hAnsi="Times New Roman" w:cs="Times New Roman"/>
                <w:lang w:val="sr-Cyrl-CS"/>
              </w:rPr>
            </w:pPr>
          </w:p>
          <w:p w14:paraId="15EBF1B9" w14:textId="77777777" w:rsidR="00106B81" w:rsidRPr="002B4B3E" w:rsidRDefault="00106B81" w:rsidP="002A5E62">
            <w:pPr>
              <w:spacing w:after="0" w:line="240" w:lineRule="auto"/>
              <w:rPr>
                <w:rFonts w:ascii="Times New Roman" w:hAnsi="Times New Roman" w:cs="Times New Roman"/>
                <w:lang w:val="sr-Cyrl-CS"/>
              </w:rPr>
            </w:pPr>
          </w:p>
          <w:p w14:paraId="17A506F3" w14:textId="77777777" w:rsidR="00106B81" w:rsidRPr="002B4B3E" w:rsidRDefault="00106B81" w:rsidP="002A5E62">
            <w:pPr>
              <w:spacing w:after="0" w:line="240" w:lineRule="auto"/>
              <w:rPr>
                <w:rFonts w:ascii="Times New Roman" w:hAnsi="Times New Roman" w:cs="Times New Roman"/>
                <w:lang w:val="sr-Cyrl-CS"/>
              </w:rPr>
            </w:pPr>
          </w:p>
          <w:p w14:paraId="3108495B" w14:textId="77777777" w:rsidR="00106B81" w:rsidRPr="002B4B3E" w:rsidRDefault="00106B81" w:rsidP="002A5E62">
            <w:pPr>
              <w:spacing w:after="0" w:line="240" w:lineRule="auto"/>
              <w:rPr>
                <w:rFonts w:ascii="Times New Roman" w:hAnsi="Times New Roman" w:cs="Times New Roman"/>
                <w:lang w:val="sr-Cyrl-CS"/>
              </w:rPr>
            </w:pPr>
          </w:p>
          <w:p w14:paraId="25F300ED" w14:textId="77777777" w:rsidR="00106B81" w:rsidRPr="002B4B3E" w:rsidRDefault="00106B81" w:rsidP="002A5E62">
            <w:pPr>
              <w:spacing w:after="0" w:line="240" w:lineRule="auto"/>
              <w:rPr>
                <w:rFonts w:ascii="Times New Roman" w:hAnsi="Times New Roman" w:cs="Times New Roman"/>
                <w:lang w:val="sr-Cyrl-CS"/>
              </w:rPr>
            </w:pPr>
          </w:p>
          <w:p w14:paraId="767747E8" w14:textId="77777777" w:rsidR="0086737D" w:rsidRPr="002B4B3E" w:rsidRDefault="0086737D" w:rsidP="002A5E62">
            <w:pPr>
              <w:spacing w:after="0" w:line="240" w:lineRule="auto"/>
              <w:rPr>
                <w:rFonts w:ascii="Times New Roman" w:hAnsi="Times New Roman" w:cs="Times New Roman"/>
                <w:lang w:val="sr-Cyrl-CS"/>
              </w:rPr>
            </w:pPr>
          </w:p>
          <w:p w14:paraId="590E77E1" w14:textId="77777777" w:rsidR="0086737D" w:rsidRPr="002B4B3E" w:rsidRDefault="0086737D" w:rsidP="002A5E62">
            <w:pPr>
              <w:spacing w:after="0" w:line="240" w:lineRule="auto"/>
              <w:rPr>
                <w:rFonts w:ascii="Times New Roman" w:hAnsi="Times New Roman" w:cs="Times New Roman"/>
                <w:lang w:val="sr-Cyrl-CS"/>
              </w:rPr>
            </w:pPr>
          </w:p>
          <w:p w14:paraId="1B19E275" w14:textId="77777777" w:rsidR="0086737D" w:rsidRPr="002B4B3E" w:rsidRDefault="0086737D" w:rsidP="002A5E62">
            <w:pPr>
              <w:spacing w:after="0" w:line="240" w:lineRule="auto"/>
              <w:rPr>
                <w:rFonts w:ascii="Times New Roman" w:hAnsi="Times New Roman" w:cs="Times New Roman"/>
                <w:lang w:val="sr-Cyrl-CS"/>
              </w:rPr>
            </w:pPr>
          </w:p>
          <w:p w14:paraId="4B1175AD" w14:textId="77777777" w:rsidR="0086737D" w:rsidRPr="002B4B3E" w:rsidRDefault="0086737D" w:rsidP="002A5E62">
            <w:pPr>
              <w:spacing w:after="0" w:line="240" w:lineRule="auto"/>
              <w:rPr>
                <w:rFonts w:ascii="Times New Roman" w:hAnsi="Times New Roman" w:cs="Times New Roman"/>
                <w:lang w:val="sr-Cyrl-CS"/>
              </w:rPr>
            </w:pPr>
          </w:p>
          <w:p w14:paraId="77DC3926" w14:textId="77777777" w:rsidR="0086737D" w:rsidRPr="002B4B3E" w:rsidRDefault="0086737D" w:rsidP="002A5E62">
            <w:pPr>
              <w:spacing w:after="0" w:line="240" w:lineRule="auto"/>
              <w:rPr>
                <w:rFonts w:ascii="Times New Roman" w:hAnsi="Times New Roman" w:cs="Times New Roman"/>
                <w:lang w:val="sr-Cyrl-CS"/>
              </w:rPr>
            </w:pPr>
          </w:p>
          <w:p w14:paraId="568955B3" w14:textId="77777777" w:rsidR="0086737D" w:rsidRPr="002B4B3E" w:rsidRDefault="0086737D" w:rsidP="002A5E62">
            <w:pPr>
              <w:spacing w:after="0" w:line="240" w:lineRule="auto"/>
              <w:rPr>
                <w:rFonts w:ascii="Times New Roman" w:hAnsi="Times New Roman" w:cs="Times New Roman"/>
                <w:lang w:val="sr-Cyrl-CS"/>
              </w:rPr>
            </w:pPr>
          </w:p>
          <w:p w14:paraId="6DA98745" w14:textId="77777777" w:rsidR="0086737D" w:rsidRPr="002B4B3E" w:rsidRDefault="0086737D" w:rsidP="002A5E62">
            <w:pPr>
              <w:spacing w:after="0" w:line="240" w:lineRule="auto"/>
              <w:rPr>
                <w:rFonts w:ascii="Times New Roman" w:hAnsi="Times New Roman" w:cs="Times New Roman"/>
                <w:lang w:val="sr-Cyrl-CS"/>
              </w:rPr>
            </w:pPr>
          </w:p>
          <w:p w14:paraId="1BB75AB4" w14:textId="77777777" w:rsidR="0086737D" w:rsidRPr="002B4B3E" w:rsidRDefault="0086737D" w:rsidP="002A5E62">
            <w:pPr>
              <w:spacing w:after="0" w:line="240" w:lineRule="auto"/>
              <w:rPr>
                <w:rFonts w:ascii="Times New Roman" w:hAnsi="Times New Roman" w:cs="Times New Roman"/>
                <w:lang w:val="sr-Cyrl-CS"/>
              </w:rPr>
            </w:pPr>
          </w:p>
          <w:p w14:paraId="641F6FF3" w14:textId="77777777" w:rsidR="0086737D" w:rsidRPr="002B4B3E" w:rsidRDefault="0086737D" w:rsidP="002A5E62">
            <w:pPr>
              <w:spacing w:after="0" w:line="240" w:lineRule="auto"/>
              <w:rPr>
                <w:rFonts w:ascii="Times New Roman" w:hAnsi="Times New Roman" w:cs="Times New Roman"/>
                <w:lang w:val="sr-Cyrl-CS"/>
              </w:rPr>
            </w:pPr>
          </w:p>
          <w:p w14:paraId="25169ED6" w14:textId="77777777" w:rsidR="0086737D" w:rsidRPr="002B4B3E" w:rsidRDefault="0086737D" w:rsidP="002A5E62">
            <w:pPr>
              <w:spacing w:after="0" w:line="240" w:lineRule="auto"/>
              <w:rPr>
                <w:rFonts w:ascii="Times New Roman" w:hAnsi="Times New Roman" w:cs="Times New Roman"/>
                <w:lang w:val="sr-Cyrl-CS"/>
              </w:rPr>
            </w:pPr>
          </w:p>
          <w:p w14:paraId="531C6784" w14:textId="77777777" w:rsidR="0086737D" w:rsidRPr="002B4B3E" w:rsidRDefault="0086737D" w:rsidP="002A5E62">
            <w:pPr>
              <w:spacing w:after="0" w:line="240" w:lineRule="auto"/>
              <w:rPr>
                <w:rFonts w:ascii="Times New Roman" w:hAnsi="Times New Roman" w:cs="Times New Roman"/>
                <w:lang w:val="sr-Cyrl-CS"/>
              </w:rPr>
            </w:pPr>
          </w:p>
          <w:p w14:paraId="03BC1676" w14:textId="77777777" w:rsidR="0086737D" w:rsidRPr="002B4B3E" w:rsidRDefault="0086737D" w:rsidP="002A5E62">
            <w:pPr>
              <w:spacing w:after="0" w:line="240" w:lineRule="auto"/>
              <w:rPr>
                <w:rFonts w:ascii="Times New Roman" w:hAnsi="Times New Roman" w:cs="Times New Roman"/>
                <w:lang w:val="sr-Cyrl-CS"/>
              </w:rPr>
            </w:pPr>
          </w:p>
          <w:p w14:paraId="61B668BC" w14:textId="77777777" w:rsidR="00106B81" w:rsidRPr="002B4B3E" w:rsidRDefault="00106B8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3.1.24</w:t>
            </w:r>
          </w:p>
          <w:p w14:paraId="2DDCD328" w14:textId="77777777" w:rsidR="00106B81" w:rsidRPr="002B4B3E" w:rsidRDefault="00106B81" w:rsidP="002A5E62">
            <w:pPr>
              <w:spacing w:after="0" w:line="240" w:lineRule="auto"/>
              <w:rPr>
                <w:rFonts w:ascii="Times New Roman" w:hAnsi="Times New Roman" w:cs="Times New Roman"/>
                <w:lang w:val="sr-Cyrl-CS"/>
              </w:rPr>
            </w:pPr>
          </w:p>
          <w:p w14:paraId="0B9D7DBA" w14:textId="77777777" w:rsidR="00106B81" w:rsidRPr="002B4B3E" w:rsidRDefault="00106B81" w:rsidP="002A5E62">
            <w:pPr>
              <w:spacing w:after="0" w:line="240" w:lineRule="auto"/>
              <w:rPr>
                <w:rFonts w:ascii="Times New Roman" w:hAnsi="Times New Roman" w:cs="Times New Roman"/>
                <w:lang w:val="sr-Cyrl-CS"/>
              </w:rPr>
            </w:pPr>
          </w:p>
          <w:p w14:paraId="33ECF408" w14:textId="77777777" w:rsidR="00106B81" w:rsidRPr="002B4B3E" w:rsidRDefault="00106B81" w:rsidP="002A5E62">
            <w:pPr>
              <w:spacing w:after="0" w:line="240" w:lineRule="auto"/>
              <w:rPr>
                <w:rFonts w:ascii="Times New Roman" w:hAnsi="Times New Roman" w:cs="Times New Roman"/>
                <w:lang w:val="sr-Cyrl-CS"/>
              </w:rPr>
            </w:pPr>
          </w:p>
          <w:p w14:paraId="245A97DF" w14:textId="77777777" w:rsidR="00106B81" w:rsidRPr="002B4B3E" w:rsidRDefault="00106B81" w:rsidP="002A5E62">
            <w:pPr>
              <w:spacing w:after="0" w:line="240" w:lineRule="auto"/>
              <w:rPr>
                <w:rFonts w:ascii="Times New Roman" w:hAnsi="Times New Roman" w:cs="Times New Roman"/>
                <w:lang w:val="sr-Cyrl-CS"/>
              </w:rPr>
            </w:pPr>
          </w:p>
          <w:p w14:paraId="42810BFF" w14:textId="77777777" w:rsidR="00106B81" w:rsidRPr="002B4B3E" w:rsidRDefault="00106B81" w:rsidP="002A5E62">
            <w:pPr>
              <w:spacing w:after="0" w:line="240" w:lineRule="auto"/>
              <w:rPr>
                <w:rFonts w:ascii="Times New Roman" w:hAnsi="Times New Roman" w:cs="Times New Roman"/>
                <w:lang w:val="sr-Cyrl-CS"/>
              </w:rPr>
            </w:pPr>
          </w:p>
          <w:p w14:paraId="6BB60223" w14:textId="77777777" w:rsidR="0086737D" w:rsidRPr="002B4B3E" w:rsidRDefault="0086737D" w:rsidP="002A5E62">
            <w:pPr>
              <w:spacing w:after="0" w:line="240" w:lineRule="auto"/>
              <w:rPr>
                <w:rFonts w:ascii="Times New Roman" w:hAnsi="Times New Roman" w:cs="Times New Roman"/>
                <w:lang w:val="sr-Cyrl-CS"/>
              </w:rPr>
            </w:pPr>
          </w:p>
          <w:p w14:paraId="407CE403" w14:textId="77777777" w:rsidR="0086737D" w:rsidRPr="002B4B3E" w:rsidRDefault="0086737D" w:rsidP="002A5E62">
            <w:pPr>
              <w:spacing w:after="0" w:line="240" w:lineRule="auto"/>
              <w:rPr>
                <w:rFonts w:ascii="Times New Roman" w:hAnsi="Times New Roman" w:cs="Times New Roman"/>
                <w:lang w:val="sr-Cyrl-CS"/>
              </w:rPr>
            </w:pPr>
          </w:p>
          <w:p w14:paraId="12442521" w14:textId="77777777" w:rsidR="0086737D" w:rsidRPr="002B4B3E" w:rsidRDefault="0086737D" w:rsidP="002A5E62">
            <w:pPr>
              <w:spacing w:after="0" w:line="240" w:lineRule="auto"/>
              <w:rPr>
                <w:rFonts w:ascii="Times New Roman" w:hAnsi="Times New Roman" w:cs="Times New Roman"/>
                <w:lang w:val="sr-Cyrl-CS"/>
              </w:rPr>
            </w:pPr>
          </w:p>
          <w:p w14:paraId="5B5114E4" w14:textId="77777777" w:rsidR="0086737D" w:rsidRPr="002B4B3E" w:rsidRDefault="0086737D" w:rsidP="002A5E62">
            <w:pPr>
              <w:spacing w:after="0" w:line="240" w:lineRule="auto"/>
              <w:rPr>
                <w:rFonts w:ascii="Times New Roman" w:hAnsi="Times New Roman" w:cs="Times New Roman"/>
                <w:lang w:val="sr-Cyrl-CS"/>
              </w:rPr>
            </w:pPr>
          </w:p>
          <w:p w14:paraId="2D9C2C50" w14:textId="77777777" w:rsidR="00C31CD7" w:rsidRPr="002B4B3E" w:rsidRDefault="00C31CD7" w:rsidP="002A5E62">
            <w:pPr>
              <w:spacing w:after="0" w:line="240" w:lineRule="auto"/>
              <w:rPr>
                <w:rFonts w:ascii="Times New Roman" w:hAnsi="Times New Roman" w:cs="Times New Roman"/>
                <w:lang w:val="sr-Cyrl-CS"/>
              </w:rPr>
            </w:pPr>
          </w:p>
          <w:p w14:paraId="68262788" w14:textId="77777777" w:rsidR="00B71A6B" w:rsidRPr="002B4B3E" w:rsidRDefault="00B71A6B" w:rsidP="002A5E62">
            <w:pPr>
              <w:spacing w:after="0" w:line="240" w:lineRule="auto"/>
              <w:rPr>
                <w:rFonts w:ascii="Times New Roman" w:hAnsi="Times New Roman" w:cs="Times New Roman"/>
                <w:lang w:val="sr-Cyrl-CS"/>
              </w:rPr>
            </w:pPr>
          </w:p>
          <w:p w14:paraId="4E6490AA" w14:textId="77777777" w:rsidR="00106B81" w:rsidRPr="002B4B3E" w:rsidRDefault="00106B8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3.1.25</w:t>
            </w:r>
          </w:p>
          <w:p w14:paraId="030E9ECE" w14:textId="77777777" w:rsidR="00106B81" w:rsidRPr="002B4B3E" w:rsidRDefault="00106B81" w:rsidP="002A5E62">
            <w:pPr>
              <w:spacing w:after="0" w:line="240" w:lineRule="auto"/>
              <w:rPr>
                <w:rFonts w:ascii="Times New Roman" w:hAnsi="Times New Roman" w:cs="Times New Roman"/>
                <w:lang w:val="sr-Cyrl-CS"/>
              </w:rPr>
            </w:pPr>
          </w:p>
          <w:p w14:paraId="62EEFE87" w14:textId="77777777" w:rsidR="00106B81" w:rsidRPr="002B4B3E" w:rsidRDefault="00106B81" w:rsidP="002A5E62">
            <w:pPr>
              <w:spacing w:after="0" w:line="240" w:lineRule="auto"/>
              <w:rPr>
                <w:rFonts w:ascii="Times New Roman" w:hAnsi="Times New Roman" w:cs="Times New Roman"/>
                <w:lang w:val="sr-Cyrl-CS"/>
              </w:rPr>
            </w:pPr>
          </w:p>
          <w:p w14:paraId="05A77C02" w14:textId="77777777" w:rsidR="00106B81" w:rsidRPr="002B4B3E" w:rsidRDefault="00106B81" w:rsidP="002A5E62">
            <w:pPr>
              <w:spacing w:after="0" w:line="240" w:lineRule="auto"/>
              <w:rPr>
                <w:rFonts w:ascii="Times New Roman" w:hAnsi="Times New Roman" w:cs="Times New Roman"/>
                <w:lang w:val="sr-Cyrl-CS"/>
              </w:rPr>
            </w:pPr>
          </w:p>
          <w:p w14:paraId="054CFF9E" w14:textId="77777777" w:rsidR="00106B81" w:rsidRPr="002B4B3E" w:rsidRDefault="00106B81" w:rsidP="002A5E62">
            <w:pPr>
              <w:spacing w:after="0" w:line="240" w:lineRule="auto"/>
              <w:rPr>
                <w:rFonts w:ascii="Times New Roman" w:hAnsi="Times New Roman" w:cs="Times New Roman"/>
                <w:lang w:val="sr-Cyrl-CS"/>
              </w:rPr>
            </w:pPr>
          </w:p>
          <w:p w14:paraId="75F70E49" w14:textId="77777777" w:rsidR="00106B81" w:rsidRPr="002B4B3E" w:rsidRDefault="00106B81" w:rsidP="002A5E62">
            <w:pPr>
              <w:spacing w:after="0" w:line="240" w:lineRule="auto"/>
              <w:rPr>
                <w:rFonts w:ascii="Times New Roman" w:hAnsi="Times New Roman" w:cs="Times New Roman"/>
                <w:lang w:val="sr-Cyrl-CS"/>
              </w:rPr>
            </w:pPr>
          </w:p>
          <w:p w14:paraId="21EC0813" w14:textId="77777777" w:rsidR="00106B81" w:rsidRPr="002B4B3E" w:rsidRDefault="00106B81" w:rsidP="002A5E62">
            <w:pPr>
              <w:spacing w:after="0" w:line="240" w:lineRule="auto"/>
              <w:rPr>
                <w:rFonts w:ascii="Times New Roman" w:hAnsi="Times New Roman" w:cs="Times New Roman"/>
                <w:lang w:val="sr-Cyrl-CS"/>
              </w:rPr>
            </w:pPr>
          </w:p>
          <w:p w14:paraId="76FE769F" w14:textId="77777777" w:rsidR="00106B81" w:rsidRPr="002B4B3E" w:rsidRDefault="00106B81" w:rsidP="002A5E62">
            <w:pPr>
              <w:spacing w:after="0" w:line="240" w:lineRule="auto"/>
              <w:rPr>
                <w:rFonts w:ascii="Times New Roman" w:hAnsi="Times New Roman" w:cs="Times New Roman"/>
                <w:lang w:val="sr-Cyrl-CS"/>
              </w:rPr>
            </w:pPr>
          </w:p>
          <w:p w14:paraId="1B19BB08" w14:textId="77777777" w:rsidR="00106B81" w:rsidRPr="002B4B3E" w:rsidRDefault="00106B81" w:rsidP="002A5E62">
            <w:pPr>
              <w:spacing w:after="0" w:line="240" w:lineRule="auto"/>
              <w:rPr>
                <w:rFonts w:ascii="Times New Roman" w:hAnsi="Times New Roman" w:cs="Times New Roman"/>
                <w:lang w:val="sr-Cyrl-CS"/>
              </w:rPr>
            </w:pPr>
          </w:p>
          <w:p w14:paraId="4528F2C1" w14:textId="77777777" w:rsidR="00106B81" w:rsidRPr="002B4B3E" w:rsidRDefault="00106B81" w:rsidP="002A5E62">
            <w:pPr>
              <w:spacing w:after="0" w:line="240" w:lineRule="auto"/>
              <w:rPr>
                <w:rFonts w:ascii="Times New Roman" w:hAnsi="Times New Roman" w:cs="Times New Roman"/>
                <w:lang w:val="sr-Cyrl-CS"/>
              </w:rPr>
            </w:pPr>
          </w:p>
          <w:p w14:paraId="4EF5AF94" w14:textId="77777777" w:rsidR="00106B81" w:rsidRPr="002B4B3E" w:rsidRDefault="00106B81" w:rsidP="002A5E62">
            <w:pPr>
              <w:spacing w:after="0" w:line="240" w:lineRule="auto"/>
              <w:rPr>
                <w:rFonts w:ascii="Times New Roman" w:hAnsi="Times New Roman" w:cs="Times New Roman"/>
                <w:lang w:val="sr-Cyrl-CS"/>
              </w:rPr>
            </w:pPr>
          </w:p>
          <w:p w14:paraId="425D95F6" w14:textId="77777777" w:rsidR="00106B81" w:rsidRPr="002B4B3E" w:rsidRDefault="00106B81" w:rsidP="002A5E62">
            <w:pPr>
              <w:spacing w:after="0" w:line="240" w:lineRule="auto"/>
              <w:rPr>
                <w:rFonts w:ascii="Times New Roman" w:hAnsi="Times New Roman" w:cs="Times New Roman"/>
                <w:lang w:val="sr-Cyrl-CS"/>
              </w:rPr>
            </w:pPr>
          </w:p>
          <w:p w14:paraId="1B4EC600" w14:textId="77777777" w:rsidR="00106B81" w:rsidRPr="002B4B3E" w:rsidRDefault="00106B81" w:rsidP="002A5E62">
            <w:pPr>
              <w:spacing w:after="0" w:line="240" w:lineRule="auto"/>
              <w:rPr>
                <w:rFonts w:ascii="Times New Roman" w:hAnsi="Times New Roman" w:cs="Times New Roman"/>
                <w:lang w:val="sr-Cyrl-CS"/>
              </w:rPr>
            </w:pPr>
          </w:p>
          <w:p w14:paraId="380EBA5A" w14:textId="77777777" w:rsidR="00106B81" w:rsidRPr="002B4B3E" w:rsidRDefault="00106B81" w:rsidP="002A5E62">
            <w:pPr>
              <w:spacing w:after="0" w:line="240" w:lineRule="auto"/>
              <w:rPr>
                <w:rFonts w:ascii="Times New Roman" w:hAnsi="Times New Roman" w:cs="Times New Roman"/>
                <w:lang w:val="sr-Cyrl-CS"/>
              </w:rPr>
            </w:pPr>
          </w:p>
          <w:p w14:paraId="280FEC0F" w14:textId="77777777" w:rsidR="00106B81" w:rsidRPr="002B4B3E" w:rsidRDefault="00106B81" w:rsidP="002A5E62">
            <w:pPr>
              <w:spacing w:after="0" w:line="240" w:lineRule="auto"/>
              <w:rPr>
                <w:rFonts w:ascii="Times New Roman" w:hAnsi="Times New Roman" w:cs="Times New Roman"/>
                <w:lang w:val="sr-Cyrl-CS"/>
              </w:rPr>
            </w:pPr>
          </w:p>
          <w:p w14:paraId="05DFBB5E" w14:textId="77777777" w:rsidR="00106B81" w:rsidRPr="002B4B3E" w:rsidRDefault="00106B81" w:rsidP="002A5E62">
            <w:pPr>
              <w:spacing w:after="0" w:line="240" w:lineRule="auto"/>
              <w:rPr>
                <w:rFonts w:ascii="Times New Roman" w:hAnsi="Times New Roman" w:cs="Times New Roman"/>
                <w:lang w:val="sr-Cyrl-CS"/>
              </w:rPr>
            </w:pPr>
          </w:p>
          <w:p w14:paraId="7323B64C" w14:textId="77777777" w:rsidR="00106B81" w:rsidRPr="002B4B3E" w:rsidRDefault="00106B81" w:rsidP="002A5E62">
            <w:pPr>
              <w:spacing w:after="0" w:line="240" w:lineRule="auto"/>
              <w:rPr>
                <w:rFonts w:ascii="Times New Roman" w:hAnsi="Times New Roman" w:cs="Times New Roman"/>
                <w:lang w:val="sr-Cyrl-CS"/>
              </w:rPr>
            </w:pPr>
          </w:p>
          <w:p w14:paraId="3C1587CE" w14:textId="77777777" w:rsidR="00106B81" w:rsidRPr="002B4B3E" w:rsidRDefault="00106B81" w:rsidP="002A5E62">
            <w:pPr>
              <w:spacing w:after="0" w:line="240" w:lineRule="auto"/>
              <w:rPr>
                <w:rFonts w:ascii="Times New Roman" w:hAnsi="Times New Roman" w:cs="Times New Roman"/>
                <w:lang w:val="sr-Cyrl-CS"/>
              </w:rPr>
            </w:pPr>
          </w:p>
          <w:p w14:paraId="2107CFF7" w14:textId="77777777" w:rsidR="000E45B1" w:rsidRPr="002B4B3E" w:rsidRDefault="000E45B1" w:rsidP="002A5E62">
            <w:pPr>
              <w:spacing w:after="0" w:line="240" w:lineRule="auto"/>
              <w:ind w:firstLine="5"/>
              <w:rPr>
                <w:rFonts w:ascii="Times New Roman" w:hAnsi="Times New Roman" w:cs="Times New Roman"/>
                <w:lang w:val="sr-Cyrl-CS"/>
              </w:rPr>
            </w:pPr>
          </w:p>
        </w:tc>
        <w:tc>
          <w:tcPr>
            <w:tcW w:w="1344" w:type="pct"/>
            <w:vAlign w:val="center"/>
          </w:tcPr>
          <w:p w14:paraId="531D8B2B" w14:textId="77777777" w:rsidR="00DE2D82" w:rsidRPr="002B4B3E" w:rsidRDefault="0070640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22)    </w:t>
            </w:r>
            <w:r w:rsidR="00DE2D82" w:rsidRPr="002B4B3E">
              <w:rPr>
                <w:lang w:val="sr-Cyrl-CS"/>
              </w:rPr>
              <w:t xml:space="preserve"> </w:t>
            </w:r>
            <w:r w:rsidR="00DE2D82" w:rsidRPr="002B4B3E">
              <w:rPr>
                <w:rFonts w:ascii="Times New Roman" w:hAnsi="Times New Roman" w:cs="Times New Roman"/>
                <w:lang w:val="sr-Cyrl-CS"/>
              </w:rPr>
              <w:t>ФУНКЦИОНЕР ЈЕ ФУНКЦИОНЕР ДРУГЕ ДРЖАВЕ, ФУНКЦИОНЕР МЕЂУНАРОДНЕ ОРГАНИЗАЦИЈЕ И ФУНКЦИОНЕР РЕПУБЛИКЕ СРБИЈЕ;</w:t>
            </w:r>
          </w:p>
          <w:p w14:paraId="13A6D2F7" w14:textId="77777777" w:rsidR="00DE2D82" w:rsidRPr="002B4B3E" w:rsidRDefault="00DE2D82" w:rsidP="002A5E62">
            <w:pPr>
              <w:spacing w:after="0" w:line="240" w:lineRule="auto"/>
              <w:rPr>
                <w:rFonts w:ascii="Times New Roman" w:hAnsi="Times New Roman" w:cs="Times New Roman"/>
                <w:lang w:val="sr-Cyrl-CS"/>
              </w:rPr>
            </w:pPr>
          </w:p>
          <w:p w14:paraId="6871CDBA" w14:textId="17EAA649" w:rsidR="00DE2D82" w:rsidRPr="002B4B3E" w:rsidRDefault="0070640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23)  </w:t>
            </w:r>
            <w:r w:rsidR="00DE2D82" w:rsidRPr="002B4B3E">
              <w:rPr>
                <w:lang w:val="sr-Cyrl-CS"/>
              </w:rPr>
              <w:t xml:space="preserve"> </w:t>
            </w:r>
            <w:r w:rsidR="00DE2D82" w:rsidRPr="002B4B3E">
              <w:rPr>
                <w:rFonts w:ascii="Times New Roman" w:hAnsi="Times New Roman" w:cs="Times New Roman"/>
                <w:lang w:val="sr-Cyrl-CS"/>
              </w:rPr>
              <w:t xml:space="preserve">ФУНКЦИОНЕР ДРУГЕ ДРЖАВЕ ЈЕ ФИЗИЧКО ЛИЦЕ КОЈЕ ОБАВЉА ИЛИ ЈЕ У ПОСЛЕДЊЕ ЧЕТИРИ ГОДИНЕ ОБАВЉАЛО ВИСОКУ ЈАВНУ ФУНКЦИЈУ У ДРУГОЈ ДРЖАВИ, И ТО: </w:t>
            </w:r>
          </w:p>
          <w:p w14:paraId="70EE5267"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ШЕФ ДРЖАВЕ И/ИЛИ ВЛАДЕ, ЧЛАН ВЛАДЕ И ЊЕГОВ ЗАМЕНИК, </w:t>
            </w:r>
          </w:p>
          <w:p w14:paraId="01DC2099"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ИЗАБРАНИ ПРЕДСТАВНИК ЗАКОНОДАВНОГ ТЕЛА, </w:t>
            </w:r>
          </w:p>
          <w:p w14:paraId="74DB45B3"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СУДИЈА ВРХОВНОГ И УСТАВНОГ СУДА ИЛИ ДРУГОГ СУДСКОГ </w:t>
            </w:r>
            <w:r w:rsidRPr="002B4B3E">
              <w:rPr>
                <w:rFonts w:ascii="Times New Roman" w:hAnsi="Times New Roman" w:cs="Times New Roman"/>
                <w:lang w:val="sr-Cyrl-CS"/>
              </w:rPr>
              <w:lastRenderedPageBreak/>
              <w:t xml:space="preserve">ОРГАНА НА ВИСОКОМ НИВОУ, ПРОТИВ ЧИЈЕ ПРЕСУДЕ, ОСИМ У ИЗУЗЕТНИМ СЛУЧАЈЕВИМА, НИЈЕ МОГУЋЕ КОРИСТИТИ РЕДОВНИ ИЛИ ВАНРЕДНИ ПРАВНИ ЛЕК, </w:t>
            </w:r>
          </w:p>
          <w:p w14:paraId="1B0DE61C"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ЧЛАН РАЧУНСКОГ СУДА, ОДНОСНО ВРХОВНЕ РЕВИЗОРСКЕ ИНСТИТУЦИЈЕ И ЧЛАНОВИ ОРГАНА УПРАВЉАЊА ЦЕНТРАЛНЕ БАНКЕ, </w:t>
            </w:r>
          </w:p>
          <w:p w14:paraId="7F4170F2"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АМБАСАДОР, ОТПРАВНИК ПОСЛОВА И ВИСОКИ ОФИЦИР ОРУЖАНИХ СНАГА, </w:t>
            </w:r>
          </w:p>
          <w:p w14:paraId="0C96FDA3"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ЧЛАН УПРАВНОГ И НАДЗОРНОГ ОРГАНА ПРАВНОГ ЛИЦА КОЈЕ ЈЕ У ВЕЋИНСКОМ ВЛАСНИШТВУ СТРАНЕ ДРЖАВЕ, </w:t>
            </w:r>
          </w:p>
          <w:p w14:paraId="1FFA0DB9"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ЧЛАН ОРГАНА УПРАВЉАЊА ПОЛИТИЧКЕ СТРАНКЕ; </w:t>
            </w:r>
          </w:p>
          <w:p w14:paraId="62C2DCA2" w14:textId="77777777" w:rsidR="00DE2D82" w:rsidRPr="002B4B3E" w:rsidRDefault="00DE2D82" w:rsidP="002A5E62">
            <w:pPr>
              <w:spacing w:after="0" w:line="240" w:lineRule="auto"/>
              <w:rPr>
                <w:rFonts w:ascii="Times New Roman" w:hAnsi="Times New Roman" w:cs="Times New Roman"/>
                <w:lang w:val="sr-Cyrl-CS"/>
              </w:rPr>
            </w:pPr>
          </w:p>
          <w:p w14:paraId="32888A94" w14:textId="77777777" w:rsidR="00DE2D82" w:rsidRPr="002B4B3E" w:rsidRDefault="0070640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24)  </w:t>
            </w:r>
            <w:r w:rsidR="00DE2D82" w:rsidRPr="002B4B3E">
              <w:rPr>
                <w:lang w:val="sr-Cyrl-CS"/>
              </w:rPr>
              <w:t xml:space="preserve"> </w:t>
            </w:r>
            <w:r w:rsidR="00DE2D82" w:rsidRPr="002B4B3E">
              <w:rPr>
                <w:rFonts w:ascii="Times New Roman" w:hAnsi="Times New Roman" w:cs="Times New Roman"/>
                <w:lang w:val="sr-Cyrl-CS"/>
              </w:rPr>
              <w:t xml:space="preserve">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МЕЂУНАРОДНОЈ ОРГАНИЗАЦИЈИ; </w:t>
            </w:r>
          </w:p>
          <w:p w14:paraId="19C1BF35" w14:textId="77777777" w:rsidR="00DE2D82" w:rsidRPr="002B4B3E" w:rsidRDefault="00DE2D82" w:rsidP="002A5E62">
            <w:pPr>
              <w:spacing w:after="0" w:line="240" w:lineRule="auto"/>
              <w:rPr>
                <w:rFonts w:ascii="Times New Roman" w:hAnsi="Times New Roman" w:cs="Times New Roman"/>
                <w:lang w:val="sr-Cyrl-CS"/>
              </w:rPr>
            </w:pPr>
          </w:p>
          <w:p w14:paraId="74665EA5" w14:textId="5F5A7782" w:rsidR="00DE2D82" w:rsidRPr="002B4B3E" w:rsidRDefault="0070640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25</w:t>
            </w:r>
            <w:r w:rsidR="00DE2D82" w:rsidRPr="002B4B3E">
              <w:rPr>
                <w:rFonts w:ascii="Times New Roman" w:hAnsi="Times New Roman" w:cs="Times New Roman"/>
                <w:lang w:val="sr-Cyrl-CS"/>
              </w:rPr>
              <w:t>)</w:t>
            </w:r>
            <w:r w:rsidR="00DE2D82" w:rsidRPr="002B4B3E">
              <w:rPr>
                <w:lang w:val="sr-Cyrl-CS"/>
              </w:rPr>
              <w:t xml:space="preserve"> </w:t>
            </w:r>
            <w:r w:rsidR="00DE2D82" w:rsidRPr="002B4B3E">
              <w:rPr>
                <w:rFonts w:ascii="Times New Roman" w:hAnsi="Times New Roman" w:cs="Times New Roman"/>
                <w:lang w:val="sr-Cyrl-CS"/>
              </w:rPr>
              <w:t>ФУНКЦИОНЕР РЕПУБЛИКЕ СРБИЈЕ ЈЕ ФИЗИЧКО ЛИЦЕ КОЈЕ ОБАВЉА ИЛИ ЈЕ У ПОСЛЕДЊЕ ЧЕТИРИ ГОДИНЕ ОБАВЉАЛО ВИСОКУ ЈАВНУ ФУНКЦИЈУ У ЗЕМЉИ, И ТО:</w:t>
            </w:r>
          </w:p>
          <w:p w14:paraId="1649E05F"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14:paraId="2B315CE0" w14:textId="36BE4646"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 НАРОДНИ ПОСЛАНИК,</w:t>
            </w:r>
          </w:p>
          <w:p w14:paraId="1FC4D857"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СУДИЈЕ ВРХОВНОГ КАСАЦИОНОГ, ПРИВРЕДНОГ АПЕЛАЦИОНОГ И УСТАВНОГ СУДА, </w:t>
            </w:r>
          </w:p>
          <w:p w14:paraId="5DAC48B6"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ПРЕДСЕДНИК, ПОТПРЕДСЕДНИК И ЧЛАН САВЕТА ДРЖАВНЕ РЕВИЗОРСКЕ ИНСТИТУЦИЈЕ, </w:t>
            </w:r>
          </w:p>
          <w:p w14:paraId="356E566B"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ГУВЕРНЕР, ВИЦЕГУВЕРНЕР И ЧЛАН САВЕТА ГУВЕРНЕРА НАРОДНЕ БАНКЕ СРБИЈЕ, </w:t>
            </w:r>
          </w:p>
          <w:p w14:paraId="64F61AB7"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ЛИЦЕ НА ВИСОКОМ ПОЛОЖАЈУ У ДИПЛОМАТСКО-КОНЗУЛАРНИМ ПРЕДСТАВНИШТВИМА (АМБАСАДОР, ГЕНЕРАЛНИ КОНЗУЛ, ОТПРАВНИК ПОСЛОВА), </w:t>
            </w:r>
          </w:p>
          <w:p w14:paraId="506BC222" w14:textId="77777777" w:rsidR="00DE2D82" w:rsidRPr="002B4B3E" w:rsidRDefault="00DE2D8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ЧЛАН ОРГАНА УПРАВЉАЊА У ЈАВНОМ ПРЕДУЗЕЋУ ИЛИ ПРИВРЕДНОМ ДРУШТВУ У ВЕЋИНСКОМ ВЛАСНИШТВУ ДРЖАВЕ, </w:t>
            </w:r>
          </w:p>
          <w:p w14:paraId="77CE4106" w14:textId="64AD170F" w:rsidR="00D14D18" w:rsidRPr="002B4B3E" w:rsidRDefault="00DE2D82" w:rsidP="002A5E62">
            <w:pPr>
              <w:widowControl w:val="0"/>
              <w:shd w:val="clear" w:color="auto" w:fill="FFFFFF"/>
              <w:tabs>
                <w:tab w:val="left" w:pos="720"/>
                <w:tab w:val="left" w:pos="6210"/>
              </w:tabs>
              <w:autoSpaceDE w:val="0"/>
              <w:autoSpaceDN w:val="0"/>
              <w:adjustRightInd w:val="0"/>
              <w:spacing w:after="0" w:line="240" w:lineRule="auto"/>
              <w:jc w:val="both"/>
              <w:rPr>
                <w:spacing w:val="-1"/>
                <w:lang w:val="sr-Cyrl-CS"/>
              </w:rPr>
            </w:pPr>
            <w:r w:rsidRPr="002B4B3E">
              <w:rPr>
                <w:rFonts w:ascii="Times New Roman" w:hAnsi="Times New Roman" w:cs="Times New Roman"/>
                <w:lang w:val="sr-Cyrl-CS"/>
              </w:rPr>
              <w:t>(8) ЧЛАН ОРГАНА УПРАВЉАЊА ПОЛИТИЧКЕ СТРАНКЕ.</w:t>
            </w:r>
          </w:p>
        </w:tc>
        <w:tc>
          <w:tcPr>
            <w:tcW w:w="139" w:type="pct"/>
            <w:vAlign w:val="center"/>
          </w:tcPr>
          <w:p w14:paraId="3EA16FD3" w14:textId="5E2A99F3"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24BDA2D"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vAlign w:val="center"/>
          </w:tcPr>
          <w:p w14:paraId="42FDD919" w14:textId="77777777" w:rsidR="00E64650" w:rsidRPr="002B4B3E" w:rsidRDefault="00E64650" w:rsidP="002A5E62">
            <w:pPr>
              <w:spacing w:after="0" w:line="240" w:lineRule="auto"/>
              <w:jc w:val="both"/>
              <w:rPr>
                <w:rFonts w:ascii="Times New Roman" w:hAnsi="Times New Roman" w:cs="Times New Roman"/>
                <w:lang w:val="sr-Cyrl-CS"/>
              </w:rPr>
            </w:pPr>
          </w:p>
        </w:tc>
      </w:tr>
      <w:tr w:rsidR="00060A53" w:rsidRPr="002B4B3E" w14:paraId="61C0F116" w14:textId="77777777" w:rsidTr="00004FAF">
        <w:trPr>
          <w:trHeight w:val="2645"/>
        </w:trPr>
        <w:tc>
          <w:tcPr>
            <w:tcW w:w="323" w:type="pct"/>
            <w:shd w:val="clear" w:color="auto" w:fill="D9D9D9"/>
          </w:tcPr>
          <w:p w14:paraId="4FEA0CCD"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lastRenderedPageBreak/>
              <w:t>3.1.10</w:t>
            </w:r>
          </w:p>
        </w:tc>
        <w:tc>
          <w:tcPr>
            <w:tcW w:w="1387" w:type="pct"/>
            <w:shd w:val="clear" w:color="auto" w:fill="D9D9D9"/>
            <w:vAlign w:val="center"/>
          </w:tcPr>
          <w:p w14:paraId="60FA06E3"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‘family members’ includes the following:</w:t>
            </w:r>
          </w:p>
          <w:p w14:paraId="72E71A50"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(a)the spouse, or a person considered to be equivalent to a spouse, of a politically exposed person;</w:t>
            </w:r>
          </w:p>
          <w:p w14:paraId="26E965D3"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(b)the children and their spouses, or persons considered to be equivalent to a spouse, of a politically exposed person;</w:t>
            </w:r>
          </w:p>
          <w:p w14:paraId="62F425BE"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(c)the parents of a politically exposed person;</w:t>
            </w:r>
          </w:p>
          <w:p w14:paraId="4B58DEE9" w14:textId="77777777" w:rsidR="00F42344" w:rsidRPr="002B4B3E" w:rsidRDefault="00F42344" w:rsidP="002A5E62">
            <w:pPr>
              <w:pStyle w:val="NormalWeb"/>
              <w:spacing w:before="0" w:beforeAutospacing="0" w:after="0" w:afterAutospacing="0"/>
              <w:rPr>
                <w:sz w:val="22"/>
                <w:szCs w:val="22"/>
                <w:lang w:val="sr-Cyrl-CS"/>
              </w:rPr>
            </w:pPr>
          </w:p>
        </w:tc>
        <w:tc>
          <w:tcPr>
            <w:tcW w:w="512" w:type="pct"/>
            <w:vAlign w:val="center"/>
          </w:tcPr>
          <w:p w14:paraId="7B4ED0EB" w14:textId="24F31C79" w:rsidR="00F42344" w:rsidRPr="002B4B3E" w:rsidRDefault="001E2C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3.1.26</w:t>
            </w:r>
          </w:p>
          <w:p w14:paraId="19B1D01E" w14:textId="77777777" w:rsidR="00F42344" w:rsidRPr="002B4B3E" w:rsidRDefault="00F42344" w:rsidP="002A5E62">
            <w:pPr>
              <w:spacing w:after="0" w:line="240" w:lineRule="auto"/>
              <w:rPr>
                <w:rFonts w:ascii="Times New Roman" w:hAnsi="Times New Roman" w:cs="Times New Roman"/>
                <w:lang w:val="sr-Cyrl-CS"/>
              </w:rPr>
            </w:pPr>
          </w:p>
          <w:p w14:paraId="5589D568" w14:textId="77777777" w:rsidR="00F42344" w:rsidRPr="002B4B3E" w:rsidRDefault="00F42344" w:rsidP="002A5E62">
            <w:pPr>
              <w:spacing w:after="0" w:line="240" w:lineRule="auto"/>
              <w:rPr>
                <w:rFonts w:ascii="Times New Roman" w:hAnsi="Times New Roman" w:cs="Times New Roman"/>
                <w:lang w:val="sr-Cyrl-CS"/>
              </w:rPr>
            </w:pPr>
          </w:p>
          <w:p w14:paraId="23CCCDB3" w14:textId="77777777" w:rsidR="00F42344" w:rsidRPr="002B4B3E" w:rsidRDefault="00F42344" w:rsidP="002A5E62">
            <w:pPr>
              <w:spacing w:after="0" w:line="240" w:lineRule="auto"/>
              <w:rPr>
                <w:rFonts w:ascii="Times New Roman" w:hAnsi="Times New Roman" w:cs="Times New Roman"/>
                <w:lang w:val="sr-Cyrl-CS"/>
              </w:rPr>
            </w:pPr>
          </w:p>
          <w:p w14:paraId="02FC1A7B" w14:textId="77777777" w:rsidR="00F42344" w:rsidRPr="002B4B3E" w:rsidRDefault="00F42344" w:rsidP="002A5E62">
            <w:pPr>
              <w:spacing w:after="0" w:line="240" w:lineRule="auto"/>
              <w:rPr>
                <w:rFonts w:ascii="Times New Roman" w:hAnsi="Times New Roman" w:cs="Times New Roman"/>
                <w:lang w:val="sr-Cyrl-CS"/>
              </w:rPr>
            </w:pPr>
          </w:p>
          <w:p w14:paraId="1C909AFB" w14:textId="77777777" w:rsidR="00F42344" w:rsidRPr="002B4B3E" w:rsidRDefault="00F42344" w:rsidP="002A5E62">
            <w:pPr>
              <w:spacing w:after="0" w:line="240" w:lineRule="auto"/>
              <w:rPr>
                <w:rFonts w:ascii="Times New Roman" w:hAnsi="Times New Roman" w:cs="Times New Roman"/>
                <w:lang w:val="sr-Cyrl-CS"/>
              </w:rPr>
            </w:pPr>
          </w:p>
          <w:p w14:paraId="72964ECC" w14:textId="77777777" w:rsidR="00F42344" w:rsidRPr="002B4B3E" w:rsidRDefault="00F42344" w:rsidP="002A5E62">
            <w:pPr>
              <w:spacing w:after="0" w:line="240" w:lineRule="auto"/>
              <w:rPr>
                <w:rFonts w:ascii="Times New Roman" w:hAnsi="Times New Roman" w:cs="Times New Roman"/>
                <w:lang w:val="sr-Cyrl-CS"/>
              </w:rPr>
            </w:pPr>
          </w:p>
          <w:p w14:paraId="0B59E11F" w14:textId="77777777" w:rsidR="00F42344" w:rsidRPr="002B4B3E" w:rsidRDefault="00F42344" w:rsidP="002A5E62">
            <w:pPr>
              <w:spacing w:after="0" w:line="240" w:lineRule="auto"/>
              <w:rPr>
                <w:rFonts w:ascii="Times New Roman" w:hAnsi="Times New Roman" w:cs="Times New Roman"/>
                <w:lang w:val="sr-Cyrl-CS"/>
              </w:rPr>
            </w:pPr>
          </w:p>
          <w:p w14:paraId="121E233A" w14:textId="77777777" w:rsidR="00F42344" w:rsidRPr="002B4B3E" w:rsidRDefault="00F42344" w:rsidP="002A5E62">
            <w:pPr>
              <w:spacing w:after="0" w:line="240" w:lineRule="auto"/>
              <w:rPr>
                <w:rFonts w:ascii="Times New Roman" w:hAnsi="Times New Roman" w:cs="Times New Roman"/>
                <w:lang w:val="sr-Cyrl-CS"/>
              </w:rPr>
            </w:pPr>
          </w:p>
          <w:p w14:paraId="293A2E0E" w14:textId="77777777" w:rsidR="00F42344" w:rsidRPr="002B4B3E" w:rsidRDefault="00F42344" w:rsidP="002A5E62">
            <w:pPr>
              <w:spacing w:after="0" w:line="240" w:lineRule="auto"/>
              <w:rPr>
                <w:rFonts w:ascii="Times New Roman" w:hAnsi="Times New Roman" w:cs="Times New Roman"/>
                <w:lang w:val="sr-Cyrl-CS"/>
              </w:rPr>
            </w:pPr>
          </w:p>
        </w:tc>
        <w:tc>
          <w:tcPr>
            <w:tcW w:w="1344" w:type="pct"/>
            <w:vAlign w:val="center"/>
          </w:tcPr>
          <w:p w14:paraId="72BA8FF0" w14:textId="6381A1E6" w:rsidR="00F42344" w:rsidRPr="002B4B3E" w:rsidRDefault="009532CC"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r w:rsidRPr="002B4B3E">
              <w:rPr>
                <w:rFonts w:ascii="Times New Roman" w:hAnsi="Times New Roman" w:cs="Times New Roman"/>
                <w:lang w:val="sr-Cyrl-CS"/>
              </w:rPr>
              <w:t>26) ЧЛАН УЖЕ ПОРОДИЦЕ ФУНКЦИОНЕРА ЈЕСТЕ БРАЧНИ ИЛИ ВАНБРАЧНИ ПАРТНЕР, РОДИТЕЉИ, БРАЋА И СЕСТРЕ, ДЕЦА, УСВОЈЕНА ДЕЦА И ПАСТОРЧАД, И ЊИХОВИ БРАЧНИ ИЛИ ВАНБРАЧНИ ПАРТНЕРИ</w:t>
            </w:r>
            <w:r w:rsidR="001E2C29" w:rsidRPr="002B4B3E">
              <w:rPr>
                <w:rFonts w:ascii="Times New Roman" w:hAnsi="Times New Roman" w:cs="Times New Roman"/>
                <w:lang w:val="sr-Cyrl-CS"/>
              </w:rPr>
              <w:t>.</w:t>
            </w:r>
          </w:p>
          <w:p w14:paraId="7A30E032" w14:textId="77777777" w:rsidR="00F42344" w:rsidRPr="002B4B3E"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3057FFF4" w14:textId="77777777" w:rsidR="00F42344" w:rsidRPr="002B4B3E" w:rsidRDefault="00F4234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B031127" w14:textId="1495725D" w:rsidR="00D14D18" w:rsidRPr="002B4B3E" w:rsidRDefault="00A35D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7FB5D304" w14:textId="77777777" w:rsidR="00D14D18" w:rsidRPr="002B4B3E" w:rsidRDefault="00D14D18" w:rsidP="002A5E62">
            <w:pPr>
              <w:spacing w:after="0" w:line="240" w:lineRule="auto"/>
              <w:rPr>
                <w:rFonts w:ascii="Times New Roman" w:hAnsi="Times New Roman" w:cs="Times New Roman"/>
                <w:lang w:val="sr-Cyrl-CS"/>
              </w:rPr>
            </w:pPr>
          </w:p>
        </w:tc>
        <w:tc>
          <w:tcPr>
            <w:tcW w:w="878" w:type="pct"/>
            <w:vAlign w:val="center"/>
          </w:tcPr>
          <w:p w14:paraId="7D6D3616" w14:textId="77777777" w:rsidR="00D14D18" w:rsidRPr="002B4B3E" w:rsidRDefault="00D14D18" w:rsidP="002A5E62">
            <w:pPr>
              <w:spacing w:after="0" w:line="240" w:lineRule="auto"/>
              <w:rPr>
                <w:rFonts w:ascii="Times New Roman" w:hAnsi="Times New Roman" w:cs="Times New Roman"/>
                <w:lang w:val="sr-Cyrl-CS"/>
              </w:rPr>
            </w:pPr>
          </w:p>
        </w:tc>
      </w:tr>
      <w:tr w:rsidR="00060A53" w:rsidRPr="002B4B3E" w14:paraId="03569D66" w14:textId="77777777" w:rsidTr="00004FAF">
        <w:trPr>
          <w:trHeight w:val="63"/>
        </w:trPr>
        <w:tc>
          <w:tcPr>
            <w:tcW w:w="323" w:type="pct"/>
            <w:shd w:val="clear" w:color="auto" w:fill="D9D9D9"/>
          </w:tcPr>
          <w:p w14:paraId="41EDC603"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3.1.11</w:t>
            </w:r>
          </w:p>
        </w:tc>
        <w:tc>
          <w:tcPr>
            <w:tcW w:w="1387" w:type="pct"/>
            <w:shd w:val="clear" w:color="auto" w:fill="D9D9D9"/>
            <w:vAlign w:val="center"/>
          </w:tcPr>
          <w:p w14:paraId="59D245F1"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‘persons known to be close associates’ means:</w:t>
            </w:r>
          </w:p>
          <w:p w14:paraId="72D21B1E" w14:textId="77777777" w:rsidR="00944B4E"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(a)natural persons who are known to have joint beneficial ownership of legal entities or legal arrangements, or any other close business relations, with a politically exposed person;</w:t>
            </w:r>
          </w:p>
          <w:p w14:paraId="016755AC" w14:textId="77777777" w:rsidR="00D14D18" w:rsidRPr="002B4B3E" w:rsidRDefault="00944B4E" w:rsidP="002A5E62">
            <w:pPr>
              <w:pStyle w:val="NormalWeb"/>
              <w:spacing w:before="0" w:beforeAutospacing="0" w:after="0" w:afterAutospacing="0"/>
              <w:rPr>
                <w:sz w:val="22"/>
                <w:szCs w:val="22"/>
                <w:lang w:val="sr-Cyrl-CS"/>
              </w:rPr>
            </w:pPr>
            <w:r w:rsidRPr="002B4B3E">
              <w:rPr>
                <w:sz w:val="22"/>
                <w:szCs w:val="22"/>
                <w:lang w:val="sr-Cyrl-CS"/>
              </w:rPr>
              <w:t>(b) natural persons who have sole beneficial ownership of a legal entity or legal arrangement which is known to have been set up for the de facto benefit of a politically exposed person.</w:t>
            </w:r>
          </w:p>
        </w:tc>
        <w:tc>
          <w:tcPr>
            <w:tcW w:w="512" w:type="pct"/>
            <w:vAlign w:val="center"/>
          </w:tcPr>
          <w:p w14:paraId="744E600D" w14:textId="77777777" w:rsidR="00944B4E" w:rsidRPr="002B4B3E" w:rsidRDefault="00F42344" w:rsidP="002A5E62">
            <w:pPr>
              <w:spacing w:after="0" w:line="240" w:lineRule="auto"/>
              <w:ind w:firstLine="5"/>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3.1.27</w:t>
            </w:r>
          </w:p>
          <w:p w14:paraId="7DC7D83E" w14:textId="77777777" w:rsidR="00F12391" w:rsidRPr="002B4B3E" w:rsidRDefault="00F12391" w:rsidP="002A5E62">
            <w:pPr>
              <w:spacing w:after="0" w:line="240" w:lineRule="auto"/>
              <w:ind w:firstLine="5"/>
              <w:rPr>
                <w:rFonts w:ascii="Times New Roman" w:hAnsi="Times New Roman" w:cs="Times New Roman"/>
                <w:noProof/>
                <w:color w:val="000000"/>
                <w:lang w:val="sr-Cyrl-CS"/>
              </w:rPr>
            </w:pPr>
          </w:p>
          <w:p w14:paraId="76BFC220" w14:textId="77777777" w:rsidR="00F12391" w:rsidRPr="002B4B3E" w:rsidRDefault="00F12391" w:rsidP="002A5E62">
            <w:pPr>
              <w:spacing w:after="0" w:line="240" w:lineRule="auto"/>
              <w:ind w:firstLine="5"/>
              <w:rPr>
                <w:rFonts w:ascii="Times New Roman" w:hAnsi="Times New Roman" w:cs="Times New Roman"/>
                <w:noProof/>
                <w:color w:val="000000"/>
                <w:lang w:val="sr-Cyrl-CS"/>
              </w:rPr>
            </w:pPr>
          </w:p>
          <w:p w14:paraId="35872C5A" w14:textId="77777777" w:rsidR="00F12391" w:rsidRPr="002B4B3E" w:rsidRDefault="00F12391" w:rsidP="002A5E62">
            <w:pPr>
              <w:spacing w:after="0" w:line="240" w:lineRule="auto"/>
              <w:ind w:firstLine="5"/>
              <w:rPr>
                <w:rFonts w:ascii="Times New Roman" w:hAnsi="Times New Roman" w:cs="Times New Roman"/>
                <w:noProof/>
                <w:color w:val="000000"/>
                <w:lang w:val="sr-Cyrl-CS"/>
              </w:rPr>
            </w:pPr>
          </w:p>
          <w:p w14:paraId="1DBD53BC" w14:textId="77777777" w:rsidR="00F12391" w:rsidRPr="002B4B3E" w:rsidRDefault="00F12391" w:rsidP="002A5E62">
            <w:pPr>
              <w:spacing w:after="0" w:line="240" w:lineRule="auto"/>
              <w:ind w:firstLine="5"/>
              <w:rPr>
                <w:rFonts w:ascii="Times New Roman" w:hAnsi="Times New Roman" w:cs="Times New Roman"/>
                <w:noProof/>
                <w:color w:val="000000"/>
                <w:lang w:val="sr-Cyrl-CS"/>
              </w:rPr>
            </w:pPr>
          </w:p>
        </w:tc>
        <w:tc>
          <w:tcPr>
            <w:tcW w:w="1344" w:type="pct"/>
            <w:vAlign w:val="center"/>
          </w:tcPr>
          <w:p w14:paraId="6AEEA1BC" w14:textId="0466DC61" w:rsidR="00944B4E" w:rsidRPr="002B4B3E" w:rsidRDefault="001E2C29" w:rsidP="002A5E62">
            <w:pPr>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27) БЛИЖИ САРАДНИК ФУНКЦИОНЕРА ЈЕСТЕ ФИЗИЧКО ЛИЦЕ КОЈЕ ОСТВАРУЈЕ ЗАЈЕДНИЧКУ ДОБИТ ИЗ ИМОВИНЕ ИЛИ УСПОСТАВЉЕНОГ ПОСЛОВНОГ ОДНОСА ИЛИ ИМА БИЛО КОЈЕ ДРУГЕ БЛИСКЕ ПОСЛОВНЕ ОДНОСЕ СА ФУНКЦИОНЕРОМ (НПР.: ФИЗИЧКО ЛИЦЕ КОЈЕ ЈЕ ФОРМАЛНИ ВЛАСНИК ПРАВНОГ ЛИЦА ИЛИ ЛИЦА СТРАНОГ ПРАВА, А СТВАРНУ ДОБИТ ОСТВАРУЈЕ ФУНКЦИОНЕР).</w:t>
            </w:r>
          </w:p>
        </w:tc>
        <w:tc>
          <w:tcPr>
            <w:tcW w:w="139" w:type="pct"/>
            <w:vAlign w:val="center"/>
          </w:tcPr>
          <w:p w14:paraId="5FBF8921" w14:textId="6470E48D"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51FC9D1D"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vAlign w:val="center"/>
          </w:tcPr>
          <w:p w14:paraId="6324517A" w14:textId="77777777" w:rsidR="00D14D18" w:rsidRPr="002B4B3E" w:rsidRDefault="00D14D18" w:rsidP="002A5E62">
            <w:pPr>
              <w:spacing w:after="0" w:line="240" w:lineRule="auto"/>
              <w:rPr>
                <w:rFonts w:ascii="Times New Roman" w:hAnsi="Times New Roman" w:cs="Times New Roman"/>
                <w:lang w:val="sr-Cyrl-CS"/>
              </w:rPr>
            </w:pPr>
          </w:p>
        </w:tc>
      </w:tr>
      <w:tr w:rsidR="00060A53" w:rsidRPr="002B4B3E" w14:paraId="70735474" w14:textId="77777777" w:rsidTr="00004FAF">
        <w:trPr>
          <w:trHeight w:val="63"/>
        </w:trPr>
        <w:tc>
          <w:tcPr>
            <w:tcW w:w="323" w:type="pct"/>
            <w:shd w:val="clear" w:color="auto" w:fill="D9D9D9"/>
          </w:tcPr>
          <w:p w14:paraId="2CE110FF" w14:textId="77777777" w:rsidR="00D14D18" w:rsidRPr="002B4B3E" w:rsidRDefault="003F1CEE" w:rsidP="002A5E62">
            <w:pPr>
              <w:pStyle w:val="NormalWeb"/>
              <w:spacing w:before="0" w:beforeAutospacing="0" w:after="0" w:afterAutospacing="0"/>
              <w:rPr>
                <w:sz w:val="22"/>
                <w:szCs w:val="22"/>
                <w:lang w:val="sr-Cyrl-CS"/>
              </w:rPr>
            </w:pPr>
            <w:r w:rsidRPr="002B4B3E">
              <w:rPr>
                <w:sz w:val="22"/>
                <w:szCs w:val="22"/>
                <w:lang w:val="sr-Cyrl-CS"/>
              </w:rPr>
              <w:t>3.1.12</w:t>
            </w:r>
          </w:p>
        </w:tc>
        <w:tc>
          <w:tcPr>
            <w:tcW w:w="1387" w:type="pct"/>
            <w:shd w:val="clear" w:color="auto" w:fill="D9D9D9"/>
            <w:vAlign w:val="center"/>
          </w:tcPr>
          <w:p w14:paraId="5155D04A" w14:textId="77777777" w:rsidR="00125A0C" w:rsidRPr="002B4B3E" w:rsidRDefault="003F1CEE" w:rsidP="002A5E62">
            <w:pPr>
              <w:pStyle w:val="NormalWeb"/>
              <w:spacing w:before="0" w:beforeAutospacing="0" w:after="0" w:afterAutospacing="0"/>
              <w:rPr>
                <w:sz w:val="22"/>
                <w:szCs w:val="22"/>
                <w:lang w:val="sr-Cyrl-CS"/>
              </w:rPr>
            </w:pPr>
            <w:r w:rsidRPr="002B4B3E">
              <w:rPr>
                <w:sz w:val="22"/>
                <w:szCs w:val="22"/>
                <w:lang w:val="sr-Cyrl-CS"/>
              </w:rPr>
              <w:t>‘senior management’ means an officer or employee with sufficient knowledge of the institution's money laundering and terrorist financing risk exposure and sufficient seniority to take decisions affecting its risk exposure, and need not, in all cases, be a member of the board of directors;</w:t>
            </w:r>
          </w:p>
          <w:p w14:paraId="642495ED" w14:textId="77777777" w:rsidR="00125A0C" w:rsidRPr="002B4B3E" w:rsidRDefault="00125A0C" w:rsidP="002A5E62">
            <w:pPr>
              <w:pStyle w:val="NormalWeb"/>
              <w:spacing w:before="0" w:beforeAutospacing="0" w:after="0" w:afterAutospacing="0"/>
              <w:rPr>
                <w:sz w:val="22"/>
                <w:szCs w:val="22"/>
                <w:lang w:val="sr-Cyrl-CS"/>
              </w:rPr>
            </w:pPr>
          </w:p>
        </w:tc>
        <w:tc>
          <w:tcPr>
            <w:tcW w:w="512" w:type="pct"/>
            <w:vAlign w:val="center"/>
          </w:tcPr>
          <w:p w14:paraId="6A988647" w14:textId="77777777" w:rsidR="00D14D18" w:rsidRPr="002B4B3E" w:rsidRDefault="00AD6BF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3.1.28</w:t>
            </w:r>
          </w:p>
          <w:p w14:paraId="7864422F" w14:textId="77777777" w:rsidR="006F7CB3" w:rsidRPr="002B4B3E" w:rsidRDefault="006F7CB3" w:rsidP="002A5E62">
            <w:pPr>
              <w:spacing w:after="0" w:line="240" w:lineRule="auto"/>
              <w:rPr>
                <w:rFonts w:ascii="Times New Roman" w:hAnsi="Times New Roman" w:cs="Times New Roman"/>
                <w:lang w:val="sr-Cyrl-CS"/>
              </w:rPr>
            </w:pPr>
          </w:p>
          <w:p w14:paraId="394BF099" w14:textId="77777777" w:rsidR="00AD6BFA" w:rsidRPr="002B4B3E" w:rsidRDefault="00AD6BFA" w:rsidP="002A5E62">
            <w:pPr>
              <w:spacing w:after="0" w:line="240" w:lineRule="auto"/>
              <w:rPr>
                <w:rFonts w:ascii="Times New Roman" w:hAnsi="Times New Roman" w:cs="Times New Roman"/>
                <w:lang w:val="sr-Cyrl-CS"/>
              </w:rPr>
            </w:pPr>
          </w:p>
        </w:tc>
        <w:tc>
          <w:tcPr>
            <w:tcW w:w="1344" w:type="pct"/>
            <w:vAlign w:val="center"/>
          </w:tcPr>
          <w:p w14:paraId="617BD2AA" w14:textId="610BF928" w:rsidR="00AD6BFA" w:rsidRPr="002B4B3E" w:rsidRDefault="001E2C2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color w:val="000000"/>
                <w:lang w:val="sr-Cyrl-CS"/>
              </w:rPr>
              <w:t>28) НАЈВИШЕ РУКОВОДСТВО ЈЕСТЕ ЛИЦЕ ИЛИ ГРУПА ЛИЦА КОЈА, У СКЛАДУ СА ЗАКОНОМ, ВОДИ И ОРГАНИЗУЈЕ ПОСЛОВАЊЕ ОБВЕЗНИКА И ОДГОВОРНО ЈЕ ЗА ОБЕЗБЕЂИВАЊЕ ЗАКОНИТОСТИ РАДА.</w:t>
            </w:r>
          </w:p>
        </w:tc>
        <w:tc>
          <w:tcPr>
            <w:tcW w:w="139" w:type="pct"/>
            <w:vAlign w:val="center"/>
          </w:tcPr>
          <w:p w14:paraId="664DBFE9" w14:textId="21AD2010" w:rsidR="00D14D18"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4FC84D06" w14:textId="77777777" w:rsidR="00D14D18" w:rsidRPr="002B4B3E" w:rsidRDefault="00D14D18" w:rsidP="002A5E62">
            <w:pPr>
              <w:spacing w:after="0" w:line="240" w:lineRule="auto"/>
              <w:ind w:firstLine="21"/>
              <w:rPr>
                <w:rFonts w:ascii="Times New Roman" w:hAnsi="Times New Roman" w:cs="Times New Roman"/>
                <w:lang w:val="sr-Cyrl-CS"/>
              </w:rPr>
            </w:pPr>
          </w:p>
        </w:tc>
        <w:tc>
          <w:tcPr>
            <w:tcW w:w="878" w:type="pct"/>
            <w:vAlign w:val="center"/>
          </w:tcPr>
          <w:p w14:paraId="523FB0ED" w14:textId="77777777" w:rsidR="00D14D18" w:rsidRPr="002B4B3E" w:rsidRDefault="00D14D18" w:rsidP="002A5E62">
            <w:pPr>
              <w:spacing w:after="0" w:line="240" w:lineRule="auto"/>
              <w:rPr>
                <w:rFonts w:ascii="Times New Roman" w:hAnsi="Times New Roman" w:cs="Times New Roman"/>
                <w:lang w:val="sr-Cyrl-CS"/>
              </w:rPr>
            </w:pPr>
          </w:p>
        </w:tc>
      </w:tr>
      <w:tr w:rsidR="00060A53" w:rsidRPr="002B4B3E" w14:paraId="18155C56" w14:textId="77777777" w:rsidTr="00004FAF">
        <w:trPr>
          <w:trHeight w:val="63"/>
        </w:trPr>
        <w:tc>
          <w:tcPr>
            <w:tcW w:w="323" w:type="pct"/>
            <w:shd w:val="clear" w:color="auto" w:fill="D9D9D9"/>
          </w:tcPr>
          <w:p w14:paraId="137BD69C" w14:textId="77777777" w:rsidR="00210219" w:rsidRPr="002B4B3E" w:rsidRDefault="003F1CEE" w:rsidP="002A5E62">
            <w:pPr>
              <w:pStyle w:val="NormalWeb"/>
              <w:spacing w:before="0" w:beforeAutospacing="0" w:after="0" w:afterAutospacing="0"/>
              <w:rPr>
                <w:sz w:val="22"/>
                <w:szCs w:val="22"/>
                <w:lang w:val="sr-Cyrl-CS"/>
              </w:rPr>
            </w:pPr>
            <w:r w:rsidRPr="002B4B3E">
              <w:rPr>
                <w:sz w:val="22"/>
                <w:szCs w:val="22"/>
                <w:lang w:val="sr-Cyrl-CS"/>
              </w:rPr>
              <w:t>3.1.13</w:t>
            </w:r>
          </w:p>
        </w:tc>
        <w:tc>
          <w:tcPr>
            <w:tcW w:w="1387" w:type="pct"/>
            <w:shd w:val="clear" w:color="auto" w:fill="D9D9D9"/>
            <w:vAlign w:val="center"/>
          </w:tcPr>
          <w:p w14:paraId="10E4EAE1" w14:textId="77777777" w:rsidR="00210219" w:rsidRPr="002B4B3E" w:rsidRDefault="003F1CEE" w:rsidP="002A5E62">
            <w:pPr>
              <w:pStyle w:val="NormalWeb"/>
              <w:spacing w:before="0" w:beforeAutospacing="0" w:after="0" w:afterAutospacing="0"/>
              <w:rPr>
                <w:sz w:val="22"/>
                <w:szCs w:val="22"/>
                <w:lang w:val="sr-Cyrl-CS"/>
              </w:rPr>
            </w:pPr>
            <w:r w:rsidRPr="002B4B3E">
              <w:rPr>
                <w:sz w:val="22"/>
                <w:szCs w:val="22"/>
                <w:lang w:val="sr-Cyrl-CS"/>
              </w:rPr>
              <w:t>‘business relationship’ means a business, professional or commercial relationship which is connected with the professional activities of an obliged entity and which is expected, at the time when the contact is established, to have an element of duration;</w:t>
            </w:r>
          </w:p>
        </w:tc>
        <w:tc>
          <w:tcPr>
            <w:tcW w:w="512" w:type="pct"/>
            <w:vAlign w:val="center"/>
          </w:tcPr>
          <w:p w14:paraId="391362CD" w14:textId="77777777" w:rsidR="00210219" w:rsidRPr="002B4B3E" w:rsidRDefault="000D163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w:t>
            </w:r>
            <w:r w:rsidR="00942EF9" w:rsidRPr="002B4B3E">
              <w:rPr>
                <w:rFonts w:ascii="Times New Roman" w:hAnsi="Times New Roman" w:cs="Times New Roman"/>
                <w:lang w:val="sr-Cyrl-CS"/>
              </w:rPr>
              <w:t>.1.13</w:t>
            </w:r>
          </w:p>
          <w:p w14:paraId="37C21AA1" w14:textId="77777777" w:rsidR="003F1CEE" w:rsidRPr="002B4B3E" w:rsidRDefault="003F1CEE" w:rsidP="002A5E62">
            <w:pPr>
              <w:spacing w:after="0" w:line="240" w:lineRule="auto"/>
              <w:rPr>
                <w:rFonts w:ascii="Times New Roman" w:hAnsi="Times New Roman" w:cs="Times New Roman"/>
                <w:lang w:val="sr-Cyrl-CS"/>
              </w:rPr>
            </w:pPr>
          </w:p>
          <w:p w14:paraId="2C846942" w14:textId="77777777" w:rsidR="003F1CEE" w:rsidRPr="002B4B3E" w:rsidRDefault="003F1CEE" w:rsidP="002A5E62">
            <w:pPr>
              <w:spacing w:after="0" w:line="240" w:lineRule="auto"/>
              <w:rPr>
                <w:rFonts w:ascii="Times New Roman" w:hAnsi="Times New Roman" w:cs="Times New Roman"/>
                <w:lang w:val="sr-Cyrl-CS"/>
              </w:rPr>
            </w:pPr>
          </w:p>
          <w:p w14:paraId="6EC6C97D" w14:textId="77777777" w:rsidR="003F1CEE" w:rsidRPr="002B4B3E" w:rsidRDefault="003F1CEE" w:rsidP="002A5E62">
            <w:pPr>
              <w:spacing w:after="0" w:line="240" w:lineRule="auto"/>
              <w:rPr>
                <w:rFonts w:ascii="Times New Roman" w:hAnsi="Times New Roman" w:cs="Times New Roman"/>
                <w:lang w:val="sr-Cyrl-CS"/>
              </w:rPr>
            </w:pPr>
          </w:p>
          <w:p w14:paraId="5B2CA94F" w14:textId="77777777" w:rsidR="003F1CEE" w:rsidRPr="002B4B3E" w:rsidRDefault="003F1CEE" w:rsidP="002A5E62">
            <w:pPr>
              <w:spacing w:after="0" w:line="240" w:lineRule="auto"/>
              <w:rPr>
                <w:rFonts w:ascii="Times New Roman" w:hAnsi="Times New Roman" w:cs="Times New Roman"/>
                <w:lang w:val="sr-Cyrl-CS"/>
              </w:rPr>
            </w:pPr>
          </w:p>
        </w:tc>
        <w:tc>
          <w:tcPr>
            <w:tcW w:w="1344" w:type="pct"/>
            <w:vAlign w:val="center"/>
          </w:tcPr>
          <w:p w14:paraId="6873F3C7" w14:textId="77C858B9" w:rsidR="003F1CEE" w:rsidRPr="002B4B3E" w:rsidRDefault="001E2C2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13) ПОСЛОВНИ ОДНОС ЈЕСТЕ ПОСЛОВНИ, ПРОФЕСИОНАЛНИ ИЛИ КОМЕРЦИЈАЛНИ ОДНОС ИЗМЕЂУ СТРАНКЕ И ОБВЕЗНИКА КОЈИ ЈЕ У ВЕЗИ СА ВРШЕЊЕМ ДЕЛАТНОСТИ ОБВЕЗНИКА И ЗА КОЈИ СЕ У </w:t>
            </w:r>
            <w:r w:rsidRPr="002B4B3E">
              <w:rPr>
                <w:rFonts w:ascii="Times New Roman" w:hAnsi="Times New Roman" w:cs="Times New Roman"/>
                <w:lang w:val="sr-Cyrl-CS"/>
              </w:rPr>
              <w:lastRenderedPageBreak/>
              <w:t>ТРЕНУТКУ УСПОСТАВЉАЊА ОЧЕКУЈЕ ДА ЋЕ ТРАЈАТИ;</w:t>
            </w:r>
          </w:p>
        </w:tc>
        <w:tc>
          <w:tcPr>
            <w:tcW w:w="139" w:type="pct"/>
            <w:vAlign w:val="center"/>
          </w:tcPr>
          <w:p w14:paraId="435C0544" w14:textId="658D22FA"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3C42D1BA"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6A74A61B"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19E027F5" w14:textId="77777777" w:rsidTr="00004FAF">
        <w:trPr>
          <w:trHeight w:val="666"/>
        </w:trPr>
        <w:tc>
          <w:tcPr>
            <w:tcW w:w="323" w:type="pct"/>
            <w:shd w:val="clear" w:color="auto" w:fill="D9D9D9"/>
          </w:tcPr>
          <w:p w14:paraId="068412C2"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lastRenderedPageBreak/>
              <w:t>3.1.14</w:t>
            </w:r>
          </w:p>
        </w:tc>
        <w:tc>
          <w:tcPr>
            <w:tcW w:w="1387" w:type="pct"/>
            <w:shd w:val="clear" w:color="auto" w:fill="D9D9D9"/>
            <w:vAlign w:val="center"/>
          </w:tcPr>
          <w:p w14:paraId="13D042D8"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t>‘gambling services’ means a service which involves wagering a stake with monetary value in games of chance, including those with an element of skill such as lotteries, casino games, poker games and betting transactions that are provided at a physical location, or by any means at a distance, by electronic means or any other technology for facilitating communication, and at the individual request of a recipient of services;</w:t>
            </w:r>
          </w:p>
          <w:p w14:paraId="37A10BF2" w14:textId="77777777" w:rsidR="006A7FDD" w:rsidRPr="002B4B3E" w:rsidRDefault="006A7FDD" w:rsidP="002A5E62">
            <w:pPr>
              <w:pStyle w:val="NormalWeb"/>
              <w:spacing w:before="0" w:beforeAutospacing="0" w:after="0" w:afterAutospacing="0"/>
              <w:rPr>
                <w:sz w:val="22"/>
                <w:szCs w:val="22"/>
                <w:lang w:val="sr-Cyrl-CS"/>
              </w:rPr>
            </w:pPr>
          </w:p>
          <w:p w14:paraId="38541496" w14:textId="77777777" w:rsidR="006A7FDD" w:rsidRPr="002B4B3E" w:rsidRDefault="006A7FDD" w:rsidP="002A5E62">
            <w:pPr>
              <w:pStyle w:val="NormalWeb"/>
              <w:spacing w:before="0" w:beforeAutospacing="0" w:after="0" w:afterAutospacing="0"/>
              <w:rPr>
                <w:sz w:val="22"/>
                <w:szCs w:val="22"/>
                <w:lang w:val="sr-Cyrl-CS"/>
              </w:rPr>
            </w:pPr>
          </w:p>
          <w:p w14:paraId="0CA697E3" w14:textId="77777777" w:rsidR="006A7FDD" w:rsidRPr="002B4B3E" w:rsidRDefault="006A7FDD" w:rsidP="002A5E62">
            <w:pPr>
              <w:pStyle w:val="NormalWeb"/>
              <w:spacing w:before="0" w:beforeAutospacing="0" w:after="0" w:afterAutospacing="0"/>
              <w:rPr>
                <w:sz w:val="22"/>
                <w:szCs w:val="22"/>
                <w:lang w:val="sr-Cyrl-CS"/>
              </w:rPr>
            </w:pPr>
          </w:p>
          <w:p w14:paraId="6E1D8753" w14:textId="77777777" w:rsidR="006A7FDD" w:rsidRPr="002B4B3E" w:rsidRDefault="006A7FDD" w:rsidP="002A5E62">
            <w:pPr>
              <w:pStyle w:val="NormalWeb"/>
              <w:spacing w:before="0" w:beforeAutospacing="0" w:after="0" w:afterAutospacing="0"/>
              <w:rPr>
                <w:sz w:val="22"/>
                <w:szCs w:val="22"/>
                <w:lang w:val="sr-Cyrl-CS"/>
              </w:rPr>
            </w:pPr>
          </w:p>
          <w:p w14:paraId="7DDD6D44" w14:textId="77777777" w:rsidR="006A7FDD" w:rsidRPr="002B4B3E" w:rsidRDefault="006A7FDD" w:rsidP="002A5E62">
            <w:pPr>
              <w:pStyle w:val="NormalWeb"/>
              <w:spacing w:before="0" w:beforeAutospacing="0" w:after="0" w:afterAutospacing="0"/>
              <w:rPr>
                <w:sz w:val="22"/>
                <w:szCs w:val="22"/>
                <w:lang w:val="sr-Cyrl-CS"/>
              </w:rPr>
            </w:pPr>
          </w:p>
          <w:p w14:paraId="32B5BC1F" w14:textId="77777777" w:rsidR="006A7FDD" w:rsidRPr="002B4B3E" w:rsidRDefault="006A7FDD" w:rsidP="002A5E62">
            <w:pPr>
              <w:pStyle w:val="NormalWeb"/>
              <w:spacing w:before="0" w:beforeAutospacing="0" w:after="0" w:afterAutospacing="0"/>
              <w:rPr>
                <w:sz w:val="22"/>
                <w:szCs w:val="22"/>
                <w:lang w:val="sr-Cyrl-CS"/>
              </w:rPr>
            </w:pPr>
          </w:p>
        </w:tc>
        <w:tc>
          <w:tcPr>
            <w:tcW w:w="512" w:type="pct"/>
            <w:vAlign w:val="center"/>
          </w:tcPr>
          <w:p w14:paraId="331C31B7" w14:textId="77777777" w:rsidR="000F2B92" w:rsidRPr="002B4B3E" w:rsidRDefault="000F2B92" w:rsidP="002A5E62">
            <w:pPr>
              <w:pStyle w:val="Normal1"/>
              <w:spacing w:before="0" w:beforeAutospacing="0" w:after="0" w:afterAutospacing="0"/>
              <w:rPr>
                <w:sz w:val="22"/>
                <w:szCs w:val="22"/>
                <w:lang w:val="sr-Cyrl-CS"/>
              </w:rPr>
            </w:pPr>
          </w:p>
          <w:p w14:paraId="5BAC0CE0" w14:textId="77777777" w:rsidR="000F2B92" w:rsidRPr="002B4B3E" w:rsidRDefault="000F2B92" w:rsidP="002A5E62">
            <w:pPr>
              <w:pStyle w:val="Normal1"/>
              <w:spacing w:before="0" w:beforeAutospacing="0" w:after="0" w:afterAutospacing="0"/>
              <w:rPr>
                <w:sz w:val="22"/>
                <w:szCs w:val="22"/>
                <w:lang w:val="sr-Cyrl-CS"/>
              </w:rPr>
            </w:pPr>
          </w:p>
          <w:p w14:paraId="7276CD95" w14:textId="142F4385" w:rsidR="000F2B92" w:rsidRPr="002B4B3E" w:rsidRDefault="00E30F51" w:rsidP="002A5E62">
            <w:pPr>
              <w:pStyle w:val="Normal1"/>
              <w:spacing w:before="0" w:beforeAutospacing="0" w:after="0" w:afterAutospacing="0"/>
              <w:rPr>
                <w:sz w:val="22"/>
                <w:szCs w:val="22"/>
                <w:lang w:val="sr-Cyrl-CS"/>
              </w:rPr>
            </w:pPr>
            <w:r w:rsidRPr="002B4B3E">
              <w:rPr>
                <w:sz w:val="22"/>
                <w:szCs w:val="22"/>
                <w:lang w:val="sr-Cyrl-CS"/>
              </w:rPr>
              <w:t>3.1.39</w:t>
            </w:r>
          </w:p>
          <w:p w14:paraId="52B9AFA9" w14:textId="77777777" w:rsidR="00036C65" w:rsidRPr="002B4B3E" w:rsidRDefault="00036C65" w:rsidP="002A5E62">
            <w:pPr>
              <w:pStyle w:val="Normal1"/>
              <w:spacing w:before="0" w:beforeAutospacing="0" w:after="0" w:afterAutospacing="0"/>
              <w:rPr>
                <w:sz w:val="22"/>
                <w:szCs w:val="22"/>
                <w:lang w:val="sr-Cyrl-CS"/>
              </w:rPr>
            </w:pPr>
          </w:p>
          <w:p w14:paraId="3894BAD7" w14:textId="77777777" w:rsidR="00036C65" w:rsidRPr="002B4B3E" w:rsidRDefault="00036C65" w:rsidP="002A5E62">
            <w:pPr>
              <w:pStyle w:val="Normal1"/>
              <w:spacing w:before="0" w:beforeAutospacing="0" w:after="0" w:afterAutospacing="0"/>
              <w:rPr>
                <w:sz w:val="22"/>
                <w:szCs w:val="22"/>
                <w:lang w:val="sr-Cyrl-CS"/>
              </w:rPr>
            </w:pPr>
          </w:p>
          <w:p w14:paraId="3CD098C8" w14:textId="77777777" w:rsidR="00036C65" w:rsidRPr="002B4B3E" w:rsidRDefault="00036C65" w:rsidP="002A5E62">
            <w:pPr>
              <w:pStyle w:val="Normal1"/>
              <w:spacing w:before="0" w:beforeAutospacing="0" w:after="0" w:afterAutospacing="0"/>
              <w:rPr>
                <w:sz w:val="22"/>
                <w:szCs w:val="22"/>
                <w:lang w:val="sr-Cyrl-CS"/>
              </w:rPr>
            </w:pPr>
          </w:p>
          <w:p w14:paraId="2981FFDB" w14:textId="77777777" w:rsidR="00210219" w:rsidRPr="002B4B3E" w:rsidRDefault="00210219" w:rsidP="002A5E62">
            <w:pPr>
              <w:pStyle w:val="Normal1"/>
              <w:spacing w:before="0" w:beforeAutospacing="0" w:after="0" w:afterAutospacing="0"/>
              <w:rPr>
                <w:sz w:val="22"/>
                <w:szCs w:val="22"/>
                <w:lang w:val="sr-Cyrl-CS"/>
              </w:rPr>
            </w:pPr>
          </w:p>
        </w:tc>
        <w:tc>
          <w:tcPr>
            <w:tcW w:w="1344" w:type="pct"/>
            <w:vAlign w:val="center"/>
          </w:tcPr>
          <w:p w14:paraId="5C8F887C" w14:textId="32F32A69" w:rsidR="00D97C34" w:rsidRPr="002B4B3E" w:rsidRDefault="00E30F51" w:rsidP="002A5E62">
            <w:pPr>
              <w:pStyle w:val="Normal1"/>
              <w:spacing w:before="0" w:beforeAutospacing="0" w:after="0" w:afterAutospacing="0"/>
              <w:jc w:val="both"/>
              <w:rPr>
                <w:sz w:val="22"/>
                <w:szCs w:val="22"/>
                <w:lang w:val="sr-Cyrl-CS"/>
              </w:rPr>
            </w:pPr>
            <w:r w:rsidRPr="002B4B3E">
              <w:rPr>
                <w:sz w:val="22"/>
                <w:szCs w:val="22"/>
                <w:lang w:val="sr-Cyrl-CS"/>
              </w:rPr>
              <w:t>39) ИГРАМА НА СРЕЋУ СМАТРАЈУ СЕ ИГРЕ У КОЈИМА СЕ УЧЕСНИЦИМА, УЗ НАПЛАТУ, ПРУЖА МОГУЋНОСТ ДА ОСТВАРЕ ДОБИТАК У НОВЦУ, СТВАРИМА, УСЛУГАМА ИЛИ ПРАВИМА, ПРИ ЧЕМУ ДОБИТАК ИЛИ ГУБИТАК НЕ ЗАВИСИ ОД ЗНАЊА ИЛИ ВЕШТИНЕ УЧЕСНИКА У ИГРИ, НЕГО ОД СЛУЧАЈА ИЛИ НЕКОГ НЕИЗВЕСНОГ ДОГАЂАЈА, КАО ШТО СУ ЛУТРИЈЕ, КАЗИНО ИГРЕ, ПОКЕРАШКЕ ИГРЕ И КЛАЂЕЊЕ, КОЈЕ СЕ ИГРАЈУ У ИГРАЧНИЦАМА ИЛИ ПУТЕМ СРЕДСТАВА ЕЛЕКТРОНСКЕ КОМУНИКАЦИЈЕ ИЛИ БИЛО КОЈЕ Д</w:t>
            </w:r>
            <w:r w:rsidR="00313C1C" w:rsidRPr="002B4B3E">
              <w:rPr>
                <w:sz w:val="22"/>
                <w:szCs w:val="22"/>
                <w:lang w:val="sr-Cyrl-CS"/>
              </w:rPr>
              <w:t>РУГЕ КОМУНИКАЦИЈСКЕ ТЕХНОЛОГИЈЕ.</w:t>
            </w:r>
          </w:p>
          <w:p w14:paraId="0973E2A7" w14:textId="77777777" w:rsidR="00210219" w:rsidRPr="002B4B3E" w:rsidRDefault="00210219" w:rsidP="002A5E62">
            <w:pPr>
              <w:pStyle w:val="Normal1"/>
              <w:spacing w:before="0" w:beforeAutospacing="0" w:after="0" w:afterAutospacing="0"/>
              <w:jc w:val="both"/>
              <w:rPr>
                <w:sz w:val="22"/>
                <w:szCs w:val="22"/>
                <w:lang w:val="sr-Cyrl-CS"/>
              </w:rPr>
            </w:pPr>
          </w:p>
        </w:tc>
        <w:tc>
          <w:tcPr>
            <w:tcW w:w="139" w:type="pct"/>
            <w:vAlign w:val="center"/>
          </w:tcPr>
          <w:p w14:paraId="3DCADFD5" w14:textId="7283B705"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2AF9CCF1"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4C37F5DE"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50D7D391" w14:textId="77777777" w:rsidTr="00004FAF">
        <w:trPr>
          <w:trHeight w:val="63"/>
        </w:trPr>
        <w:tc>
          <w:tcPr>
            <w:tcW w:w="323" w:type="pct"/>
            <w:shd w:val="clear" w:color="auto" w:fill="D9D9D9"/>
          </w:tcPr>
          <w:p w14:paraId="4769A178"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t>3.1.15</w:t>
            </w:r>
          </w:p>
        </w:tc>
        <w:tc>
          <w:tcPr>
            <w:tcW w:w="1387" w:type="pct"/>
            <w:shd w:val="clear" w:color="auto" w:fill="D9D9D9"/>
            <w:vAlign w:val="center"/>
          </w:tcPr>
          <w:p w14:paraId="3A644CAA"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t>‘group’ means a group of undertakings which consists of a parent undertaking, its subsidiaries, and the entities in which the parent undertaking or its subsidiaries hold a participation, as well as undertakings linked to each other by a relationship within the meaning of Article 22 of Directive 2013/34/EU;</w:t>
            </w:r>
          </w:p>
          <w:p w14:paraId="34DDE7F5" w14:textId="77777777" w:rsidR="00AD6BFA" w:rsidRPr="002B4B3E" w:rsidRDefault="00AD6BFA" w:rsidP="002A5E62">
            <w:pPr>
              <w:pStyle w:val="NormalWeb"/>
              <w:spacing w:before="0" w:beforeAutospacing="0" w:after="0" w:afterAutospacing="0"/>
              <w:rPr>
                <w:sz w:val="22"/>
                <w:szCs w:val="22"/>
                <w:lang w:val="sr-Cyrl-CS"/>
              </w:rPr>
            </w:pPr>
          </w:p>
          <w:p w14:paraId="40185F72" w14:textId="77777777" w:rsidR="00AD6BFA" w:rsidRPr="002B4B3E" w:rsidRDefault="00AD6BFA" w:rsidP="002A5E62">
            <w:pPr>
              <w:pStyle w:val="NormalWeb"/>
              <w:spacing w:before="0" w:beforeAutospacing="0" w:after="0" w:afterAutospacing="0"/>
              <w:rPr>
                <w:sz w:val="22"/>
                <w:szCs w:val="22"/>
                <w:lang w:val="sr-Cyrl-CS"/>
              </w:rPr>
            </w:pPr>
          </w:p>
          <w:p w14:paraId="02127029" w14:textId="77777777" w:rsidR="00AD6BFA" w:rsidRPr="002B4B3E" w:rsidRDefault="00AD6BFA" w:rsidP="002A5E62">
            <w:pPr>
              <w:pStyle w:val="NormalWeb"/>
              <w:spacing w:before="0" w:beforeAutospacing="0" w:after="0" w:afterAutospacing="0"/>
              <w:rPr>
                <w:sz w:val="22"/>
                <w:szCs w:val="22"/>
                <w:lang w:val="sr-Cyrl-CS"/>
              </w:rPr>
            </w:pPr>
          </w:p>
        </w:tc>
        <w:tc>
          <w:tcPr>
            <w:tcW w:w="512" w:type="pct"/>
            <w:vAlign w:val="center"/>
          </w:tcPr>
          <w:p w14:paraId="25069032" w14:textId="3B5EF969" w:rsidR="00AD6BFA" w:rsidRPr="002B4B3E" w:rsidRDefault="00313C1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3.1.40</w:t>
            </w:r>
          </w:p>
          <w:p w14:paraId="07D6A6BC" w14:textId="77777777" w:rsidR="00AD6BFA" w:rsidRPr="002B4B3E" w:rsidRDefault="00AD6BFA" w:rsidP="002A5E62">
            <w:pPr>
              <w:spacing w:after="0" w:line="240" w:lineRule="auto"/>
              <w:rPr>
                <w:rFonts w:ascii="Times New Roman" w:hAnsi="Times New Roman" w:cs="Times New Roman"/>
                <w:lang w:val="sr-Cyrl-CS"/>
              </w:rPr>
            </w:pPr>
          </w:p>
          <w:p w14:paraId="50C7223C" w14:textId="77777777" w:rsidR="00AD6BFA" w:rsidRPr="002B4B3E" w:rsidRDefault="00AD6BFA" w:rsidP="002A5E62">
            <w:pPr>
              <w:spacing w:after="0" w:line="240" w:lineRule="auto"/>
              <w:rPr>
                <w:rFonts w:ascii="Times New Roman" w:hAnsi="Times New Roman" w:cs="Times New Roman"/>
                <w:lang w:val="sr-Cyrl-CS"/>
              </w:rPr>
            </w:pPr>
          </w:p>
          <w:p w14:paraId="02792A86" w14:textId="77777777" w:rsidR="00AD6BFA" w:rsidRPr="002B4B3E" w:rsidRDefault="00AD6BFA" w:rsidP="002A5E62">
            <w:pPr>
              <w:spacing w:after="0" w:line="240" w:lineRule="auto"/>
              <w:rPr>
                <w:rFonts w:ascii="Times New Roman" w:hAnsi="Times New Roman" w:cs="Times New Roman"/>
                <w:lang w:val="sr-Cyrl-CS"/>
              </w:rPr>
            </w:pPr>
          </w:p>
          <w:p w14:paraId="7D60F82B" w14:textId="77777777" w:rsidR="00AD6BFA" w:rsidRPr="002B4B3E" w:rsidRDefault="00AD6BFA" w:rsidP="002A5E62">
            <w:pPr>
              <w:spacing w:after="0" w:line="240" w:lineRule="auto"/>
              <w:rPr>
                <w:rFonts w:ascii="Times New Roman" w:hAnsi="Times New Roman" w:cs="Times New Roman"/>
                <w:lang w:val="sr-Cyrl-CS"/>
              </w:rPr>
            </w:pPr>
          </w:p>
          <w:p w14:paraId="0C1D913F" w14:textId="77777777" w:rsidR="00AD6BFA" w:rsidRPr="002B4B3E" w:rsidRDefault="00AD6BFA" w:rsidP="002A5E62">
            <w:pPr>
              <w:spacing w:after="0" w:line="240" w:lineRule="auto"/>
              <w:rPr>
                <w:rFonts w:ascii="Times New Roman" w:hAnsi="Times New Roman" w:cs="Times New Roman"/>
                <w:lang w:val="sr-Cyrl-CS"/>
              </w:rPr>
            </w:pPr>
          </w:p>
          <w:p w14:paraId="6559DF99" w14:textId="77777777" w:rsidR="00AD6BFA" w:rsidRPr="002B4B3E" w:rsidRDefault="00AD6BFA" w:rsidP="002A5E62">
            <w:pPr>
              <w:spacing w:after="0" w:line="240" w:lineRule="auto"/>
              <w:rPr>
                <w:rFonts w:ascii="Times New Roman" w:hAnsi="Times New Roman" w:cs="Times New Roman"/>
                <w:lang w:val="sr-Cyrl-CS"/>
              </w:rPr>
            </w:pPr>
          </w:p>
          <w:p w14:paraId="43E3D5E3" w14:textId="77777777" w:rsidR="00AD6BFA" w:rsidRPr="002B4B3E" w:rsidRDefault="00AD6BFA" w:rsidP="002A5E62">
            <w:pPr>
              <w:spacing w:after="0" w:line="240" w:lineRule="auto"/>
              <w:rPr>
                <w:rFonts w:ascii="Times New Roman" w:hAnsi="Times New Roman" w:cs="Times New Roman"/>
                <w:lang w:val="sr-Cyrl-CS"/>
              </w:rPr>
            </w:pPr>
          </w:p>
          <w:p w14:paraId="16912F1F" w14:textId="77777777" w:rsidR="00AD6BFA" w:rsidRPr="002B4B3E" w:rsidRDefault="00AD6BFA" w:rsidP="002A5E62">
            <w:pPr>
              <w:spacing w:after="0" w:line="240" w:lineRule="auto"/>
              <w:rPr>
                <w:rFonts w:ascii="Times New Roman" w:hAnsi="Times New Roman" w:cs="Times New Roman"/>
                <w:lang w:val="sr-Cyrl-CS"/>
              </w:rPr>
            </w:pPr>
          </w:p>
        </w:tc>
        <w:tc>
          <w:tcPr>
            <w:tcW w:w="1344" w:type="pct"/>
            <w:vAlign w:val="center"/>
          </w:tcPr>
          <w:p w14:paraId="08ABA17D" w14:textId="77777777" w:rsidR="00313C1C" w:rsidRPr="002B4B3E" w:rsidRDefault="00313C1C" w:rsidP="00313C1C">
            <w:pPr>
              <w:spacing w:before="100" w:beforeAutospacing="1" w:after="100" w:afterAutospacing="1" w:line="240" w:lineRule="auto"/>
              <w:jc w:val="both"/>
              <w:rPr>
                <w:rFonts w:ascii="Times New Roman" w:eastAsia="Times New Roman" w:hAnsi="Times New Roman" w:cs="Times New Roman"/>
                <w:sz w:val="24"/>
                <w:szCs w:val="24"/>
                <w:lang w:val="sr-Cyrl-CS"/>
              </w:rPr>
            </w:pPr>
            <w:r w:rsidRPr="002B4B3E">
              <w:rPr>
                <w:rFonts w:ascii="Times New Roman" w:eastAsia="Times New Roman" w:hAnsi="Times New Roman" w:cs="Times New Roman"/>
                <w:sz w:val="24"/>
                <w:szCs w:val="24"/>
                <w:lang w:val="sr-Cyrl-CS"/>
              </w:rPr>
              <w:t>40) ФИНАНСИЈСКА ГРУПА ЈЕ ГРУПА ЛИЦА У ФИНАНСИЈСКОМ СЕКТОРУ КОЈУ ЧИНЕ НАЈВИШЕ МАТИЧНО ДРУШТВО ПРАВНОГ ЛИЦА, ЊЕГОВА ПОДРЕЂЕНА ДРУШТВА, ПРИДРУЖЕНА ДРУШТВА ЗАВИСНИХ ДРУШТАВА ПРАВНОГ ЛИЦА И ПОВЕЗАНА ПРАВНА ЛИЦА.</w:t>
            </w:r>
          </w:p>
          <w:p w14:paraId="54CDB880" w14:textId="35AED117" w:rsidR="00210219" w:rsidRPr="002B4B3E" w:rsidRDefault="0021021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lang w:val="sr-Cyrl-CS"/>
              </w:rPr>
            </w:pPr>
          </w:p>
        </w:tc>
        <w:tc>
          <w:tcPr>
            <w:tcW w:w="139" w:type="pct"/>
            <w:vAlign w:val="center"/>
          </w:tcPr>
          <w:p w14:paraId="732BF76A" w14:textId="25912A3B"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78BF9371"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688852A8"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74EE9D69" w14:textId="77777777" w:rsidTr="00004FAF">
        <w:trPr>
          <w:trHeight w:val="63"/>
        </w:trPr>
        <w:tc>
          <w:tcPr>
            <w:tcW w:w="323" w:type="pct"/>
            <w:shd w:val="clear" w:color="auto" w:fill="D9D9D9"/>
          </w:tcPr>
          <w:p w14:paraId="02DC4808"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t>3.1.16</w:t>
            </w:r>
          </w:p>
        </w:tc>
        <w:tc>
          <w:tcPr>
            <w:tcW w:w="1387" w:type="pct"/>
            <w:shd w:val="clear" w:color="auto" w:fill="D9D9D9"/>
            <w:vAlign w:val="center"/>
          </w:tcPr>
          <w:p w14:paraId="57C41307" w14:textId="77777777" w:rsidR="006F7CB3"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 xml:space="preserve">“electronic money” means electronic money as defined in point (2) of Article 2 of Directive 2009/110/EC, but excluding monetary value as referred to in Article 1(4) </w:t>
            </w:r>
            <w:r w:rsidRPr="002B4B3E">
              <w:rPr>
                <w:b/>
                <w:sz w:val="22"/>
                <w:szCs w:val="22"/>
                <w:lang w:val="sr-Cyrl-CS"/>
              </w:rPr>
              <w:lastRenderedPageBreak/>
              <w:t>and (5) of that Directive;</w:t>
            </w:r>
          </w:p>
          <w:p w14:paraId="181ACF43" w14:textId="77777777" w:rsidR="006F7CB3" w:rsidRPr="002B4B3E" w:rsidRDefault="006F7CB3" w:rsidP="002A5E62">
            <w:pPr>
              <w:pStyle w:val="NormalWeb"/>
              <w:spacing w:before="0" w:beforeAutospacing="0" w:after="0" w:afterAutospacing="0"/>
              <w:rPr>
                <w:b/>
                <w:sz w:val="22"/>
                <w:szCs w:val="22"/>
                <w:lang w:val="sr-Cyrl-CS"/>
              </w:rPr>
            </w:pPr>
          </w:p>
        </w:tc>
        <w:tc>
          <w:tcPr>
            <w:tcW w:w="512" w:type="pct"/>
            <w:vAlign w:val="center"/>
          </w:tcPr>
          <w:p w14:paraId="43BB596C" w14:textId="77777777" w:rsidR="004018E3" w:rsidRPr="002B4B3E" w:rsidRDefault="004018E3" w:rsidP="002A5E62">
            <w:pPr>
              <w:spacing w:after="0" w:line="240" w:lineRule="auto"/>
              <w:rPr>
                <w:rFonts w:ascii="Times New Roman" w:hAnsi="Times New Roman" w:cs="Times New Roman"/>
                <w:color w:val="000000"/>
                <w:lang w:val="sr-Cyrl-CS"/>
              </w:rPr>
            </w:pPr>
          </w:p>
          <w:p w14:paraId="35562E1C" w14:textId="77777777" w:rsidR="007F578E" w:rsidRPr="002B4B3E" w:rsidRDefault="007F578E" w:rsidP="002A5E62">
            <w:pPr>
              <w:spacing w:after="0" w:line="240" w:lineRule="auto"/>
              <w:rPr>
                <w:rFonts w:ascii="Times New Roman" w:hAnsi="Times New Roman" w:cs="Times New Roman"/>
                <w:color w:val="000000"/>
                <w:lang w:val="sr-Cyrl-CS"/>
              </w:rPr>
            </w:pPr>
          </w:p>
          <w:p w14:paraId="05625503" w14:textId="77777777" w:rsidR="00AB6403" w:rsidRPr="002B4B3E" w:rsidRDefault="004018E3"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3</w:t>
            </w:r>
            <w:r w:rsidR="000B3E66" w:rsidRPr="002B4B3E">
              <w:rPr>
                <w:rFonts w:ascii="Times New Roman" w:hAnsi="Times New Roman" w:cs="Times New Roman"/>
                <w:color w:val="000000"/>
                <w:lang w:val="sr-Cyrl-CS"/>
              </w:rPr>
              <w:t>.1.2</w:t>
            </w:r>
          </w:p>
          <w:p w14:paraId="2CE0F588"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4D3839C6"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010D32D5"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7263B6F2"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766E4A23"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4EF7523A"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011A4CD2"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6901CE48"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055390A1"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71E021B7"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3E7A5048"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7566BC16"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001F1F93"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450AEB72" w14:textId="77777777" w:rsidR="00336BB5" w:rsidRPr="002B4B3E" w:rsidRDefault="00336BB5" w:rsidP="00336BB5">
            <w:pPr>
              <w:spacing w:after="0" w:line="240" w:lineRule="auto"/>
              <w:ind w:firstLine="5"/>
              <w:rPr>
                <w:rFonts w:ascii="Times New Roman" w:hAnsi="Times New Roman" w:cs="Times New Roman"/>
                <w:noProof/>
                <w:color w:val="000000"/>
                <w:lang w:val="sr-Cyrl-CS"/>
              </w:rPr>
            </w:pPr>
          </w:p>
          <w:p w14:paraId="03156B61" w14:textId="77777777" w:rsidR="00F1168D" w:rsidRPr="002B4B3E" w:rsidRDefault="00F1168D" w:rsidP="002A5E62">
            <w:pPr>
              <w:spacing w:after="0" w:line="240" w:lineRule="auto"/>
              <w:rPr>
                <w:rFonts w:ascii="Times New Roman" w:hAnsi="Times New Roman" w:cs="Times New Roman"/>
                <w:lang w:val="sr-Cyrl-CS"/>
              </w:rPr>
            </w:pPr>
          </w:p>
          <w:p w14:paraId="221760EB" w14:textId="77777777" w:rsidR="00787A0A" w:rsidRPr="002B4B3E" w:rsidRDefault="00787A0A"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16</w:t>
            </w:r>
          </w:p>
          <w:p w14:paraId="4DFA58E9" w14:textId="77777777" w:rsidR="00787A0A" w:rsidRPr="002B4B3E" w:rsidRDefault="00787A0A" w:rsidP="002A5E62">
            <w:pPr>
              <w:spacing w:after="0" w:line="240" w:lineRule="auto"/>
              <w:rPr>
                <w:rFonts w:ascii="Times New Roman" w:hAnsi="Times New Roman" w:cs="Times New Roman"/>
                <w:lang w:val="sr-Cyrl-CS"/>
              </w:rPr>
            </w:pPr>
          </w:p>
          <w:p w14:paraId="1831C64D" w14:textId="77777777" w:rsidR="006F7CB3" w:rsidRPr="002B4B3E" w:rsidRDefault="006F7CB3" w:rsidP="002A5E62">
            <w:pPr>
              <w:spacing w:after="0" w:line="240" w:lineRule="auto"/>
              <w:rPr>
                <w:rFonts w:ascii="Times New Roman" w:hAnsi="Times New Roman" w:cs="Times New Roman"/>
                <w:lang w:val="sr-Cyrl-CS"/>
              </w:rPr>
            </w:pPr>
          </w:p>
        </w:tc>
        <w:tc>
          <w:tcPr>
            <w:tcW w:w="1344" w:type="pct"/>
            <w:vAlign w:val="center"/>
          </w:tcPr>
          <w:p w14:paraId="1BD9D981" w14:textId="77777777" w:rsidR="00AB6403" w:rsidRPr="002B4B3E" w:rsidRDefault="00AB6403"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51D99C84" w14:textId="5DBAA05C" w:rsidR="00AB6403" w:rsidRPr="002B4B3E" w:rsidRDefault="007517F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lang w:val="sr-Cyrl-CS"/>
              </w:rPr>
              <w:t>(2)</w:t>
            </w:r>
            <w:r w:rsidR="00F1168D" w:rsidRPr="002B4B3E">
              <w:rPr>
                <w:rFonts w:ascii="Times New Roman" w:hAnsi="Times New Roman" w:cs="Times New Roman"/>
                <w:lang w:val="sr-Cyrl-CS"/>
              </w:rPr>
              <w:t xml:space="preserve">НОВАЦ ЈЕСТЕ ГОТОВ НОВАЦ (ДОМАЋИ И СТРАНИ), СРЕДСТВА НА РАЧУНИМА (ДИНАРСКА И ДЕВИЗНА) </w:t>
            </w:r>
            <w:r w:rsidR="00F1168D" w:rsidRPr="002B4B3E">
              <w:rPr>
                <w:rFonts w:ascii="Times New Roman" w:hAnsi="Times New Roman" w:cs="Times New Roman"/>
                <w:lang w:val="sr-Cyrl-CS"/>
              </w:rPr>
              <w:lastRenderedPageBreak/>
              <w:t xml:space="preserve">И ЕЛЕКТРОНСКИ НОВАЦ; </w:t>
            </w:r>
          </w:p>
          <w:p w14:paraId="245662A0" w14:textId="77777777" w:rsidR="001D588D" w:rsidRPr="002B4B3E" w:rsidRDefault="001D588D" w:rsidP="002A5E62">
            <w:pPr>
              <w:spacing w:after="0" w:line="240" w:lineRule="auto"/>
              <w:jc w:val="both"/>
              <w:rPr>
                <w:rFonts w:ascii="Times New Roman" w:hAnsi="Times New Roman" w:cs="Times New Roman"/>
                <w:strike/>
                <w:color w:val="000000"/>
                <w:lang w:val="sr-Cyrl-CS"/>
              </w:rPr>
            </w:pPr>
          </w:p>
          <w:p w14:paraId="2C66AE91" w14:textId="77777777" w:rsidR="00F1168D" w:rsidRPr="002B4B3E" w:rsidRDefault="00F1168D" w:rsidP="002A5E62">
            <w:pPr>
              <w:spacing w:after="0" w:line="240" w:lineRule="auto"/>
              <w:jc w:val="center"/>
              <w:rPr>
                <w:rFonts w:ascii="Times New Roman" w:hAnsi="Times New Roman" w:cs="Times New Roman"/>
                <w:color w:val="000000"/>
                <w:lang w:val="sr-Cyrl-CS"/>
              </w:rPr>
            </w:pPr>
          </w:p>
          <w:p w14:paraId="7A43B528" w14:textId="77777777" w:rsidR="00F1168D" w:rsidRPr="002B4B3E" w:rsidRDefault="00F1168D"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16.</w:t>
            </w:r>
          </w:p>
          <w:p w14:paraId="1289C07C" w14:textId="77777777" w:rsidR="00F1168D" w:rsidRPr="002B4B3E" w:rsidRDefault="00F1168D" w:rsidP="002A5E62">
            <w:pPr>
              <w:spacing w:after="0" w:line="240" w:lineRule="auto"/>
              <w:jc w:val="both"/>
              <w:rPr>
                <w:rFonts w:ascii="Times New Roman" w:hAnsi="Times New Roman" w:cs="Times New Roman"/>
                <w:color w:val="000000"/>
                <w:lang w:val="sr-Cyrl-CS"/>
              </w:rPr>
            </w:pPr>
          </w:p>
          <w:p w14:paraId="49AA1FC0"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 </w:t>
            </w:r>
          </w:p>
          <w:p w14:paraId="1E90E643"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ИЗНОС ЕЛЕКТРОНСКОГ НОВЦА ПОХРАЊЕН НА ПЛАТНОМ 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14:paraId="37DE6631"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МАКСИМАЛНИ ИЗНОС ПОХРАЊЕНОГ ЕЛЕКТРОНСКОГ НОВЦА НЕ ПРЕЛАЗИ 150 ЕВРА У ДИНАРСКОЈ ПРОТИВВРЕДНОСТИ; </w:t>
            </w:r>
          </w:p>
          <w:p w14:paraId="6A033513"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3) НОВАЦ ПОХРАЊЕН НА ПЛАТНОМ ИНСТРУМЕНТУ СЕ КОРИСТИ ИСКЉУЧИВО ЗА КУПОВИНУ РОБЕ ИЛИ УСЛУГА;</w:t>
            </w:r>
          </w:p>
          <w:p w14:paraId="1817FA7D"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w:t>
            </w:r>
            <w:r w:rsidRPr="002B4B3E">
              <w:rPr>
                <w:rFonts w:ascii="Times New Roman" w:hAnsi="Times New Roman" w:cs="Times New Roman"/>
                <w:color w:val="000000"/>
                <w:lang w:val="sr-Cyrl-CS"/>
              </w:rPr>
              <w:lastRenderedPageBreak/>
              <w:t>ПУТЕМ ИНТЕРНЕТА ИЛИ КОРИШЋЕЊЕМ СРЕДСТАВА КОМУНИКАЦИЈЕ НА ДАЉИНУ, АКО ИЗНОС ПЛАТНЕ ТРАНСАКЦИЈЕ ПРЕЛАЗИ 50 ЕВРА У ДИНАРСКОЈ ПРОТИВВРЕДНОСТИ;</w:t>
            </w:r>
          </w:p>
          <w:p w14:paraId="6AF1460E"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ПЛАТНИ ИНСТРУМЕНТ СЕ НЕ МОЖЕ ФИНАНСИРАТИ АНОНИМНИМ ЕЛЕКТРОНСКИМ НОВЦЕМ; </w:t>
            </w:r>
          </w:p>
          <w:p w14:paraId="45196D37" w14:textId="77777777" w:rsidR="00F1168D" w:rsidRPr="002B4B3E" w:rsidRDefault="00F1168D"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14:paraId="7B7FA0A2" w14:textId="77777777" w:rsidR="00F1168D" w:rsidRPr="002B4B3E" w:rsidRDefault="00F1168D" w:rsidP="002A5E62">
            <w:pPr>
              <w:spacing w:after="0" w:line="240" w:lineRule="auto"/>
              <w:jc w:val="both"/>
              <w:rPr>
                <w:rFonts w:ascii="Times New Roman" w:hAnsi="Times New Roman" w:cs="Times New Roman"/>
                <w:color w:val="000000"/>
                <w:lang w:val="sr-Cyrl-CS"/>
              </w:rPr>
            </w:pPr>
          </w:p>
          <w:p w14:paraId="6C624ED9" w14:textId="6A4255E5" w:rsidR="00787A0A" w:rsidRPr="002B4B3E" w:rsidRDefault="00F1168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bCs/>
                <w:vanish/>
                <w:vertAlign w:val="subscript"/>
                <w:lang w:val="sr-Cyrl-CS"/>
              </w:rPr>
            </w:pPr>
            <w:r w:rsidRPr="002B4B3E">
              <w:rPr>
                <w:rFonts w:ascii="Times New Roman" w:hAnsi="Times New Roman" w:cs="Times New Roman"/>
                <w:color w:val="000000"/>
                <w:lang w:val="sr-Cyrl-CS"/>
              </w:rPr>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vAlign w:val="center"/>
          </w:tcPr>
          <w:p w14:paraId="1277DC03" w14:textId="4D0DDB72"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B401843"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04EF8C86" w14:textId="77777777" w:rsidR="000A6AF4" w:rsidRPr="002B4B3E" w:rsidRDefault="000A6AF4" w:rsidP="002A5E62">
            <w:pPr>
              <w:spacing w:after="0" w:line="240" w:lineRule="auto"/>
              <w:jc w:val="both"/>
              <w:rPr>
                <w:rFonts w:ascii="Times New Roman" w:hAnsi="Times New Roman" w:cs="Times New Roman"/>
                <w:lang w:val="sr-Cyrl-CS"/>
              </w:rPr>
            </w:pPr>
          </w:p>
        </w:tc>
      </w:tr>
      <w:tr w:rsidR="00060A53" w:rsidRPr="002B4B3E" w14:paraId="4C6BD9D1" w14:textId="77777777" w:rsidTr="00004FAF">
        <w:trPr>
          <w:trHeight w:val="1238"/>
        </w:trPr>
        <w:tc>
          <w:tcPr>
            <w:tcW w:w="323" w:type="pct"/>
            <w:shd w:val="clear" w:color="auto" w:fill="D9D9D9"/>
          </w:tcPr>
          <w:p w14:paraId="0119AFD9"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lastRenderedPageBreak/>
              <w:t>3.1.17</w:t>
            </w:r>
          </w:p>
        </w:tc>
        <w:tc>
          <w:tcPr>
            <w:tcW w:w="1387" w:type="pct"/>
            <w:shd w:val="clear" w:color="auto" w:fill="D9D9D9"/>
            <w:vAlign w:val="center"/>
          </w:tcPr>
          <w:p w14:paraId="517BBE1F" w14:textId="77777777" w:rsidR="00210219" w:rsidRPr="002B4B3E" w:rsidRDefault="00581C75" w:rsidP="002A5E62">
            <w:pPr>
              <w:pStyle w:val="NormalWeb"/>
              <w:spacing w:before="0" w:beforeAutospacing="0" w:after="0" w:afterAutospacing="0"/>
              <w:rPr>
                <w:sz w:val="22"/>
                <w:szCs w:val="22"/>
                <w:lang w:val="sr-Cyrl-CS"/>
              </w:rPr>
            </w:pPr>
            <w:r w:rsidRPr="002B4B3E">
              <w:rPr>
                <w:sz w:val="22"/>
                <w:szCs w:val="22"/>
                <w:lang w:val="sr-Cyrl-CS"/>
              </w:rPr>
              <w:t>‘shell bank’ means a credit institution or financial institution, or an institution that carries out activities equivalent to those carried out by credit institutions and financial institutions, incorporated in a jurisdiction in which it has no physical presence, involving meaningful mind and management, and which is unaffiliated with a regulated financial group.</w:t>
            </w:r>
          </w:p>
        </w:tc>
        <w:tc>
          <w:tcPr>
            <w:tcW w:w="512" w:type="pct"/>
            <w:vAlign w:val="center"/>
          </w:tcPr>
          <w:p w14:paraId="13397E23" w14:textId="77777777" w:rsidR="00210219" w:rsidRPr="002B4B3E" w:rsidRDefault="000D163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w:t>
            </w:r>
            <w:r w:rsidR="00295064" w:rsidRPr="002B4B3E">
              <w:rPr>
                <w:rFonts w:ascii="Times New Roman" w:hAnsi="Times New Roman" w:cs="Times New Roman"/>
                <w:lang w:val="sr-Cyrl-CS"/>
              </w:rPr>
              <w:t>.1.15</w:t>
            </w:r>
          </w:p>
          <w:p w14:paraId="1FA8BF9C" w14:textId="1AC77755" w:rsidR="00035F0D" w:rsidRPr="002B4B3E" w:rsidRDefault="00035F0D" w:rsidP="002A5E62">
            <w:pPr>
              <w:spacing w:after="0" w:line="240" w:lineRule="auto"/>
              <w:rPr>
                <w:rFonts w:ascii="Times New Roman" w:hAnsi="Times New Roman" w:cs="Times New Roman"/>
                <w:lang w:val="sr-Cyrl-CS"/>
              </w:rPr>
            </w:pPr>
          </w:p>
        </w:tc>
        <w:tc>
          <w:tcPr>
            <w:tcW w:w="1344" w:type="pct"/>
            <w:vAlign w:val="center"/>
          </w:tcPr>
          <w:p w14:paraId="0CA68549" w14:textId="207E1B33" w:rsidR="00210219" w:rsidRPr="002B4B3E" w:rsidRDefault="000E056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15) КВАЗИ БАНКА ЈЕСТЕ СТРАНА БАНКА ИЛИ ДРУГА ФИНАНСИЈСКА ИНСТИТУЦИЈА КОЈА СЕ БАВИ ПОСЛОВИМА КОЈИ ОДГОВАРАЈУ ПОСЛОВИМА БАНКЕ ИЛИ ДРУГЕ ФИНАНСИЈСКЕ ИНСТИТУЦИЈЕ, КОЈА ЈЕ РЕГИСТРОВАНА У ДРЖАВИ У КОЈОЈ СЕ НАЛАЗИ ЊЕНО СТВАРНО СЕДИШТЕ, ОДНОСНО У КОЈОЈ НЕМА </w:t>
            </w:r>
            <w:r w:rsidRPr="002B4B3E">
              <w:rPr>
                <w:rFonts w:ascii="Times New Roman" w:hAnsi="Times New Roman" w:cs="Times New Roman"/>
                <w:lang w:val="sr-Cyrl-CS"/>
              </w:rPr>
              <w:lastRenderedPageBreak/>
              <w:t>ФИЗИЧКОГ ПРИСУСТВА ОРГАНА УПРАВЉАЊА И КОЈА НИЈЕ ДЕО ФИНАНСИЈСКЕ ГРУПЕ УРЕЂЕНЕ ОДГОВАРАЈУЋИМ ПРОПИСИМА;</w:t>
            </w:r>
          </w:p>
        </w:tc>
        <w:tc>
          <w:tcPr>
            <w:tcW w:w="139" w:type="pct"/>
            <w:vAlign w:val="center"/>
          </w:tcPr>
          <w:p w14:paraId="6B540B9F" w14:textId="27A87F3B"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24EC541"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72F21711"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7128C6D4" w14:textId="77777777" w:rsidTr="00004FAF">
        <w:trPr>
          <w:trHeight w:val="63"/>
        </w:trPr>
        <w:tc>
          <w:tcPr>
            <w:tcW w:w="323" w:type="pct"/>
            <w:shd w:val="clear" w:color="auto" w:fill="D9D9D9"/>
          </w:tcPr>
          <w:p w14:paraId="608FFD77" w14:textId="77777777" w:rsidR="00FC74A5" w:rsidRPr="002B4B3E" w:rsidRDefault="00FC74A5" w:rsidP="002A5E62">
            <w:pPr>
              <w:pStyle w:val="NormalWeb"/>
              <w:spacing w:before="0" w:beforeAutospacing="0" w:after="0" w:afterAutospacing="0"/>
              <w:rPr>
                <w:sz w:val="22"/>
                <w:szCs w:val="22"/>
                <w:lang w:val="sr-Cyrl-CS"/>
              </w:rPr>
            </w:pPr>
            <w:r w:rsidRPr="002B4B3E">
              <w:rPr>
                <w:sz w:val="22"/>
                <w:szCs w:val="22"/>
                <w:lang w:val="sr-Cyrl-CS"/>
              </w:rPr>
              <w:lastRenderedPageBreak/>
              <w:t>3.1.18</w:t>
            </w:r>
          </w:p>
        </w:tc>
        <w:tc>
          <w:tcPr>
            <w:tcW w:w="1387" w:type="pct"/>
            <w:shd w:val="clear" w:color="auto" w:fill="D9D9D9"/>
            <w:vAlign w:val="center"/>
          </w:tcPr>
          <w:p w14:paraId="0EFBB692"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“virtual currencies” means a digital representation of value that is not issued or guaranteed by a central bank or a public authority, is not necessarily attached to a legally established currency and does not possess a legal status of currency or money, but is accepted by natural or legal persons as a means of exchange and which can be transferred, stored and traded electronically;</w:t>
            </w:r>
          </w:p>
        </w:tc>
        <w:tc>
          <w:tcPr>
            <w:tcW w:w="512" w:type="pct"/>
            <w:vAlign w:val="center"/>
          </w:tcPr>
          <w:p w14:paraId="6997A793" w14:textId="77777777" w:rsidR="00FC74A5" w:rsidRPr="002B4B3E" w:rsidRDefault="00D60CD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3.1.15</w:t>
            </w:r>
            <w:r w:rsidR="00235B58" w:rsidRPr="002B4B3E">
              <w:rPr>
                <w:rFonts w:ascii="Times New Roman" w:hAnsi="Times New Roman" w:cs="Times New Roman"/>
                <w:lang w:val="sr-Cyrl-CS"/>
              </w:rPr>
              <w:t xml:space="preserve">a </w:t>
            </w:r>
          </w:p>
          <w:p w14:paraId="1D0EC67B" w14:textId="1B9A2193" w:rsidR="00D60CDA" w:rsidRPr="002B4B3E" w:rsidRDefault="00D60CDA" w:rsidP="002A5E62">
            <w:pPr>
              <w:spacing w:after="0" w:line="240" w:lineRule="auto"/>
              <w:rPr>
                <w:rFonts w:ascii="Times New Roman" w:hAnsi="Times New Roman" w:cs="Times New Roman"/>
                <w:lang w:val="sr-Cyrl-CS"/>
              </w:rPr>
            </w:pPr>
          </w:p>
        </w:tc>
        <w:tc>
          <w:tcPr>
            <w:tcW w:w="1344" w:type="pct"/>
            <w:vAlign w:val="center"/>
          </w:tcPr>
          <w:p w14:paraId="5AE11AA6" w14:textId="6CC24147" w:rsidR="00FC74A5"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15А) ВИРТУЕЛНЕ ВАЛУТЕ ЈЕСУ ДИГИТАЛНИ ЗАПИСИ ВРЕДНОСТИ КОЈЕ НИЈЕ ИЗДАЛА И ЗА ЧИЈУ ВРЕДНОСТ НЕ ГАРАНТУЈЕ ЦЕНТРАЛНА БАНКА, НИТИ ДРУГИ ОРГАН ЈАВНЕ ВЛАСТИ, КОЈИ НИСУ НУЖНО ВЕЗАНИ ЗА ЗАКОНСКО СРЕДСТВО ПЛАЋАЊА И НЕМАЈУ ПРАВНИ СТАТУС НОВЦА ИЛИ ВАЛУТЕ, АЛИ ИХ ФИЗИЧКА ИЛИ ПРАВНА ЛИЦА ПРИХВАТАЈУ КАО СРЕДСТВО РАЗМЕНЕ И МОГУ СЕ КУПОВАТИ, ПРОДАВАТИ, РАЗМЕЊИВАТИ, ПРЕНОСИТИ И ЧУВАТИ ЕЛЕКТРОНСКИ;</w:t>
            </w:r>
          </w:p>
        </w:tc>
        <w:tc>
          <w:tcPr>
            <w:tcW w:w="139" w:type="pct"/>
            <w:vAlign w:val="center"/>
          </w:tcPr>
          <w:p w14:paraId="08C83477" w14:textId="0625B39C" w:rsidR="00FC74A5"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03916AC3" w14:textId="77777777" w:rsidR="00FC74A5" w:rsidRPr="002B4B3E" w:rsidRDefault="00FC74A5" w:rsidP="002A5E62">
            <w:pPr>
              <w:spacing w:after="0" w:line="240" w:lineRule="auto"/>
              <w:ind w:firstLine="21"/>
              <w:rPr>
                <w:rFonts w:ascii="Times New Roman" w:hAnsi="Times New Roman" w:cs="Times New Roman"/>
                <w:lang w:val="sr-Cyrl-CS"/>
              </w:rPr>
            </w:pPr>
          </w:p>
        </w:tc>
        <w:tc>
          <w:tcPr>
            <w:tcW w:w="878" w:type="pct"/>
            <w:vAlign w:val="center"/>
          </w:tcPr>
          <w:p w14:paraId="7CB970C9" w14:textId="77777777" w:rsidR="00FC74A5" w:rsidRPr="002B4B3E" w:rsidRDefault="00FC74A5" w:rsidP="002A5E62">
            <w:pPr>
              <w:spacing w:after="0" w:line="240" w:lineRule="auto"/>
              <w:rPr>
                <w:rFonts w:ascii="Times New Roman" w:hAnsi="Times New Roman" w:cs="Times New Roman"/>
                <w:lang w:val="sr-Cyrl-CS"/>
              </w:rPr>
            </w:pPr>
          </w:p>
        </w:tc>
      </w:tr>
      <w:tr w:rsidR="00060A53" w:rsidRPr="002B4B3E" w14:paraId="5128A3F1" w14:textId="77777777" w:rsidTr="00004FAF">
        <w:trPr>
          <w:trHeight w:val="63"/>
        </w:trPr>
        <w:tc>
          <w:tcPr>
            <w:tcW w:w="323" w:type="pct"/>
            <w:shd w:val="clear" w:color="auto" w:fill="D9D9D9"/>
          </w:tcPr>
          <w:p w14:paraId="44609DF0" w14:textId="77777777" w:rsidR="00FC74A5" w:rsidRPr="002B4B3E" w:rsidRDefault="00FC74A5" w:rsidP="002A5E62">
            <w:pPr>
              <w:pStyle w:val="NormalWeb"/>
              <w:spacing w:before="0" w:beforeAutospacing="0" w:after="0" w:afterAutospacing="0"/>
              <w:rPr>
                <w:sz w:val="22"/>
                <w:szCs w:val="22"/>
                <w:lang w:val="sr-Cyrl-CS"/>
              </w:rPr>
            </w:pPr>
            <w:r w:rsidRPr="002B4B3E">
              <w:rPr>
                <w:sz w:val="22"/>
                <w:szCs w:val="22"/>
                <w:lang w:val="sr-Cyrl-CS"/>
              </w:rPr>
              <w:t>3.1.19</w:t>
            </w:r>
          </w:p>
        </w:tc>
        <w:tc>
          <w:tcPr>
            <w:tcW w:w="1387" w:type="pct"/>
            <w:shd w:val="clear" w:color="auto" w:fill="D9D9D9"/>
            <w:vAlign w:val="center"/>
          </w:tcPr>
          <w:p w14:paraId="4997E1D2"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“custodian wallet provider” means an entity that provides services to safeguard private cryptographic keys on behalf of its customers, to hold, store and transfer virtual currencies.</w:t>
            </w:r>
          </w:p>
        </w:tc>
        <w:tc>
          <w:tcPr>
            <w:tcW w:w="512" w:type="pct"/>
            <w:vAlign w:val="center"/>
          </w:tcPr>
          <w:p w14:paraId="62BF02C3" w14:textId="77777777" w:rsidR="00907648" w:rsidRPr="002B4B3E" w:rsidRDefault="0090764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w:t>
            </w:r>
            <w:r w:rsidR="00235B58" w:rsidRPr="002B4B3E">
              <w:rPr>
                <w:rFonts w:ascii="Times New Roman" w:hAnsi="Times New Roman" w:cs="Times New Roman"/>
                <w:lang w:val="sr-Cyrl-CS"/>
              </w:rPr>
              <w:t>1.</w:t>
            </w:r>
            <w:r w:rsidR="003F5AF3" w:rsidRPr="002B4B3E">
              <w:rPr>
                <w:rFonts w:ascii="Times New Roman" w:hAnsi="Times New Roman" w:cs="Times New Roman"/>
                <w:lang w:val="sr-Cyrl-CS"/>
              </w:rPr>
              <w:t>15</w:t>
            </w:r>
            <w:r w:rsidR="00235B58" w:rsidRPr="002B4B3E">
              <w:rPr>
                <w:rFonts w:ascii="Times New Roman" w:hAnsi="Times New Roman" w:cs="Times New Roman"/>
                <w:lang w:val="sr-Cyrl-CS"/>
              </w:rPr>
              <w:t>b</w:t>
            </w:r>
          </w:p>
          <w:p w14:paraId="54D9EBFF" w14:textId="0306C3DF" w:rsidR="00FC74A5" w:rsidRPr="002B4B3E" w:rsidRDefault="00FC74A5" w:rsidP="002A5E62">
            <w:pPr>
              <w:spacing w:after="0" w:line="240" w:lineRule="auto"/>
              <w:rPr>
                <w:rFonts w:ascii="Times New Roman" w:hAnsi="Times New Roman" w:cs="Times New Roman"/>
                <w:lang w:val="sr-Cyrl-CS"/>
              </w:rPr>
            </w:pPr>
          </w:p>
        </w:tc>
        <w:tc>
          <w:tcPr>
            <w:tcW w:w="1344" w:type="pct"/>
            <w:vAlign w:val="center"/>
          </w:tcPr>
          <w:p w14:paraId="645B1FC1" w14:textId="15C51AE1" w:rsidR="00FC74A5"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ПРУЖАОЦИ КАСТОДИ УСЛУГЕ НОВЧАНИКА (CUSTODIAN WALLET PROVIDERS) ЈЕСУ ЛИЦА КОЈА ПРУЖАЈУ УСЛУГУ ЧУВАЊА ПРИВАТНИХ КРИПТОГРАФСКИХ КЉУЧЕВА КОЈИ СЕ ОДНОСЕ НА ВИРТУЕЛНЕ ВАЛУТЕ У ИМЕ ЛИЦА КОЈА ПОСЕДУЈУ ИЛИ ПРЕНОСЕ ТЕ ВАЛУТЕ;</w:t>
            </w:r>
          </w:p>
        </w:tc>
        <w:tc>
          <w:tcPr>
            <w:tcW w:w="139" w:type="pct"/>
            <w:vAlign w:val="center"/>
          </w:tcPr>
          <w:p w14:paraId="16DE1325" w14:textId="6F680B7C" w:rsidR="00FC74A5"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609138B9" w14:textId="77777777" w:rsidR="00FC74A5" w:rsidRPr="002B4B3E" w:rsidRDefault="00FC74A5" w:rsidP="002A5E62">
            <w:pPr>
              <w:spacing w:after="0" w:line="240" w:lineRule="auto"/>
              <w:ind w:firstLine="21"/>
              <w:rPr>
                <w:rFonts w:ascii="Times New Roman" w:hAnsi="Times New Roman" w:cs="Times New Roman"/>
                <w:lang w:val="sr-Cyrl-CS"/>
              </w:rPr>
            </w:pPr>
          </w:p>
        </w:tc>
        <w:tc>
          <w:tcPr>
            <w:tcW w:w="878" w:type="pct"/>
            <w:vAlign w:val="center"/>
          </w:tcPr>
          <w:p w14:paraId="3E39F995" w14:textId="77777777" w:rsidR="00FC74A5" w:rsidRPr="002B4B3E" w:rsidRDefault="00FC74A5" w:rsidP="002A5E62">
            <w:pPr>
              <w:spacing w:after="0" w:line="240" w:lineRule="auto"/>
              <w:rPr>
                <w:rFonts w:ascii="Times New Roman" w:hAnsi="Times New Roman" w:cs="Times New Roman"/>
                <w:lang w:val="sr-Cyrl-CS"/>
              </w:rPr>
            </w:pPr>
          </w:p>
        </w:tc>
      </w:tr>
      <w:tr w:rsidR="00060A53" w:rsidRPr="002B4B3E" w14:paraId="41DB0FA3" w14:textId="77777777" w:rsidTr="00004FAF">
        <w:trPr>
          <w:trHeight w:val="63"/>
        </w:trPr>
        <w:tc>
          <w:tcPr>
            <w:tcW w:w="323" w:type="pct"/>
            <w:shd w:val="clear" w:color="auto" w:fill="D9D9D9"/>
          </w:tcPr>
          <w:p w14:paraId="1F263416" w14:textId="77777777" w:rsidR="00581C75" w:rsidRPr="002B4B3E" w:rsidRDefault="00787696" w:rsidP="002A5E62">
            <w:pPr>
              <w:pStyle w:val="NormalWeb"/>
              <w:spacing w:before="0" w:beforeAutospacing="0" w:after="0" w:afterAutospacing="0"/>
              <w:rPr>
                <w:sz w:val="22"/>
                <w:szCs w:val="22"/>
                <w:lang w:val="sr-Cyrl-CS"/>
              </w:rPr>
            </w:pPr>
            <w:r w:rsidRPr="002B4B3E">
              <w:rPr>
                <w:sz w:val="22"/>
                <w:szCs w:val="22"/>
                <w:lang w:val="sr-Cyrl-CS"/>
              </w:rPr>
              <w:t>4</w:t>
            </w:r>
          </w:p>
        </w:tc>
        <w:tc>
          <w:tcPr>
            <w:tcW w:w="1387" w:type="pct"/>
            <w:shd w:val="clear" w:color="auto" w:fill="D9D9D9"/>
            <w:vAlign w:val="center"/>
          </w:tcPr>
          <w:p w14:paraId="17A8FA2D" w14:textId="77777777" w:rsidR="00787696" w:rsidRPr="002B4B3E" w:rsidRDefault="00787696" w:rsidP="002A5E62">
            <w:pPr>
              <w:pStyle w:val="NormalWeb"/>
              <w:spacing w:before="0" w:beforeAutospacing="0" w:after="0" w:afterAutospacing="0"/>
              <w:rPr>
                <w:sz w:val="22"/>
                <w:szCs w:val="22"/>
                <w:lang w:val="sr-Cyrl-CS"/>
              </w:rPr>
            </w:pPr>
            <w:r w:rsidRPr="002B4B3E">
              <w:rPr>
                <w:sz w:val="22"/>
                <w:szCs w:val="22"/>
                <w:lang w:val="sr-Cyrl-CS"/>
              </w:rPr>
              <w:t xml:space="preserve">Member States shall, in accordance with the risk-based approach, ensure that the scope of this Directive is extended in whole or in part to professions and to categories of undertakings, other than the obliged entities referred to in Article 2(1), which engage in activities which are particularly likely to be used for the </w:t>
            </w:r>
            <w:r w:rsidRPr="002B4B3E">
              <w:rPr>
                <w:sz w:val="22"/>
                <w:szCs w:val="22"/>
                <w:lang w:val="sr-Cyrl-CS"/>
              </w:rPr>
              <w:lastRenderedPageBreak/>
              <w:t>purposes of money laundering or terrorist financing.</w:t>
            </w:r>
          </w:p>
          <w:p w14:paraId="48923D14" w14:textId="77777777" w:rsidR="00581C75" w:rsidRPr="002B4B3E" w:rsidRDefault="00787696" w:rsidP="002A5E62">
            <w:pPr>
              <w:pStyle w:val="NormalWeb"/>
              <w:spacing w:before="0" w:beforeAutospacing="0" w:after="0" w:afterAutospacing="0"/>
              <w:rPr>
                <w:sz w:val="22"/>
                <w:szCs w:val="22"/>
                <w:lang w:val="sr-Cyrl-CS"/>
              </w:rPr>
            </w:pPr>
            <w:r w:rsidRPr="002B4B3E">
              <w:rPr>
                <w:sz w:val="22"/>
                <w:szCs w:val="22"/>
                <w:lang w:val="sr-Cyrl-CS"/>
              </w:rPr>
              <w:t>2.   Where a Member State extends the scope of this Directive to professions or to categories of undertaking other than those referred to in Article 2(1), it shall inform the Commission thereof.</w:t>
            </w:r>
          </w:p>
          <w:p w14:paraId="2D3E12F7" w14:textId="77777777" w:rsidR="008177B0" w:rsidRPr="002B4B3E" w:rsidRDefault="008177B0" w:rsidP="002A5E62">
            <w:pPr>
              <w:pStyle w:val="NormalWeb"/>
              <w:spacing w:before="0" w:beforeAutospacing="0" w:after="0" w:afterAutospacing="0"/>
              <w:rPr>
                <w:sz w:val="22"/>
                <w:szCs w:val="22"/>
                <w:lang w:val="sr-Cyrl-CS"/>
              </w:rPr>
            </w:pPr>
          </w:p>
        </w:tc>
        <w:tc>
          <w:tcPr>
            <w:tcW w:w="512" w:type="pct"/>
            <w:vAlign w:val="center"/>
          </w:tcPr>
          <w:p w14:paraId="416A5A62" w14:textId="77777777" w:rsidR="00581C75" w:rsidRPr="002B4B3E" w:rsidRDefault="00581C75" w:rsidP="002A5E62">
            <w:pPr>
              <w:spacing w:after="0" w:line="240" w:lineRule="auto"/>
              <w:rPr>
                <w:rFonts w:ascii="Times New Roman" w:hAnsi="Times New Roman" w:cs="Times New Roman"/>
                <w:lang w:val="sr-Cyrl-CS"/>
              </w:rPr>
            </w:pPr>
          </w:p>
        </w:tc>
        <w:tc>
          <w:tcPr>
            <w:tcW w:w="1344" w:type="pct"/>
            <w:vAlign w:val="center"/>
          </w:tcPr>
          <w:p w14:paraId="281A3479" w14:textId="77777777" w:rsidR="00581C75" w:rsidRPr="002B4B3E"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105BDBC1" w14:textId="77777777" w:rsidR="00581C75" w:rsidRPr="002B4B3E" w:rsidRDefault="00581C75" w:rsidP="002A5E62">
            <w:pPr>
              <w:spacing w:after="0" w:line="240" w:lineRule="auto"/>
              <w:jc w:val="center"/>
              <w:rPr>
                <w:rFonts w:ascii="Times New Roman" w:hAnsi="Times New Roman" w:cs="Times New Roman"/>
                <w:lang w:val="sr-Cyrl-CS"/>
              </w:rPr>
            </w:pPr>
          </w:p>
        </w:tc>
        <w:tc>
          <w:tcPr>
            <w:tcW w:w="417" w:type="pct"/>
            <w:vAlign w:val="center"/>
          </w:tcPr>
          <w:p w14:paraId="2F0A2DC4" w14:textId="77777777" w:rsidR="00581C75" w:rsidRPr="002B4B3E" w:rsidRDefault="00581C75"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348A89F3" w14:textId="77777777" w:rsidR="00581C75" w:rsidRPr="002B4B3E" w:rsidRDefault="003C223F"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p>
        </w:tc>
      </w:tr>
      <w:tr w:rsidR="00060A53" w:rsidRPr="002B4B3E" w14:paraId="3D7CE8B4" w14:textId="77777777" w:rsidTr="00004FAF">
        <w:trPr>
          <w:trHeight w:val="63"/>
        </w:trPr>
        <w:tc>
          <w:tcPr>
            <w:tcW w:w="323" w:type="pct"/>
            <w:shd w:val="clear" w:color="auto" w:fill="D9D9D9"/>
          </w:tcPr>
          <w:p w14:paraId="0BF3AA53" w14:textId="77777777" w:rsidR="00581C75" w:rsidRPr="002B4B3E" w:rsidRDefault="00787696" w:rsidP="002A5E62">
            <w:pPr>
              <w:pStyle w:val="NormalWeb"/>
              <w:spacing w:before="0" w:beforeAutospacing="0" w:after="0" w:afterAutospacing="0"/>
              <w:rPr>
                <w:sz w:val="22"/>
                <w:szCs w:val="22"/>
                <w:lang w:val="sr-Cyrl-CS"/>
              </w:rPr>
            </w:pPr>
            <w:r w:rsidRPr="002B4B3E">
              <w:rPr>
                <w:sz w:val="22"/>
                <w:szCs w:val="22"/>
                <w:lang w:val="sr-Cyrl-CS"/>
              </w:rPr>
              <w:lastRenderedPageBreak/>
              <w:t>5</w:t>
            </w:r>
          </w:p>
        </w:tc>
        <w:tc>
          <w:tcPr>
            <w:tcW w:w="1387" w:type="pct"/>
            <w:shd w:val="clear" w:color="auto" w:fill="D9D9D9"/>
            <w:vAlign w:val="center"/>
          </w:tcPr>
          <w:p w14:paraId="1DD9D7EB" w14:textId="77777777" w:rsidR="00581C75" w:rsidRPr="002B4B3E" w:rsidRDefault="00787696" w:rsidP="002A5E62">
            <w:pPr>
              <w:pStyle w:val="NormalWeb"/>
              <w:spacing w:before="0" w:beforeAutospacing="0" w:after="0" w:afterAutospacing="0"/>
              <w:rPr>
                <w:sz w:val="22"/>
                <w:szCs w:val="22"/>
                <w:lang w:val="sr-Cyrl-CS"/>
              </w:rPr>
            </w:pPr>
            <w:r w:rsidRPr="002B4B3E">
              <w:rPr>
                <w:sz w:val="22"/>
                <w:szCs w:val="22"/>
                <w:lang w:val="sr-Cyrl-CS"/>
              </w:rPr>
              <w:t>Member States may adopt or retain in force stricter provisions in the field covered by this Directive to prevent money laundering and terrorist financing, within the limits of Union law.</w:t>
            </w:r>
          </w:p>
        </w:tc>
        <w:tc>
          <w:tcPr>
            <w:tcW w:w="512" w:type="pct"/>
            <w:vAlign w:val="center"/>
          </w:tcPr>
          <w:p w14:paraId="493D1AD4" w14:textId="77777777" w:rsidR="00581C75" w:rsidRPr="002B4B3E" w:rsidRDefault="00581C75" w:rsidP="002A5E62">
            <w:pPr>
              <w:spacing w:after="0" w:line="240" w:lineRule="auto"/>
              <w:rPr>
                <w:rFonts w:ascii="Times New Roman" w:hAnsi="Times New Roman" w:cs="Times New Roman"/>
                <w:lang w:val="sr-Cyrl-CS"/>
              </w:rPr>
            </w:pPr>
          </w:p>
        </w:tc>
        <w:tc>
          <w:tcPr>
            <w:tcW w:w="1344" w:type="pct"/>
            <w:vAlign w:val="center"/>
          </w:tcPr>
          <w:p w14:paraId="483B034B" w14:textId="77777777" w:rsidR="00581C75" w:rsidRPr="002B4B3E" w:rsidRDefault="00581C7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1AFA2AA4" w14:textId="77777777" w:rsidR="00581C75" w:rsidRPr="002B4B3E" w:rsidRDefault="00581C75" w:rsidP="002A5E62">
            <w:pPr>
              <w:spacing w:after="0" w:line="240" w:lineRule="auto"/>
              <w:jc w:val="center"/>
              <w:rPr>
                <w:rFonts w:ascii="Times New Roman" w:hAnsi="Times New Roman" w:cs="Times New Roman"/>
                <w:lang w:val="sr-Cyrl-CS"/>
              </w:rPr>
            </w:pPr>
          </w:p>
        </w:tc>
        <w:tc>
          <w:tcPr>
            <w:tcW w:w="417" w:type="pct"/>
            <w:vAlign w:val="center"/>
          </w:tcPr>
          <w:p w14:paraId="0A42999E" w14:textId="77777777" w:rsidR="00581C75" w:rsidRPr="002B4B3E" w:rsidRDefault="00581C75" w:rsidP="002A5E62">
            <w:pPr>
              <w:spacing w:after="0" w:line="240" w:lineRule="auto"/>
              <w:ind w:firstLine="21"/>
              <w:rPr>
                <w:rFonts w:ascii="Times New Roman" w:hAnsi="Times New Roman" w:cs="Times New Roman"/>
                <w:lang w:val="sr-Cyrl-CS"/>
              </w:rPr>
            </w:pPr>
          </w:p>
        </w:tc>
        <w:tc>
          <w:tcPr>
            <w:tcW w:w="878" w:type="pct"/>
            <w:vAlign w:val="center"/>
          </w:tcPr>
          <w:p w14:paraId="380BF32D" w14:textId="77777777" w:rsidR="00581C75" w:rsidRPr="002B4B3E" w:rsidRDefault="00581C75" w:rsidP="002A5E62">
            <w:pPr>
              <w:spacing w:after="0" w:line="240" w:lineRule="auto"/>
              <w:rPr>
                <w:rFonts w:ascii="Times New Roman" w:hAnsi="Times New Roman" w:cs="Times New Roman"/>
                <w:lang w:val="sr-Cyrl-CS"/>
              </w:rPr>
            </w:pPr>
          </w:p>
        </w:tc>
      </w:tr>
      <w:tr w:rsidR="00060A53" w:rsidRPr="002B4B3E" w14:paraId="7D96C981" w14:textId="77777777" w:rsidTr="00004FAF">
        <w:trPr>
          <w:trHeight w:val="63"/>
        </w:trPr>
        <w:tc>
          <w:tcPr>
            <w:tcW w:w="323" w:type="pct"/>
            <w:shd w:val="clear" w:color="auto" w:fill="D9D9D9"/>
          </w:tcPr>
          <w:p w14:paraId="7BF815AE" w14:textId="77777777" w:rsidR="00210219" w:rsidRPr="002B4B3E" w:rsidRDefault="009454DF" w:rsidP="002A5E62">
            <w:pPr>
              <w:pStyle w:val="NormalWeb"/>
              <w:spacing w:before="0" w:beforeAutospacing="0" w:after="0" w:afterAutospacing="0"/>
              <w:rPr>
                <w:sz w:val="22"/>
                <w:szCs w:val="22"/>
                <w:lang w:val="sr-Cyrl-CS"/>
              </w:rPr>
            </w:pPr>
            <w:r w:rsidRPr="002B4B3E">
              <w:rPr>
                <w:sz w:val="22"/>
                <w:szCs w:val="22"/>
                <w:lang w:val="sr-Cyrl-CS"/>
              </w:rPr>
              <w:t>6</w:t>
            </w:r>
          </w:p>
        </w:tc>
        <w:tc>
          <w:tcPr>
            <w:tcW w:w="1387" w:type="pct"/>
            <w:shd w:val="clear" w:color="auto" w:fill="D9D9D9"/>
            <w:vAlign w:val="center"/>
          </w:tcPr>
          <w:p w14:paraId="7764C1AC" w14:textId="77777777" w:rsidR="00210219" w:rsidRPr="002B4B3E" w:rsidRDefault="009454DF" w:rsidP="002A5E62">
            <w:pPr>
              <w:pStyle w:val="NormalWeb"/>
              <w:spacing w:before="0" w:beforeAutospacing="0" w:after="0" w:afterAutospacing="0"/>
              <w:rPr>
                <w:sz w:val="22"/>
                <w:szCs w:val="22"/>
                <w:lang w:val="sr-Cyrl-CS"/>
              </w:rPr>
            </w:pPr>
            <w:r w:rsidRPr="002B4B3E">
              <w:rPr>
                <w:sz w:val="22"/>
                <w:szCs w:val="22"/>
                <w:lang w:val="sr-Cyrl-CS"/>
              </w:rPr>
              <w:t>The Commission shall conduct an assessment of the risks of money laundering and terrorist financing affecting the internal market and relating to cross-border activities.</w:t>
            </w:r>
          </w:p>
        </w:tc>
        <w:tc>
          <w:tcPr>
            <w:tcW w:w="512" w:type="pct"/>
            <w:vAlign w:val="center"/>
          </w:tcPr>
          <w:p w14:paraId="6F66E149" w14:textId="77777777" w:rsidR="00210219" w:rsidRPr="002B4B3E" w:rsidRDefault="00210219" w:rsidP="002A5E62">
            <w:pPr>
              <w:spacing w:after="0" w:line="240" w:lineRule="auto"/>
              <w:rPr>
                <w:rFonts w:ascii="Times New Roman" w:hAnsi="Times New Roman" w:cs="Times New Roman"/>
                <w:lang w:val="sr-Cyrl-CS"/>
              </w:rPr>
            </w:pPr>
          </w:p>
        </w:tc>
        <w:tc>
          <w:tcPr>
            <w:tcW w:w="1344" w:type="pct"/>
            <w:vAlign w:val="center"/>
          </w:tcPr>
          <w:p w14:paraId="58DDACD2" w14:textId="77777777" w:rsidR="00210219" w:rsidRPr="002B4B3E"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4B3BE581" w14:textId="77777777" w:rsidR="00210219" w:rsidRPr="002B4B3E" w:rsidRDefault="00210219" w:rsidP="002A5E62">
            <w:pPr>
              <w:spacing w:after="0" w:line="240" w:lineRule="auto"/>
              <w:jc w:val="center"/>
              <w:rPr>
                <w:rFonts w:ascii="Times New Roman" w:hAnsi="Times New Roman" w:cs="Times New Roman"/>
                <w:lang w:val="sr-Cyrl-CS"/>
              </w:rPr>
            </w:pPr>
          </w:p>
        </w:tc>
        <w:tc>
          <w:tcPr>
            <w:tcW w:w="417" w:type="pct"/>
            <w:vAlign w:val="center"/>
          </w:tcPr>
          <w:p w14:paraId="53E0714F"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6467CFAB"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3526127D" w14:textId="77777777" w:rsidTr="00004FAF">
        <w:trPr>
          <w:trHeight w:val="63"/>
        </w:trPr>
        <w:tc>
          <w:tcPr>
            <w:tcW w:w="323" w:type="pct"/>
            <w:shd w:val="clear" w:color="auto" w:fill="D9D9D9"/>
          </w:tcPr>
          <w:p w14:paraId="1CBD59C5" w14:textId="77777777" w:rsidR="009454DF"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7</w:t>
            </w:r>
          </w:p>
        </w:tc>
        <w:tc>
          <w:tcPr>
            <w:tcW w:w="1387" w:type="pct"/>
            <w:shd w:val="clear" w:color="auto" w:fill="D9D9D9"/>
            <w:vAlign w:val="center"/>
          </w:tcPr>
          <w:p w14:paraId="27299071"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Each Member State shall take appropriate steps to identify, assess, understand and mitigate the risks of money laundering and terrorist financing affecting it, as well as any data protection concerns in that regard. It shall keep that risk assessment up to date.</w:t>
            </w:r>
          </w:p>
          <w:p w14:paraId="00970989"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2.   Each Member State shall designate an authority or establish a mechanism by which to coordinate the national response to the risks referred to in paragraph 1. The identity of that authority or the description of the mechanism shall be notified to the Commission, the ESAs, and other Member States.</w:t>
            </w:r>
          </w:p>
          <w:p w14:paraId="3D556F03"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3.   In carrying out the risk assessments referred to in paragraph 1 of this Article, Member States shall make use of the findings of the report referred to in Article 6(1).</w:t>
            </w:r>
          </w:p>
          <w:p w14:paraId="1190A04F"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4.   As regards the risk assessment referred to in paragraph 1, each Member State shall:</w:t>
            </w:r>
          </w:p>
          <w:p w14:paraId="7462A9F3"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lastRenderedPageBreak/>
              <w:t>(a)use it to improve its AML/CFT regime, in particular by identifying any areas where obliged entities are to apply enhanced measures and, where appropriate, specifying the measures to be taken;</w:t>
            </w:r>
          </w:p>
          <w:p w14:paraId="081EB269"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(b)identify, where appropriate, sectors or areas of lower or greater risk of money laundering and terrorist financing;</w:t>
            </w:r>
          </w:p>
          <w:p w14:paraId="1CAF259C"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(c)use it to assist it in the allocation and prioritisation of resources to combat money laundering and terrorist financing;</w:t>
            </w:r>
          </w:p>
          <w:p w14:paraId="0642A5BF"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(d)use it to ensure that appropriate rules are drawn up for each sector or area, in accordance with the risks of money laundering and terrorist financing;</w:t>
            </w:r>
          </w:p>
          <w:p w14:paraId="45DD3C38"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(e)make appropriate information available promptly to obliged entities to facilitate the carrying out of their own money laundering and terrorist financing risk assessments.</w:t>
            </w:r>
          </w:p>
          <w:p w14:paraId="535C1426"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(f)</w:t>
            </w:r>
            <w:r w:rsidRPr="002B4B3E">
              <w:rPr>
                <w:b/>
                <w:sz w:val="22"/>
                <w:szCs w:val="22"/>
                <w:lang w:val="sr-Cyrl-CS"/>
              </w:rPr>
              <w:tab/>
              <w:t>report the institutional structure and broad procedures of their AML/CFT regime, including, inter alia, the FIU, tax authorities and prosecutors, as well as the allocated human and financial resources to the extent that this information is available;</w:t>
            </w:r>
          </w:p>
          <w:p w14:paraId="0E7DCD8D"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(g)</w:t>
            </w:r>
            <w:r w:rsidRPr="002B4B3E">
              <w:rPr>
                <w:b/>
                <w:sz w:val="22"/>
                <w:szCs w:val="22"/>
                <w:lang w:val="sr-Cyrl-CS"/>
              </w:rPr>
              <w:tab/>
              <w:t>report on national efforts and resources (labour forces and budget) allocated to combat money laundering and terrorist financing.</w:t>
            </w:r>
          </w:p>
          <w:p w14:paraId="0B43423D" w14:textId="77777777" w:rsidR="009454DF" w:rsidRPr="002B4B3E" w:rsidRDefault="002C59EC" w:rsidP="002A5E62">
            <w:pPr>
              <w:pStyle w:val="NormalWeb"/>
              <w:spacing w:before="0" w:beforeAutospacing="0" w:after="0" w:afterAutospacing="0"/>
              <w:rPr>
                <w:sz w:val="22"/>
                <w:szCs w:val="22"/>
                <w:lang w:val="sr-Cyrl-CS"/>
              </w:rPr>
            </w:pPr>
            <w:r w:rsidRPr="002B4B3E">
              <w:rPr>
                <w:b/>
                <w:sz w:val="22"/>
                <w:szCs w:val="22"/>
                <w:lang w:val="sr-Cyrl-CS"/>
              </w:rPr>
              <w:t xml:space="preserve">5.   </w:t>
            </w:r>
            <w:r w:rsidR="00FC74A5" w:rsidRPr="002B4B3E">
              <w:rPr>
                <w:b/>
                <w:sz w:val="22"/>
                <w:szCs w:val="22"/>
                <w:lang w:val="sr-Cyrl-CS"/>
              </w:rPr>
              <w:t xml:space="preserve"> Member States shall make the results of their risk assessments, including their updates, available to the Commission, the ESAs and the other Member States. Other Member States may provide relevant additional information, where appropriate, to the Member State carrying out the risk assessment. A summary of the assessment </w:t>
            </w:r>
            <w:r w:rsidR="00FC74A5" w:rsidRPr="002B4B3E">
              <w:rPr>
                <w:b/>
                <w:sz w:val="22"/>
                <w:szCs w:val="22"/>
                <w:lang w:val="sr-Cyrl-CS"/>
              </w:rPr>
              <w:lastRenderedPageBreak/>
              <w:t>shall be made publicly available. That summary shall not contain classified information.</w:t>
            </w:r>
          </w:p>
        </w:tc>
        <w:tc>
          <w:tcPr>
            <w:tcW w:w="512" w:type="pct"/>
            <w:vAlign w:val="center"/>
          </w:tcPr>
          <w:p w14:paraId="6D816C25" w14:textId="77777777" w:rsidR="007F0093" w:rsidRPr="002B4B3E" w:rsidRDefault="007F0093" w:rsidP="002A5E62">
            <w:pPr>
              <w:spacing w:after="0" w:line="240" w:lineRule="auto"/>
              <w:rPr>
                <w:rFonts w:ascii="Times New Roman" w:hAnsi="Times New Roman" w:cs="Times New Roman"/>
                <w:noProof/>
                <w:color w:val="000000"/>
                <w:lang w:val="sr-Cyrl-CS"/>
              </w:rPr>
            </w:pPr>
          </w:p>
          <w:p w14:paraId="191EA913" w14:textId="77777777" w:rsidR="00B21116" w:rsidRPr="002B4B3E" w:rsidRDefault="007B48C9"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70</w:t>
            </w:r>
          </w:p>
          <w:p w14:paraId="48490B74" w14:textId="77777777" w:rsidR="00ED7C7F" w:rsidRPr="002B4B3E" w:rsidRDefault="00ED7C7F" w:rsidP="002A5E62">
            <w:pPr>
              <w:spacing w:after="0" w:line="240" w:lineRule="auto"/>
              <w:rPr>
                <w:rFonts w:ascii="Times New Roman" w:hAnsi="Times New Roman" w:cs="Times New Roman"/>
                <w:noProof/>
                <w:color w:val="000000"/>
                <w:lang w:val="sr-Cyrl-CS"/>
              </w:rPr>
            </w:pPr>
          </w:p>
          <w:p w14:paraId="35493AE8" w14:textId="77777777" w:rsidR="006F0BD6" w:rsidRPr="002B4B3E" w:rsidRDefault="006F0BD6" w:rsidP="002A5E62">
            <w:pPr>
              <w:spacing w:after="0" w:line="240" w:lineRule="auto"/>
              <w:rPr>
                <w:rFonts w:ascii="Times New Roman" w:hAnsi="Times New Roman" w:cs="Times New Roman"/>
                <w:noProof/>
                <w:color w:val="000000"/>
                <w:lang w:val="sr-Cyrl-CS"/>
              </w:rPr>
            </w:pPr>
          </w:p>
          <w:p w14:paraId="5565A0FC" w14:textId="77777777" w:rsidR="006F0BD6" w:rsidRPr="002B4B3E" w:rsidRDefault="006F0BD6" w:rsidP="002A5E62">
            <w:pPr>
              <w:spacing w:after="0" w:line="240" w:lineRule="auto"/>
              <w:rPr>
                <w:rFonts w:ascii="Times New Roman" w:hAnsi="Times New Roman" w:cs="Times New Roman"/>
                <w:noProof/>
                <w:color w:val="000000"/>
                <w:lang w:val="sr-Cyrl-CS"/>
              </w:rPr>
            </w:pPr>
          </w:p>
          <w:p w14:paraId="36DDC10F" w14:textId="77777777" w:rsidR="006F0BD6" w:rsidRPr="002B4B3E" w:rsidRDefault="006F0BD6" w:rsidP="002A5E62">
            <w:pPr>
              <w:spacing w:after="0" w:line="240" w:lineRule="auto"/>
              <w:rPr>
                <w:rFonts w:ascii="Times New Roman" w:hAnsi="Times New Roman" w:cs="Times New Roman"/>
                <w:noProof/>
                <w:color w:val="000000"/>
                <w:lang w:val="sr-Cyrl-CS"/>
              </w:rPr>
            </w:pPr>
          </w:p>
          <w:p w14:paraId="74442A4C" w14:textId="77777777" w:rsidR="006F0BD6" w:rsidRPr="002B4B3E" w:rsidRDefault="006F0BD6" w:rsidP="002A5E62">
            <w:pPr>
              <w:spacing w:after="0" w:line="240" w:lineRule="auto"/>
              <w:rPr>
                <w:rFonts w:ascii="Times New Roman" w:hAnsi="Times New Roman" w:cs="Times New Roman"/>
                <w:noProof/>
                <w:color w:val="000000"/>
                <w:lang w:val="sr-Cyrl-CS"/>
              </w:rPr>
            </w:pPr>
          </w:p>
          <w:p w14:paraId="76179B3E" w14:textId="77777777" w:rsidR="00235B58" w:rsidRPr="002B4B3E" w:rsidRDefault="00235B58" w:rsidP="002A5E62">
            <w:pPr>
              <w:spacing w:after="0" w:line="240" w:lineRule="auto"/>
              <w:rPr>
                <w:rFonts w:ascii="Times New Roman" w:hAnsi="Times New Roman" w:cs="Times New Roman"/>
                <w:noProof/>
                <w:color w:val="000000"/>
                <w:lang w:val="sr-Cyrl-CS"/>
              </w:rPr>
            </w:pPr>
          </w:p>
          <w:p w14:paraId="02ABA0A0"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0D3DBA6C"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14257FBB"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7DA1DFC5"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46127806"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4D934C2E"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26DE5DEC"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3BC5FF13" w14:textId="77777777" w:rsidR="00325553" w:rsidRPr="002B4B3E" w:rsidRDefault="00325553" w:rsidP="002A5E62">
            <w:pPr>
              <w:spacing w:after="0" w:line="240" w:lineRule="auto"/>
              <w:rPr>
                <w:rFonts w:ascii="Times New Roman" w:hAnsi="Times New Roman" w:cs="Times New Roman"/>
                <w:noProof/>
                <w:color w:val="000000"/>
                <w:lang w:val="sr-Cyrl-CS"/>
              </w:rPr>
            </w:pPr>
          </w:p>
          <w:p w14:paraId="0052B51B" w14:textId="77777777" w:rsidR="000E056F" w:rsidRPr="002B4B3E" w:rsidRDefault="000E056F" w:rsidP="002A5E62">
            <w:pPr>
              <w:spacing w:after="0" w:line="240" w:lineRule="auto"/>
              <w:rPr>
                <w:rFonts w:ascii="Times New Roman" w:hAnsi="Times New Roman" w:cs="Times New Roman"/>
                <w:noProof/>
                <w:color w:val="000000"/>
                <w:lang w:val="sr-Cyrl-CS"/>
              </w:rPr>
            </w:pPr>
          </w:p>
          <w:p w14:paraId="7FFA7F4F" w14:textId="77777777" w:rsidR="000E056F" w:rsidRPr="002B4B3E" w:rsidRDefault="000E056F" w:rsidP="002A5E62">
            <w:pPr>
              <w:spacing w:after="0" w:line="240" w:lineRule="auto"/>
              <w:rPr>
                <w:rFonts w:ascii="Times New Roman" w:hAnsi="Times New Roman" w:cs="Times New Roman"/>
                <w:noProof/>
                <w:color w:val="000000"/>
                <w:lang w:val="sr-Cyrl-CS"/>
              </w:rPr>
            </w:pPr>
          </w:p>
          <w:p w14:paraId="16DAECFE" w14:textId="77777777" w:rsidR="00E418E2" w:rsidRPr="002B4B3E" w:rsidRDefault="00E418E2" w:rsidP="002A5E62">
            <w:pPr>
              <w:spacing w:after="0" w:line="240" w:lineRule="auto"/>
              <w:rPr>
                <w:rFonts w:ascii="Times New Roman" w:hAnsi="Times New Roman" w:cs="Times New Roman"/>
                <w:noProof/>
                <w:color w:val="000000"/>
                <w:lang w:val="sr-Cyrl-CS"/>
              </w:rPr>
            </w:pPr>
          </w:p>
          <w:p w14:paraId="67C28B96" w14:textId="77777777" w:rsidR="00E418E2" w:rsidRPr="002B4B3E" w:rsidRDefault="00E418E2" w:rsidP="002A5E62">
            <w:pPr>
              <w:spacing w:after="0" w:line="240" w:lineRule="auto"/>
              <w:rPr>
                <w:rFonts w:ascii="Times New Roman" w:hAnsi="Times New Roman" w:cs="Times New Roman"/>
                <w:noProof/>
                <w:color w:val="000000"/>
                <w:lang w:val="sr-Cyrl-CS"/>
              </w:rPr>
            </w:pPr>
          </w:p>
          <w:p w14:paraId="2D71E5FD" w14:textId="77777777" w:rsidR="00E418E2" w:rsidRPr="002B4B3E" w:rsidRDefault="00E418E2" w:rsidP="002A5E62">
            <w:pPr>
              <w:spacing w:after="0" w:line="240" w:lineRule="auto"/>
              <w:rPr>
                <w:rFonts w:ascii="Times New Roman" w:hAnsi="Times New Roman" w:cs="Times New Roman"/>
                <w:noProof/>
                <w:color w:val="000000"/>
                <w:lang w:val="sr-Cyrl-CS"/>
              </w:rPr>
            </w:pPr>
          </w:p>
          <w:p w14:paraId="35D75BA9" w14:textId="601E77A8" w:rsidR="006F0BD6" w:rsidRPr="002B4B3E" w:rsidRDefault="007B48C9"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t>71</w:t>
            </w:r>
          </w:p>
          <w:p w14:paraId="21E4417B" w14:textId="77777777" w:rsidR="00B21116" w:rsidRPr="002B4B3E" w:rsidRDefault="00B21116" w:rsidP="002A5E62">
            <w:pPr>
              <w:spacing w:after="0" w:line="240" w:lineRule="auto"/>
              <w:rPr>
                <w:rFonts w:ascii="Times New Roman" w:hAnsi="Times New Roman" w:cs="Times New Roman"/>
                <w:lang w:val="sr-Cyrl-CS"/>
              </w:rPr>
            </w:pPr>
          </w:p>
          <w:p w14:paraId="4CB0D26A" w14:textId="77777777" w:rsidR="00B21116" w:rsidRPr="002B4B3E" w:rsidRDefault="00B21116" w:rsidP="002A5E62">
            <w:pPr>
              <w:spacing w:after="0" w:line="240" w:lineRule="auto"/>
              <w:rPr>
                <w:rFonts w:ascii="Times New Roman" w:hAnsi="Times New Roman" w:cs="Times New Roman"/>
                <w:lang w:val="sr-Cyrl-CS"/>
              </w:rPr>
            </w:pPr>
          </w:p>
          <w:p w14:paraId="36851855" w14:textId="77777777" w:rsidR="00B21116" w:rsidRPr="002B4B3E" w:rsidRDefault="00B21116" w:rsidP="002A5E62">
            <w:pPr>
              <w:spacing w:after="0" w:line="240" w:lineRule="auto"/>
              <w:rPr>
                <w:rFonts w:ascii="Times New Roman" w:hAnsi="Times New Roman" w:cs="Times New Roman"/>
                <w:lang w:val="sr-Cyrl-CS"/>
              </w:rPr>
            </w:pPr>
          </w:p>
          <w:p w14:paraId="2B0336F8" w14:textId="77777777" w:rsidR="00B21116" w:rsidRPr="002B4B3E" w:rsidRDefault="00B21116" w:rsidP="002A5E62">
            <w:pPr>
              <w:spacing w:after="0" w:line="240" w:lineRule="auto"/>
              <w:rPr>
                <w:rFonts w:ascii="Times New Roman" w:hAnsi="Times New Roman" w:cs="Times New Roman"/>
                <w:lang w:val="sr-Cyrl-CS"/>
              </w:rPr>
            </w:pPr>
          </w:p>
          <w:p w14:paraId="35608383" w14:textId="77777777" w:rsidR="00B21116" w:rsidRPr="002B4B3E" w:rsidRDefault="00B21116" w:rsidP="002A5E62">
            <w:pPr>
              <w:spacing w:after="0" w:line="240" w:lineRule="auto"/>
              <w:rPr>
                <w:rFonts w:ascii="Times New Roman" w:hAnsi="Times New Roman" w:cs="Times New Roman"/>
                <w:lang w:val="sr-Cyrl-CS"/>
              </w:rPr>
            </w:pPr>
          </w:p>
          <w:p w14:paraId="52A21400" w14:textId="77777777" w:rsidR="00B21116" w:rsidRPr="002B4B3E" w:rsidRDefault="00B21116" w:rsidP="002A5E62">
            <w:pPr>
              <w:spacing w:after="0" w:line="240" w:lineRule="auto"/>
              <w:rPr>
                <w:rFonts w:ascii="Times New Roman" w:hAnsi="Times New Roman" w:cs="Times New Roman"/>
                <w:lang w:val="sr-Cyrl-CS"/>
              </w:rPr>
            </w:pPr>
          </w:p>
          <w:p w14:paraId="2EE634EB" w14:textId="77777777" w:rsidR="00B21116" w:rsidRPr="002B4B3E" w:rsidRDefault="00B21116" w:rsidP="002A5E62">
            <w:pPr>
              <w:spacing w:after="0" w:line="240" w:lineRule="auto"/>
              <w:rPr>
                <w:rFonts w:ascii="Times New Roman" w:hAnsi="Times New Roman" w:cs="Times New Roman"/>
                <w:lang w:val="sr-Cyrl-CS"/>
              </w:rPr>
            </w:pPr>
          </w:p>
          <w:p w14:paraId="5088EAF2" w14:textId="77777777" w:rsidR="00B21116" w:rsidRPr="002B4B3E" w:rsidRDefault="00B21116" w:rsidP="002A5E62">
            <w:pPr>
              <w:spacing w:after="0" w:line="240" w:lineRule="auto"/>
              <w:rPr>
                <w:rFonts w:ascii="Times New Roman" w:hAnsi="Times New Roman" w:cs="Times New Roman"/>
                <w:lang w:val="sr-Cyrl-CS"/>
              </w:rPr>
            </w:pPr>
          </w:p>
          <w:p w14:paraId="2FAA1C02" w14:textId="77777777" w:rsidR="00B21116" w:rsidRPr="002B4B3E" w:rsidRDefault="00B21116" w:rsidP="002A5E62">
            <w:pPr>
              <w:spacing w:after="0" w:line="240" w:lineRule="auto"/>
              <w:rPr>
                <w:rFonts w:ascii="Times New Roman" w:hAnsi="Times New Roman" w:cs="Times New Roman"/>
                <w:lang w:val="sr-Cyrl-CS"/>
              </w:rPr>
            </w:pPr>
          </w:p>
          <w:p w14:paraId="2C014741" w14:textId="77777777" w:rsidR="00B21116" w:rsidRPr="002B4B3E" w:rsidRDefault="00B21116" w:rsidP="002A5E62">
            <w:pPr>
              <w:spacing w:after="0" w:line="240" w:lineRule="auto"/>
              <w:rPr>
                <w:rFonts w:ascii="Times New Roman" w:hAnsi="Times New Roman" w:cs="Times New Roman"/>
                <w:lang w:val="sr-Cyrl-CS"/>
              </w:rPr>
            </w:pPr>
          </w:p>
          <w:p w14:paraId="481749E0" w14:textId="77777777" w:rsidR="00B21116" w:rsidRPr="002B4B3E" w:rsidRDefault="00B21116" w:rsidP="002A5E62">
            <w:pPr>
              <w:spacing w:after="0" w:line="240" w:lineRule="auto"/>
              <w:rPr>
                <w:rFonts w:ascii="Times New Roman" w:hAnsi="Times New Roman" w:cs="Times New Roman"/>
                <w:lang w:val="sr-Cyrl-CS"/>
              </w:rPr>
            </w:pPr>
          </w:p>
          <w:p w14:paraId="4079F83B" w14:textId="77777777" w:rsidR="00B21116" w:rsidRPr="002B4B3E" w:rsidRDefault="00B21116" w:rsidP="002A5E62">
            <w:pPr>
              <w:spacing w:after="0" w:line="240" w:lineRule="auto"/>
              <w:rPr>
                <w:rFonts w:ascii="Times New Roman" w:hAnsi="Times New Roman" w:cs="Times New Roman"/>
                <w:lang w:val="sr-Cyrl-CS"/>
              </w:rPr>
            </w:pPr>
          </w:p>
          <w:p w14:paraId="2234D1D1" w14:textId="77777777" w:rsidR="00B21116" w:rsidRPr="002B4B3E" w:rsidRDefault="00B21116" w:rsidP="002A5E62">
            <w:pPr>
              <w:spacing w:after="0" w:line="240" w:lineRule="auto"/>
              <w:rPr>
                <w:rFonts w:ascii="Times New Roman" w:hAnsi="Times New Roman" w:cs="Times New Roman"/>
                <w:lang w:val="sr-Cyrl-CS"/>
              </w:rPr>
            </w:pPr>
          </w:p>
          <w:p w14:paraId="5F62055B" w14:textId="77777777" w:rsidR="00B21116" w:rsidRPr="002B4B3E" w:rsidRDefault="00B21116" w:rsidP="002A5E62">
            <w:pPr>
              <w:spacing w:after="0" w:line="240" w:lineRule="auto"/>
              <w:rPr>
                <w:rFonts w:ascii="Times New Roman" w:hAnsi="Times New Roman" w:cs="Times New Roman"/>
                <w:lang w:val="sr-Cyrl-CS"/>
              </w:rPr>
            </w:pPr>
          </w:p>
          <w:p w14:paraId="4E746A5F" w14:textId="77777777" w:rsidR="00B21116" w:rsidRPr="002B4B3E" w:rsidRDefault="00B21116" w:rsidP="002A5E62">
            <w:pPr>
              <w:spacing w:after="0" w:line="240" w:lineRule="auto"/>
              <w:rPr>
                <w:rFonts w:ascii="Times New Roman" w:hAnsi="Times New Roman" w:cs="Times New Roman"/>
                <w:lang w:val="sr-Cyrl-CS"/>
              </w:rPr>
            </w:pPr>
          </w:p>
          <w:p w14:paraId="63219115" w14:textId="77777777" w:rsidR="00B21116" w:rsidRPr="002B4B3E" w:rsidRDefault="00B21116" w:rsidP="002A5E62">
            <w:pPr>
              <w:spacing w:after="0" w:line="240" w:lineRule="auto"/>
              <w:rPr>
                <w:rFonts w:ascii="Times New Roman" w:hAnsi="Times New Roman" w:cs="Times New Roman"/>
                <w:lang w:val="sr-Cyrl-CS"/>
              </w:rPr>
            </w:pPr>
          </w:p>
          <w:p w14:paraId="19C7B2EA" w14:textId="77777777" w:rsidR="00B21116" w:rsidRPr="002B4B3E" w:rsidRDefault="00B21116" w:rsidP="002A5E62">
            <w:pPr>
              <w:spacing w:after="0" w:line="240" w:lineRule="auto"/>
              <w:rPr>
                <w:rFonts w:ascii="Times New Roman" w:hAnsi="Times New Roman" w:cs="Times New Roman"/>
                <w:lang w:val="sr-Cyrl-CS"/>
              </w:rPr>
            </w:pPr>
          </w:p>
          <w:p w14:paraId="1D277E25" w14:textId="77777777" w:rsidR="00B21116" w:rsidRPr="002B4B3E" w:rsidRDefault="00B21116" w:rsidP="002A5E62">
            <w:pPr>
              <w:spacing w:after="0" w:line="240" w:lineRule="auto"/>
              <w:rPr>
                <w:rFonts w:ascii="Times New Roman" w:hAnsi="Times New Roman" w:cs="Times New Roman"/>
                <w:lang w:val="sr-Cyrl-CS"/>
              </w:rPr>
            </w:pPr>
          </w:p>
          <w:p w14:paraId="0F1F21B1" w14:textId="77777777" w:rsidR="00B21116" w:rsidRPr="002B4B3E" w:rsidRDefault="00B21116" w:rsidP="002A5E62">
            <w:pPr>
              <w:spacing w:after="0" w:line="240" w:lineRule="auto"/>
              <w:rPr>
                <w:rFonts w:ascii="Times New Roman" w:hAnsi="Times New Roman" w:cs="Times New Roman"/>
                <w:lang w:val="sr-Cyrl-CS"/>
              </w:rPr>
            </w:pPr>
          </w:p>
          <w:p w14:paraId="385C4B62" w14:textId="77777777" w:rsidR="00B21116" w:rsidRPr="002B4B3E" w:rsidRDefault="00B21116" w:rsidP="002A5E62">
            <w:pPr>
              <w:spacing w:after="0" w:line="240" w:lineRule="auto"/>
              <w:rPr>
                <w:rFonts w:ascii="Times New Roman" w:hAnsi="Times New Roman" w:cs="Times New Roman"/>
                <w:lang w:val="sr-Cyrl-CS"/>
              </w:rPr>
            </w:pPr>
          </w:p>
          <w:p w14:paraId="47C4BE66" w14:textId="77777777" w:rsidR="00B21116" w:rsidRPr="002B4B3E" w:rsidRDefault="00B21116" w:rsidP="002A5E62">
            <w:pPr>
              <w:spacing w:after="0" w:line="240" w:lineRule="auto"/>
              <w:rPr>
                <w:rFonts w:ascii="Times New Roman" w:hAnsi="Times New Roman" w:cs="Times New Roman"/>
                <w:lang w:val="sr-Cyrl-CS"/>
              </w:rPr>
            </w:pPr>
          </w:p>
          <w:p w14:paraId="61C93A0D" w14:textId="77777777" w:rsidR="00B21116" w:rsidRPr="002B4B3E" w:rsidRDefault="00B21116" w:rsidP="002A5E62">
            <w:pPr>
              <w:spacing w:after="0" w:line="240" w:lineRule="auto"/>
              <w:rPr>
                <w:rFonts w:ascii="Times New Roman" w:hAnsi="Times New Roman" w:cs="Times New Roman"/>
                <w:lang w:val="sr-Cyrl-CS"/>
              </w:rPr>
            </w:pPr>
          </w:p>
          <w:p w14:paraId="7FC4ED3E" w14:textId="77777777" w:rsidR="00B21116" w:rsidRPr="002B4B3E" w:rsidRDefault="00B21116" w:rsidP="002A5E62">
            <w:pPr>
              <w:spacing w:after="0" w:line="240" w:lineRule="auto"/>
              <w:rPr>
                <w:rFonts w:ascii="Times New Roman" w:hAnsi="Times New Roman" w:cs="Times New Roman"/>
                <w:lang w:val="sr-Cyrl-CS"/>
              </w:rPr>
            </w:pPr>
          </w:p>
        </w:tc>
        <w:tc>
          <w:tcPr>
            <w:tcW w:w="1344" w:type="pct"/>
            <w:vAlign w:val="center"/>
          </w:tcPr>
          <w:p w14:paraId="0B3313FB" w14:textId="77777777" w:rsidR="000E056F" w:rsidRPr="002B4B3E" w:rsidRDefault="000E056F" w:rsidP="00E418E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Сарадња надлежних органа и процена ризика на националном нивоу</w:t>
            </w:r>
          </w:p>
          <w:p w14:paraId="41924CA4" w14:textId="77777777" w:rsidR="000E056F" w:rsidRPr="002B4B3E" w:rsidRDefault="000E056F" w:rsidP="00E418E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70.</w:t>
            </w:r>
          </w:p>
          <w:p w14:paraId="2492FBDB"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3C481F45" w14:textId="77777777" w:rsidR="00E418E2" w:rsidRPr="002B4B3E" w:rsidRDefault="00E418E2" w:rsidP="002A5E62">
            <w:pPr>
              <w:spacing w:after="0" w:line="240" w:lineRule="auto"/>
              <w:rPr>
                <w:rFonts w:ascii="Times New Roman" w:hAnsi="Times New Roman" w:cs="Times New Roman"/>
                <w:lang w:val="sr-Cyrl-CS"/>
              </w:rPr>
            </w:pPr>
          </w:p>
          <w:p w14:paraId="35D4D6F4"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35E46A9E" w14:textId="77777777" w:rsidR="00E418E2" w:rsidRPr="002B4B3E" w:rsidRDefault="00E418E2" w:rsidP="002A5E62">
            <w:pPr>
              <w:spacing w:after="0" w:line="240" w:lineRule="auto"/>
              <w:rPr>
                <w:rFonts w:ascii="Times New Roman" w:hAnsi="Times New Roman" w:cs="Times New Roman"/>
                <w:lang w:val="sr-Cyrl-CS"/>
              </w:rPr>
            </w:pPr>
          </w:p>
          <w:p w14:paraId="2F4BAA5E" w14:textId="414712AD" w:rsidR="00325553"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САЖЕТАК ПРОЦЕНЕ РИЗИКА ИЗ СТАВА 2. СТАВЉА СЕ НА РАСПОЛАГАЊЕ ЈАВНОСТИ И НЕ СМЕ САДРЖАТИ ПОВЕРЉИВЕ ИНФОРМАЦИЈЕ.</w:t>
            </w:r>
          </w:p>
          <w:p w14:paraId="04D39A64" w14:textId="77777777" w:rsidR="00ED7C7F" w:rsidRPr="002B4B3E" w:rsidRDefault="00ED7C7F" w:rsidP="002A5E62">
            <w:pPr>
              <w:spacing w:after="0" w:line="240" w:lineRule="auto"/>
              <w:rPr>
                <w:rFonts w:ascii="Times New Roman" w:hAnsi="Times New Roman" w:cs="Times New Roman"/>
                <w:lang w:val="sr-Cyrl-CS"/>
              </w:rPr>
            </w:pPr>
          </w:p>
          <w:p w14:paraId="44D69152" w14:textId="77777777" w:rsidR="00ED7C7F" w:rsidRPr="002B4B3E" w:rsidRDefault="00ED7C7F" w:rsidP="002A5E62">
            <w:pPr>
              <w:spacing w:after="0" w:line="240" w:lineRule="auto"/>
              <w:rPr>
                <w:rFonts w:ascii="Times New Roman" w:hAnsi="Times New Roman" w:cs="Times New Roman"/>
                <w:lang w:val="sr-Cyrl-CS"/>
              </w:rPr>
            </w:pPr>
          </w:p>
          <w:p w14:paraId="367612AA" w14:textId="77777777" w:rsidR="000E056F" w:rsidRPr="002B4B3E" w:rsidRDefault="000E056F"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Анализа ефикасности и делотворности система</w:t>
            </w:r>
          </w:p>
          <w:p w14:paraId="6AB6CB50" w14:textId="77777777" w:rsidR="000E056F" w:rsidRPr="002B4B3E" w:rsidRDefault="000E056F"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71.</w:t>
            </w:r>
          </w:p>
          <w:p w14:paraId="01A2A7D0"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Анализа ефикасности и делотворности система за спречавање и откривање прања новца и финансирања тероризма врши се најмање једном годишње. </w:t>
            </w:r>
          </w:p>
          <w:p w14:paraId="0590F55A" w14:textId="77777777" w:rsidR="00E418E2" w:rsidRPr="002B4B3E" w:rsidRDefault="00E418E2" w:rsidP="002A5E62">
            <w:pPr>
              <w:spacing w:after="0" w:line="240" w:lineRule="auto"/>
              <w:rPr>
                <w:rFonts w:ascii="Times New Roman" w:hAnsi="Times New Roman" w:cs="Times New Roman"/>
                <w:lang w:val="sr-Cyrl-CS"/>
              </w:rPr>
            </w:pPr>
          </w:p>
          <w:p w14:paraId="580C91AE"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Ради обављања послова из става 1. овог члана Управа води следеће евиденције: </w:t>
            </w:r>
          </w:p>
          <w:p w14:paraId="753DA61D"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о лицима и трансакцијама из члана 47. овог закона; </w:t>
            </w:r>
          </w:p>
          <w:p w14:paraId="591A8D09"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о издатим налозима за привремено обустављање извршења трансакције из чл. 75. и 82. овог закона; </w:t>
            </w:r>
          </w:p>
          <w:p w14:paraId="6AA17EB0"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 издатим налозима за праћење финансијског пословања странке из члана 76. овог закона; </w:t>
            </w:r>
          </w:p>
          <w:p w14:paraId="50861FC5"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о примљеним иницијативама из члана 77. овог закона; </w:t>
            </w:r>
          </w:p>
          <w:p w14:paraId="447DAFBE"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о подацима прослеђеним надлежним државним органима у складу са чланом 78. овог закона; </w:t>
            </w:r>
          </w:p>
          <w:p w14:paraId="24CBEA6F"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о подацима примљеним и достављеним у складу са чл. 80. и 81. овог закона; </w:t>
            </w:r>
          </w:p>
          <w:p w14:paraId="3DED7912"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о подацима о прекршајима, привредним преступима и кривичним делима која се односе на прање новца и финансирање тероризма; </w:t>
            </w:r>
          </w:p>
          <w:p w14:paraId="5A4A6BB9"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8) о недостацима, незаконитостима и изреченим мерама у надзору из члана 104. овог закона; </w:t>
            </w:r>
          </w:p>
          <w:p w14:paraId="74137D48"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9) о обавештењима из члана 112. овог закона. </w:t>
            </w:r>
          </w:p>
          <w:p w14:paraId="25213A64" w14:textId="77777777" w:rsidR="00E418E2" w:rsidRPr="002B4B3E" w:rsidRDefault="00E418E2" w:rsidP="002A5E62">
            <w:pPr>
              <w:spacing w:after="0" w:line="240" w:lineRule="auto"/>
              <w:rPr>
                <w:rFonts w:ascii="Times New Roman" w:hAnsi="Times New Roman" w:cs="Times New Roman"/>
                <w:lang w:val="sr-Cyrl-CS"/>
              </w:rPr>
            </w:pPr>
          </w:p>
          <w:p w14:paraId="2ABA34A2"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 </w:t>
            </w:r>
          </w:p>
          <w:p w14:paraId="06C9C6C1" w14:textId="77777777" w:rsidR="00E418E2" w:rsidRPr="002B4B3E" w:rsidRDefault="00E418E2" w:rsidP="002A5E62">
            <w:pPr>
              <w:spacing w:after="0" w:line="240" w:lineRule="auto"/>
              <w:rPr>
                <w:rFonts w:ascii="Times New Roman" w:hAnsi="Times New Roman" w:cs="Times New Roman"/>
                <w:lang w:val="sr-Cyrl-CS"/>
              </w:rPr>
            </w:pPr>
          </w:p>
          <w:p w14:paraId="4481FFE5"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Органи из члана 104. овог закона и министарство надлежно за унутрашње послове, дужни су да Управи достављају следеће податке: </w:t>
            </w:r>
          </w:p>
          <w:p w14:paraId="4A42D440"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датум подношења пријаве, односно захтева за покретање прекршајног поступка; </w:t>
            </w:r>
          </w:p>
          <w:p w14:paraId="00D56FD9"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17308E15"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правна квалификација дела и место, време и начин извршења радње дела; </w:t>
            </w:r>
          </w:p>
          <w:p w14:paraId="3CC78296"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правна квалификација претходног дела и место, време и начин извршења радње тог дела. </w:t>
            </w:r>
          </w:p>
          <w:p w14:paraId="05DA84FA" w14:textId="77777777" w:rsidR="00E418E2" w:rsidRPr="002B4B3E" w:rsidRDefault="00E418E2" w:rsidP="002A5E62">
            <w:pPr>
              <w:spacing w:after="0" w:line="240" w:lineRule="auto"/>
              <w:rPr>
                <w:rFonts w:ascii="Times New Roman" w:hAnsi="Times New Roman" w:cs="Times New Roman"/>
                <w:lang w:val="sr-Cyrl-CS"/>
              </w:rPr>
            </w:pPr>
          </w:p>
          <w:p w14:paraId="4CE99A5B"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Републичко јавно тужилаштво и друго надлежно тужилаштво, дужно је да Управи достави следеће податке: </w:t>
            </w:r>
          </w:p>
          <w:p w14:paraId="38D37FC2"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датум подизања оптужнице; </w:t>
            </w:r>
          </w:p>
          <w:p w14:paraId="24D90221"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2) име, презиме, датум и место рођења, ЈМБГ, односно пословно име и седиште оптуженог лица; </w:t>
            </w:r>
          </w:p>
          <w:p w14:paraId="34337EDC"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правна квалификација дела, место, време и начин извршења радње дела; </w:t>
            </w:r>
          </w:p>
          <w:p w14:paraId="369693B7"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правна квалификација претходног дела, место, време и начин извршења радње тог дела. </w:t>
            </w:r>
          </w:p>
          <w:p w14:paraId="2B2C1A67" w14:textId="77777777" w:rsidR="00E418E2" w:rsidRPr="002B4B3E" w:rsidRDefault="00E418E2" w:rsidP="002A5E62">
            <w:pPr>
              <w:spacing w:after="0" w:line="240" w:lineRule="auto"/>
              <w:rPr>
                <w:rFonts w:ascii="Times New Roman" w:hAnsi="Times New Roman" w:cs="Times New Roman"/>
                <w:lang w:val="sr-Cyrl-CS"/>
              </w:rPr>
            </w:pPr>
          </w:p>
          <w:p w14:paraId="49ADAC7F"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Судови су дужни да Управи доставе следеће податке: </w:t>
            </w:r>
          </w:p>
          <w:p w14:paraId="26BF55E3"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име, презиме, датум и место рођења, ЈМБГ, односно пословно име и седиште лица против којих је покренут поступак; </w:t>
            </w:r>
          </w:p>
          <w:p w14:paraId="154E9F76"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правна квалификација дела, врста и износ привремено или трајно одузете имовинске користи; </w:t>
            </w:r>
          </w:p>
          <w:p w14:paraId="04483BFA"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врста и висина казне; </w:t>
            </w:r>
          </w:p>
          <w:p w14:paraId="62318B95"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последња одлука донета у поступку у тренутку извештавања; </w:t>
            </w:r>
          </w:p>
          <w:p w14:paraId="21C4C1F3"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о примљеним и послатим замолницама у вези са кривичним делима из става 3. овог члана или претходним делима; </w:t>
            </w:r>
          </w:p>
          <w:p w14:paraId="1451538F"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о свим примљеним и послатим захтевима за привремено или трајно одузимање имовинске користи, без обзира на врсту кривичног дела. </w:t>
            </w:r>
          </w:p>
          <w:p w14:paraId="55FDA201" w14:textId="77777777" w:rsidR="00E418E2" w:rsidRPr="002B4B3E" w:rsidRDefault="00E418E2" w:rsidP="002A5E62">
            <w:pPr>
              <w:spacing w:after="0" w:line="240" w:lineRule="auto"/>
              <w:rPr>
                <w:rFonts w:ascii="Times New Roman" w:hAnsi="Times New Roman" w:cs="Times New Roman"/>
                <w:lang w:val="sr-Cyrl-CS"/>
              </w:rPr>
            </w:pPr>
          </w:p>
          <w:p w14:paraId="0EFF44FB"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 </w:t>
            </w:r>
          </w:p>
          <w:p w14:paraId="7E3CF03A" w14:textId="77777777" w:rsidR="00E418E2" w:rsidRPr="002B4B3E" w:rsidRDefault="00E418E2" w:rsidP="002A5E62">
            <w:pPr>
              <w:spacing w:after="0" w:line="240" w:lineRule="auto"/>
              <w:rPr>
                <w:rFonts w:ascii="Times New Roman" w:hAnsi="Times New Roman" w:cs="Times New Roman"/>
                <w:lang w:val="sr-Cyrl-CS"/>
              </w:rPr>
            </w:pPr>
          </w:p>
          <w:p w14:paraId="72061537"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Надлежни државни органи којима је </w:t>
            </w:r>
            <w:r w:rsidRPr="002B4B3E">
              <w:rPr>
                <w:rFonts w:ascii="Times New Roman" w:hAnsi="Times New Roman" w:cs="Times New Roman"/>
                <w:lang w:val="sr-Cyrl-CS"/>
              </w:rPr>
              <w:lastRenderedPageBreak/>
              <w:t xml:space="preserve">Управа доставила обавештење из члана 78. овог закона, дужни су да Управи доставе податке о предузетим мерама и донетим одлукама. </w:t>
            </w:r>
          </w:p>
          <w:p w14:paraId="02D8E88B" w14:textId="77777777" w:rsidR="00E418E2" w:rsidRPr="002B4B3E" w:rsidRDefault="00E418E2" w:rsidP="002A5E62">
            <w:pPr>
              <w:spacing w:after="0" w:line="240" w:lineRule="auto"/>
              <w:rPr>
                <w:rFonts w:ascii="Times New Roman" w:hAnsi="Times New Roman" w:cs="Times New Roman"/>
                <w:lang w:val="sr-Cyrl-CS"/>
              </w:rPr>
            </w:pPr>
          </w:p>
          <w:p w14:paraId="6E68DC7C" w14:textId="77777777" w:rsidR="000E056F" w:rsidRPr="002B4B3E" w:rsidRDefault="000E056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565DDF8E" w14:textId="77777777" w:rsidR="00E418E2" w:rsidRPr="002B4B3E" w:rsidRDefault="00E418E2" w:rsidP="002A5E62">
            <w:pPr>
              <w:spacing w:after="0" w:line="240" w:lineRule="auto"/>
              <w:rPr>
                <w:rFonts w:ascii="Times New Roman" w:hAnsi="Times New Roman" w:cs="Times New Roman"/>
                <w:lang w:val="sr-Cyrl-CS"/>
              </w:rPr>
            </w:pPr>
          </w:p>
          <w:p w14:paraId="36623176" w14:textId="47DF647A" w:rsidR="00F2415D" w:rsidRPr="002B4B3E" w:rsidRDefault="000E056F" w:rsidP="002A5E62">
            <w:pPr>
              <w:shd w:val="clear" w:color="auto" w:fill="FFFFFF"/>
              <w:tabs>
                <w:tab w:val="left" w:pos="341"/>
              </w:tabs>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Начин достављања података и информација из става 3. овог члана уређује Министар на предлог Управе. </w:t>
            </w:r>
          </w:p>
          <w:p w14:paraId="7010588D" w14:textId="77777777" w:rsidR="009454DF" w:rsidRPr="002B4B3E" w:rsidRDefault="009454DF" w:rsidP="002A5E62">
            <w:pPr>
              <w:spacing w:after="0" w:line="240" w:lineRule="auto"/>
              <w:jc w:val="both"/>
              <w:rPr>
                <w:rFonts w:ascii="Times New Roman" w:hAnsi="Times New Roman" w:cs="Times New Roman"/>
                <w:bCs/>
                <w:vanish/>
                <w:vertAlign w:val="subscript"/>
                <w:lang w:val="sr-Cyrl-CS"/>
              </w:rPr>
            </w:pPr>
          </w:p>
        </w:tc>
        <w:tc>
          <w:tcPr>
            <w:tcW w:w="139" w:type="pct"/>
            <w:vAlign w:val="center"/>
          </w:tcPr>
          <w:p w14:paraId="3E220D83" w14:textId="058D8D82" w:rsidR="009454DF"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3B6D30D5" w14:textId="77777777" w:rsidR="009454DF" w:rsidRPr="002B4B3E" w:rsidRDefault="009454DF" w:rsidP="002A5E62">
            <w:pPr>
              <w:spacing w:after="0" w:line="240" w:lineRule="auto"/>
              <w:ind w:firstLine="21"/>
              <w:rPr>
                <w:rFonts w:ascii="Times New Roman" w:hAnsi="Times New Roman" w:cs="Times New Roman"/>
                <w:lang w:val="sr-Cyrl-CS"/>
              </w:rPr>
            </w:pPr>
          </w:p>
        </w:tc>
        <w:tc>
          <w:tcPr>
            <w:tcW w:w="878" w:type="pct"/>
            <w:vAlign w:val="center"/>
          </w:tcPr>
          <w:p w14:paraId="66F737D7" w14:textId="77777777" w:rsidR="003C223F" w:rsidRPr="002B4B3E" w:rsidRDefault="003C223F" w:rsidP="002A5E62">
            <w:pPr>
              <w:spacing w:after="0" w:line="240" w:lineRule="auto"/>
              <w:rPr>
                <w:rFonts w:ascii="Times New Roman" w:hAnsi="Times New Roman" w:cs="Times New Roman"/>
                <w:lang w:val="sr-Cyrl-CS"/>
              </w:rPr>
            </w:pPr>
          </w:p>
        </w:tc>
      </w:tr>
      <w:tr w:rsidR="00060A53" w:rsidRPr="002B4B3E" w14:paraId="55245004" w14:textId="77777777" w:rsidTr="00004FAF">
        <w:trPr>
          <w:trHeight w:val="63"/>
        </w:trPr>
        <w:tc>
          <w:tcPr>
            <w:tcW w:w="323" w:type="pct"/>
            <w:shd w:val="clear" w:color="auto" w:fill="D9D9D9"/>
          </w:tcPr>
          <w:p w14:paraId="10A02805" w14:textId="77777777" w:rsidR="009454DF" w:rsidRPr="002B4B3E" w:rsidRDefault="002C59EC" w:rsidP="002A5E62">
            <w:pPr>
              <w:pStyle w:val="NormalWeb"/>
              <w:spacing w:before="0" w:beforeAutospacing="0" w:after="0" w:afterAutospacing="0"/>
              <w:rPr>
                <w:sz w:val="22"/>
                <w:szCs w:val="22"/>
                <w:lang w:val="sr-Cyrl-CS"/>
              </w:rPr>
            </w:pPr>
            <w:r w:rsidRPr="002B4B3E">
              <w:rPr>
                <w:sz w:val="22"/>
                <w:szCs w:val="22"/>
                <w:lang w:val="sr-Cyrl-CS"/>
              </w:rPr>
              <w:lastRenderedPageBreak/>
              <w:t>8.1</w:t>
            </w:r>
          </w:p>
          <w:p w14:paraId="6B2BFCCA" w14:textId="77777777" w:rsidR="002C59EC" w:rsidRPr="002B4B3E" w:rsidRDefault="002C59EC" w:rsidP="002A5E62">
            <w:pPr>
              <w:pStyle w:val="NormalWeb"/>
              <w:spacing w:before="0" w:beforeAutospacing="0" w:after="0" w:afterAutospacing="0"/>
              <w:rPr>
                <w:sz w:val="22"/>
                <w:szCs w:val="22"/>
                <w:lang w:val="sr-Cyrl-CS"/>
              </w:rPr>
            </w:pPr>
          </w:p>
          <w:p w14:paraId="118DBB56" w14:textId="77777777" w:rsidR="002C59EC" w:rsidRPr="002B4B3E" w:rsidRDefault="002C59EC" w:rsidP="002A5E62">
            <w:pPr>
              <w:pStyle w:val="NormalWeb"/>
              <w:spacing w:before="0" w:beforeAutospacing="0" w:after="0" w:afterAutospacing="0"/>
              <w:rPr>
                <w:sz w:val="22"/>
                <w:szCs w:val="22"/>
                <w:lang w:val="sr-Cyrl-CS"/>
              </w:rPr>
            </w:pPr>
          </w:p>
          <w:p w14:paraId="05587FBA" w14:textId="77777777" w:rsidR="002C59EC" w:rsidRPr="002B4B3E" w:rsidRDefault="002C59EC" w:rsidP="002A5E62">
            <w:pPr>
              <w:pStyle w:val="NormalWeb"/>
              <w:spacing w:before="0" w:beforeAutospacing="0" w:after="0" w:afterAutospacing="0"/>
              <w:rPr>
                <w:sz w:val="22"/>
                <w:szCs w:val="22"/>
                <w:lang w:val="sr-Cyrl-CS"/>
              </w:rPr>
            </w:pPr>
          </w:p>
          <w:p w14:paraId="2F28BFDD" w14:textId="77777777" w:rsidR="004429F3" w:rsidRPr="002B4B3E" w:rsidRDefault="004429F3" w:rsidP="002A5E62">
            <w:pPr>
              <w:pStyle w:val="NormalWeb"/>
              <w:spacing w:before="0" w:beforeAutospacing="0" w:after="0" w:afterAutospacing="0"/>
              <w:rPr>
                <w:sz w:val="22"/>
                <w:szCs w:val="22"/>
                <w:lang w:val="sr-Cyrl-CS"/>
              </w:rPr>
            </w:pPr>
          </w:p>
          <w:p w14:paraId="49554B17"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8.2</w:t>
            </w:r>
          </w:p>
          <w:p w14:paraId="682E87F8" w14:textId="77777777" w:rsidR="002C59EC" w:rsidRPr="002B4B3E" w:rsidRDefault="002C59EC" w:rsidP="002A5E62">
            <w:pPr>
              <w:pStyle w:val="NormalWeb"/>
              <w:spacing w:before="0" w:beforeAutospacing="0" w:after="0" w:afterAutospacing="0"/>
              <w:rPr>
                <w:sz w:val="22"/>
                <w:szCs w:val="22"/>
                <w:lang w:val="sr-Cyrl-CS"/>
              </w:rPr>
            </w:pPr>
          </w:p>
          <w:p w14:paraId="5C233465"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8.3</w:t>
            </w:r>
          </w:p>
          <w:p w14:paraId="4D9DF7D5" w14:textId="77777777" w:rsidR="002C59EC" w:rsidRPr="002B4B3E" w:rsidRDefault="002C59EC" w:rsidP="002A5E62">
            <w:pPr>
              <w:pStyle w:val="NormalWeb"/>
              <w:spacing w:before="0" w:beforeAutospacing="0" w:after="0" w:afterAutospacing="0"/>
              <w:rPr>
                <w:sz w:val="22"/>
                <w:szCs w:val="22"/>
                <w:lang w:val="sr-Cyrl-CS"/>
              </w:rPr>
            </w:pPr>
          </w:p>
        </w:tc>
        <w:tc>
          <w:tcPr>
            <w:tcW w:w="1387" w:type="pct"/>
            <w:shd w:val="clear" w:color="auto" w:fill="D9D9D9"/>
            <w:vAlign w:val="center"/>
          </w:tcPr>
          <w:p w14:paraId="40398ADC"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1.   Member States shall ensure that obliged entities take appropriate steps to identify and assess the risks of money laundering and terrorist financing, taking into account risk factors including those relating to their customers, countries or geographic areas, products, services, transactions or delivery channels. Those steps shall be proportionate to the nature and size of the obliged entities.</w:t>
            </w:r>
          </w:p>
          <w:p w14:paraId="7A90E3A6"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2.   The risk assessments referred to in paragraph 1 shall be documented, kept up-to-date and made available to the relevant competent authorities and self-regulatory bodies concerned. Competent authorities may decide that individual documented risk assessments are not required where the specific risks inherent in the sector are clear and understood.</w:t>
            </w:r>
          </w:p>
          <w:p w14:paraId="237A4D52" w14:textId="77777777" w:rsidR="009454DF"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 xml:space="preserve">3.   Member States shall ensure that obliged entities have in place policies, controls and procedures to mitigate and manage effectively the risks of money laundering and terrorist </w:t>
            </w:r>
            <w:r w:rsidRPr="002B4B3E">
              <w:rPr>
                <w:sz w:val="22"/>
                <w:szCs w:val="22"/>
                <w:lang w:val="sr-Cyrl-CS"/>
              </w:rPr>
              <w:lastRenderedPageBreak/>
              <w:t>financing identified at the level of the Union, the Member State and the obliged entity. Those policies, controls and procedures shall be proportionate to the nature and size of the obliged entities.</w:t>
            </w:r>
          </w:p>
          <w:p w14:paraId="25F4F990" w14:textId="77777777" w:rsidR="005A7CF5" w:rsidRPr="002B4B3E" w:rsidRDefault="005A7CF5" w:rsidP="002A5E62">
            <w:pPr>
              <w:pStyle w:val="NormalWeb"/>
              <w:spacing w:before="0" w:beforeAutospacing="0" w:after="0" w:afterAutospacing="0"/>
              <w:rPr>
                <w:sz w:val="22"/>
                <w:szCs w:val="22"/>
                <w:lang w:val="sr-Cyrl-CS"/>
              </w:rPr>
            </w:pPr>
          </w:p>
          <w:p w14:paraId="4216DAAF" w14:textId="77777777" w:rsidR="005A7CF5" w:rsidRPr="002B4B3E" w:rsidRDefault="005A7CF5" w:rsidP="002A5E62">
            <w:pPr>
              <w:pStyle w:val="NormalWeb"/>
              <w:spacing w:before="0" w:beforeAutospacing="0" w:after="0" w:afterAutospacing="0"/>
              <w:rPr>
                <w:sz w:val="22"/>
                <w:szCs w:val="22"/>
                <w:lang w:val="sr-Cyrl-CS"/>
              </w:rPr>
            </w:pPr>
          </w:p>
          <w:p w14:paraId="01D04F75" w14:textId="77777777" w:rsidR="005A7CF5" w:rsidRPr="002B4B3E" w:rsidRDefault="005A7CF5" w:rsidP="002A5E62">
            <w:pPr>
              <w:pStyle w:val="NormalWeb"/>
              <w:spacing w:before="0" w:beforeAutospacing="0" w:after="0" w:afterAutospacing="0"/>
              <w:rPr>
                <w:sz w:val="22"/>
                <w:szCs w:val="22"/>
                <w:lang w:val="sr-Cyrl-CS"/>
              </w:rPr>
            </w:pPr>
          </w:p>
          <w:p w14:paraId="2F84F3DA" w14:textId="77777777" w:rsidR="005A7CF5" w:rsidRPr="002B4B3E" w:rsidRDefault="005A7CF5" w:rsidP="002A5E62">
            <w:pPr>
              <w:pStyle w:val="NormalWeb"/>
              <w:spacing w:before="0" w:beforeAutospacing="0" w:after="0" w:afterAutospacing="0"/>
              <w:rPr>
                <w:sz w:val="22"/>
                <w:szCs w:val="22"/>
                <w:lang w:val="sr-Cyrl-CS"/>
              </w:rPr>
            </w:pPr>
          </w:p>
          <w:p w14:paraId="1A8BBC74" w14:textId="77777777" w:rsidR="005A7CF5" w:rsidRPr="002B4B3E" w:rsidRDefault="005A7CF5" w:rsidP="002A5E62">
            <w:pPr>
              <w:pStyle w:val="NormalWeb"/>
              <w:spacing w:before="0" w:beforeAutospacing="0" w:after="0" w:afterAutospacing="0"/>
              <w:rPr>
                <w:sz w:val="22"/>
                <w:szCs w:val="22"/>
                <w:lang w:val="sr-Cyrl-CS"/>
              </w:rPr>
            </w:pPr>
          </w:p>
        </w:tc>
        <w:tc>
          <w:tcPr>
            <w:tcW w:w="512" w:type="pct"/>
            <w:vAlign w:val="center"/>
          </w:tcPr>
          <w:p w14:paraId="7DC978D7" w14:textId="3594EFB8" w:rsidR="00B21116" w:rsidRPr="002B4B3E" w:rsidRDefault="00C4448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6</w:t>
            </w:r>
            <w:r w:rsidR="00687DBB" w:rsidRPr="002B4B3E">
              <w:rPr>
                <w:rFonts w:ascii="Times New Roman" w:hAnsi="Times New Roman" w:cs="Times New Roman"/>
                <w:lang w:val="sr-Cyrl-CS"/>
              </w:rPr>
              <w:t xml:space="preserve"> </w:t>
            </w:r>
          </w:p>
          <w:p w14:paraId="352DD3FB" w14:textId="77777777" w:rsidR="00C44485" w:rsidRPr="002B4B3E" w:rsidRDefault="00C44485" w:rsidP="002A5E62">
            <w:pPr>
              <w:spacing w:after="0" w:line="240" w:lineRule="auto"/>
              <w:rPr>
                <w:rFonts w:ascii="Times New Roman" w:hAnsi="Times New Roman" w:cs="Times New Roman"/>
                <w:lang w:val="sr-Cyrl-CS"/>
              </w:rPr>
            </w:pPr>
          </w:p>
          <w:p w14:paraId="3A2A1209" w14:textId="77777777" w:rsidR="00C44485" w:rsidRPr="002B4B3E" w:rsidRDefault="00C44485" w:rsidP="002A5E62">
            <w:pPr>
              <w:spacing w:after="0" w:line="240" w:lineRule="auto"/>
              <w:rPr>
                <w:rFonts w:ascii="Times New Roman" w:hAnsi="Times New Roman" w:cs="Times New Roman"/>
                <w:lang w:val="sr-Cyrl-CS"/>
              </w:rPr>
            </w:pPr>
          </w:p>
          <w:p w14:paraId="7B02B28A" w14:textId="77777777" w:rsidR="00C44485" w:rsidRPr="002B4B3E" w:rsidRDefault="00C44485" w:rsidP="002A5E62">
            <w:pPr>
              <w:spacing w:after="0" w:line="240" w:lineRule="auto"/>
              <w:rPr>
                <w:rFonts w:ascii="Times New Roman" w:hAnsi="Times New Roman" w:cs="Times New Roman"/>
                <w:lang w:val="sr-Cyrl-CS"/>
              </w:rPr>
            </w:pPr>
          </w:p>
          <w:p w14:paraId="31885F14" w14:textId="77777777" w:rsidR="00C44485" w:rsidRPr="002B4B3E" w:rsidRDefault="00C44485" w:rsidP="002A5E62">
            <w:pPr>
              <w:spacing w:after="0" w:line="240" w:lineRule="auto"/>
              <w:rPr>
                <w:rFonts w:ascii="Times New Roman" w:hAnsi="Times New Roman" w:cs="Times New Roman"/>
                <w:lang w:val="sr-Cyrl-CS"/>
              </w:rPr>
            </w:pPr>
          </w:p>
          <w:p w14:paraId="57B46159" w14:textId="77777777" w:rsidR="00C44485" w:rsidRPr="002B4B3E" w:rsidRDefault="00C44485" w:rsidP="002A5E62">
            <w:pPr>
              <w:spacing w:after="0" w:line="240" w:lineRule="auto"/>
              <w:rPr>
                <w:rFonts w:ascii="Times New Roman" w:hAnsi="Times New Roman" w:cs="Times New Roman"/>
                <w:lang w:val="sr-Cyrl-CS"/>
              </w:rPr>
            </w:pPr>
          </w:p>
          <w:p w14:paraId="3E07806E" w14:textId="77777777" w:rsidR="00C44485" w:rsidRPr="002B4B3E" w:rsidRDefault="00C44485" w:rsidP="002A5E62">
            <w:pPr>
              <w:spacing w:after="0" w:line="240" w:lineRule="auto"/>
              <w:rPr>
                <w:rFonts w:ascii="Times New Roman" w:hAnsi="Times New Roman" w:cs="Times New Roman"/>
                <w:lang w:val="sr-Cyrl-CS"/>
              </w:rPr>
            </w:pPr>
          </w:p>
          <w:p w14:paraId="40D6C16B" w14:textId="77777777" w:rsidR="00C44485" w:rsidRPr="002B4B3E" w:rsidRDefault="00C44485" w:rsidP="002A5E62">
            <w:pPr>
              <w:spacing w:after="0" w:line="240" w:lineRule="auto"/>
              <w:rPr>
                <w:rFonts w:ascii="Times New Roman" w:hAnsi="Times New Roman" w:cs="Times New Roman"/>
                <w:lang w:val="sr-Cyrl-CS"/>
              </w:rPr>
            </w:pPr>
          </w:p>
          <w:p w14:paraId="09C70E53" w14:textId="77777777" w:rsidR="00C44485" w:rsidRPr="002B4B3E" w:rsidRDefault="00C44485" w:rsidP="002A5E62">
            <w:pPr>
              <w:spacing w:after="0" w:line="240" w:lineRule="auto"/>
              <w:rPr>
                <w:rFonts w:ascii="Times New Roman" w:hAnsi="Times New Roman" w:cs="Times New Roman"/>
                <w:lang w:val="sr-Cyrl-CS"/>
              </w:rPr>
            </w:pPr>
          </w:p>
          <w:p w14:paraId="347D4192" w14:textId="77777777" w:rsidR="00C44485" w:rsidRPr="002B4B3E" w:rsidRDefault="00C44485" w:rsidP="002A5E62">
            <w:pPr>
              <w:spacing w:after="0" w:line="240" w:lineRule="auto"/>
              <w:rPr>
                <w:rFonts w:ascii="Times New Roman" w:hAnsi="Times New Roman" w:cs="Times New Roman"/>
                <w:lang w:val="sr-Cyrl-CS"/>
              </w:rPr>
            </w:pPr>
          </w:p>
          <w:p w14:paraId="44495974" w14:textId="77777777" w:rsidR="00C44485" w:rsidRPr="002B4B3E" w:rsidRDefault="00C44485" w:rsidP="002A5E62">
            <w:pPr>
              <w:spacing w:after="0" w:line="240" w:lineRule="auto"/>
              <w:rPr>
                <w:rFonts w:ascii="Times New Roman" w:hAnsi="Times New Roman" w:cs="Times New Roman"/>
                <w:lang w:val="sr-Cyrl-CS"/>
              </w:rPr>
            </w:pPr>
          </w:p>
          <w:p w14:paraId="4CF981B2" w14:textId="77777777" w:rsidR="00C44485" w:rsidRPr="002B4B3E" w:rsidRDefault="00C44485" w:rsidP="002A5E62">
            <w:pPr>
              <w:spacing w:after="0" w:line="240" w:lineRule="auto"/>
              <w:rPr>
                <w:rFonts w:ascii="Times New Roman" w:hAnsi="Times New Roman" w:cs="Times New Roman"/>
                <w:lang w:val="sr-Cyrl-CS"/>
              </w:rPr>
            </w:pPr>
          </w:p>
          <w:p w14:paraId="1AF1593E" w14:textId="77777777" w:rsidR="00C44485" w:rsidRPr="002B4B3E" w:rsidRDefault="00C44485" w:rsidP="002A5E62">
            <w:pPr>
              <w:spacing w:after="0" w:line="240" w:lineRule="auto"/>
              <w:rPr>
                <w:rFonts w:ascii="Times New Roman" w:hAnsi="Times New Roman" w:cs="Times New Roman"/>
                <w:lang w:val="sr-Cyrl-CS"/>
              </w:rPr>
            </w:pPr>
          </w:p>
          <w:p w14:paraId="37F94F41" w14:textId="77777777" w:rsidR="00B21116" w:rsidRPr="002B4B3E" w:rsidRDefault="00B21116" w:rsidP="002A5E62">
            <w:pPr>
              <w:spacing w:after="0" w:line="240" w:lineRule="auto"/>
              <w:rPr>
                <w:rFonts w:ascii="Times New Roman" w:hAnsi="Times New Roman" w:cs="Times New Roman"/>
                <w:lang w:val="sr-Cyrl-CS"/>
              </w:rPr>
            </w:pPr>
          </w:p>
          <w:p w14:paraId="72623F23" w14:textId="77777777" w:rsidR="00B21116" w:rsidRPr="002B4B3E" w:rsidRDefault="00B21116" w:rsidP="002A5E62">
            <w:pPr>
              <w:spacing w:after="0" w:line="240" w:lineRule="auto"/>
              <w:rPr>
                <w:rFonts w:ascii="Times New Roman" w:hAnsi="Times New Roman" w:cs="Times New Roman"/>
                <w:lang w:val="sr-Cyrl-CS"/>
              </w:rPr>
            </w:pPr>
          </w:p>
          <w:p w14:paraId="3E1D0957" w14:textId="77777777" w:rsidR="00B21116" w:rsidRPr="002B4B3E" w:rsidRDefault="00B21116" w:rsidP="002A5E62">
            <w:pPr>
              <w:spacing w:after="0" w:line="240" w:lineRule="auto"/>
              <w:rPr>
                <w:rFonts w:ascii="Times New Roman" w:hAnsi="Times New Roman" w:cs="Times New Roman"/>
                <w:lang w:val="sr-Cyrl-CS"/>
              </w:rPr>
            </w:pPr>
          </w:p>
          <w:p w14:paraId="7AFC3089" w14:textId="77777777" w:rsidR="00143D4B" w:rsidRPr="002B4B3E" w:rsidRDefault="00143D4B" w:rsidP="002A5E62">
            <w:pPr>
              <w:spacing w:after="0" w:line="240" w:lineRule="auto"/>
              <w:rPr>
                <w:rFonts w:ascii="Times New Roman" w:hAnsi="Times New Roman" w:cs="Times New Roman"/>
                <w:lang w:val="sr-Cyrl-CS"/>
              </w:rPr>
            </w:pPr>
          </w:p>
          <w:p w14:paraId="37DEE11F" w14:textId="77777777" w:rsidR="00143D4B" w:rsidRPr="002B4B3E" w:rsidRDefault="00143D4B" w:rsidP="002A5E62">
            <w:pPr>
              <w:spacing w:after="0" w:line="240" w:lineRule="auto"/>
              <w:rPr>
                <w:rFonts w:ascii="Times New Roman" w:hAnsi="Times New Roman" w:cs="Times New Roman"/>
                <w:lang w:val="sr-Cyrl-CS"/>
              </w:rPr>
            </w:pPr>
          </w:p>
          <w:p w14:paraId="7C6F24B8" w14:textId="77777777" w:rsidR="00143D4B" w:rsidRPr="002B4B3E" w:rsidRDefault="00143D4B" w:rsidP="002A5E62">
            <w:pPr>
              <w:spacing w:after="0" w:line="240" w:lineRule="auto"/>
              <w:rPr>
                <w:rFonts w:ascii="Times New Roman" w:hAnsi="Times New Roman" w:cs="Times New Roman"/>
                <w:lang w:val="sr-Cyrl-CS"/>
              </w:rPr>
            </w:pPr>
          </w:p>
          <w:p w14:paraId="4EE0AB77" w14:textId="77777777" w:rsidR="00143D4B" w:rsidRPr="002B4B3E" w:rsidRDefault="00143D4B" w:rsidP="002A5E62">
            <w:pPr>
              <w:spacing w:after="0" w:line="240" w:lineRule="auto"/>
              <w:rPr>
                <w:rFonts w:ascii="Times New Roman" w:hAnsi="Times New Roman" w:cs="Times New Roman"/>
                <w:lang w:val="sr-Cyrl-CS"/>
              </w:rPr>
            </w:pPr>
          </w:p>
          <w:p w14:paraId="1C1EE18E" w14:textId="77777777" w:rsidR="00143D4B" w:rsidRPr="002B4B3E" w:rsidRDefault="00143D4B" w:rsidP="002A5E62">
            <w:pPr>
              <w:spacing w:after="0" w:line="240" w:lineRule="auto"/>
              <w:rPr>
                <w:rFonts w:ascii="Times New Roman" w:hAnsi="Times New Roman" w:cs="Times New Roman"/>
                <w:lang w:val="sr-Cyrl-CS"/>
              </w:rPr>
            </w:pPr>
          </w:p>
          <w:p w14:paraId="67BFB896" w14:textId="77777777" w:rsidR="00143D4B" w:rsidRPr="002B4B3E" w:rsidRDefault="00143D4B" w:rsidP="002A5E62">
            <w:pPr>
              <w:spacing w:after="0" w:line="240" w:lineRule="auto"/>
              <w:rPr>
                <w:rFonts w:ascii="Times New Roman" w:hAnsi="Times New Roman" w:cs="Times New Roman"/>
                <w:lang w:val="sr-Cyrl-CS"/>
              </w:rPr>
            </w:pPr>
          </w:p>
          <w:p w14:paraId="41192E94" w14:textId="77777777" w:rsidR="00143D4B" w:rsidRPr="002B4B3E" w:rsidRDefault="00143D4B" w:rsidP="002A5E62">
            <w:pPr>
              <w:spacing w:after="0" w:line="240" w:lineRule="auto"/>
              <w:rPr>
                <w:rFonts w:ascii="Times New Roman" w:hAnsi="Times New Roman" w:cs="Times New Roman"/>
                <w:lang w:val="sr-Cyrl-CS"/>
              </w:rPr>
            </w:pPr>
          </w:p>
          <w:p w14:paraId="7E1CC6AB" w14:textId="77777777" w:rsidR="00143D4B" w:rsidRPr="002B4B3E" w:rsidRDefault="00143D4B" w:rsidP="002A5E62">
            <w:pPr>
              <w:spacing w:after="0" w:line="240" w:lineRule="auto"/>
              <w:rPr>
                <w:rFonts w:ascii="Times New Roman" w:hAnsi="Times New Roman" w:cs="Times New Roman"/>
                <w:lang w:val="sr-Cyrl-CS"/>
              </w:rPr>
            </w:pPr>
          </w:p>
          <w:p w14:paraId="30FE8555" w14:textId="77777777" w:rsidR="00143D4B" w:rsidRPr="002B4B3E" w:rsidRDefault="00143D4B" w:rsidP="002A5E62">
            <w:pPr>
              <w:spacing w:after="0" w:line="240" w:lineRule="auto"/>
              <w:rPr>
                <w:rFonts w:ascii="Times New Roman" w:hAnsi="Times New Roman" w:cs="Times New Roman"/>
                <w:lang w:val="sr-Cyrl-CS"/>
              </w:rPr>
            </w:pPr>
          </w:p>
          <w:p w14:paraId="2F4DE76B" w14:textId="77777777" w:rsidR="00143D4B" w:rsidRPr="002B4B3E" w:rsidRDefault="00143D4B" w:rsidP="002A5E62">
            <w:pPr>
              <w:spacing w:after="0" w:line="240" w:lineRule="auto"/>
              <w:rPr>
                <w:rFonts w:ascii="Times New Roman" w:hAnsi="Times New Roman" w:cs="Times New Roman"/>
                <w:lang w:val="sr-Cyrl-CS"/>
              </w:rPr>
            </w:pPr>
          </w:p>
          <w:p w14:paraId="5AB3D008" w14:textId="77777777" w:rsidR="00143D4B" w:rsidRPr="002B4B3E" w:rsidRDefault="00143D4B" w:rsidP="002A5E62">
            <w:pPr>
              <w:spacing w:after="0" w:line="240" w:lineRule="auto"/>
              <w:rPr>
                <w:rFonts w:ascii="Times New Roman" w:hAnsi="Times New Roman" w:cs="Times New Roman"/>
                <w:lang w:val="sr-Cyrl-CS"/>
              </w:rPr>
            </w:pPr>
          </w:p>
          <w:p w14:paraId="3F40ACC8" w14:textId="77777777" w:rsidR="00143D4B" w:rsidRPr="002B4B3E" w:rsidRDefault="00143D4B" w:rsidP="002A5E62">
            <w:pPr>
              <w:spacing w:after="0" w:line="240" w:lineRule="auto"/>
              <w:rPr>
                <w:rFonts w:ascii="Times New Roman" w:hAnsi="Times New Roman" w:cs="Times New Roman"/>
                <w:lang w:val="sr-Cyrl-CS"/>
              </w:rPr>
            </w:pPr>
          </w:p>
          <w:p w14:paraId="2F314162" w14:textId="77777777" w:rsidR="00143D4B" w:rsidRPr="002B4B3E" w:rsidRDefault="00143D4B" w:rsidP="002A5E62">
            <w:pPr>
              <w:spacing w:after="0" w:line="240" w:lineRule="auto"/>
              <w:rPr>
                <w:rFonts w:ascii="Times New Roman" w:hAnsi="Times New Roman" w:cs="Times New Roman"/>
                <w:lang w:val="sr-Cyrl-CS"/>
              </w:rPr>
            </w:pPr>
          </w:p>
          <w:p w14:paraId="0FA62672" w14:textId="77777777" w:rsidR="00143D4B" w:rsidRPr="002B4B3E" w:rsidRDefault="00143D4B" w:rsidP="002A5E62">
            <w:pPr>
              <w:spacing w:after="0" w:line="240" w:lineRule="auto"/>
              <w:rPr>
                <w:rFonts w:ascii="Times New Roman" w:hAnsi="Times New Roman" w:cs="Times New Roman"/>
                <w:lang w:val="sr-Cyrl-CS"/>
              </w:rPr>
            </w:pPr>
          </w:p>
          <w:p w14:paraId="741D8EB8" w14:textId="77777777" w:rsidR="00143D4B" w:rsidRPr="002B4B3E" w:rsidRDefault="00143D4B" w:rsidP="002A5E62">
            <w:pPr>
              <w:spacing w:after="0" w:line="240" w:lineRule="auto"/>
              <w:rPr>
                <w:rFonts w:ascii="Times New Roman" w:hAnsi="Times New Roman" w:cs="Times New Roman"/>
                <w:lang w:val="sr-Cyrl-CS"/>
              </w:rPr>
            </w:pPr>
          </w:p>
          <w:p w14:paraId="2CF92899" w14:textId="77777777" w:rsidR="00143D4B" w:rsidRPr="002B4B3E" w:rsidRDefault="00143D4B" w:rsidP="002A5E62">
            <w:pPr>
              <w:spacing w:after="0" w:line="240" w:lineRule="auto"/>
              <w:rPr>
                <w:rFonts w:ascii="Times New Roman" w:hAnsi="Times New Roman" w:cs="Times New Roman"/>
                <w:lang w:val="sr-Cyrl-CS"/>
              </w:rPr>
            </w:pPr>
          </w:p>
          <w:p w14:paraId="6D9743E1" w14:textId="77777777" w:rsidR="00143D4B" w:rsidRPr="002B4B3E" w:rsidRDefault="00143D4B" w:rsidP="002A5E62">
            <w:pPr>
              <w:spacing w:after="0" w:line="240" w:lineRule="auto"/>
              <w:rPr>
                <w:rFonts w:ascii="Times New Roman" w:hAnsi="Times New Roman" w:cs="Times New Roman"/>
                <w:lang w:val="sr-Cyrl-CS"/>
              </w:rPr>
            </w:pPr>
          </w:p>
          <w:p w14:paraId="5F1407D2" w14:textId="77777777" w:rsidR="00143D4B" w:rsidRPr="002B4B3E" w:rsidRDefault="00143D4B" w:rsidP="002A5E62">
            <w:pPr>
              <w:spacing w:after="0" w:line="240" w:lineRule="auto"/>
              <w:rPr>
                <w:rFonts w:ascii="Times New Roman" w:hAnsi="Times New Roman" w:cs="Times New Roman"/>
                <w:lang w:val="sr-Cyrl-CS"/>
              </w:rPr>
            </w:pPr>
          </w:p>
          <w:p w14:paraId="1E7CF183" w14:textId="77777777" w:rsidR="00143D4B" w:rsidRPr="002B4B3E" w:rsidRDefault="00143D4B" w:rsidP="002A5E62">
            <w:pPr>
              <w:spacing w:after="0" w:line="240" w:lineRule="auto"/>
              <w:rPr>
                <w:rFonts w:ascii="Times New Roman" w:hAnsi="Times New Roman" w:cs="Times New Roman"/>
                <w:lang w:val="sr-Cyrl-CS"/>
              </w:rPr>
            </w:pPr>
          </w:p>
          <w:p w14:paraId="3A49E97C" w14:textId="77777777" w:rsidR="00143D4B" w:rsidRPr="002B4B3E" w:rsidRDefault="00143D4B" w:rsidP="002A5E62">
            <w:pPr>
              <w:spacing w:after="0" w:line="240" w:lineRule="auto"/>
              <w:rPr>
                <w:rFonts w:ascii="Times New Roman" w:hAnsi="Times New Roman" w:cs="Times New Roman"/>
                <w:lang w:val="sr-Cyrl-CS"/>
              </w:rPr>
            </w:pPr>
          </w:p>
          <w:p w14:paraId="408F0B0B" w14:textId="77777777" w:rsidR="00143D4B" w:rsidRPr="002B4B3E" w:rsidRDefault="00143D4B" w:rsidP="002A5E62">
            <w:pPr>
              <w:spacing w:after="0" w:line="240" w:lineRule="auto"/>
              <w:rPr>
                <w:rFonts w:ascii="Times New Roman" w:hAnsi="Times New Roman" w:cs="Times New Roman"/>
                <w:lang w:val="sr-Cyrl-CS"/>
              </w:rPr>
            </w:pPr>
          </w:p>
        </w:tc>
        <w:tc>
          <w:tcPr>
            <w:tcW w:w="1344" w:type="pct"/>
            <w:vAlign w:val="center"/>
          </w:tcPr>
          <w:p w14:paraId="61A251FD"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 xml:space="preserve">ОБВЕЗНИК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14:paraId="7AEFF714"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2B30517F"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62E6A76F"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77B33A5E"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Анализа ризика из става 1. овог члана садржи: </w:t>
            </w:r>
          </w:p>
          <w:p w14:paraId="31D3220F"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анализу ризика у односу на целокупно пословање обвезника; </w:t>
            </w:r>
          </w:p>
          <w:p w14:paraId="0BCE614F"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анализу ризика за сваку групу или врсту странке, односно пословног односа, односно услуге које обвезник пружа у оквиру своје делатности, односно трансакције. </w:t>
            </w:r>
          </w:p>
          <w:p w14:paraId="45B24030"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0777CE99"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анализу ризика из става 1. овог члана достави Управи и органима надлежним за вршење надзора над применом закона, на њихов захтев, у року од три дана од дана испостављања тог захтева, осим ако орган надлежан за вршење надзора захтевом не одреди дужи рок. </w:t>
            </w:r>
          </w:p>
          <w:p w14:paraId="62555CBC"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1A3D6E38"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На основу анализе ризика из става 3. тачка 2) овог члана обвезник сврстава странку у једну од следећих категорија ризика: </w:t>
            </w:r>
          </w:p>
          <w:p w14:paraId="41BA1B62"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ниског ризика од прања новца и финансирања тероризма и примењује најмање поједностављене радње и мере; </w:t>
            </w:r>
          </w:p>
          <w:p w14:paraId="1BB94B8E"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средњег ризика од прања новца и финансирања тероризма и примењује најмање опште радње и мере; </w:t>
            </w:r>
          </w:p>
          <w:p w14:paraId="2E944EF8"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високог ризика од прања новца и финансирања тероризма и примењује појачане радње и мере. </w:t>
            </w:r>
          </w:p>
          <w:p w14:paraId="7FD37654"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0AA64568" w14:textId="77777777" w:rsidR="00687DBB"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интерним актима може, поред наведених, предвидети и додатне категорије ризика, и одредити адекватне радње и мере из овог закона за те </w:t>
            </w:r>
            <w:r w:rsidRPr="002B4B3E">
              <w:rPr>
                <w:rFonts w:ascii="Times New Roman" w:hAnsi="Times New Roman" w:cs="Times New Roman"/>
                <w:lang w:val="sr-Cyrl-CS"/>
              </w:rPr>
              <w:lastRenderedPageBreak/>
              <w:t xml:space="preserve">категорије ризика. </w:t>
            </w:r>
          </w:p>
          <w:p w14:paraId="6E6F7324" w14:textId="77777777" w:rsidR="00BF3755" w:rsidRPr="002B4B3E" w:rsidRDefault="00BF3755"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p>
          <w:p w14:paraId="3D10215D" w14:textId="27C15AEF" w:rsidR="00F2415D" w:rsidRPr="002B4B3E" w:rsidRDefault="00687DBB"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Министар надлежан за послове финансија (у даљем тексту: Министар), на предлог Управе, ближе уређује начин и разлоге 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признатим међународним стандардима.</w:t>
            </w:r>
          </w:p>
        </w:tc>
        <w:tc>
          <w:tcPr>
            <w:tcW w:w="139" w:type="pct"/>
            <w:vAlign w:val="center"/>
          </w:tcPr>
          <w:p w14:paraId="2EDCCA72" w14:textId="227A78A3" w:rsidR="009454DF"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74F5333" w14:textId="77777777" w:rsidR="009454DF" w:rsidRPr="002B4B3E" w:rsidRDefault="009454DF" w:rsidP="002A5E62">
            <w:pPr>
              <w:spacing w:after="0" w:line="240" w:lineRule="auto"/>
              <w:ind w:firstLine="21"/>
              <w:rPr>
                <w:rFonts w:ascii="Times New Roman" w:hAnsi="Times New Roman" w:cs="Times New Roman"/>
                <w:lang w:val="sr-Cyrl-CS"/>
              </w:rPr>
            </w:pPr>
          </w:p>
        </w:tc>
        <w:tc>
          <w:tcPr>
            <w:tcW w:w="878" w:type="pct"/>
            <w:vAlign w:val="center"/>
          </w:tcPr>
          <w:p w14:paraId="032C4A20" w14:textId="421D756D" w:rsidR="003C223F" w:rsidRPr="002B4B3E" w:rsidRDefault="003C223F" w:rsidP="002A5E62">
            <w:pPr>
              <w:spacing w:after="0" w:line="240" w:lineRule="auto"/>
              <w:ind w:firstLine="21"/>
              <w:rPr>
                <w:rFonts w:ascii="Times New Roman" w:hAnsi="Times New Roman" w:cs="Times New Roman"/>
                <w:lang w:val="sr-Cyrl-CS"/>
              </w:rPr>
            </w:pPr>
          </w:p>
        </w:tc>
      </w:tr>
      <w:tr w:rsidR="00060A53" w:rsidRPr="002B4B3E" w14:paraId="2D1E752F" w14:textId="77777777" w:rsidTr="00004FAF">
        <w:trPr>
          <w:trHeight w:val="63"/>
        </w:trPr>
        <w:tc>
          <w:tcPr>
            <w:tcW w:w="323" w:type="pct"/>
            <w:shd w:val="clear" w:color="auto" w:fill="D9D9D9"/>
          </w:tcPr>
          <w:p w14:paraId="6D1E919A" w14:textId="77777777" w:rsidR="009454DF" w:rsidRPr="002B4B3E" w:rsidRDefault="002C59EC" w:rsidP="002A5E62">
            <w:pPr>
              <w:pStyle w:val="NormalWeb"/>
              <w:spacing w:before="0" w:beforeAutospacing="0" w:after="0" w:afterAutospacing="0"/>
              <w:rPr>
                <w:sz w:val="22"/>
                <w:szCs w:val="22"/>
                <w:lang w:val="sr-Cyrl-CS"/>
              </w:rPr>
            </w:pPr>
            <w:r w:rsidRPr="002B4B3E">
              <w:rPr>
                <w:sz w:val="22"/>
                <w:szCs w:val="22"/>
                <w:lang w:val="sr-Cyrl-CS"/>
              </w:rPr>
              <w:lastRenderedPageBreak/>
              <w:t>8.4</w:t>
            </w:r>
          </w:p>
          <w:p w14:paraId="48C4C438" w14:textId="77777777" w:rsidR="002C59EC" w:rsidRPr="002B4B3E" w:rsidRDefault="002C59EC" w:rsidP="002A5E62">
            <w:pPr>
              <w:pStyle w:val="NormalWeb"/>
              <w:spacing w:before="0" w:beforeAutospacing="0" w:after="0" w:afterAutospacing="0"/>
              <w:rPr>
                <w:sz w:val="22"/>
                <w:szCs w:val="22"/>
                <w:lang w:val="sr-Cyrl-CS"/>
              </w:rPr>
            </w:pPr>
          </w:p>
          <w:p w14:paraId="3FA87B2D" w14:textId="77777777" w:rsidR="002C59EC" w:rsidRPr="002B4B3E" w:rsidRDefault="002C59EC" w:rsidP="002A5E62">
            <w:pPr>
              <w:pStyle w:val="NormalWeb"/>
              <w:spacing w:before="0" w:beforeAutospacing="0" w:after="0" w:afterAutospacing="0"/>
              <w:rPr>
                <w:sz w:val="22"/>
                <w:szCs w:val="22"/>
                <w:lang w:val="sr-Cyrl-CS"/>
              </w:rPr>
            </w:pPr>
          </w:p>
          <w:p w14:paraId="3D8A373A" w14:textId="77777777" w:rsidR="002C59EC" w:rsidRPr="002B4B3E" w:rsidRDefault="002C59EC" w:rsidP="002A5E62">
            <w:pPr>
              <w:pStyle w:val="NormalWeb"/>
              <w:spacing w:before="0" w:beforeAutospacing="0" w:after="0" w:afterAutospacing="0"/>
              <w:rPr>
                <w:sz w:val="22"/>
                <w:szCs w:val="22"/>
                <w:lang w:val="sr-Cyrl-CS"/>
              </w:rPr>
            </w:pPr>
          </w:p>
          <w:p w14:paraId="7A7589A7" w14:textId="77777777" w:rsidR="002C59EC" w:rsidRPr="002B4B3E" w:rsidRDefault="002C59EC" w:rsidP="002A5E62">
            <w:pPr>
              <w:pStyle w:val="NormalWeb"/>
              <w:spacing w:before="0" w:beforeAutospacing="0" w:after="0" w:afterAutospacing="0"/>
              <w:rPr>
                <w:sz w:val="22"/>
                <w:szCs w:val="22"/>
                <w:lang w:val="sr-Cyrl-CS"/>
              </w:rPr>
            </w:pPr>
          </w:p>
          <w:p w14:paraId="0A2EC6DB" w14:textId="77777777" w:rsidR="002C59EC" w:rsidRPr="002B4B3E" w:rsidRDefault="002C59EC" w:rsidP="002A5E62">
            <w:pPr>
              <w:pStyle w:val="NormalWeb"/>
              <w:spacing w:before="0" w:beforeAutospacing="0" w:after="0" w:afterAutospacing="0"/>
              <w:rPr>
                <w:sz w:val="22"/>
                <w:szCs w:val="22"/>
                <w:lang w:val="sr-Cyrl-CS"/>
              </w:rPr>
            </w:pPr>
          </w:p>
          <w:p w14:paraId="3F8F6459" w14:textId="77777777" w:rsidR="00E9567D" w:rsidRPr="002B4B3E" w:rsidRDefault="00E9567D" w:rsidP="002A5E62">
            <w:pPr>
              <w:pStyle w:val="NormalWeb"/>
              <w:spacing w:before="0" w:beforeAutospacing="0" w:after="0" w:afterAutospacing="0"/>
              <w:rPr>
                <w:sz w:val="22"/>
                <w:szCs w:val="22"/>
                <w:lang w:val="sr-Cyrl-CS"/>
              </w:rPr>
            </w:pPr>
          </w:p>
          <w:p w14:paraId="7B098B49" w14:textId="77777777" w:rsidR="002C59EC" w:rsidRPr="002B4B3E" w:rsidRDefault="002C59EC" w:rsidP="002A5E62">
            <w:pPr>
              <w:pStyle w:val="NormalWeb"/>
              <w:spacing w:before="0" w:beforeAutospacing="0" w:after="0" w:afterAutospacing="0"/>
              <w:rPr>
                <w:sz w:val="22"/>
                <w:szCs w:val="22"/>
                <w:lang w:val="sr-Cyrl-CS"/>
              </w:rPr>
            </w:pPr>
          </w:p>
          <w:p w14:paraId="3831715F" w14:textId="77777777" w:rsidR="005A7CF5"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8.5</w:t>
            </w:r>
          </w:p>
        </w:tc>
        <w:tc>
          <w:tcPr>
            <w:tcW w:w="1387" w:type="pct"/>
            <w:shd w:val="clear" w:color="auto" w:fill="D9D9D9"/>
            <w:vAlign w:val="center"/>
          </w:tcPr>
          <w:p w14:paraId="5BD71B1B"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The policies, controls and procedures referred to in paragraph 3 shall include:</w:t>
            </w:r>
          </w:p>
          <w:p w14:paraId="6637D397"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(a)the development of internal policies, controls and procedures, including model risk management practices, customer due diligence, reporting, record-keeping, internal control, compliance management including, where appropriate with regard to the size and nature of the business, the appointment of a compliance officer at management level, and employee screening;</w:t>
            </w:r>
          </w:p>
          <w:p w14:paraId="06BD4092" w14:textId="77777777" w:rsidR="002C59EC"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(b)where appropriate with regard to the size and nature of the business, an independent audit function to test the internal policies, controls and procedures referred to in point (a).</w:t>
            </w:r>
          </w:p>
          <w:p w14:paraId="2562C60E" w14:textId="77777777" w:rsidR="009454DF" w:rsidRPr="002B4B3E" w:rsidRDefault="002C59EC" w:rsidP="002A5E62">
            <w:pPr>
              <w:pStyle w:val="NormalWeb"/>
              <w:spacing w:before="0" w:beforeAutospacing="0" w:after="0" w:afterAutospacing="0"/>
              <w:rPr>
                <w:sz w:val="22"/>
                <w:szCs w:val="22"/>
                <w:lang w:val="sr-Cyrl-CS"/>
              </w:rPr>
            </w:pPr>
            <w:r w:rsidRPr="002B4B3E">
              <w:rPr>
                <w:sz w:val="22"/>
                <w:szCs w:val="22"/>
                <w:lang w:val="sr-Cyrl-CS"/>
              </w:rPr>
              <w:t>5.   Member States shall require obliged entities to obtain approval from their senior management for the policies, controls and procedures that they put in place and to monitor and enhance the measures taken, where appropriate.</w:t>
            </w:r>
          </w:p>
          <w:p w14:paraId="5954D695" w14:textId="77777777" w:rsidR="00A61BA8" w:rsidRPr="002B4B3E" w:rsidRDefault="00A61BA8" w:rsidP="002A5E62">
            <w:pPr>
              <w:pStyle w:val="NormalWeb"/>
              <w:spacing w:before="0" w:beforeAutospacing="0" w:after="0" w:afterAutospacing="0"/>
              <w:rPr>
                <w:sz w:val="22"/>
                <w:szCs w:val="22"/>
                <w:lang w:val="sr-Cyrl-CS"/>
              </w:rPr>
            </w:pPr>
          </w:p>
          <w:p w14:paraId="26B9079E" w14:textId="77777777" w:rsidR="00A61BA8" w:rsidRPr="002B4B3E" w:rsidRDefault="00A61BA8" w:rsidP="002A5E62">
            <w:pPr>
              <w:pStyle w:val="NormalWeb"/>
              <w:spacing w:before="0" w:beforeAutospacing="0" w:after="0" w:afterAutospacing="0"/>
              <w:rPr>
                <w:sz w:val="22"/>
                <w:szCs w:val="22"/>
                <w:lang w:val="sr-Cyrl-CS"/>
              </w:rPr>
            </w:pPr>
          </w:p>
          <w:p w14:paraId="23660B0C" w14:textId="77777777" w:rsidR="00A61BA8" w:rsidRPr="002B4B3E" w:rsidRDefault="00A61BA8" w:rsidP="002A5E62">
            <w:pPr>
              <w:pStyle w:val="NormalWeb"/>
              <w:spacing w:before="0" w:beforeAutospacing="0" w:after="0" w:afterAutospacing="0"/>
              <w:rPr>
                <w:sz w:val="22"/>
                <w:szCs w:val="22"/>
                <w:lang w:val="sr-Cyrl-CS"/>
              </w:rPr>
            </w:pPr>
          </w:p>
          <w:p w14:paraId="1CC28C40" w14:textId="77777777" w:rsidR="005A7CF5" w:rsidRPr="002B4B3E" w:rsidRDefault="005A7CF5" w:rsidP="002A5E62">
            <w:pPr>
              <w:pStyle w:val="NormalWeb"/>
              <w:spacing w:before="0" w:beforeAutospacing="0" w:after="0" w:afterAutospacing="0"/>
              <w:rPr>
                <w:sz w:val="22"/>
                <w:szCs w:val="22"/>
                <w:lang w:val="sr-Cyrl-CS"/>
              </w:rPr>
            </w:pPr>
          </w:p>
          <w:p w14:paraId="6E8B3243" w14:textId="77777777" w:rsidR="005A7CF5" w:rsidRPr="002B4B3E" w:rsidRDefault="005A7CF5" w:rsidP="002A5E62">
            <w:pPr>
              <w:pStyle w:val="NormalWeb"/>
              <w:spacing w:before="0" w:beforeAutospacing="0" w:after="0" w:afterAutospacing="0"/>
              <w:rPr>
                <w:sz w:val="22"/>
                <w:szCs w:val="22"/>
                <w:lang w:val="sr-Cyrl-CS"/>
              </w:rPr>
            </w:pPr>
          </w:p>
          <w:p w14:paraId="6D142B53" w14:textId="77777777" w:rsidR="005A7CF5" w:rsidRPr="002B4B3E" w:rsidRDefault="005A7CF5" w:rsidP="002A5E62">
            <w:pPr>
              <w:pStyle w:val="NormalWeb"/>
              <w:spacing w:before="0" w:beforeAutospacing="0" w:after="0" w:afterAutospacing="0"/>
              <w:rPr>
                <w:sz w:val="22"/>
                <w:szCs w:val="22"/>
                <w:lang w:val="sr-Cyrl-CS"/>
              </w:rPr>
            </w:pPr>
          </w:p>
          <w:p w14:paraId="39CEFA13" w14:textId="77777777" w:rsidR="005A7CF5" w:rsidRPr="002B4B3E" w:rsidRDefault="005A7CF5" w:rsidP="002A5E62">
            <w:pPr>
              <w:pStyle w:val="NormalWeb"/>
              <w:spacing w:before="0" w:beforeAutospacing="0" w:after="0" w:afterAutospacing="0"/>
              <w:rPr>
                <w:sz w:val="22"/>
                <w:szCs w:val="22"/>
                <w:lang w:val="sr-Cyrl-CS"/>
              </w:rPr>
            </w:pPr>
          </w:p>
        </w:tc>
        <w:tc>
          <w:tcPr>
            <w:tcW w:w="512" w:type="pct"/>
            <w:vAlign w:val="center"/>
          </w:tcPr>
          <w:p w14:paraId="545C8C88" w14:textId="2DBD380B" w:rsidR="009454DF" w:rsidRPr="002B4B3E" w:rsidRDefault="00C4448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5</w:t>
            </w:r>
            <w:r w:rsidR="00DB7658" w:rsidRPr="002B4B3E">
              <w:rPr>
                <w:rFonts w:ascii="Times New Roman" w:hAnsi="Times New Roman" w:cs="Times New Roman"/>
                <w:lang w:val="sr-Cyrl-CS"/>
              </w:rPr>
              <w:t xml:space="preserve"> </w:t>
            </w:r>
          </w:p>
          <w:p w14:paraId="7D88313E" w14:textId="77777777" w:rsidR="00143D4B" w:rsidRPr="002B4B3E" w:rsidRDefault="00143D4B" w:rsidP="002A5E62">
            <w:pPr>
              <w:spacing w:after="0" w:line="240" w:lineRule="auto"/>
              <w:rPr>
                <w:rFonts w:ascii="Times New Roman" w:hAnsi="Times New Roman" w:cs="Times New Roman"/>
                <w:lang w:val="sr-Cyrl-CS"/>
              </w:rPr>
            </w:pPr>
          </w:p>
          <w:p w14:paraId="6CD610AE" w14:textId="77777777" w:rsidR="00143D4B" w:rsidRPr="002B4B3E" w:rsidRDefault="00143D4B" w:rsidP="002A5E62">
            <w:pPr>
              <w:spacing w:after="0" w:line="240" w:lineRule="auto"/>
              <w:rPr>
                <w:rFonts w:ascii="Times New Roman" w:hAnsi="Times New Roman" w:cs="Times New Roman"/>
                <w:lang w:val="sr-Cyrl-CS"/>
              </w:rPr>
            </w:pPr>
          </w:p>
          <w:p w14:paraId="6B4AD879" w14:textId="77777777" w:rsidR="00143D4B" w:rsidRPr="002B4B3E" w:rsidRDefault="00143D4B" w:rsidP="002A5E62">
            <w:pPr>
              <w:spacing w:after="0" w:line="240" w:lineRule="auto"/>
              <w:rPr>
                <w:rFonts w:ascii="Times New Roman" w:hAnsi="Times New Roman" w:cs="Times New Roman"/>
                <w:lang w:val="sr-Cyrl-CS"/>
              </w:rPr>
            </w:pPr>
          </w:p>
          <w:p w14:paraId="315F7E23" w14:textId="77777777" w:rsidR="00143D4B" w:rsidRPr="002B4B3E" w:rsidRDefault="00143D4B" w:rsidP="002A5E62">
            <w:pPr>
              <w:spacing w:after="0" w:line="240" w:lineRule="auto"/>
              <w:rPr>
                <w:rFonts w:ascii="Times New Roman" w:hAnsi="Times New Roman" w:cs="Times New Roman"/>
                <w:lang w:val="sr-Cyrl-CS"/>
              </w:rPr>
            </w:pPr>
          </w:p>
          <w:p w14:paraId="3776D903" w14:textId="77777777" w:rsidR="00143D4B" w:rsidRPr="002B4B3E" w:rsidRDefault="00143D4B" w:rsidP="002A5E62">
            <w:pPr>
              <w:spacing w:after="0" w:line="240" w:lineRule="auto"/>
              <w:rPr>
                <w:rFonts w:ascii="Times New Roman" w:hAnsi="Times New Roman" w:cs="Times New Roman"/>
                <w:lang w:val="sr-Cyrl-CS"/>
              </w:rPr>
            </w:pPr>
          </w:p>
          <w:p w14:paraId="657008D3" w14:textId="77777777" w:rsidR="00143D4B" w:rsidRPr="002B4B3E" w:rsidRDefault="00143D4B" w:rsidP="002A5E62">
            <w:pPr>
              <w:spacing w:after="0" w:line="240" w:lineRule="auto"/>
              <w:rPr>
                <w:rFonts w:ascii="Times New Roman" w:hAnsi="Times New Roman" w:cs="Times New Roman"/>
                <w:lang w:val="sr-Cyrl-CS"/>
              </w:rPr>
            </w:pPr>
          </w:p>
          <w:p w14:paraId="160F8476" w14:textId="77777777" w:rsidR="00143D4B" w:rsidRPr="002B4B3E" w:rsidRDefault="00143D4B" w:rsidP="002A5E62">
            <w:pPr>
              <w:spacing w:after="0" w:line="240" w:lineRule="auto"/>
              <w:rPr>
                <w:rFonts w:ascii="Times New Roman" w:hAnsi="Times New Roman" w:cs="Times New Roman"/>
                <w:lang w:val="sr-Cyrl-CS"/>
              </w:rPr>
            </w:pPr>
          </w:p>
          <w:p w14:paraId="6C59555E" w14:textId="77777777" w:rsidR="00143D4B" w:rsidRPr="002B4B3E" w:rsidRDefault="00143D4B" w:rsidP="002A5E62">
            <w:pPr>
              <w:spacing w:after="0" w:line="240" w:lineRule="auto"/>
              <w:rPr>
                <w:rFonts w:ascii="Times New Roman" w:hAnsi="Times New Roman" w:cs="Times New Roman"/>
                <w:lang w:val="sr-Cyrl-CS"/>
              </w:rPr>
            </w:pPr>
          </w:p>
          <w:p w14:paraId="3A2CE153" w14:textId="77777777" w:rsidR="00143D4B" w:rsidRPr="002B4B3E" w:rsidRDefault="00143D4B" w:rsidP="002A5E62">
            <w:pPr>
              <w:spacing w:after="0" w:line="240" w:lineRule="auto"/>
              <w:rPr>
                <w:rFonts w:ascii="Times New Roman" w:hAnsi="Times New Roman" w:cs="Times New Roman"/>
                <w:lang w:val="sr-Cyrl-CS"/>
              </w:rPr>
            </w:pPr>
          </w:p>
          <w:p w14:paraId="66CCEF76" w14:textId="77777777" w:rsidR="00143D4B" w:rsidRPr="002B4B3E" w:rsidRDefault="00143D4B" w:rsidP="002A5E62">
            <w:pPr>
              <w:spacing w:after="0" w:line="240" w:lineRule="auto"/>
              <w:rPr>
                <w:rFonts w:ascii="Times New Roman" w:hAnsi="Times New Roman" w:cs="Times New Roman"/>
                <w:lang w:val="sr-Cyrl-CS"/>
              </w:rPr>
            </w:pPr>
          </w:p>
          <w:p w14:paraId="5F0B788D" w14:textId="77777777" w:rsidR="00143D4B" w:rsidRPr="002B4B3E" w:rsidRDefault="00143D4B" w:rsidP="002A5E62">
            <w:pPr>
              <w:spacing w:after="0" w:line="240" w:lineRule="auto"/>
              <w:rPr>
                <w:rFonts w:ascii="Times New Roman" w:hAnsi="Times New Roman" w:cs="Times New Roman"/>
                <w:lang w:val="sr-Cyrl-CS"/>
              </w:rPr>
            </w:pPr>
          </w:p>
          <w:p w14:paraId="561CAEA2" w14:textId="77777777" w:rsidR="00143D4B" w:rsidRPr="002B4B3E" w:rsidRDefault="00143D4B" w:rsidP="002A5E62">
            <w:pPr>
              <w:spacing w:after="0" w:line="240" w:lineRule="auto"/>
              <w:rPr>
                <w:rFonts w:ascii="Times New Roman" w:hAnsi="Times New Roman" w:cs="Times New Roman"/>
                <w:lang w:val="sr-Cyrl-CS"/>
              </w:rPr>
            </w:pPr>
          </w:p>
          <w:p w14:paraId="25646EE5" w14:textId="77777777" w:rsidR="00143D4B" w:rsidRPr="002B4B3E" w:rsidRDefault="00143D4B" w:rsidP="002A5E62">
            <w:pPr>
              <w:spacing w:after="0" w:line="240" w:lineRule="auto"/>
              <w:rPr>
                <w:rFonts w:ascii="Times New Roman" w:hAnsi="Times New Roman" w:cs="Times New Roman"/>
                <w:lang w:val="sr-Cyrl-CS"/>
              </w:rPr>
            </w:pPr>
          </w:p>
          <w:p w14:paraId="18FF0C34" w14:textId="77777777" w:rsidR="00143D4B" w:rsidRPr="002B4B3E" w:rsidRDefault="00143D4B" w:rsidP="002A5E62">
            <w:pPr>
              <w:spacing w:after="0" w:line="240" w:lineRule="auto"/>
              <w:rPr>
                <w:rFonts w:ascii="Times New Roman" w:hAnsi="Times New Roman" w:cs="Times New Roman"/>
                <w:lang w:val="sr-Cyrl-CS"/>
              </w:rPr>
            </w:pPr>
          </w:p>
          <w:p w14:paraId="0B83E589" w14:textId="77777777" w:rsidR="00143D4B" w:rsidRPr="002B4B3E" w:rsidRDefault="00143D4B" w:rsidP="002A5E62">
            <w:pPr>
              <w:spacing w:after="0" w:line="240" w:lineRule="auto"/>
              <w:rPr>
                <w:rFonts w:ascii="Times New Roman" w:hAnsi="Times New Roman" w:cs="Times New Roman"/>
                <w:lang w:val="sr-Cyrl-CS"/>
              </w:rPr>
            </w:pPr>
          </w:p>
          <w:p w14:paraId="5E09668D" w14:textId="77777777" w:rsidR="00B21116" w:rsidRPr="002B4B3E" w:rsidRDefault="00B21116" w:rsidP="002A5E62">
            <w:pPr>
              <w:spacing w:after="0" w:line="240" w:lineRule="auto"/>
              <w:rPr>
                <w:rFonts w:ascii="Times New Roman" w:hAnsi="Times New Roman" w:cs="Times New Roman"/>
                <w:lang w:val="sr-Cyrl-CS"/>
              </w:rPr>
            </w:pPr>
          </w:p>
          <w:p w14:paraId="29B00864" w14:textId="77777777" w:rsidR="00B21116" w:rsidRPr="002B4B3E" w:rsidRDefault="00B21116" w:rsidP="002A5E62">
            <w:pPr>
              <w:spacing w:after="0" w:line="240" w:lineRule="auto"/>
              <w:rPr>
                <w:rFonts w:ascii="Times New Roman" w:hAnsi="Times New Roman" w:cs="Times New Roman"/>
                <w:lang w:val="sr-Cyrl-CS"/>
              </w:rPr>
            </w:pPr>
          </w:p>
          <w:p w14:paraId="613E9DA6" w14:textId="77777777" w:rsidR="00B21116" w:rsidRPr="002B4B3E" w:rsidRDefault="00B21116" w:rsidP="002A5E62">
            <w:pPr>
              <w:spacing w:after="0" w:line="240" w:lineRule="auto"/>
              <w:rPr>
                <w:rFonts w:ascii="Times New Roman" w:hAnsi="Times New Roman" w:cs="Times New Roman"/>
                <w:lang w:val="sr-Cyrl-CS"/>
              </w:rPr>
            </w:pPr>
          </w:p>
          <w:p w14:paraId="3A32C16C" w14:textId="77777777" w:rsidR="00B21116" w:rsidRPr="002B4B3E" w:rsidRDefault="00B21116" w:rsidP="002A5E62">
            <w:pPr>
              <w:spacing w:after="0" w:line="240" w:lineRule="auto"/>
              <w:rPr>
                <w:rFonts w:ascii="Times New Roman" w:hAnsi="Times New Roman" w:cs="Times New Roman"/>
                <w:lang w:val="sr-Cyrl-CS"/>
              </w:rPr>
            </w:pPr>
          </w:p>
          <w:p w14:paraId="48331716" w14:textId="77777777" w:rsidR="00143D4B" w:rsidRPr="002B4B3E" w:rsidRDefault="00143D4B" w:rsidP="002A5E62">
            <w:pPr>
              <w:spacing w:after="0" w:line="240" w:lineRule="auto"/>
              <w:rPr>
                <w:rFonts w:ascii="Times New Roman" w:hAnsi="Times New Roman" w:cs="Times New Roman"/>
                <w:lang w:val="sr-Cyrl-CS"/>
              </w:rPr>
            </w:pPr>
          </w:p>
          <w:p w14:paraId="6B099270" w14:textId="77777777" w:rsidR="00C44485" w:rsidRPr="002B4B3E" w:rsidRDefault="00C44485" w:rsidP="002A5E62">
            <w:pPr>
              <w:spacing w:after="0" w:line="240" w:lineRule="auto"/>
              <w:rPr>
                <w:rFonts w:ascii="Times New Roman" w:hAnsi="Times New Roman" w:cs="Times New Roman"/>
                <w:lang w:val="sr-Cyrl-CS"/>
              </w:rPr>
            </w:pPr>
          </w:p>
          <w:p w14:paraId="6943BEA8" w14:textId="77777777" w:rsidR="00C44485" w:rsidRPr="002B4B3E" w:rsidRDefault="00C44485" w:rsidP="002A5E62">
            <w:pPr>
              <w:spacing w:after="0" w:line="240" w:lineRule="auto"/>
              <w:rPr>
                <w:rFonts w:ascii="Times New Roman" w:hAnsi="Times New Roman" w:cs="Times New Roman"/>
                <w:lang w:val="sr-Cyrl-CS"/>
              </w:rPr>
            </w:pPr>
          </w:p>
          <w:p w14:paraId="66F6297E" w14:textId="77777777" w:rsidR="00C44485" w:rsidRPr="002B4B3E" w:rsidRDefault="00C44485" w:rsidP="002A5E62">
            <w:pPr>
              <w:spacing w:after="0" w:line="240" w:lineRule="auto"/>
              <w:rPr>
                <w:rFonts w:ascii="Times New Roman" w:hAnsi="Times New Roman" w:cs="Times New Roman"/>
                <w:lang w:val="sr-Cyrl-CS"/>
              </w:rPr>
            </w:pPr>
          </w:p>
          <w:p w14:paraId="0CA2A749" w14:textId="77777777" w:rsidR="00C44485" w:rsidRPr="002B4B3E" w:rsidRDefault="00C44485" w:rsidP="002A5E62">
            <w:pPr>
              <w:spacing w:after="0" w:line="240" w:lineRule="auto"/>
              <w:rPr>
                <w:rFonts w:ascii="Times New Roman" w:hAnsi="Times New Roman" w:cs="Times New Roman"/>
                <w:lang w:val="sr-Cyrl-CS"/>
              </w:rPr>
            </w:pPr>
          </w:p>
          <w:p w14:paraId="56F84D32" w14:textId="77777777" w:rsidR="00C44485" w:rsidRPr="002B4B3E" w:rsidRDefault="00C44485" w:rsidP="002A5E62">
            <w:pPr>
              <w:spacing w:after="0" w:line="240" w:lineRule="auto"/>
              <w:rPr>
                <w:rFonts w:ascii="Times New Roman" w:hAnsi="Times New Roman" w:cs="Times New Roman"/>
                <w:lang w:val="sr-Cyrl-CS"/>
              </w:rPr>
            </w:pPr>
          </w:p>
          <w:p w14:paraId="0EB6616A" w14:textId="77777777" w:rsidR="00C44485" w:rsidRPr="002B4B3E" w:rsidRDefault="00C44485" w:rsidP="002A5E62">
            <w:pPr>
              <w:spacing w:after="0" w:line="240" w:lineRule="auto"/>
              <w:rPr>
                <w:rFonts w:ascii="Times New Roman" w:hAnsi="Times New Roman" w:cs="Times New Roman"/>
                <w:lang w:val="sr-Cyrl-CS"/>
              </w:rPr>
            </w:pPr>
          </w:p>
          <w:p w14:paraId="05C3E8B7" w14:textId="77777777" w:rsidR="00450C9C" w:rsidRPr="002B4B3E" w:rsidRDefault="00450C9C" w:rsidP="002A5E62">
            <w:pPr>
              <w:spacing w:after="0" w:line="240" w:lineRule="auto"/>
              <w:rPr>
                <w:rFonts w:ascii="Times New Roman" w:hAnsi="Times New Roman" w:cs="Times New Roman"/>
                <w:lang w:val="sr-Cyrl-CS"/>
              </w:rPr>
            </w:pPr>
          </w:p>
          <w:p w14:paraId="47C379B7" w14:textId="77777777" w:rsidR="00450C9C" w:rsidRPr="002B4B3E" w:rsidRDefault="00450C9C" w:rsidP="002A5E62">
            <w:pPr>
              <w:spacing w:after="0" w:line="240" w:lineRule="auto"/>
              <w:rPr>
                <w:rFonts w:ascii="Times New Roman" w:hAnsi="Times New Roman" w:cs="Times New Roman"/>
                <w:lang w:val="sr-Cyrl-CS"/>
              </w:rPr>
            </w:pPr>
          </w:p>
          <w:p w14:paraId="31213507" w14:textId="77777777" w:rsidR="00450C9C" w:rsidRPr="002B4B3E" w:rsidRDefault="00450C9C" w:rsidP="002A5E62">
            <w:pPr>
              <w:spacing w:after="0" w:line="240" w:lineRule="auto"/>
              <w:rPr>
                <w:rFonts w:ascii="Times New Roman" w:hAnsi="Times New Roman" w:cs="Times New Roman"/>
                <w:lang w:val="sr-Cyrl-CS"/>
              </w:rPr>
            </w:pPr>
          </w:p>
          <w:p w14:paraId="61FC1553" w14:textId="77777777" w:rsidR="00450C9C" w:rsidRPr="002B4B3E" w:rsidRDefault="00450C9C" w:rsidP="002A5E62">
            <w:pPr>
              <w:spacing w:after="0" w:line="240" w:lineRule="auto"/>
              <w:rPr>
                <w:rFonts w:ascii="Times New Roman" w:hAnsi="Times New Roman" w:cs="Times New Roman"/>
                <w:lang w:val="sr-Cyrl-CS"/>
              </w:rPr>
            </w:pPr>
          </w:p>
          <w:p w14:paraId="1ECAEB71" w14:textId="77777777" w:rsidR="00450C9C" w:rsidRPr="002B4B3E" w:rsidRDefault="00450C9C" w:rsidP="002A5E62">
            <w:pPr>
              <w:spacing w:after="0" w:line="240" w:lineRule="auto"/>
              <w:rPr>
                <w:rFonts w:ascii="Times New Roman" w:hAnsi="Times New Roman" w:cs="Times New Roman"/>
                <w:lang w:val="sr-Cyrl-CS"/>
              </w:rPr>
            </w:pPr>
          </w:p>
          <w:p w14:paraId="69B7232B" w14:textId="77777777" w:rsidR="00450C9C" w:rsidRPr="002B4B3E" w:rsidRDefault="00450C9C" w:rsidP="002A5E62">
            <w:pPr>
              <w:spacing w:after="0" w:line="240" w:lineRule="auto"/>
              <w:rPr>
                <w:rFonts w:ascii="Times New Roman" w:hAnsi="Times New Roman" w:cs="Times New Roman"/>
                <w:lang w:val="sr-Cyrl-CS"/>
              </w:rPr>
            </w:pPr>
          </w:p>
          <w:p w14:paraId="31CD0FA6" w14:textId="77777777" w:rsidR="00450C9C" w:rsidRPr="002B4B3E" w:rsidRDefault="00450C9C" w:rsidP="002A5E62">
            <w:pPr>
              <w:spacing w:after="0" w:line="240" w:lineRule="auto"/>
              <w:rPr>
                <w:rFonts w:ascii="Times New Roman" w:hAnsi="Times New Roman" w:cs="Times New Roman"/>
                <w:lang w:val="sr-Cyrl-CS"/>
              </w:rPr>
            </w:pPr>
          </w:p>
          <w:p w14:paraId="22DE23C8" w14:textId="77777777" w:rsidR="00450C9C" w:rsidRPr="002B4B3E" w:rsidRDefault="00450C9C" w:rsidP="002A5E62">
            <w:pPr>
              <w:spacing w:after="0" w:line="240" w:lineRule="auto"/>
              <w:rPr>
                <w:rFonts w:ascii="Times New Roman" w:hAnsi="Times New Roman" w:cs="Times New Roman"/>
                <w:lang w:val="sr-Cyrl-CS"/>
              </w:rPr>
            </w:pPr>
          </w:p>
          <w:p w14:paraId="3F0F6648" w14:textId="77777777" w:rsidR="00450C9C" w:rsidRPr="002B4B3E" w:rsidRDefault="00450C9C" w:rsidP="002A5E62">
            <w:pPr>
              <w:spacing w:after="0" w:line="240" w:lineRule="auto"/>
              <w:rPr>
                <w:rFonts w:ascii="Times New Roman" w:hAnsi="Times New Roman" w:cs="Times New Roman"/>
                <w:lang w:val="sr-Cyrl-CS"/>
              </w:rPr>
            </w:pPr>
          </w:p>
          <w:p w14:paraId="4CD39B97" w14:textId="77777777" w:rsidR="00450C9C" w:rsidRPr="002B4B3E" w:rsidRDefault="00450C9C" w:rsidP="002A5E62">
            <w:pPr>
              <w:spacing w:after="0" w:line="240" w:lineRule="auto"/>
              <w:rPr>
                <w:rFonts w:ascii="Times New Roman" w:hAnsi="Times New Roman" w:cs="Times New Roman"/>
                <w:lang w:val="sr-Cyrl-CS"/>
              </w:rPr>
            </w:pPr>
          </w:p>
          <w:p w14:paraId="6D04DBF9" w14:textId="77777777" w:rsidR="00450C9C" w:rsidRPr="002B4B3E" w:rsidRDefault="00450C9C" w:rsidP="002A5E62">
            <w:pPr>
              <w:spacing w:after="0" w:line="240" w:lineRule="auto"/>
              <w:rPr>
                <w:rFonts w:ascii="Times New Roman" w:hAnsi="Times New Roman" w:cs="Times New Roman"/>
                <w:lang w:val="sr-Cyrl-CS"/>
              </w:rPr>
            </w:pPr>
          </w:p>
          <w:p w14:paraId="6E77E3C7" w14:textId="77777777" w:rsidR="00450C9C" w:rsidRPr="002B4B3E" w:rsidRDefault="00450C9C" w:rsidP="002A5E62">
            <w:pPr>
              <w:spacing w:after="0" w:line="240" w:lineRule="auto"/>
              <w:rPr>
                <w:rFonts w:ascii="Times New Roman" w:hAnsi="Times New Roman" w:cs="Times New Roman"/>
                <w:lang w:val="sr-Cyrl-CS"/>
              </w:rPr>
            </w:pPr>
          </w:p>
          <w:p w14:paraId="086A411B" w14:textId="77777777" w:rsidR="00450C9C" w:rsidRPr="002B4B3E" w:rsidRDefault="00450C9C" w:rsidP="002A5E62">
            <w:pPr>
              <w:spacing w:after="0" w:line="240" w:lineRule="auto"/>
              <w:rPr>
                <w:rFonts w:ascii="Times New Roman" w:hAnsi="Times New Roman" w:cs="Times New Roman"/>
                <w:lang w:val="sr-Cyrl-CS"/>
              </w:rPr>
            </w:pPr>
          </w:p>
          <w:p w14:paraId="6F506D5E" w14:textId="77777777" w:rsidR="00450C9C" w:rsidRPr="002B4B3E" w:rsidRDefault="00450C9C" w:rsidP="002A5E62">
            <w:pPr>
              <w:spacing w:after="0" w:line="240" w:lineRule="auto"/>
              <w:rPr>
                <w:rFonts w:ascii="Times New Roman" w:hAnsi="Times New Roman" w:cs="Times New Roman"/>
                <w:lang w:val="sr-Cyrl-CS"/>
              </w:rPr>
            </w:pPr>
          </w:p>
          <w:p w14:paraId="7B8090B4" w14:textId="77777777" w:rsidR="00450C9C" w:rsidRPr="002B4B3E" w:rsidRDefault="00450C9C" w:rsidP="002A5E62">
            <w:pPr>
              <w:spacing w:after="0" w:line="240" w:lineRule="auto"/>
              <w:rPr>
                <w:rFonts w:ascii="Times New Roman" w:hAnsi="Times New Roman" w:cs="Times New Roman"/>
                <w:lang w:val="sr-Cyrl-CS"/>
              </w:rPr>
            </w:pPr>
          </w:p>
          <w:p w14:paraId="0E3C366A" w14:textId="77777777" w:rsidR="00450C9C" w:rsidRPr="002B4B3E" w:rsidRDefault="00450C9C" w:rsidP="002A5E62">
            <w:pPr>
              <w:spacing w:after="0" w:line="240" w:lineRule="auto"/>
              <w:rPr>
                <w:rFonts w:ascii="Times New Roman" w:hAnsi="Times New Roman" w:cs="Times New Roman"/>
                <w:lang w:val="sr-Cyrl-CS"/>
              </w:rPr>
            </w:pPr>
          </w:p>
          <w:p w14:paraId="37003F13" w14:textId="77777777" w:rsidR="00450C9C" w:rsidRPr="002B4B3E" w:rsidRDefault="00450C9C" w:rsidP="002A5E62">
            <w:pPr>
              <w:spacing w:after="0" w:line="240" w:lineRule="auto"/>
              <w:rPr>
                <w:rFonts w:ascii="Times New Roman" w:hAnsi="Times New Roman" w:cs="Times New Roman"/>
                <w:lang w:val="sr-Cyrl-CS"/>
              </w:rPr>
            </w:pPr>
          </w:p>
          <w:p w14:paraId="1F808915" w14:textId="77777777" w:rsidR="00C44485" w:rsidRPr="002B4B3E" w:rsidRDefault="00C44485" w:rsidP="002A5E62">
            <w:pPr>
              <w:spacing w:after="0" w:line="240" w:lineRule="auto"/>
              <w:rPr>
                <w:rFonts w:ascii="Times New Roman" w:hAnsi="Times New Roman" w:cs="Times New Roman"/>
                <w:lang w:val="sr-Cyrl-CS"/>
              </w:rPr>
            </w:pPr>
          </w:p>
          <w:p w14:paraId="2117A18E" w14:textId="77777777" w:rsidR="00C44485" w:rsidRPr="002B4B3E" w:rsidRDefault="00C44485" w:rsidP="002A5E62">
            <w:pPr>
              <w:spacing w:after="0" w:line="240" w:lineRule="auto"/>
              <w:rPr>
                <w:rFonts w:ascii="Times New Roman" w:hAnsi="Times New Roman" w:cs="Times New Roman"/>
                <w:lang w:val="sr-Cyrl-CS"/>
              </w:rPr>
            </w:pPr>
          </w:p>
          <w:p w14:paraId="229D7D89" w14:textId="77777777" w:rsidR="003433B8" w:rsidRPr="002B4B3E" w:rsidRDefault="003433B8" w:rsidP="002A5E62">
            <w:pPr>
              <w:spacing w:after="0" w:line="240" w:lineRule="auto"/>
              <w:rPr>
                <w:rFonts w:ascii="Times New Roman" w:hAnsi="Times New Roman" w:cs="Times New Roman"/>
                <w:lang w:val="sr-Cyrl-CS"/>
              </w:rPr>
            </w:pPr>
          </w:p>
          <w:p w14:paraId="0EE5A60C" w14:textId="77777777" w:rsidR="003433B8" w:rsidRPr="002B4B3E" w:rsidRDefault="003433B8" w:rsidP="002A5E62">
            <w:pPr>
              <w:spacing w:after="0" w:line="240" w:lineRule="auto"/>
              <w:rPr>
                <w:rFonts w:ascii="Times New Roman" w:hAnsi="Times New Roman" w:cs="Times New Roman"/>
                <w:lang w:val="sr-Cyrl-CS"/>
              </w:rPr>
            </w:pPr>
          </w:p>
          <w:p w14:paraId="1B1FD375" w14:textId="77777777" w:rsidR="003433B8" w:rsidRPr="002B4B3E" w:rsidRDefault="003433B8" w:rsidP="002A5E62">
            <w:pPr>
              <w:spacing w:after="0" w:line="240" w:lineRule="auto"/>
              <w:rPr>
                <w:rFonts w:ascii="Times New Roman" w:hAnsi="Times New Roman" w:cs="Times New Roman"/>
                <w:lang w:val="sr-Cyrl-CS"/>
              </w:rPr>
            </w:pPr>
          </w:p>
          <w:p w14:paraId="2EFFF2B7" w14:textId="77777777" w:rsidR="003433B8" w:rsidRPr="002B4B3E" w:rsidRDefault="003433B8" w:rsidP="002A5E62">
            <w:pPr>
              <w:spacing w:after="0" w:line="240" w:lineRule="auto"/>
              <w:rPr>
                <w:rFonts w:ascii="Times New Roman" w:hAnsi="Times New Roman" w:cs="Times New Roman"/>
                <w:lang w:val="sr-Cyrl-CS"/>
              </w:rPr>
            </w:pPr>
          </w:p>
          <w:p w14:paraId="2C0F2DB3" w14:textId="77777777" w:rsidR="003433B8" w:rsidRPr="002B4B3E" w:rsidRDefault="003433B8" w:rsidP="002A5E62">
            <w:pPr>
              <w:spacing w:after="0" w:line="240" w:lineRule="auto"/>
              <w:rPr>
                <w:rFonts w:ascii="Times New Roman" w:hAnsi="Times New Roman" w:cs="Times New Roman"/>
                <w:lang w:val="sr-Cyrl-CS"/>
              </w:rPr>
            </w:pPr>
          </w:p>
          <w:p w14:paraId="5D58EFFC" w14:textId="77777777" w:rsidR="003433B8" w:rsidRPr="002B4B3E" w:rsidRDefault="003433B8" w:rsidP="002A5E62">
            <w:pPr>
              <w:spacing w:after="0" w:line="240" w:lineRule="auto"/>
              <w:rPr>
                <w:rFonts w:ascii="Times New Roman" w:hAnsi="Times New Roman" w:cs="Times New Roman"/>
                <w:lang w:val="sr-Cyrl-CS"/>
              </w:rPr>
            </w:pPr>
          </w:p>
          <w:p w14:paraId="37FB8D16" w14:textId="77777777" w:rsidR="003433B8" w:rsidRPr="002B4B3E" w:rsidRDefault="003433B8" w:rsidP="002A5E62">
            <w:pPr>
              <w:spacing w:after="0" w:line="240" w:lineRule="auto"/>
              <w:rPr>
                <w:rFonts w:ascii="Times New Roman" w:hAnsi="Times New Roman" w:cs="Times New Roman"/>
                <w:lang w:val="sr-Cyrl-CS"/>
              </w:rPr>
            </w:pPr>
          </w:p>
          <w:p w14:paraId="4860461B" w14:textId="77777777" w:rsidR="00D429D2" w:rsidRPr="002B4B3E" w:rsidRDefault="00D429D2" w:rsidP="002A5E62">
            <w:pPr>
              <w:spacing w:after="0" w:line="240" w:lineRule="auto"/>
              <w:rPr>
                <w:rFonts w:ascii="Times New Roman" w:hAnsi="Times New Roman" w:cs="Times New Roman"/>
                <w:lang w:val="sr-Cyrl-CS"/>
              </w:rPr>
            </w:pPr>
          </w:p>
          <w:p w14:paraId="306E4DBB" w14:textId="77777777" w:rsidR="00D429D2" w:rsidRPr="002B4B3E" w:rsidRDefault="00D429D2" w:rsidP="002A5E62">
            <w:pPr>
              <w:spacing w:after="0" w:line="240" w:lineRule="auto"/>
              <w:rPr>
                <w:rFonts w:ascii="Times New Roman" w:hAnsi="Times New Roman" w:cs="Times New Roman"/>
                <w:lang w:val="sr-Cyrl-CS"/>
              </w:rPr>
            </w:pPr>
          </w:p>
          <w:p w14:paraId="12A8C332" w14:textId="77777777" w:rsidR="00D429D2" w:rsidRPr="002B4B3E" w:rsidRDefault="00D429D2" w:rsidP="002A5E62">
            <w:pPr>
              <w:spacing w:after="0" w:line="240" w:lineRule="auto"/>
              <w:rPr>
                <w:rFonts w:ascii="Times New Roman" w:hAnsi="Times New Roman" w:cs="Times New Roman"/>
                <w:lang w:val="sr-Cyrl-CS"/>
              </w:rPr>
            </w:pPr>
          </w:p>
          <w:p w14:paraId="6F551AD8" w14:textId="77777777" w:rsidR="00D429D2" w:rsidRPr="002B4B3E" w:rsidRDefault="00D429D2" w:rsidP="002A5E62">
            <w:pPr>
              <w:spacing w:after="0" w:line="240" w:lineRule="auto"/>
              <w:rPr>
                <w:rFonts w:ascii="Times New Roman" w:hAnsi="Times New Roman" w:cs="Times New Roman"/>
                <w:lang w:val="sr-Cyrl-CS"/>
              </w:rPr>
            </w:pPr>
          </w:p>
          <w:p w14:paraId="2EF3CDD3" w14:textId="77777777" w:rsidR="00D429D2" w:rsidRPr="002B4B3E" w:rsidRDefault="00D429D2" w:rsidP="002A5E62">
            <w:pPr>
              <w:spacing w:after="0" w:line="240" w:lineRule="auto"/>
              <w:rPr>
                <w:rFonts w:ascii="Times New Roman" w:hAnsi="Times New Roman" w:cs="Times New Roman"/>
                <w:lang w:val="sr-Cyrl-CS"/>
              </w:rPr>
            </w:pPr>
          </w:p>
          <w:p w14:paraId="2A167498" w14:textId="77777777" w:rsidR="00C44485" w:rsidRPr="002B4B3E" w:rsidRDefault="00C4448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49</w:t>
            </w:r>
          </w:p>
          <w:p w14:paraId="3A83B134" w14:textId="77777777" w:rsidR="00C44485" w:rsidRPr="002B4B3E" w:rsidRDefault="00C44485" w:rsidP="002A5E62">
            <w:pPr>
              <w:spacing w:after="0" w:line="240" w:lineRule="auto"/>
              <w:rPr>
                <w:rFonts w:ascii="Times New Roman" w:hAnsi="Times New Roman" w:cs="Times New Roman"/>
                <w:lang w:val="sr-Cyrl-CS"/>
              </w:rPr>
            </w:pPr>
          </w:p>
          <w:p w14:paraId="6931E464" w14:textId="77777777" w:rsidR="00C44485" w:rsidRPr="002B4B3E" w:rsidRDefault="00C44485" w:rsidP="002A5E62">
            <w:pPr>
              <w:spacing w:after="0" w:line="240" w:lineRule="auto"/>
              <w:rPr>
                <w:rFonts w:ascii="Times New Roman" w:hAnsi="Times New Roman" w:cs="Times New Roman"/>
                <w:lang w:val="sr-Cyrl-CS"/>
              </w:rPr>
            </w:pPr>
          </w:p>
          <w:p w14:paraId="3A13BBA0" w14:textId="77777777" w:rsidR="00C44485" w:rsidRPr="002B4B3E" w:rsidRDefault="00C44485" w:rsidP="002A5E62">
            <w:pPr>
              <w:spacing w:after="0" w:line="240" w:lineRule="auto"/>
              <w:rPr>
                <w:rFonts w:ascii="Times New Roman" w:hAnsi="Times New Roman" w:cs="Times New Roman"/>
                <w:lang w:val="sr-Cyrl-CS"/>
              </w:rPr>
            </w:pPr>
          </w:p>
          <w:p w14:paraId="167D385D" w14:textId="77777777" w:rsidR="00375D7A" w:rsidRPr="002B4B3E" w:rsidRDefault="00375D7A" w:rsidP="002A5E62">
            <w:pPr>
              <w:spacing w:after="0" w:line="240" w:lineRule="auto"/>
              <w:rPr>
                <w:rFonts w:ascii="Times New Roman" w:hAnsi="Times New Roman" w:cs="Times New Roman"/>
                <w:lang w:val="sr-Cyrl-CS"/>
              </w:rPr>
            </w:pPr>
          </w:p>
          <w:p w14:paraId="2B159334" w14:textId="77777777" w:rsidR="004A510A" w:rsidRPr="002B4B3E" w:rsidRDefault="004A510A" w:rsidP="002A5E62">
            <w:pPr>
              <w:spacing w:after="0" w:line="240" w:lineRule="auto"/>
              <w:rPr>
                <w:rFonts w:ascii="Times New Roman" w:hAnsi="Times New Roman" w:cs="Times New Roman"/>
                <w:lang w:val="sr-Cyrl-CS"/>
              </w:rPr>
            </w:pPr>
          </w:p>
          <w:p w14:paraId="2B58BEA8" w14:textId="77777777" w:rsidR="003D6147" w:rsidRPr="002B4B3E" w:rsidRDefault="003D6147" w:rsidP="002A5E62">
            <w:pPr>
              <w:spacing w:after="0" w:line="240" w:lineRule="auto"/>
              <w:rPr>
                <w:rFonts w:ascii="Times New Roman" w:hAnsi="Times New Roman" w:cs="Times New Roman"/>
                <w:lang w:val="sr-Cyrl-CS"/>
              </w:rPr>
            </w:pPr>
          </w:p>
          <w:p w14:paraId="0696F978" w14:textId="77777777" w:rsidR="003D6147" w:rsidRPr="002B4B3E" w:rsidRDefault="003D6147" w:rsidP="002A5E62">
            <w:pPr>
              <w:spacing w:after="0" w:line="240" w:lineRule="auto"/>
              <w:rPr>
                <w:rFonts w:ascii="Times New Roman" w:hAnsi="Times New Roman" w:cs="Times New Roman"/>
                <w:lang w:val="sr-Cyrl-CS"/>
              </w:rPr>
            </w:pPr>
          </w:p>
          <w:p w14:paraId="68ED1A2D" w14:textId="77777777" w:rsidR="003D6147" w:rsidRPr="002B4B3E" w:rsidRDefault="003D6147" w:rsidP="002A5E62">
            <w:pPr>
              <w:spacing w:after="0" w:line="240" w:lineRule="auto"/>
              <w:rPr>
                <w:rFonts w:ascii="Times New Roman" w:hAnsi="Times New Roman" w:cs="Times New Roman"/>
                <w:lang w:val="sr-Cyrl-CS"/>
              </w:rPr>
            </w:pPr>
          </w:p>
          <w:p w14:paraId="5CE80E71" w14:textId="77777777" w:rsidR="00A61BA8" w:rsidRPr="002B4B3E" w:rsidRDefault="00A61BA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52.3</w:t>
            </w:r>
          </w:p>
          <w:p w14:paraId="4D7EE9E7" w14:textId="77777777" w:rsidR="00A61BA8" w:rsidRPr="002B4B3E" w:rsidRDefault="00A61BA8" w:rsidP="002A5E62">
            <w:pPr>
              <w:spacing w:after="0" w:line="240" w:lineRule="auto"/>
              <w:rPr>
                <w:rFonts w:ascii="Times New Roman" w:hAnsi="Times New Roman" w:cs="Times New Roman"/>
                <w:lang w:val="sr-Cyrl-CS"/>
              </w:rPr>
            </w:pPr>
          </w:p>
          <w:p w14:paraId="18E02F7E" w14:textId="77777777" w:rsidR="00E9567D" w:rsidRPr="002B4B3E" w:rsidRDefault="00E9567D" w:rsidP="002A5E62">
            <w:pPr>
              <w:spacing w:after="0" w:line="240" w:lineRule="auto"/>
              <w:rPr>
                <w:rFonts w:ascii="Times New Roman" w:hAnsi="Times New Roman" w:cs="Times New Roman"/>
                <w:lang w:val="sr-Cyrl-CS"/>
              </w:rPr>
            </w:pPr>
          </w:p>
          <w:p w14:paraId="6B8AAFD1" w14:textId="77777777" w:rsidR="00E9567D" w:rsidRPr="002B4B3E" w:rsidRDefault="00E9567D" w:rsidP="002A5E62">
            <w:pPr>
              <w:spacing w:after="0" w:line="240" w:lineRule="auto"/>
              <w:rPr>
                <w:rFonts w:ascii="Times New Roman" w:hAnsi="Times New Roman" w:cs="Times New Roman"/>
                <w:lang w:val="sr-Cyrl-CS"/>
              </w:rPr>
            </w:pPr>
          </w:p>
          <w:p w14:paraId="4287C3DC" w14:textId="77777777" w:rsidR="00403081" w:rsidRPr="002B4B3E" w:rsidRDefault="00403081" w:rsidP="002A5E62">
            <w:pPr>
              <w:spacing w:after="0" w:line="240" w:lineRule="auto"/>
              <w:rPr>
                <w:rFonts w:ascii="Times New Roman" w:hAnsi="Times New Roman" w:cs="Times New Roman"/>
                <w:lang w:val="sr-Cyrl-CS"/>
              </w:rPr>
            </w:pPr>
          </w:p>
          <w:p w14:paraId="6D71AE27" w14:textId="77777777" w:rsidR="00403081" w:rsidRPr="002B4B3E" w:rsidRDefault="00403081" w:rsidP="002A5E62">
            <w:pPr>
              <w:spacing w:after="0" w:line="240" w:lineRule="auto"/>
              <w:rPr>
                <w:rFonts w:ascii="Times New Roman" w:hAnsi="Times New Roman" w:cs="Times New Roman"/>
                <w:lang w:val="sr-Cyrl-CS"/>
              </w:rPr>
            </w:pPr>
          </w:p>
          <w:p w14:paraId="3D330933" w14:textId="77777777" w:rsidR="00375D7A" w:rsidRPr="002B4B3E" w:rsidRDefault="00375D7A" w:rsidP="002A5E62">
            <w:pPr>
              <w:spacing w:after="0" w:line="240" w:lineRule="auto"/>
              <w:rPr>
                <w:rFonts w:ascii="Times New Roman" w:hAnsi="Times New Roman" w:cs="Times New Roman"/>
                <w:lang w:val="sr-Cyrl-CS"/>
              </w:rPr>
            </w:pPr>
          </w:p>
          <w:p w14:paraId="69F4CD41" w14:textId="77777777" w:rsidR="00375D7A" w:rsidRPr="002B4B3E" w:rsidRDefault="00375D7A" w:rsidP="002A5E62">
            <w:pPr>
              <w:spacing w:after="0" w:line="240" w:lineRule="auto"/>
              <w:rPr>
                <w:rFonts w:ascii="Times New Roman" w:hAnsi="Times New Roman" w:cs="Times New Roman"/>
                <w:lang w:val="sr-Cyrl-CS"/>
              </w:rPr>
            </w:pPr>
          </w:p>
          <w:p w14:paraId="6F732DBF" w14:textId="77777777" w:rsidR="00375D7A" w:rsidRPr="002B4B3E" w:rsidRDefault="00375D7A" w:rsidP="002A5E62">
            <w:pPr>
              <w:spacing w:after="0" w:line="240" w:lineRule="auto"/>
              <w:rPr>
                <w:rFonts w:ascii="Times New Roman" w:hAnsi="Times New Roman" w:cs="Times New Roman"/>
                <w:lang w:val="sr-Cyrl-CS"/>
              </w:rPr>
            </w:pPr>
          </w:p>
          <w:p w14:paraId="30AEF13F" w14:textId="77777777" w:rsidR="00375D7A" w:rsidRPr="002B4B3E" w:rsidRDefault="00375D7A" w:rsidP="002A5E62">
            <w:pPr>
              <w:spacing w:after="0" w:line="240" w:lineRule="auto"/>
              <w:rPr>
                <w:rFonts w:ascii="Times New Roman" w:hAnsi="Times New Roman" w:cs="Times New Roman"/>
                <w:lang w:val="sr-Cyrl-CS"/>
              </w:rPr>
            </w:pPr>
          </w:p>
          <w:p w14:paraId="4269D747" w14:textId="77777777" w:rsidR="00375D7A" w:rsidRPr="002B4B3E" w:rsidRDefault="00375D7A" w:rsidP="002A5E62">
            <w:pPr>
              <w:spacing w:after="0" w:line="240" w:lineRule="auto"/>
              <w:rPr>
                <w:rFonts w:ascii="Times New Roman" w:hAnsi="Times New Roman" w:cs="Times New Roman"/>
                <w:lang w:val="sr-Cyrl-CS"/>
              </w:rPr>
            </w:pPr>
          </w:p>
          <w:p w14:paraId="71748D04" w14:textId="77777777" w:rsidR="00375D7A" w:rsidRPr="002B4B3E" w:rsidRDefault="00375D7A" w:rsidP="002A5E62">
            <w:pPr>
              <w:spacing w:after="0" w:line="240" w:lineRule="auto"/>
              <w:rPr>
                <w:rFonts w:ascii="Times New Roman" w:hAnsi="Times New Roman" w:cs="Times New Roman"/>
                <w:lang w:val="sr-Cyrl-CS"/>
              </w:rPr>
            </w:pPr>
          </w:p>
          <w:p w14:paraId="1F52C492" w14:textId="77777777" w:rsidR="00375D7A" w:rsidRPr="002B4B3E" w:rsidRDefault="00375D7A" w:rsidP="002A5E62">
            <w:pPr>
              <w:spacing w:after="0" w:line="240" w:lineRule="auto"/>
              <w:rPr>
                <w:rFonts w:ascii="Times New Roman" w:hAnsi="Times New Roman" w:cs="Times New Roman"/>
                <w:lang w:val="sr-Cyrl-CS"/>
              </w:rPr>
            </w:pPr>
          </w:p>
          <w:p w14:paraId="454BE117" w14:textId="77777777" w:rsidR="0020450A" w:rsidRPr="002B4B3E" w:rsidRDefault="0020450A" w:rsidP="002A5E62">
            <w:pPr>
              <w:spacing w:after="0" w:line="240" w:lineRule="auto"/>
              <w:rPr>
                <w:rFonts w:ascii="Times New Roman" w:hAnsi="Times New Roman" w:cs="Times New Roman"/>
                <w:lang w:val="sr-Cyrl-CS"/>
              </w:rPr>
            </w:pPr>
          </w:p>
          <w:p w14:paraId="0B071736" w14:textId="77777777" w:rsidR="00C44485" w:rsidRPr="002B4B3E" w:rsidRDefault="00C4448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54</w:t>
            </w:r>
          </w:p>
          <w:p w14:paraId="2A121CA7" w14:textId="77777777" w:rsidR="00C44485" w:rsidRPr="002B4B3E" w:rsidRDefault="00C44485" w:rsidP="002A5E62">
            <w:pPr>
              <w:spacing w:after="0" w:line="240" w:lineRule="auto"/>
              <w:rPr>
                <w:rFonts w:ascii="Times New Roman" w:hAnsi="Times New Roman" w:cs="Times New Roman"/>
                <w:lang w:val="sr-Cyrl-CS"/>
              </w:rPr>
            </w:pPr>
          </w:p>
          <w:p w14:paraId="13E208B0" w14:textId="77777777" w:rsidR="00C44485" w:rsidRPr="002B4B3E" w:rsidRDefault="00C44485" w:rsidP="002A5E62">
            <w:pPr>
              <w:spacing w:after="0" w:line="240" w:lineRule="auto"/>
              <w:rPr>
                <w:rFonts w:ascii="Times New Roman" w:hAnsi="Times New Roman" w:cs="Times New Roman"/>
                <w:lang w:val="sr-Cyrl-CS"/>
              </w:rPr>
            </w:pPr>
          </w:p>
          <w:p w14:paraId="61740F7E" w14:textId="77777777" w:rsidR="00C44485" w:rsidRPr="002B4B3E" w:rsidRDefault="00C44485" w:rsidP="002A5E62">
            <w:pPr>
              <w:spacing w:after="0" w:line="240" w:lineRule="auto"/>
              <w:rPr>
                <w:rFonts w:ascii="Times New Roman" w:hAnsi="Times New Roman" w:cs="Times New Roman"/>
                <w:lang w:val="sr-Cyrl-CS"/>
              </w:rPr>
            </w:pPr>
          </w:p>
          <w:p w14:paraId="3C834085" w14:textId="77777777" w:rsidR="00C44485" w:rsidRPr="002B4B3E" w:rsidRDefault="00C44485" w:rsidP="002A5E62">
            <w:pPr>
              <w:spacing w:after="0" w:line="240" w:lineRule="auto"/>
              <w:rPr>
                <w:rFonts w:ascii="Times New Roman" w:hAnsi="Times New Roman" w:cs="Times New Roman"/>
                <w:lang w:val="sr-Cyrl-CS"/>
              </w:rPr>
            </w:pPr>
          </w:p>
          <w:p w14:paraId="124F0FCD" w14:textId="77777777" w:rsidR="00C44485" w:rsidRPr="002B4B3E" w:rsidRDefault="00C44485" w:rsidP="002A5E62">
            <w:pPr>
              <w:spacing w:after="0" w:line="240" w:lineRule="auto"/>
              <w:rPr>
                <w:rFonts w:ascii="Times New Roman" w:hAnsi="Times New Roman" w:cs="Times New Roman"/>
                <w:lang w:val="sr-Cyrl-CS"/>
              </w:rPr>
            </w:pPr>
          </w:p>
          <w:p w14:paraId="7E1DEB02" w14:textId="77777777" w:rsidR="00C44485" w:rsidRPr="002B4B3E" w:rsidRDefault="00C44485" w:rsidP="002A5E62">
            <w:pPr>
              <w:spacing w:after="0" w:line="240" w:lineRule="auto"/>
              <w:rPr>
                <w:rFonts w:ascii="Times New Roman" w:hAnsi="Times New Roman" w:cs="Times New Roman"/>
                <w:lang w:val="sr-Cyrl-CS"/>
              </w:rPr>
            </w:pPr>
          </w:p>
        </w:tc>
        <w:tc>
          <w:tcPr>
            <w:tcW w:w="1344" w:type="pct"/>
            <w:vAlign w:val="center"/>
          </w:tcPr>
          <w:p w14:paraId="18BBA882"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Радње и мере за спречавање и откривање прања новца и финансирања тероризма предузимају се пре, у току и након вршења трансакције или успостављања пословног односа. </w:t>
            </w:r>
          </w:p>
          <w:p w14:paraId="44A12B62" w14:textId="77777777" w:rsidR="00BF3755" w:rsidRPr="002B4B3E" w:rsidRDefault="00BF3755" w:rsidP="002A5E62">
            <w:pPr>
              <w:spacing w:after="0" w:line="240" w:lineRule="auto"/>
              <w:rPr>
                <w:rFonts w:ascii="Times New Roman" w:hAnsi="Times New Roman" w:cs="Times New Roman"/>
                <w:lang w:val="sr-Cyrl-CS"/>
              </w:rPr>
            </w:pPr>
          </w:p>
          <w:p w14:paraId="723C532C"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Радње и мере из става 1. овог члана обухватају: </w:t>
            </w:r>
          </w:p>
          <w:p w14:paraId="0F4FB7EC"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познавање странке и праћење њеног пословања (у даљем тексту: познавање и праћење странке); </w:t>
            </w:r>
          </w:p>
          <w:p w14:paraId="004F92CF"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достављање информација, података и документације Управи; </w:t>
            </w:r>
          </w:p>
          <w:p w14:paraId="07BFB9EA"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одређивање лица задуженог за извршавање обавеза из овог закона (у даљем тексту: овлашћено лице) и његовог заменика, као и обезбеђивање услова за њихов рад; </w:t>
            </w:r>
          </w:p>
          <w:p w14:paraId="614BE7A6"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редовно стручно образовање, оспособљавање и усавршавање запослених; </w:t>
            </w:r>
          </w:p>
          <w:p w14:paraId="3802C8E0"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обезбеђивање редовне унутрашње контроле извршавања обавеза из овог закона, као и интерне ревизије ако је то у складу са обимом и природом пословања </w:t>
            </w:r>
            <w:r w:rsidRPr="002B4B3E">
              <w:rPr>
                <w:rFonts w:ascii="Times New Roman" w:hAnsi="Times New Roman" w:cs="Times New Roman"/>
                <w:lang w:val="sr-Cyrl-CS"/>
              </w:rPr>
              <w:lastRenderedPageBreak/>
              <w:t xml:space="preserve">обвезника; </w:t>
            </w:r>
          </w:p>
          <w:p w14:paraId="5DE11469"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израду списка показатеља (индикатора) за препознавање лица и трансакција за које постоје основи сумње да се ради о прању новца или финансирању тероризма; </w:t>
            </w:r>
          </w:p>
          <w:p w14:paraId="1ED8F496"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вођење евиденција, заштиту и чување података из тих евиденција; </w:t>
            </w:r>
          </w:p>
          <w:p w14:paraId="042BDC50"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8) спровођење мера из овог закона у пословним јединицама и подређеним друштвима правног лица у већинском власништву обвезника у ЗЕМЉИ И страним државама; </w:t>
            </w:r>
          </w:p>
          <w:p w14:paraId="21AF96EC" w14:textId="77777777"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9) извршавање других радњи и мера на основу овог закона. </w:t>
            </w:r>
          </w:p>
          <w:p w14:paraId="21826513" w14:textId="77777777" w:rsidR="00BF3755" w:rsidRPr="002B4B3E" w:rsidRDefault="00BF3755" w:rsidP="002A5E62">
            <w:pPr>
              <w:spacing w:after="0" w:line="240" w:lineRule="auto"/>
              <w:rPr>
                <w:rFonts w:ascii="Times New Roman" w:hAnsi="Times New Roman" w:cs="Times New Roman"/>
                <w:lang w:val="sr-Cyrl-CS"/>
              </w:rPr>
            </w:pPr>
          </w:p>
          <w:p w14:paraId="41D48296" w14:textId="3DF6009D"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у вези са ставом 1. овог члана сачини одговарајућа унутрашња акта којима ће ради ефикасног управљања ризиком од прања новца и финансирања тероризма обухватити радње и мере дефинисане у овом члану. Унутрашња акта морају бити сразмерна природи и величини обвезника и морају бити одобрена од стране највишег руководства.  </w:t>
            </w:r>
          </w:p>
          <w:p w14:paraId="10A289C4" w14:textId="77777777" w:rsidR="004A510A" w:rsidRPr="002B4B3E" w:rsidRDefault="004A510A" w:rsidP="002A5E62">
            <w:pPr>
              <w:spacing w:after="0" w:line="240" w:lineRule="auto"/>
              <w:rPr>
                <w:rFonts w:ascii="Times New Roman" w:hAnsi="Times New Roman" w:cs="Times New Roman"/>
                <w:lang w:val="sr-Cyrl-CS"/>
              </w:rPr>
            </w:pPr>
          </w:p>
          <w:p w14:paraId="292E62D6" w14:textId="77777777" w:rsidR="00450C9C" w:rsidRPr="002B4B3E" w:rsidRDefault="00450C9C" w:rsidP="002A5E62">
            <w:pPr>
              <w:spacing w:after="0" w:line="240" w:lineRule="auto"/>
              <w:rPr>
                <w:rFonts w:ascii="Times New Roman" w:hAnsi="Times New Roman" w:cs="Times New Roman"/>
                <w:lang w:val="sr-Cyrl-CS"/>
              </w:rPr>
            </w:pPr>
          </w:p>
          <w:p w14:paraId="72865038" w14:textId="77777777" w:rsidR="004A510A" w:rsidRPr="002B4B3E" w:rsidRDefault="004A510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Одређивање овлашћеног лица и његовог заменика</w:t>
            </w:r>
          </w:p>
          <w:p w14:paraId="25C05EAB" w14:textId="77777777" w:rsidR="004A510A" w:rsidRPr="002B4B3E" w:rsidRDefault="004A510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49.</w:t>
            </w:r>
          </w:p>
          <w:p w14:paraId="16D0FEF4" w14:textId="5FFC965E" w:rsidR="00375D7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за вршење појединих радњи и мера за спречавање и откривање прања новца и финансирања тероризма, у складу са овим законом и прописима донетим на основу њега, именује овлашћено лице и његовог заменика. Ако обвезник има једног </w:t>
            </w:r>
            <w:r w:rsidRPr="002B4B3E">
              <w:rPr>
                <w:rFonts w:ascii="Times New Roman" w:hAnsi="Times New Roman" w:cs="Times New Roman"/>
                <w:lang w:val="sr-Cyrl-CS"/>
              </w:rPr>
              <w:lastRenderedPageBreak/>
              <w:t xml:space="preserve">запосленог, тај запослени се сматра овлашћеним лицем. </w:t>
            </w:r>
          </w:p>
          <w:p w14:paraId="78218297" w14:textId="77777777" w:rsidR="004A510A" w:rsidRPr="002B4B3E" w:rsidRDefault="004A510A" w:rsidP="002A5E62">
            <w:pPr>
              <w:spacing w:after="0" w:line="240" w:lineRule="auto"/>
              <w:rPr>
                <w:rFonts w:ascii="Times New Roman" w:hAnsi="Times New Roman" w:cs="Times New Roman"/>
                <w:lang w:val="sr-Cyrl-CS"/>
              </w:rPr>
            </w:pPr>
          </w:p>
          <w:p w14:paraId="389BD105" w14:textId="77777777" w:rsidR="004A510A" w:rsidRPr="002B4B3E" w:rsidRDefault="004A510A" w:rsidP="002A5E62">
            <w:pPr>
              <w:spacing w:after="0" w:line="240" w:lineRule="auto"/>
              <w:rPr>
                <w:rFonts w:ascii="Times New Roman" w:hAnsi="Times New Roman" w:cs="Times New Roman"/>
                <w:lang w:val="sr-Cyrl-CS"/>
              </w:rPr>
            </w:pPr>
          </w:p>
          <w:p w14:paraId="6A6CA4BF" w14:textId="6BA70587" w:rsidR="0020450A" w:rsidRPr="002B4B3E" w:rsidRDefault="00450C9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w:t>
            </w:r>
            <w:r w:rsidR="004A510A" w:rsidRPr="002B4B3E">
              <w:rPr>
                <w:lang w:val="sr-Cyrl-CS"/>
              </w:rPr>
              <w:t xml:space="preserve"> </w:t>
            </w:r>
            <w:r w:rsidR="004A510A" w:rsidRPr="002B4B3E">
              <w:rPr>
                <w:rFonts w:ascii="Times New Roman" w:hAnsi="Times New Roman" w:cs="Times New Roman"/>
                <w:lang w:val="sr-Cyrl-CS"/>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018C0C2D" w14:textId="77777777" w:rsidR="004A510A" w:rsidRPr="002B4B3E" w:rsidRDefault="004A510A" w:rsidP="002A5E62">
            <w:pPr>
              <w:spacing w:after="0" w:line="240" w:lineRule="auto"/>
              <w:rPr>
                <w:rFonts w:ascii="Times New Roman" w:hAnsi="Times New Roman" w:cs="Times New Roman"/>
                <w:lang w:val="sr-Cyrl-CS"/>
              </w:rPr>
            </w:pPr>
          </w:p>
          <w:p w14:paraId="1FDDC231" w14:textId="77777777" w:rsidR="004A510A" w:rsidRPr="002B4B3E" w:rsidRDefault="004A510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Унутрашња контрола и интерна ревизија</w:t>
            </w:r>
          </w:p>
          <w:p w14:paraId="74BBBED6" w14:textId="196FA726" w:rsidR="004A510A" w:rsidRPr="002B4B3E" w:rsidRDefault="004A510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54.</w:t>
            </w:r>
          </w:p>
          <w:p w14:paraId="6B6C0C02" w14:textId="77777777" w:rsidR="004A510A" w:rsidRPr="002B4B3E" w:rsidRDefault="004A510A" w:rsidP="002A5E62">
            <w:pPr>
              <w:spacing w:after="0" w:line="240" w:lineRule="auto"/>
              <w:jc w:val="center"/>
              <w:rPr>
                <w:rFonts w:ascii="Times New Roman" w:hAnsi="Times New Roman" w:cs="Times New Roman"/>
                <w:lang w:val="sr-Cyrl-CS"/>
              </w:rPr>
            </w:pPr>
          </w:p>
          <w:p w14:paraId="516A1E73" w14:textId="69DF2C5B" w:rsidR="004A510A"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у оквиру активности које предузима ради ефикасног управљања ризиком од прања новца и финансирања тероризма, спроводи редовну унутрашњу контролу обављања послова спречавања и откривања прања новца и финансирања тероризма. Обвезник спроводи унутрашњу контролу у складу са утврђеним ризиком од прања новца и финансирања тероризма. </w:t>
            </w:r>
          </w:p>
          <w:p w14:paraId="0679A544" w14:textId="77777777" w:rsidR="003D6147" w:rsidRPr="002B4B3E" w:rsidRDefault="003D6147" w:rsidP="002A5E62">
            <w:pPr>
              <w:spacing w:after="0" w:line="240" w:lineRule="auto"/>
              <w:rPr>
                <w:rFonts w:ascii="Times New Roman" w:hAnsi="Times New Roman" w:cs="Times New Roman"/>
                <w:lang w:val="sr-Cyrl-CS"/>
              </w:rPr>
            </w:pPr>
          </w:p>
          <w:p w14:paraId="2B165DB3" w14:textId="6F1EF82B" w:rsidR="00450C9C" w:rsidRPr="002B4B3E" w:rsidRDefault="004A510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организује независну интерну ревизију у чијем делокругу је редовна процена адекватности, поузданости и ефикасности система управљања ризиком од прања новца и финансирања тероризма када закон који уређује делатност обвезника прописује обавезу постојања независне интерне ревизије, или када обвезник </w:t>
            </w:r>
            <w:r w:rsidRPr="002B4B3E">
              <w:rPr>
                <w:rFonts w:ascii="Times New Roman" w:hAnsi="Times New Roman" w:cs="Times New Roman"/>
                <w:lang w:val="sr-Cyrl-CS"/>
              </w:rPr>
              <w:lastRenderedPageBreak/>
              <w:t xml:space="preserve">процени да је, имајући у виду величину и природу посла, потребно да постоји независна интерна ревизија у смислу овог закона. </w:t>
            </w:r>
          </w:p>
          <w:p w14:paraId="14155367" w14:textId="77777777" w:rsidR="009454DF" w:rsidRPr="002B4B3E" w:rsidRDefault="009454DF" w:rsidP="002A5E62">
            <w:pPr>
              <w:widowControl w:val="0"/>
              <w:shd w:val="clear" w:color="auto" w:fill="FFFFFF"/>
              <w:tabs>
                <w:tab w:val="left" w:pos="1253"/>
              </w:tabs>
              <w:autoSpaceDE w:val="0"/>
              <w:autoSpaceDN w:val="0"/>
              <w:adjustRightInd w:val="0"/>
              <w:spacing w:after="0" w:line="240" w:lineRule="auto"/>
              <w:jc w:val="both"/>
              <w:rPr>
                <w:rFonts w:ascii="Times New Roman" w:hAnsi="Times New Roman"/>
                <w:lang w:val="sr-Cyrl-CS"/>
              </w:rPr>
            </w:pPr>
          </w:p>
        </w:tc>
        <w:tc>
          <w:tcPr>
            <w:tcW w:w="139" w:type="pct"/>
            <w:vAlign w:val="center"/>
          </w:tcPr>
          <w:p w14:paraId="112D52D0" w14:textId="107A860C" w:rsidR="00E9567D" w:rsidRPr="002B4B3E" w:rsidRDefault="00A35D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ПУ</w:t>
            </w:r>
          </w:p>
          <w:p w14:paraId="12CEB87A" w14:textId="77777777" w:rsidR="00E9567D" w:rsidRPr="002B4B3E" w:rsidRDefault="00E9567D" w:rsidP="002A5E62">
            <w:pPr>
              <w:spacing w:after="0" w:line="240" w:lineRule="auto"/>
              <w:rPr>
                <w:rFonts w:ascii="Times New Roman" w:hAnsi="Times New Roman" w:cs="Times New Roman"/>
                <w:lang w:val="sr-Cyrl-CS"/>
              </w:rPr>
            </w:pPr>
          </w:p>
          <w:p w14:paraId="1F87DBAA" w14:textId="77777777" w:rsidR="00E9567D" w:rsidRPr="002B4B3E" w:rsidRDefault="00E9567D" w:rsidP="002A5E62">
            <w:pPr>
              <w:spacing w:after="0" w:line="240" w:lineRule="auto"/>
              <w:rPr>
                <w:rFonts w:ascii="Times New Roman" w:hAnsi="Times New Roman" w:cs="Times New Roman"/>
                <w:lang w:val="sr-Cyrl-CS"/>
              </w:rPr>
            </w:pPr>
          </w:p>
          <w:p w14:paraId="3A02DD34" w14:textId="77777777" w:rsidR="00E9567D" w:rsidRPr="002B4B3E" w:rsidRDefault="00E9567D" w:rsidP="002A5E62">
            <w:pPr>
              <w:spacing w:after="0" w:line="240" w:lineRule="auto"/>
              <w:rPr>
                <w:rFonts w:ascii="Times New Roman" w:hAnsi="Times New Roman" w:cs="Times New Roman"/>
                <w:lang w:val="sr-Cyrl-CS"/>
              </w:rPr>
            </w:pPr>
          </w:p>
          <w:p w14:paraId="1AECE291" w14:textId="77777777" w:rsidR="00E9567D" w:rsidRPr="002B4B3E" w:rsidRDefault="00E9567D" w:rsidP="002A5E62">
            <w:pPr>
              <w:spacing w:after="0" w:line="240" w:lineRule="auto"/>
              <w:rPr>
                <w:rFonts w:ascii="Times New Roman" w:hAnsi="Times New Roman" w:cs="Times New Roman"/>
                <w:lang w:val="sr-Cyrl-CS"/>
              </w:rPr>
            </w:pPr>
          </w:p>
          <w:p w14:paraId="0CBCA3E1" w14:textId="77777777" w:rsidR="00E9567D" w:rsidRPr="002B4B3E" w:rsidRDefault="00E9567D" w:rsidP="002A5E62">
            <w:pPr>
              <w:spacing w:after="0" w:line="240" w:lineRule="auto"/>
              <w:rPr>
                <w:rFonts w:ascii="Times New Roman" w:hAnsi="Times New Roman" w:cs="Times New Roman"/>
                <w:lang w:val="sr-Cyrl-CS"/>
              </w:rPr>
            </w:pPr>
          </w:p>
          <w:p w14:paraId="3BE7A1FD" w14:textId="77777777" w:rsidR="00E9567D" w:rsidRPr="002B4B3E" w:rsidRDefault="00E9567D" w:rsidP="002A5E62">
            <w:pPr>
              <w:spacing w:after="0" w:line="240" w:lineRule="auto"/>
              <w:rPr>
                <w:rFonts w:ascii="Times New Roman" w:hAnsi="Times New Roman" w:cs="Times New Roman"/>
                <w:lang w:val="sr-Cyrl-CS"/>
              </w:rPr>
            </w:pPr>
          </w:p>
          <w:p w14:paraId="403E4A0A" w14:textId="77777777" w:rsidR="009454DF" w:rsidRPr="002B4B3E" w:rsidRDefault="009454DF" w:rsidP="002A5E62">
            <w:pPr>
              <w:spacing w:after="0" w:line="240" w:lineRule="auto"/>
              <w:rPr>
                <w:rFonts w:ascii="Times New Roman" w:hAnsi="Times New Roman" w:cs="Times New Roman"/>
                <w:lang w:val="sr-Cyrl-CS"/>
              </w:rPr>
            </w:pPr>
          </w:p>
        </w:tc>
        <w:tc>
          <w:tcPr>
            <w:tcW w:w="417" w:type="pct"/>
            <w:vAlign w:val="center"/>
          </w:tcPr>
          <w:p w14:paraId="30AB4763" w14:textId="77777777" w:rsidR="009454DF" w:rsidRPr="002B4B3E" w:rsidRDefault="009454DF" w:rsidP="002A5E62">
            <w:pPr>
              <w:spacing w:after="0" w:line="240" w:lineRule="auto"/>
              <w:rPr>
                <w:rFonts w:ascii="Times New Roman" w:hAnsi="Times New Roman" w:cs="Times New Roman"/>
                <w:lang w:val="sr-Cyrl-CS"/>
              </w:rPr>
            </w:pPr>
          </w:p>
        </w:tc>
        <w:tc>
          <w:tcPr>
            <w:tcW w:w="878" w:type="pct"/>
            <w:vAlign w:val="center"/>
          </w:tcPr>
          <w:p w14:paraId="7C81367F" w14:textId="77777777" w:rsidR="00450C9C" w:rsidRPr="002B4B3E" w:rsidRDefault="00450C9C" w:rsidP="002A5E62">
            <w:pPr>
              <w:spacing w:after="0" w:line="240" w:lineRule="auto"/>
              <w:rPr>
                <w:rFonts w:ascii="Times New Roman" w:hAnsi="Times New Roman" w:cs="Times New Roman"/>
                <w:lang w:val="sr-Cyrl-CS"/>
              </w:rPr>
            </w:pPr>
          </w:p>
          <w:p w14:paraId="04149243" w14:textId="77777777" w:rsidR="00450C9C" w:rsidRPr="002B4B3E" w:rsidRDefault="00450C9C" w:rsidP="002A5E62">
            <w:pPr>
              <w:spacing w:after="0" w:line="240" w:lineRule="auto"/>
              <w:rPr>
                <w:rFonts w:ascii="Times New Roman" w:hAnsi="Times New Roman" w:cs="Times New Roman"/>
                <w:lang w:val="sr-Cyrl-CS"/>
              </w:rPr>
            </w:pPr>
          </w:p>
          <w:p w14:paraId="243BCC03" w14:textId="77777777" w:rsidR="00450C9C" w:rsidRPr="002B4B3E" w:rsidRDefault="00450C9C" w:rsidP="002A5E62">
            <w:pPr>
              <w:spacing w:after="0" w:line="240" w:lineRule="auto"/>
              <w:rPr>
                <w:rFonts w:ascii="Times New Roman" w:hAnsi="Times New Roman" w:cs="Times New Roman"/>
                <w:lang w:val="sr-Cyrl-CS"/>
              </w:rPr>
            </w:pPr>
          </w:p>
          <w:p w14:paraId="250E675B" w14:textId="77777777" w:rsidR="00450C9C" w:rsidRPr="002B4B3E" w:rsidRDefault="00450C9C" w:rsidP="002A5E62">
            <w:pPr>
              <w:spacing w:after="0" w:line="240" w:lineRule="auto"/>
              <w:rPr>
                <w:rFonts w:ascii="Times New Roman" w:hAnsi="Times New Roman" w:cs="Times New Roman"/>
                <w:lang w:val="sr-Cyrl-CS"/>
              </w:rPr>
            </w:pPr>
          </w:p>
          <w:p w14:paraId="349FE6DA" w14:textId="77777777" w:rsidR="00450C9C" w:rsidRPr="002B4B3E" w:rsidRDefault="00450C9C" w:rsidP="002A5E62">
            <w:pPr>
              <w:spacing w:after="0" w:line="240" w:lineRule="auto"/>
              <w:rPr>
                <w:rFonts w:ascii="Times New Roman" w:hAnsi="Times New Roman" w:cs="Times New Roman"/>
                <w:lang w:val="sr-Cyrl-CS"/>
              </w:rPr>
            </w:pPr>
          </w:p>
          <w:p w14:paraId="7567F609" w14:textId="77777777" w:rsidR="00450C9C" w:rsidRPr="002B4B3E" w:rsidRDefault="00450C9C" w:rsidP="002A5E62">
            <w:pPr>
              <w:spacing w:after="0" w:line="240" w:lineRule="auto"/>
              <w:rPr>
                <w:rFonts w:ascii="Times New Roman" w:hAnsi="Times New Roman" w:cs="Times New Roman"/>
                <w:lang w:val="sr-Cyrl-CS"/>
              </w:rPr>
            </w:pPr>
          </w:p>
          <w:p w14:paraId="3056A3FE" w14:textId="77777777" w:rsidR="00450C9C" w:rsidRPr="002B4B3E" w:rsidRDefault="00450C9C" w:rsidP="002A5E62">
            <w:pPr>
              <w:spacing w:after="0" w:line="240" w:lineRule="auto"/>
              <w:rPr>
                <w:rFonts w:ascii="Times New Roman" w:hAnsi="Times New Roman" w:cs="Times New Roman"/>
                <w:lang w:val="sr-Cyrl-CS"/>
              </w:rPr>
            </w:pPr>
          </w:p>
          <w:p w14:paraId="06DE1055" w14:textId="77777777" w:rsidR="00450C9C" w:rsidRPr="002B4B3E" w:rsidRDefault="00450C9C" w:rsidP="002A5E62">
            <w:pPr>
              <w:spacing w:after="0" w:line="240" w:lineRule="auto"/>
              <w:rPr>
                <w:rFonts w:ascii="Times New Roman" w:hAnsi="Times New Roman" w:cs="Times New Roman"/>
                <w:lang w:val="sr-Cyrl-CS"/>
              </w:rPr>
            </w:pPr>
          </w:p>
          <w:p w14:paraId="1025442E" w14:textId="77777777" w:rsidR="00450C9C" w:rsidRPr="002B4B3E" w:rsidRDefault="00450C9C" w:rsidP="002A5E62">
            <w:pPr>
              <w:spacing w:after="0" w:line="240" w:lineRule="auto"/>
              <w:rPr>
                <w:rFonts w:ascii="Times New Roman" w:hAnsi="Times New Roman" w:cs="Times New Roman"/>
                <w:lang w:val="sr-Cyrl-CS"/>
              </w:rPr>
            </w:pPr>
          </w:p>
          <w:p w14:paraId="00B54E24" w14:textId="77777777" w:rsidR="00450C9C" w:rsidRPr="002B4B3E" w:rsidRDefault="00450C9C" w:rsidP="002A5E62">
            <w:pPr>
              <w:spacing w:after="0" w:line="240" w:lineRule="auto"/>
              <w:rPr>
                <w:rFonts w:ascii="Times New Roman" w:hAnsi="Times New Roman" w:cs="Times New Roman"/>
                <w:lang w:val="sr-Cyrl-CS"/>
              </w:rPr>
            </w:pPr>
          </w:p>
          <w:p w14:paraId="46835BBF" w14:textId="77777777" w:rsidR="00450C9C" w:rsidRPr="002B4B3E" w:rsidRDefault="00450C9C" w:rsidP="002A5E62">
            <w:pPr>
              <w:spacing w:after="0" w:line="240" w:lineRule="auto"/>
              <w:rPr>
                <w:rFonts w:ascii="Times New Roman" w:hAnsi="Times New Roman" w:cs="Times New Roman"/>
                <w:lang w:val="sr-Cyrl-CS"/>
              </w:rPr>
            </w:pPr>
          </w:p>
          <w:p w14:paraId="38638FB8" w14:textId="77777777" w:rsidR="00450C9C" w:rsidRPr="002B4B3E" w:rsidRDefault="00450C9C" w:rsidP="002A5E62">
            <w:pPr>
              <w:spacing w:after="0" w:line="240" w:lineRule="auto"/>
              <w:rPr>
                <w:rFonts w:ascii="Times New Roman" w:hAnsi="Times New Roman" w:cs="Times New Roman"/>
                <w:lang w:val="sr-Cyrl-CS"/>
              </w:rPr>
            </w:pPr>
          </w:p>
          <w:p w14:paraId="5E8D6946" w14:textId="77777777" w:rsidR="00450C9C" w:rsidRPr="002B4B3E" w:rsidRDefault="00450C9C" w:rsidP="002A5E62">
            <w:pPr>
              <w:spacing w:after="0" w:line="240" w:lineRule="auto"/>
              <w:rPr>
                <w:rFonts w:ascii="Times New Roman" w:hAnsi="Times New Roman" w:cs="Times New Roman"/>
                <w:lang w:val="sr-Cyrl-CS"/>
              </w:rPr>
            </w:pPr>
          </w:p>
          <w:p w14:paraId="720C7DB1" w14:textId="77777777" w:rsidR="00450C9C" w:rsidRPr="002B4B3E" w:rsidRDefault="00450C9C" w:rsidP="002A5E62">
            <w:pPr>
              <w:spacing w:after="0" w:line="240" w:lineRule="auto"/>
              <w:rPr>
                <w:rFonts w:ascii="Times New Roman" w:hAnsi="Times New Roman" w:cs="Times New Roman"/>
                <w:lang w:val="sr-Cyrl-CS"/>
              </w:rPr>
            </w:pPr>
          </w:p>
          <w:p w14:paraId="643ED247" w14:textId="77777777" w:rsidR="00450C9C" w:rsidRPr="002B4B3E" w:rsidRDefault="00450C9C" w:rsidP="002A5E62">
            <w:pPr>
              <w:spacing w:after="0" w:line="240" w:lineRule="auto"/>
              <w:rPr>
                <w:rFonts w:ascii="Times New Roman" w:hAnsi="Times New Roman" w:cs="Times New Roman"/>
                <w:lang w:val="sr-Cyrl-CS"/>
              </w:rPr>
            </w:pPr>
          </w:p>
          <w:p w14:paraId="5915EC0C" w14:textId="77777777" w:rsidR="00450C9C" w:rsidRPr="002B4B3E" w:rsidRDefault="00450C9C" w:rsidP="002A5E62">
            <w:pPr>
              <w:spacing w:after="0" w:line="240" w:lineRule="auto"/>
              <w:rPr>
                <w:rFonts w:ascii="Times New Roman" w:hAnsi="Times New Roman" w:cs="Times New Roman"/>
                <w:lang w:val="sr-Cyrl-CS"/>
              </w:rPr>
            </w:pPr>
          </w:p>
          <w:p w14:paraId="390D64AC" w14:textId="77777777" w:rsidR="00450C9C" w:rsidRPr="002B4B3E" w:rsidRDefault="00450C9C" w:rsidP="002A5E62">
            <w:pPr>
              <w:spacing w:after="0" w:line="240" w:lineRule="auto"/>
              <w:rPr>
                <w:rFonts w:ascii="Times New Roman" w:hAnsi="Times New Roman" w:cs="Times New Roman"/>
                <w:lang w:val="sr-Cyrl-CS"/>
              </w:rPr>
            </w:pPr>
          </w:p>
          <w:p w14:paraId="51DBEBEE" w14:textId="77777777" w:rsidR="00450C9C" w:rsidRPr="002B4B3E" w:rsidRDefault="00450C9C" w:rsidP="002A5E62">
            <w:pPr>
              <w:spacing w:after="0" w:line="240" w:lineRule="auto"/>
              <w:rPr>
                <w:rFonts w:ascii="Times New Roman" w:hAnsi="Times New Roman" w:cs="Times New Roman"/>
                <w:lang w:val="sr-Cyrl-CS"/>
              </w:rPr>
            </w:pPr>
          </w:p>
          <w:p w14:paraId="7CF6F44E" w14:textId="77777777" w:rsidR="00450C9C" w:rsidRPr="002B4B3E" w:rsidRDefault="00450C9C" w:rsidP="002A5E62">
            <w:pPr>
              <w:spacing w:after="0" w:line="240" w:lineRule="auto"/>
              <w:rPr>
                <w:rFonts w:ascii="Times New Roman" w:hAnsi="Times New Roman" w:cs="Times New Roman"/>
                <w:lang w:val="sr-Cyrl-CS"/>
              </w:rPr>
            </w:pPr>
          </w:p>
          <w:p w14:paraId="2907554A" w14:textId="77777777" w:rsidR="00450C9C" w:rsidRPr="002B4B3E" w:rsidRDefault="00450C9C" w:rsidP="002A5E62">
            <w:pPr>
              <w:spacing w:after="0" w:line="240" w:lineRule="auto"/>
              <w:rPr>
                <w:rFonts w:ascii="Times New Roman" w:hAnsi="Times New Roman" w:cs="Times New Roman"/>
                <w:lang w:val="sr-Cyrl-CS"/>
              </w:rPr>
            </w:pPr>
          </w:p>
          <w:p w14:paraId="195FC297" w14:textId="77777777" w:rsidR="00450C9C" w:rsidRPr="002B4B3E" w:rsidRDefault="00450C9C" w:rsidP="002A5E62">
            <w:pPr>
              <w:spacing w:after="0" w:line="240" w:lineRule="auto"/>
              <w:rPr>
                <w:rFonts w:ascii="Times New Roman" w:hAnsi="Times New Roman" w:cs="Times New Roman"/>
                <w:lang w:val="sr-Cyrl-CS"/>
              </w:rPr>
            </w:pPr>
          </w:p>
          <w:p w14:paraId="09B8D202" w14:textId="77777777" w:rsidR="00450C9C" w:rsidRPr="002B4B3E" w:rsidRDefault="00450C9C" w:rsidP="002A5E62">
            <w:pPr>
              <w:spacing w:after="0" w:line="240" w:lineRule="auto"/>
              <w:rPr>
                <w:rFonts w:ascii="Times New Roman" w:hAnsi="Times New Roman" w:cs="Times New Roman"/>
                <w:lang w:val="sr-Cyrl-CS"/>
              </w:rPr>
            </w:pPr>
          </w:p>
          <w:p w14:paraId="125D3E38" w14:textId="77777777" w:rsidR="00450C9C" w:rsidRPr="002B4B3E" w:rsidRDefault="00450C9C" w:rsidP="002A5E62">
            <w:pPr>
              <w:spacing w:after="0" w:line="240" w:lineRule="auto"/>
              <w:rPr>
                <w:rFonts w:ascii="Times New Roman" w:hAnsi="Times New Roman" w:cs="Times New Roman"/>
                <w:lang w:val="sr-Cyrl-CS"/>
              </w:rPr>
            </w:pPr>
          </w:p>
          <w:p w14:paraId="1E289342" w14:textId="77777777" w:rsidR="00450C9C" w:rsidRPr="002B4B3E" w:rsidRDefault="00450C9C" w:rsidP="002A5E62">
            <w:pPr>
              <w:spacing w:after="0" w:line="240" w:lineRule="auto"/>
              <w:rPr>
                <w:rFonts w:ascii="Times New Roman" w:hAnsi="Times New Roman" w:cs="Times New Roman"/>
                <w:lang w:val="sr-Cyrl-CS"/>
              </w:rPr>
            </w:pPr>
          </w:p>
          <w:p w14:paraId="15A60533" w14:textId="77777777" w:rsidR="00450C9C" w:rsidRPr="002B4B3E" w:rsidRDefault="00450C9C" w:rsidP="002A5E62">
            <w:pPr>
              <w:spacing w:after="0" w:line="240" w:lineRule="auto"/>
              <w:rPr>
                <w:rFonts w:ascii="Times New Roman" w:hAnsi="Times New Roman" w:cs="Times New Roman"/>
                <w:lang w:val="sr-Cyrl-CS"/>
              </w:rPr>
            </w:pPr>
          </w:p>
          <w:p w14:paraId="1D222E2D" w14:textId="77777777" w:rsidR="00450C9C" w:rsidRPr="002B4B3E" w:rsidRDefault="00450C9C" w:rsidP="002A5E62">
            <w:pPr>
              <w:spacing w:after="0" w:line="240" w:lineRule="auto"/>
              <w:rPr>
                <w:rFonts w:ascii="Times New Roman" w:hAnsi="Times New Roman" w:cs="Times New Roman"/>
                <w:lang w:val="sr-Cyrl-CS"/>
              </w:rPr>
            </w:pPr>
          </w:p>
          <w:p w14:paraId="4352341D" w14:textId="77777777" w:rsidR="00450C9C" w:rsidRPr="002B4B3E" w:rsidRDefault="00450C9C" w:rsidP="002A5E62">
            <w:pPr>
              <w:spacing w:after="0" w:line="240" w:lineRule="auto"/>
              <w:rPr>
                <w:rFonts w:ascii="Times New Roman" w:hAnsi="Times New Roman" w:cs="Times New Roman"/>
                <w:lang w:val="sr-Cyrl-CS"/>
              </w:rPr>
            </w:pPr>
          </w:p>
          <w:p w14:paraId="43A6061D" w14:textId="77777777" w:rsidR="00450C9C" w:rsidRPr="002B4B3E" w:rsidRDefault="00450C9C" w:rsidP="002A5E62">
            <w:pPr>
              <w:spacing w:after="0" w:line="240" w:lineRule="auto"/>
              <w:rPr>
                <w:rFonts w:ascii="Times New Roman" w:hAnsi="Times New Roman" w:cs="Times New Roman"/>
                <w:lang w:val="sr-Cyrl-CS"/>
              </w:rPr>
            </w:pPr>
          </w:p>
          <w:p w14:paraId="0B96A401" w14:textId="3C701327" w:rsidR="00450C9C" w:rsidRPr="002B4B3E" w:rsidRDefault="00450C9C" w:rsidP="002A5E62">
            <w:pPr>
              <w:spacing w:after="0" w:line="240" w:lineRule="auto"/>
              <w:rPr>
                <w:rFonts w:ascii="Times New Roman" w:hAnsi="Times New Roman" w:cs="Times New Roman"/>
                <w:lang w:val="sr-Cyrl-CS"/>
              </w:rPr>
            </w:pPr>
          </w:p>
        </w:tc>
      </w:tr>
      <w:tr w:rsidR="00060A53" w:rsidRPr="002B4B3E" w14:paraId="2DAB6C52" w14:textId="77777777" w:rsidTr="00004FAF">
        <w:trPr>
          <w:trHeight w:val="63"/>
        </w:trPr>
        <w:tc>
          <w:tcPr>
            <w:tcW w:w="323" w:type="pct"/>
            <w:shd w:val="clear" w:color="auto" w:fill="D9D9D9"/>
          </w:tcPr>
          <w:p w14:paraId="0482561B" w14:textId="77777777" w:rsidR="00210219" w:rsidRPr="002B4B3E" w:rsidRDefault="00143D4B" w:rsidP="002A5E62">
            <w:pPr>
              <w:pStyle w:val="NormalWeb"/>
              <w:spacing w:before="0" w:beforeAutospacing="0" w:after="0" w:afterAutospacing="0"/>
              <w:rPr>
                <w:sz w:val="22"/>
                <w:szCs w:val="22"/>
                <w:lang w:val="sr-Cyrl-CS"/>
              </w:rPr>
            </w:pPr>
            <w:r w:rsidRPr="002B4B3E">
              <w:rPr>
                <w:sz w:val="22"/>
                <w:szCs w:val="22"/>
                <w:lang w:val="sr-Cyrl-CS"/>
              </w:rPr>
              <w:lastRenderedPageBreak/>
              <w:t>9</w:t>
            </w:r>
          </w:p>
        </w:tc>
        <w:tc>
          <w:tcPr>
            <w:tcW w:w="1387" w:type="pct"/>
            <w:shd w:val="clear" w:color="auto" w:fill="D9D9D9"/>
            <w:vAlign w:val="center"/>
          </w:tcPr>
          <w:p w14:paraId="172E0EF8" w14:textId="77777777" w:rsidR="00143D4B" w:rsidRPr="002B4B3E" w:rsidRDefault="00143D4B" w:rsidP="002A5E62">
            <w:pPr>
              <w:pStyle w:val="NormalWeb"/>
              <w:spacing w:before="0" w:beforeAutospacing="0" w:after="0" w:afterAutospacing="0"/>
              <w:rPr>
                <w:sz w:val="22"/>
                <w:szCs w:val="22"/>
                <w:lang w:val="sr-Cyrl-CS"/>
              </w:rPr>
            </w:pPr>
            <w:r w:rsidRPr="002B4B3E">
              <w:rPr>
                <w:sz w:val="22"/>
                <w:szCs w:val="22"/>
                <w:lang w:val="sr-Cyrl-CS"/>
              </w:rPr>
              <w:t>Third-country jurisdictions which have strategic deficiencies in their national AML/CFT regimes that pose significant threats to the financial system of the Union (‘high-risk third countries’) shall be identified in order to protect the proper functioning of the internal market.</w:t>
            </w:r>
          </w:p>
          <w:p w14:paraId="5D010CAB" w14:textId="77777777" w:rsidR="00FC74A5" w:rsidRPr="002B4B3E" w:rsidRDefault="00143D4B" w:rsidP="002A5E62">
            <w:pPr>
              <w:pStyle w:val="NormalWeb"/>
              <w:spacing w:before="0" w:beforeAutospacing="0" w:after="0" w:afterAutospacing="0"/>
              <w:rPr>
                <w:b/>
                <w:sz w:val="22"/>
                <w:szCs w:val="22"/>
                <w:lang w:val="sr-Cyrl-CS"/>
              </w:rPr>
            </w:pPr>
            <w:r w:rsidRPr="002B4B3E">
              <w:rPr>
                <w:b/>
                <w:sz w:val="22"/>
                <w:szCs w:val="22"/>
                <w:lang w:val="sr-Cyrl-CS"/>
              </w:rPr>
              <w:t>2</w:t>
            </w:r>
            <w:r w:rsidR="008E0919" w:rsidRPr="002B4B3E">
              <w:rPr>
                <w:b/>
                <w:sz w:val="22"/>
                <w:szCs w:val="22"/>
                <w:lang w:val="sr-Cyrl-CS"/>
              </w:rPr>
              <w:t>.</w:t>
            </w:r>
            <w:r w:rsidR="00FC74A5" w:rsidRPr="002B4B3E">
              <w:rPr>
                <w:b/>
                <w:sz w:val="22"/>
                <w:szCs w:val="22"/>
                <w:lang w:val="sr-Cyrl-CS"/>
              </w:rPr>
              <w:t xml:space="preserve"> The Commission is empowered to adopt delegated acts in accordance with Article 64 in order to identify high-risk third countries, taking into account strategic deficiencies in particular in the following areas:</w:t>
            </w:r>
          </w:p>
          <w:p w14:paraId="0C4FEE64"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the legal and institutional AML/CFT framework of the third country, in particular:</w:t>
            </w:r>
          </w:p>
          <w:p w14:paraId="717925E0" w14:textId="77777777" w:rsidR="00FC74A5" w:rsidRPr="002B4B3E" w:rsidRDefault="00FC74A5" w:rsidP="002A5E62">
            <w:pPr>
              <w:pStyle w:val="NormalWeb"/>
              <w:spacing w:before="0" w:beforeAutospacing="0" w:after="0" w:afterAutospacing="0"/>
              <w:ind w:left="226"/>
              <w:rPr>
                <w:b/>
                <w:sz w:val="22"/>
                <w:szCs w:val="22"/>
                <w:lang w:val="sr-Cyrl-CS"/>
              </w:rPr>
            </w:pPr>
            <w:r w:rsidRPr="002B4B3E">
              <w:rPr>
                <w:b/>
                <w:sz w:val="22"/>
                <w:szCs w:val="22"/>
                <w:lang w:val="sr-Cyrl-CS"/>
              </w:rPr>
              <w:t>(i)</w:t>
            </w:r>
            <w:r w:rsidR="008E0919" w:rsidRPr="002B4B3E">
              <w:rPr>
                <w:b/>
                <w:sz w:val="22"/>
                <w:szCs w:val="22"/>
                <w:lang w:val="sr-Cyrl-CS"/>
              </w:rPr>
              <w:t xml:space="preserve"> </w:t>
            </w:r>
            <w:r w:rsidRPr="002B4B3E">
              <w:rPr>
                <w:b/>
                <w:sz w:val="22"/>
                <w:szCs w:val="22"/>
                <w:lang w:val="sr-Cyrl-CS"/>
              </w:rPr>
              <w:t>the criminalisation of money laundering and terrorist financing;</w:t>
            </w:r>
          </w:p>
          <w:p w14:paraId="4FAF0161" w14:textId="77777777" w:rsidR="00FC74A5" w:rsidRPr="002B4B3E" w:rsidRDefault="00FC74A5" w:rsidP="002A5E62">
            <w:pPr>
              <w:pStyle w:val="NormalWeb"/>
              <w:spacing w:before="0" w:beforeAutospacing="0" w:after="0" w:afterAutospacing="0"/>
              <w:ind w:left="226"/>
              <w:rPr>
                <w:b/>
                <w:sz w:val="22"/>
                <w:szCs w:val="22"/>
                <w:lang w:val="sr-Cyrl-CS"/>
              </w:rPr>
            </w:pPr>
            <w:r w:rsidRPr="002B4B3E">
              <w:rPr>
                <w:b/>
                <w:sz w:val="22"/>
                <w:szCs w:val="22"/>
                <w:lang w:val="sr-Cyrl-CS"/>
              </w:rPr>
              <w:t>(ii)</w:t>
            </w:r>
            <w:r w:rsidR="008E0919" w:rsidRPr="002B4B3E">
              <w:rPr>
                <w:b/>
                <w:sz w:val="22"/>
                <w:szCs w:val="22"/>
                <w:lang w:val="sr-Cyrl-CS"/>
              </w:rPr>
              <w:t xml:space="preserve"> </w:t>
            </w:r>
            <w:r w:rsidRPr="002B4B3E">
              <w:rPr>
                <w:b/>
                <w:sz w:val="22"/>
                <w:szCs w:val="22"/>
                <w:lang w:val="sr-Cyrl-CS"/>
              </w:rPr>
              <w:t>measures relating to customer due diligence;</w:t>
            </w:r>
          </w:p>
          <w:p w14:paraId="07D4BB96" w14:textId="77777777" w:rsidR="00FC74A5" w:rsidRPr="002B4B3E" w:rsidRDefault="00FC74A5" w:rsidP="002A5E62">
            <w:pPr>
              <w:pStyle w:val="NormalWeb"/>
              <w:spacing w:before="0" w:beforeAutospacing="0" w:after="0" w:afterAutospacing="0"/>
              <w:ind w:left="226"/>
              <w:rPr>
                <w:b/>
                <w:sz w:val="22"/>
                <w:szCs w:val="22"/>
                <w:lang w:val="sr-Cyrl-CS"/>
              </w:rPr>
            </w:pPr>
            <w:r w:rsidRPr="002B4B3E">
              <w:rPr>
                <w:b/>
                <w:sz w:val="22"/>
                <w:szCs w:val="22"/>
                <w:lang w:val="sr-Cyrl-CS"/>
              </w:rPr>
              <w:t>(iii)</w:t>
            </w:r>
            <w:r w:rsidR="008E0919" w:rsidRPr="002B4B3E">
              <w:rPr>
                <w:b/>
                <w:sz w:val="22"/>
                <w:szCs w:val="22"/>
                <w:lang w:val="sr-Cyrl-CS"/>
              </w:rPr>
              <w:t xml:space="preserve"> </w:t>
            </w:r>
            <w:r w:rsidRPr="002B4B3E">
              <w:rPr>
                <w:b/>
                <w:sz w:val="22"/>
                <w:szCs w:val="22"/>
                <w:lang w:val="sr-Cyrl-CS"/>
              </w:rPr>
              <w:t>requirements relating to record-keeping;</w:t>
            </w:r>
          </w:p>
          <w:p w14:paraId="072D18B3" w14:textId="77777777" w:rsidR="00FC74A5" w:rsidRPr="002B4B3E" w:rsidRDefault="00FC74A5" w:rsidP="002A5E62">
            <w:pPr>
              <w:pStyle w:val="NormalWeb"/>
              <w:spacing w:before="0" w:beforeAutospacing="0" w:after="0" w:afterAutospacing="0"/>
              <w:ind w:left="226"/>
              <w:rPr>
                <w:b/>
                <w:sz w:val="22"/>
                <w:szCs w:val="22"/>
                <w:lang w:val="sr-Cyrl-CS"/>
              </w:rPr>
            </w:pPr>
            <w:r w:rsidRPr="002B4B3E">
              <w:rPr>
                <w:b/>
                <w:sz w:val="22"/>
                <w:szCs w:val="22"/>
                <w:lang w:val="sr-Cyrl-CS"/>
              </w:rPr>
              <w:t>(iv)</w:t>
            </w:r>
            <w:r w:rsidR="008E0919" w:rsidRPr="002B4B3E">
              <w:rPr>
                <w:b/>
                <w:sz w:val="22"/>
                <w:szCs w:val="22"/>
                <w:lang w:val="sr-Cyrl-CS"/>
              </w:rPr>
              <w:t xml:space="preserve"> </w:t>
            </w:r>
            <w:r w:rsidRPr="002B4B3E">
              <w:rPr>
                <w:b/>
                <w:sz w:val="22"/>
                <w:szCs w:val="22"/>
                <w:lang w:val="sr-Cyrl-CS"/>
              </w:rPr>
              <w:t>requirements to report suspicious transactions;</w:t>
            </w:r>
          </w:p>
          <w:p w14:paraId="68194F23" w14:textId="77777777" w:rsidR="00FC74A5" w:rsidRPr="002B4B3E" w:rsidRDefault="00FC74A5" w:rsidP="002A5E62">
            <w:pPr>
              <w:pStyle w:val="NormalWeb"/>
              <w:spacing w:before="0" w:beforeAutospacing="0" w:after="0" w:afterAutospacing="0"/>
              <w:ind w:left="226"/>
              <w:rPr>
                <w:b/>
                <w:sz w:val="22"/>
                <w:szCs w:val="22"/>
                <w:lang w:val="sr-Cyrl-CS"/>
              </w:rPr>
            </w:pPr>
            <w:r w:rsidRPr="002B4B3E">
              <w:rPr>
                <w:b/>
                <w:sz w:val="22"/>
                <w:szCs w:val="22"/>
                <w:lang w:val="sr-Cyrl-CS"/>
              </w:rPr>
              <w:t>(v)</w:t>
            </w:r>
            <w:r w:rsidR="008E0919" w:rsidRPr="002B4B3E">
              <w:rPr>
                <w:b/>
                <w:sz w:val="22"/>
                <w:szCs w:val="22"/>
                <w:lang w:val="sr-Cyrl-CS"/>
              </w:rPr>
              <w:t xml:space="preserve"> </w:t>
            </w:r>
            <w:r w:rsidRPr="002B4B3E">
              <w:rPr>
                <w:b/>
                <w:sz w:val="22"/>
                <w:szCs w:val="22"/>
                <w:lang w:val="sr-Cyrl-CS"/>
              </w:rPr>
              <w:t>the availability of accurate and timely information of the beneficial ownership of legal persons and arrangements to competent authorities;</w:t>
            </w:r>
          </w:p>
          <w:p w14:paraId="2DFDCFD4" w14:textId="77777777" w:rsidR="00FC74A5" w:rsidRPr="002B4B3E" w:rsidRDefault="00FC74A5"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 xml:space="preserve">the powers and procedures of the third country’s competent authorities for the purposes of combating money laundering and terrorist financing including </w:t>
            </w:r>
            <w:r w:rsidRPr="002B4B3E">
              <w:rPr>
                <w:b/>
                <w:sz w:val="22"/>
                <w:szCs w:val="22"/>
                <w:lang w:val="sr-Cyrl-CS"/>
              </w:rPr>
              <w:lastRenderedPageBreak/>
              <w:t>appropriately effective, proportionate and dissuasive sanctions, as well as the third country’s practice in cooperation and exchange of information with Member States’ competent authorities;</w:t>
            </w:r>
          </w:p>
          <w:p w14:paraId="7D1AB0E2" w14:textId="77777777" w:rsidR="008E0919" w:rsidRPr="002B4B3E" w:rsidRDefault="00FC74A5" w:rsidP="002A5E62">
            <w:pPr>
              <w:pStyle w:val="NormalWeb"/>
              <w:spacing w:before="0" w:beforeAutospacing="0" w:after="0" w:afterAutospacing="0"/>
              <w:rPr>
                <w:sz w:val="22"/>
                <w:szCs w:val="22"/>
                <w:lang w:val="sr-Cyrl-CS"/>
              </w:rPr>
            </w:pPr>
            <w:r w:rsidRPr="002B4B3E">
              <w:rPr>
                <w:b/>
                <w:sz w:val="22"/>
                <w:szCs w:val="22"/>
                <w:lang w:val="sr-Cyrl-CS"/>
              </w:rPr>
              <w:t>(c)</w:t>
            </w:r>
            <w:r w:rsidRPr="002B4B3E">
              <w:rPr>
                <w:b/>
                <w:sz w:val="22"/>
                <w:szCs w:val="22"/>
                <w:lang w:val="sr-Cyrl-CS"/>
              </w:rPr>
              <w:tab/>
              <w:t>the effectiveness of the third country’s AML/CFT system in addressing money laundering or terrorist financing risks.</w:t>
            </w:r>
          </w:p>
          <w:p w14:paraId="0400C923" w14:textId="77777777" w:rsidR="00143D4B" w:rsidRPr="002B4B3E" w:rsidRDefault="00143D4B" w:rsidP="002A5E62">
            <w:pPr>
              <w:pStyle w:val="NormalWeb"/>
              <w:spacing w:before="0" w:beforeAutospacing="0" w:after="0" w:afterAutospacing="0"/>
              <w:rPr>
                <w:sz w:val="22"/>
                <w:szCs w:val="22"/>
                <w:lang w:val="sr-Cyrl-CS"/>
              </w:rPr>
            </w:pPr>
            <w:r w:rsidRPr="002B4B3E">
              <w:rPr>
                <w:sz w:val="22"/>
                <w:szCs w:val="22"/>
                <w:lang w:val="sr-Cyrl-CS"/>
              </w:rPr>
              <w:t>3.   The delegated acts referred to in paragraph 2 shall be adopted within one month after the identification of the strategic deficiencies referred to in that paragraph.</w:t>
            </w:r>
          </w:p>
          <w:p w14:paraId="2D310115" w14:textId="77777777" w:rsidR="00210219" w:rsidRPr="002B4B3E" w:rsidRDefault="00143D4B" w:rsidP="002A5E62">
            <w:pPr>
              <w:pStyle w:val="NormalWeb"/>
              <w:spacing w:before="0" w:beforeAutospacing="0" w:after="0" w:afterAutospacing="0"/>
              <w:rPr>
                <w:b/>
                <w:sz w:val="22"/>
                <w:szCs w:val="22"/>
                <w:lang w:val="sr-Cyrl-CS"/>
              </w:rPr>
            </w:pPr>
            <w:r w:rsidRPr="002B4B3E">
              <w:rPr>
                <w:b/>
                <w:sz w:val="22"/>
                <w:szCs w:val="22"/>
                <w:lang w:val="sr-Cyrl-CS"/>
              </w:rPr>
              <w:t xml:space="preserve">4.   </w:t>
            </w:r>
            <w:r w:rsidR="008E0919" w:rsidRPr="002B4B3E">
              <w:rPr>
                <w:b/>
                <w:sz w:val="22"/>
                <w:szCs w:val="22"/>
                <w:lang w:val="sr-Cyrl-CS"/>
              </w:rPr>
              <w:t xml:space="preserve"> The Commission, when drawing up the delegated acts referred to in paragraph 2, shall take into account relevant evaluations, assessments or reports drawn up by international organisations and standard setters with competence in the field of preventing money laundering and combating terrorist financing.</w:t>
            </w:r>
          </w:p>
        </w:tc>
        <w:tc>
          <w:tcPr>
            <w:tcW w:w="512" w:type="pct"/>
            <w:vAlign w:val="center"/>
          </w:tcPr>
          <w:p w14:paraId="4C035367" w14:textId="4F1BD271" w:rsidR="002E4ADD" w:rsidRPr="002B4B3E" w:rsidRDefault="00862F8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41 </w:t>
            </w:r>
          </w:p>
          <w:p w14:paraId="36A368EA" w14:textId="77777777" w:rsidR="002E4ADD" w:rsidRPr="002B4B3E" w:rsidRDefault="002E4ADD" w:rsidP="002A5E62">
            <w:pPr>
              <w:spacing w:after="0" w:line="240" w:lineRule="auto"/>
              <w:rPr>
                <w:rFonts w:ascii="Times New Roman" w:hAnsi="Times New Roman" w:cs="Times New Roman"/>
                <w:lang w:val="sr-Cyrl-CS"/>
              </w:rPr>
            </w:pPr>
          </w:p>
          <w:p w14:paraId="35FCB253" w14:textId="77777777" w:rsidR="002E4ADD" w:rsidRPr="002B4B3E" w:rsidRDefault="002E4ADD" w:rsidP="002A5E62">
            <w:pPr>
              <w:spacing w:after="0" w:line="240" w:lineRule="auto"/>
              <w:rPr>
                <w:rFonts w:ascii="Times New Roman" w:hAnsi="Times New Roman" w:cs="Times New Roman"/>
                <w:lang w:val="sr-Cyrl-CS"/>
              </w:rPr>
            </w:pPr>
          </w:p>
          <w:p w14:paraId="3A51E169" w14:textId="77777777" w:rsidR="002E4ADD" w:rsidRPr="002B4B3E" w:rsidRDefault="002E4ADD" w:rsidP="002A5E62">
            <w:pPr>
              <w:spacing w:after="0" w:line="240" w:lineRule="auto"/>
              <w:rPr>
                <w:rFonts w:ascii="Times New Roman" w:hAnsi="Times New Roman" w:cs="Times New Roman"/>
                <w:lang w:val="sr-Cyrl-CS"/>
              </w:rPr>
            </w:pPr>
          </w:p>
          <w:p w14:paraId="72414904" w14:textId="77777777" w:rsidR="002E4ADD" w:rsidRPr="002B4B3E" w:rsidRDefault="002E4ADD" w:rsidP="002A5E62">
            <w:pPr>
              <w:spacing w:after="0" w:line="240" w:lineRule="auto"/>
              <w:rPr>
                <w:rFonts w:ascii="Times New Roman" w:hAnsi="Times New Roman" w:cs="Times New Roman"/>
                <w:lang w:val="sr-Cyrl-CS"/>
              </w:rPr>
            </w:pPr>
          </w:p>
          <w:p w14:paraId="4D9B106B" w14:textId="77777777" w:rsidR="002E4ADD" w:rsidRPr="002B4B3E" w:rsidRDefault="002E4ADD" w:rsidP="002A5E62">
            <w:pPr>
              <w:spacing w:after="0" w:line="240" w:lineRule="auto"/>
              <w:rPr>
                <w:rFonts w:ascii="Times New Roman" w:hAnsi="Times New Roman" w:cs="Times New Roman"/>
                <w:lang w:val="sr-Cyrl-CS"/>
              </w:rPr>
            </w:pPr>
          </w:p>
          <w:p w14:paraId="50D1BD59" w14:textId="77777777" w:rsidR="002E4ADD" w:rsidRPr="002B4B3E" w:rsidRDefault="002E4ADD" w:rsidP="002A5E62">
            <w:pPr>
              <w:spacing w:after="0" w:line="240" w:lineRule="auto"/>
              <w:rPr>
                <w:rFonts w:ascii="Times New Roman" w:hAnsi="Times New Roman" w:cs="Times New Roman"/>
                <w:lang w:val="sr-Cyrl-CS"/>
              </w:rPr>
            </w:pPr>
          </w:p>
          <w:p w14:paraId="1959EF6D" w14:textId="77777777" w:rsidR="002E4ADD" w:rsidRPr="002B4B3E" w:rsidRDefault="002E4ADD" w:rsidP="002A5E62">
            <w:pPr>
              <w:spacing w:after="0" w:line="240" w:lineRule="auto"/>
              <w:rPr>
                <w:rFonts w:ascii="Times New Roman" w:hAnsi="Times New Roman" w:cs="Times New Roman"/>
                <w:lang w:val="sr-Cyrl-CS"/>
              </w:rPr>
            </w:pPr>
          </w:p>
          <w:p w14:paraId="2A42F840" w14:textId="77777777" w:rsidR="002E4ADD" w:rsidRPr="002B4B3E" w:rsidRDefault="002E4ADD" w:rsidP="002A5E62">
            <w:pPr>
              <w:spacing w:after="0" w:line="240" w:lineRule="auto"/>
              <w:rPr>
                <w:rFonts w:ascii="Times New Roman" w:hAnsi="Times New Roman" w:cs="Times New Roman"/>
                <w:lang w:val="sr-Cyrl-CS"/>
              </w:rPr>
            </w:pPr>
          </w:p>
          <w:p w14:paraId="663A65F2" w14:textId="77777777" w:rsidR="002E4ADD" w:rsidRPr="002B4B3E" w:rsidRDefault="002E4ADD" w:rsidP="002A5E62">
            <w:pPr>
              <w:spacing w:after="0" w:line="240" w:lineRule="auto"/>
              <w:rPr>
                <w:rFonts w:ascii="Times New Roman" w:hAnsi="Times New Roman" w:cs="Times New Roman"/>
                <w:lang w:val="sr-Cyrl-CS"/>
              </w:rPr>
            </w:pPr>
          </w:p>
          <w:p w14:paraId="6965E5AE" w14:textId="77777777" w:rsidR="002E4ADD" w:rsidRPr="002B4B3E" w:rsidRDefault="002E4ADD" w:rsidP="002A5E62">
            <w:pPr>
              <w:spacing w:after="0" w:line="240" w:lineRule="auto"/>
              <w:rPr>
                <w:rFonts w:ascii="Times New Roman" w:hAnsi="Times New Roman" w:cs="Times New Roman"/>
                <w:lang w:val="sr-Cyrl-CS"/>
              </w:rPr>
            </w:pPr>
          </w:p>
          <w:p w14:paraId="05292C37" w14:textId="77777777" w:rsidR="002E4ADD" w:rsidRPr="002B4B3E" w:rsidRDefault="002E4ADD" w:rsidP="002A5E62">
            <w:pPr>
              <w:spacing w:after="0" w:line="240" w:lineRule="auto"/>
              <w:rPr>
                <w:rFonts w:ascii="Times New Roman" w:hAnsi="Times New Roman" w:cs="Times New Roman"/>
                <w:lang w:val="sr-Cyrl-CS"/>
              </w:rPr>
            </w:pPr>
          </w:p>
          <w:p w14:paraId="1791F1F4" w14:textId="77777777" w:rsidR="002E4ADD" w:rsidRPr="002B4B3E" w:rsidRDefault="002E4ADD" w:rsidP="002A5E62">
            <w:pPr>
              <w:spacing w:after="0" w:line="240" w:lineRule="auto"/>
              <w:rPr>
                <w:rFonts w:ascii="Times New Roman" w:hAnsi="Times New Roman" w:cs="Times New Roman"/>
                <w:lang w:val="sr-Cyrl-CS"/>
              </w:rPr>
            </w:pPr>
          </w:p>
          <w:p w14:paraId="54FBEB6A" w14:textId="77777777" w:rsidR="002E4ADD" w:rsidRPr="002B4B3E" w:rsidRDefault="002E4ADD" w:rsidP="002A5E62">
            <w:pPr>
              <w:spacing w:after="0" w:line="240" w:lineRule="auto"/>
              <w:rPr>
                <w:rFonts w:ascii="Times New Roman" w:hAnsi="Times New Roman" w:cs="Times New Roman"/>
                <w:lang w:val="sr-Cyrl-CS"/>
              </w:rPr>
            </w:pPr>
          </w:p>
          <w:p w14:paraId="5F83302D" w14:textId="77777777" w:rsidR="002E4ADD" w:rsidRPr="002B4B3E" w:rsidRDefault="002E4ADD" w:rsidP="002A5E62">
            <w:pPr>
              <w:spacing w:after="0" w:line="240" w:lineRule="auto"/>
              <w:rPr>
                <w:rFonts w:ascii="Times New Roman" w:hAnsi="Times New Roman" w:cs="Times New Roman"/>
                <w:lang w:val="sr-Cyrl-CS"/>
              </w:rPr>
            </w:pPr>
          </w:p>
          <w:p w14:paraId="46DC130D" w14:textId="77777777" w:rsidR="002E4ADD" w:rsidRPr="002B4B3E" w:rsidRDefault="002E4ADD" w:rsidP="002A5E62">
            <w:pPr>
              <w:spacing w:after="0" w:line="240" w:lineRule="auto"/>
              <w:rPr>
                <w:rFonts w:ascii="Times New Roman" w:hAnsi="Times New Roman" w:cs="Times New Roman"/>
                <w:lang w:val="sr-Cyrl-CS"/>
              </w:rPr>
            </w:pPr>
          </w:p>
          <w:p w14:paraId="03D3B85C" w14:textId="77777777" w:rsidR="002E4ADD" w:rsidRPr="002B4B3E" w:rsidRDefault="002E4ADD" w:rsidP="002A5E62">
            <w:pPr>
              <w:spacing w:after="0" w:line="240" w:lineRule="auto"/>
              <w:rPr>
                <w:rFonts w:ascii="Times New Roman" w:hAnsi="Times New Roman" w:cs="Times New Roman"/>
                <w:lang w:val="sr-Cyrl-CS"/>
              </w:rPr>
            </w:pPr>
          </w:p>
          <w:p w14:paraId="6C5464B5" w14:textId="77777777" w:rsidR="002E4ADD" w:rsidRPr="002B4B3E" w:rsidRDefault="002E4ADD" w:rsidP="002A5E62">
            <w:pPr>
              <w:spacing w:after="0" w:line="240" w:lineRule="auto"/>
              <w:rPr>
                <w:rFonts w:ascii="Times New Roman" w:hAnsi="Times New Roman" w:cs="Times New Roman"/>
                <w:lang w:val="sr-Cyrl-CS"/>
              </w:rPr>
            </w:pPr>
          </w:p>
          <w:p w14:paraId="7CA851EF" w14:textId="77777777" w:rsidR="002E4ADD" w:rsidRPr="002B4B3E" w:rsidRDefault="002E4ADD" w:rsidP="002A5E62">
            <w:pPr>
              <w:spacing w:after="0" w:line="240" w:lineRule="auto"/>
              <w:rPr>
                <w:rFonts w:ascii="Times New Roman" w:hAnsi="Times New Roman" w:cs="Times New Roman"/>
                <w:lang w:val="sr-Cyrl-CS"/>
              </w:rPr>
            </w:pPr>
          </w:p>
          <w:p w14:paraId="605C4A77" w14:textId="77777777" w:rsidR="002E4ADD" w:rsidRPr="002B4B3E" w:rsidRDefault="002E4ADD" w:rsidP="002A5E62">
            <w:pPr>
              <w:spacing w:after="0" w:line="240" w:lineRule="auto"/>
              <w:rPr>
                <w:rFonts w:ascii="Times New Roman" w:hAnsi="Times New Roman" w:cs="Times New Roman"/>
                <w:lang w:val="sr-Cyrl-CS"/>
              </w:rPr>
            </w:pPr>
          </w:p>
          <w:p w14:paraId="4FA18ED2" w14:textId="77777777" w:rsidR="002E4ADD" w:rsidRPr="002B4B3E" w:rsidRDefault="002E4ADD" w:rsidP="002A5E62">
            <w:pPr>
              <w:spacing w:after="0" w:line="240" w:lineRule="auto"/>
              <w:rPr>
                <w:rFonts w:ascii="Times New Roman" w:hAnsi="Times New Roman" w:cs="Times New Roman"/>
                <w:lang w:val="sr-Cyrl-CS"/>
              </w:rPr>
            </w:pPr>
          </w:p>
          <w:p w14:paraId="03F0F518" w14:textId="77777777" w:rsidR="002E4ADD" w:rsidRPr="002B4B3E" w:rsidRDefault="002E4ADD" w:rsidP="002A5E62">
            <w:pPr>
              <w:spacing w:after="0" w:line="240" w:lineRule="auto"/>
              <w:rPr>
                <w:rFonts w:ascii="Times New Roman" w:hAnsi="Times New Roman" w:cs="Times New Roman"/>
                <w:lang w:val="sr-Cyrl-CS"/>
              </w:rPr>
            </w:pPr>
          </w:p>
          <w:p w14:paraId="4DF75549" w14:textId="77777777" w:rsidR="002E4ADD" w:rsidRPr="002B4B3E" w:rsidRDefault="002E4ADD" w:rsidP="002A5E62">
            <w:pPr>
              <w:spacing w:after="0" w:line="240" w:lineRule="auto"/>
              <w:rPr>
                <w:rFonts w:ascii="Times New Roman" w:hAnsi="Times New Roman" w:cs="Times New Roman"/>
                <w:lang w:val="sr-Cyrl-CS"/>
              </w:rPr>
            </w:pPr>
          </w:p>
          <w:p w14:paraId="248FBADF" w14:textId="77777777" w:rsidR="002E4ADD" w:rsidRPr="002B4B3E" w:rsidRDefault="002E4ADD" w:rsidP="002A5E62">
            <w:pPr>
              <w:spacing w:after="0" w:line="240" w:lineRule="auto"/>
              <w:rPr>
                <w:rFonts w:ascii="Times New Roman" w:hAnsi="Times New Roman" w:cs="Times New Roman"/>
                <w:lang w:val="sr-Cyrl-CS"/>
              </w:rPr>
            </w:pPr>
          </w:p>
          <w:p w14:paraId="3900BF53" w14:textId="77777777" w:rsidR="002E4ADD" w:rsidRPr="002B4B3E" w:rsidRDefault="002E4ADD" w:rsidP="002A5E62">
            <w:pPr>
              <w:spacing w:after="0" w:line="240" w:lineRule="auto"/>
              <w:rPr>
                <w:rFonts w:ascii="Times New Roman" w:hAnsi="Times New Roman" w:cs="Times New Roman"/>
                <w:lang w:val="sr-Cyrl-CS"/>
              </w:rPr>
            </w:pPr>
          </w:p>
          <w:p w14:paraId="6CB8A379" w14:textId="77777777" w:rsidR="002E4ADD" w:rsidRPr="002B4B3E" w:rsidRDefault="002E4ADD" w:rsidP="002A5E62">
            <w:pPr>
              <w:spacing w:after="0" w:line="240" w:lineRule="auto"/>
              <w:rPr>
                <w:rFonts w:ascii="Times New Roman" w:hAnsi="Times New Roman" w:cs="Times New Roman"/>
                <w:lang w:val="sr-Cyrl-CS"/>
              </w:rPr>
            </w:pPr>
          </w:p>
          <w:p w14:paraId="02644E60" w14:textId="77777777" w:rsidR="002E4ADD" w:rsidRPr="002B4B3E" w:rsidRDefault="002E4ADD" w:rsidP="002A5E62">
            <w:pPr>
              <w:spacing w:after="0" w:line="240" w:lineRule="auto"/>
              <w:rPr>
                <w:rFonts w:ascii="Times New Roman" w:hAnsi="Times New Roman" w:cs="Times New Roman"/>
                <w:lang w:val="sr-Cyrl-CS"/>
              </w:rPr>
            </w:pPr>
          </w:p>
          <w:p w14:paraId="5D1F5E43" w14:textId="77777777" w:rsidR="002E4ADD" w:rsidRPr="002B4B3E" w:rsidRDefault="002E4ADD" w:rsidP="002A5E62">
            <w:pPr>
              <w:spacing w:after="0" w:line="240" w:lineRule="auto"/>
              <w:rPr>
                <w:rFonts w:ascii="Times New Roman" w:hAnsi="Times New Roman" w:cs="Times New Roman"/>
                <w:lang w:val="sr-Cyrl-CS"/>
              </w:rPr>
            </w:pPr>
          </w:p>
          <w:p w14:paraId="177022B0" w14:textId="77777777" w:rsidR="002E4ADD" w:rsidRPr="002B4B3E" w:rsidRDefault="002E4ADD" w:rsidP="002A5E62">
            <w:pPr>
              <w:spacing w:after="0" w:line="240" w:lineRule="auto"/>
              <w:rPr>
                <w:rFonts w:ascii="Times New Roman" w:hAnsi="Times New Roman" w:cs="Times New Roman"/>
                <w:lang w:val="sr-Cyrl-CS"/>
              </w:rPr>
            </w:pPr>
          </w:p>
          <w:p w14:paraId="43EF6519" w14:textId="77777777" w:rsidR="00566307" w:rsidRPr="002B4B3E" w:rsidRDefault="00566307" w:rsidP="002A5E62">
            <w:pPr>
              <w:spacing w:after="0" w:line="240" w:lineRule="auto"/>
              <w:rPr>
                <w:rFonts w:ascii="Times New Roman" w:hAnsi="Times New Roman" w:cs="Times New Roman"/>
                <w:lang w:val="sr-Cyrl-CS"/>
              </w:rPr>
            </w:pPr>
          </w:p>
          <w:p w14:paraId="52063B89" w14:textId="77777777" w:rsidR="00566307" w:rsidRPr="002B4B3E" w:rsidRDefault="00566307" w:rsidP="002A5E62">
            <w:pPr>
              <w:spacing w:after="0" w:line="240" w:lineRule="auto"/>
              <w:rPr>
                <w:rFonts w:ascii="Times New Roman" w:hAnsi="Times New Roman" w:cs="Times New Roman"/>
                <w:lang w:val="sr-Cyrl-CS"/>
              </w:rPr>
            </w:pPr>
          </w:p>
        </w:tc>
        <w:tc>
          <w:tcPr>
            <w:tcW w:w="1344" w:type="pct"/>
            <w:vAlign w:val="center"/>
          </w:tcPr>
          <w:p w14:paraId="717632EF" w14:textId="77777777" w:rsidR="00F54B57" w:rsidRPr="002B4B3E" w:rsidRDefault="00F54B57"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Државе које не примењују међународне стандарде у области спречавања прања новца и финансирања тероризма</w:t>
            </w:r>
          </w:p>
          <w:p w14:paraId="03C5D28F" w14:textId="77777777" w:rsidR="003D6147" w:rsidRPr="002B4B3E" w:rsidRDefault="003D6147" w:rsidP="002A5E62">
            <w:pPr>
              <w:spacing w:after="0" w:line="240" w:lineRule="auto"/>
              <w:jc w:val="center"/>
              <w:rPr>
                <w:rFonts w:ascii="Times New Roman" w:hAnsi="Times New Roman" w:cs="Times New Roman"/>
                <w:lang w:val="sr-Cyrl-CS"/>
              </w:rPr>
            </w:pPr>
          </w:p>
          <w:p w14:paraId="5E8CE958" w14:textId="77777777" w:rsidR="00F54B57" w:rsidRPr="002B4B3E" w:rsidRDefault="00F54B57"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41.</w:t>
            </w:r>
          </w:p>
          <w:p w14:paraId="47124C57" w14:textId="77777777" w:rsidR="00F54B57" w:rsidRPr="002B4B3E" w:rsidRDefault="00F54B57" w:rsidP="002A5E62">
            <w:pPr>
              <w:spacing w:after="0" w:line="240" w:lineRule="auto"/>
              <w:jc w:val="center"/>
              <w:rPr>
                <w:rFonts w:ascii="Times New Roman" w:hAnsi="Times New Roman" w:cs="Times New Roman"/>
                <w:lang w:val="sr-Cyrl-CS"/>
              </w:rPr>
            </w:pPr>
          </w:p>
          <w:p w14:paraId="572B7BE8" w14:textId="77777777" w:rsidR="003D614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w:t>
            </w:r>
          </w:p>
          <w:p w14:paraId="61115E66" w14:textId="77777777" w:rsidR="003D6147" w:rsidRPr="002B4B3E" w:rsidRDefault="003D6147" w:rsidP="002A5E62">
            <w:pPr>
              <w:spacing w:after="0" w:line="240" w:lineRule="auto"/>
              <w:rPr>
                <w:rFonts w:ascii="Times New Roman" w:hAnsi="Times New Roman" w:cs="Times New Roman"/>
                <w:lang w:val="sr-Cyrl-CS"/>
              </w:rPr>
            </w:pPr>
          </w:p>
          <w:p w14:paraId="5EE0ABCF" w14:textId="3A3D69D2"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СТРАТЕШКИ НЕДОСТАЦИ ПОСЕБНО СЕ ОДНОСЕ НА:  </w:t>
            </w:r>
          </w:p>
          <w:p w14:paraId="6C2C120B"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w:t>
            </w:r>
            <w:r w:rsidRPr="002B4B3E">
              <w:rPr>
                <w:rFonts w:ascii="Times New Roman" w:hAnsi="Times New Roman" w:cs="Times New Roman"/>
                <w:lang w:val="sr-Cyrl-CS"/>
              </w:rPr>
              <w:lastRenderedPageBreak/>
              <w:t>ВЛАСНИЦИМА ПРАВНИХ ЛИЦА И ЛИЦА СТРАНОГ ПРАВА;</w:t>
            </w:r>
          </w:p>
          <w:p w14:paraId="71BD14C6"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ОВЛАШЋЕЊА И ПРОЦЕДУРЕ НАДЛЕЖНИХ ОРГАНА ТИХ ДРЖАВА У ВЕЗИ СА ПРАЊЕМ НОВЦА И ФИНАНСИРАЊЕМ ТЕРОРИЗМА; </w:t>
            </w:r>
          </w:p>
          <w:p w14:paraId="1C5987E2" w14:textId="41DC9A25"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 ДЕЛОТВОРНОСТ СИСТЕМА ЗА БОРБУ ПРОТИВ ПРАЊА НОВЦА И ФИНАНСИРАЊА ТЕРОРИЗМА У ОТКЛАЊАЊУ РИЗИКА ОД ПРАЊА НОВЦА И ФИНАНСИРАЊА ТЕРОРИЗМА.</w:t>
            </w:r>
          </w:p>
          <w:p w14:paraId="725F6956" w14:textId="77777777" w:rsidR="003D6147" w:rsidRPr="002B4B3E" w:rsidRDefault="003D6147" w:rsidP="002A5E62">
            <w:pPr>
              <w:spacing w:after="0" w:line="240" w:lineRule="auto"/>
              <w:rPr>
                <w:rFonts w:ascii="Times New Roman" w:hAnsi="Times New Roman" w:cs="Times New Roman"/>
                <w:lang w:val="sr-Cyrl-CS"/>
              </w:rPr>
            </w:pPr>
          </w:p>
          <w:p w14:paraId="31BEA439"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 СЛУЧАЈУ ИЗ СТАВА 1. ОВОГ ЧЛАНА ОБВЕЗНИК ЈЕ ДУЖАН ДА: </w:t>
            </w:r>
          </w:p>
          <w:p w14:paraId="79AEDE3E"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14:paraId="4490F1ED"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ПРИКУПИ ДОДАТНЕ ИНФОРМАЦИЈЕ О СТВАРНОМ ВЛАСНИКУ СТРАНКЕ; </w:t>
            </w:r>
          </w:p>
          <w:p w14:paraId="079DDF40"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ПРИКУПИ ПОДАТКЕ О ПОРЕКЛУ ИМОВИНЕ КОЈА ЈЕ ПРЕДМЕТ ПОСЛОВНОГ ОДНОСА ИЛИ ТРАНСАКЦИЈЕ; </w:t>
            </w:r>
          </w:p>
          <w:p w14:paraId="4E8A5F09"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ПРИКУПИ ДОДАТНЕ ИНФОРМАЦИЈЕ О СВРСИ И НАМЕНИ ПОСЛОВНОГ ОДНОСА ИЛИ ТРАНСАКЦИЈЕ; </w:t>
            </w:r>
          </w:p>
          <w:p w14:paraId="2D6CAC5F"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ДОДАТНО ПРОВЕРИ ПОДНЕТЕ ИСПРАВЕ; </w:t>
            </w:r>
          </w:p>
          <w:p w14:paraId="3D1D72A8"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ПРИБАВИ ОДОБРЕЊЕ ЧЛАНА НАЈВИШЕГ РУКОВОДСТВА ИЗ ЧЛАНА 52. СТАВ 3. ОВОГ ЗАКОНА ЗА УСПОСТАВЉАЊЕ  ИЛИ НАСТАВАК </w:t>
            </w:r>
            <w:r w:rsidRPr="002B4B3E">
              <w:rPr>
                <w:rFonts w:ascii="Times New Roman" w:hAnsi="Times New Roman" w:cs="Times New Roman"/>
                <w:lang w:val="sr-Cyrl-CS"/>
              </w:rPr>
              <w:lastRenderedPageBreak/>
              <w:t>ПОСЛОВНОГ ОДНОСА;</w:t>
            </w:r>
          </w:p>
          <w:p w14:paraId="2DC46F13"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ПРАТИ, СА ДУЖНОМ ПАЖЊОМ, ТРАНСАКЦИЈЕ И ДРУГЕ ПОСЛОВНЕ АКТИВНОСТИ СТРАНКЕ У ТОКУ ТРАЈАЊА ПОСЛОВНОГ ОДНОСА; </w:t>
            </w:r>
          </w:p>
          <w:p w14:paraId="63E5EFC9"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 ПРЕДУЗМЕ ДРУГЕ АДЕКВАТНЕ МЕРЕ РАДИ ОТКЛАЊАЊА РИЗИКА.</w:t>
            </w:r>
          </w:p>
          <w:p w14:paraId="072CE197" w14:textId="77777777" w:rsidR="00F54B57" w:rsidRPr="002B4B3E" w:rsidRDefault="00F54B57" w:rsidP="002A5E62">
            <w:pPr>
              <w:spacing w:after="0" w:line="240" w:lineRule="auto"/>
              <w:rPr>
                <w:rFonts w:ascii="Times New Roman" w:hAnsi="Times New Roman" w:cs="Times New Roman"/>
                <w:lang w:val="sr-Cyrl-CS"/>
              </w:rPr>
            </w:pPr>
          </w:p>
          <w:p w14:paraId="5FD72316"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14:paraId="5B69FCE6"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ЗАБРАНИТИ ФИНАНСИЈСКИМ ИНСТИТУЦИЈАМА ЗА ЧИЈУ СУ РЕГИСТРАЦИЈУ НАДЛЕЖНЕ ДА ОСНИВАЈУ ОГРАНКЕ И ПОСЛОВНЕ ЈЕДИНИЦЕ У ТИМ ДРЖАВАМА; </w:t>
            </w:r>
          </w:p>
          <w:p w14:paraId="0C17F1B4"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ЗАБРАНИТИ ОСНИВАЊЕ ОГРАНАКА И ПОСЛОВНИХ ЈЕДИНИЦА ФИНАНСИЈСКИХ ИНСТИТУЦИЈА ИЗ ТИХ ДРЖАВА У РЕПУБЛИЦИ СРБИЈИ; </w:t>
            </w:r>
          </w:p>
          <w:p w14:paraId="0DA03A52"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ОГРАНИЧИТИ ФИНАНСИЈСКЕ ТРАНСАКЦИЈЕ И ПОСЛОВНЕ ОДНОСЕ СА СТРАНКАМА ИЗ ТЕ ДРЖАВЕ; </w:t>
            </w:r>
          </w:p>
          <w:p w14:paraId="56EA0A8B" w14:textId="77777777"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ЗАХТЕВАТИ ОД ФИНАНСИЈСКИХ ИНСТИТУЦИЈА ДА ПРОЦЕНЕ, ИЗМЕНЕ, ИЛИ КАД ЈЕ НЕОПХОДНО </w:t>
            </w:r>
            <w:r w:rsidRPr="002B4B3E">
              <w:rPr>
                <w:rFonts w:ascii="Times New Roman" w:hAnsi="Times New Roman" w:cs="Times New Roman"/>
                <w:lang w:val="sr-Cyrl-CS"/>
              </w:rPr>
              <w:lastRenderedPageBreak/>
              <w:t xml:space="preserve">РАСКИНУ КОРЕСПОНДЕНТСКЕ ИЛИ СЛИЧНЕ ОДНОСЕ СА ФИНАНСИЈСКИМ ИНСТИТУЦИЈАМА ИЗ ТИХ ДРЖАВА; </w:t>
            </w:r>
          </w:p>
          <w:p w14:paraId="7547AE26" w14:textId="538BDAC5"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5158F2DD" w14:textId="77777777" w:rsidR="003D6147" w:rsidRPr="002B4B3E" w:rsidRDefault="003D6147" w:rsidP="002A5E62">
            <w:pPr>
              <w:spacing w:after="0" w:line="240" w:lineRule="auto"/>
              <w:rPr>
                <w:rFonts w:ascii="Times New Roman" w:hAnsi="Times New Roman" w:cs="Times New Roman"/>
                <w:lang w:val="sr-Cyrl-CS"/>
              </w:rPr>
            </w:pPr>
          </w:p>
          <w:p w14:paraId="66DF4380" w14:textId="1E2D8674" w:rsidR="00F54B57" w:rsidRPr="002B4B3E" w:rsidRDefault="00F54B5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УКОЛИКО ЈЕ ПОСЛОВНИ ОДНОС ВЕЋ УСПОСТАВЉЕН, ОБВЕЗНИК ПРИМЕЊУЈЕ МЕРЕ ИЗ СТАВА 1. ОВОГ ЧЛАНА. </w:t>
            </w:r>
          </w:p>
          <w:p w14:paraId="5C69F468" w14:textId="77777777" w:rsidR="003D6147" w:rsidRPr="002B4B3E" w:rsidRDefault="003D6147" w:rsidP="002A5E62">
            <w:pPr>
              <w:spacing w:after="0" w:line="240" w:lineRule="auto"/>
              <w:rPr>
                <w:rFonts w:ascii="Times New Roman" w:hAnsi="Times New Roman" w:cs="Times New Roman"/>
                <w:lang w:val="sr-Cyrl-CS"/>
              </w:rPr>
            </w:pPr>
          </w:p>
          <w:p w14:paraId="63E621A6" w14:textId="0A7FE0C9" w:rsidR="00210219" w:rsidRPr="002B4B3E" w:rsidRDefault="00F54B57"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tc>
        <w:tc>
          <w:tcPr>
            <w:tcW w:w="139" w:type="pct"/>
            <w:vAlign w:val="center"/>
          </w:tcPr>
          <w:p w14:paraId="0EA5CD1A" w14:textId="47753793"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9BA1239"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228399AE" w14:textId="4CABE76B" w:rsidR="00210219" w:rsidRPr="002B4B3E" w:rsidRDefault="00210219" w:rsidP="002A5E62">
            <w:pPr>
              <w:spacing w:after="0" w:line="240" w:lineRule="auto"/>
              <w:rPr>
                <w:rFonts w:ascii="Times New Roman" w:hAnsi="Times New Roman" w:cs="Times New Roman"/>
                <w:lang w:val="sr-Cyrl-CS"/>
              </w:rPr>
            </w:pPr>
          </w:p>
        </w:tc>
      </w:tr>
      <w:tr w:rsidR="00060A53" w:rsidRPr="002B4B3E" w14:paraId="1C4B830E" w14:textId="77777777" w:rsidTr="00004FAF">
        <w:trPr>
          <w:trHeight w:val="63"/>
        </w:trPr>
        <w:tc>
          <w:tcPr>
            <w:tcW w:w="323" w:type="pct"/>
            <w:shd w:val="clear" w:color="auto" w:fill="D9D9D9"/>
          </w:tcPr>
          <w:p w14:paraId="246763E7" w14:textId="77777777" w:rsidR="00210219" w:rsidRPr="002B4B3E" w:rsidRDefault="00143D4B" w:rsidP="002A5E62">
            <w:pPr>
              <w:pStyle w:val="NormalWeb"/>
              <w:spacing w:before="0" w:beforeAutospacing="0" w:after="0" w:afterAutospacing="0"/>
              <w:rPr>
                <w:sz w:val="22"/>
                <w:szCs w:val="22"/>
                <w:lang w:val="sr-Cyrl-CS"/>
              </w:rPr>
            </w:pPr>
            <w:r w:rsidRPr="002B4B3E">
              <w:rPr>
                <w:sz w:val="22"/>
                <w:szCs w:val="22"/>
                <w:lang w:val="sr-Cyrl-CS"/>
              </w:rPr>
              <w:lastRenderedPageBreak/>
              <w:t>1</w:t>
            </w:r>
            <w:r w:rsidR="00595ED5" w:rsidRPr="002B4B3E">
              <w:rPr>
                <w:sz w:val="22"/>
                <w:szCs w:val="22"/>
                <w:lang w:val="sr-Cyrl-CS"/>
              </w:rPr>
              <w:t>0</w:t>
            </w:r>
          </w:p>
        </w:tc>
        <w:tc>
          <w:tcPr>
            <w:tcW w:w="1387" w:type="pct"/>
            <w:shd w:val="clear" w:color="auto" w:fill="D9D9D9"/>
            <w:vAlign w:val="center"/>
          </w:tcPr>
          <w:p w14:paraId="2D704DCA" w14:textId="77777777" w:rsidR="008E0919"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 xml:space="preserve">Member States shall prohibit their credit institutions and financial institutions from keeping anonymous accounts, anonymous passbooks or anonymous safe-deposit boxes. Member States shall, in any event, require that the owners and beneficiaries of existing anonymous accounts, anonymous passbooks or anonymous safe-deposit boxes be subject to customer due diligence measures no later than 10 January 2019 and in any event before such accounts, passbooks or deposit </w:t>
            </w:r>
            <w:r w:rsidRPr="002B4B3E">
              <w:rPr>
                <w:b/>
                <w:sz w:val="22"/>
                <w:szCs w:val="22"/>
                <w:lang w:val="sr-Cyrl-CS"/>
              </w:rPr>
              <w:lastRenderedPageBreak/>
              <w:t>boxes are used in any way.</w:t>
            </w:r>
          </w:p>
          <w:p w14:paraId="4865130D" w14:textId="77777777" w:rsidR="00C87A0E" w:rsidRPr="002B4B3E" w:rsidRDefault="00143D4B" w:rsidP="002A5E62">
            <w:pPr>
              <w:pStyle w:val="NormalWeb"/>
              <w:spacing w:before="0" w:beforeAutospacing="0" w:after="0" w:afterAutospacing="0"/>
              <w:rPr>
                <w:sz w:val="22"/>
                <w:szCs w:val="22"/>
                <w:lang w:val="sr-Cyrl-CS"/>
              </w:rPr>
            </w:pPr>
            <w:r w:rsidRPr="002B4B3E">
              <w:rPr>
                <w:sz w:val="22"/>
                <w:szCs w:val="22"/>
                <w:lang w:val="sr-Cyrl-CS"/>
              </w:rPr>
              <w:t>2.   Member States shall take measures to prevent misuse of bearer shares and bearer share warrants.</w:t>
            </w:r>
          </w:p>
        </w:tc>
        <w:tc>
          <w:tcPr>
            <w:tcW w:w="512" w:type="pct"/>
            <w:vAlign w:val="center"/>
          </w:tcPr>
          <w:p w14:paraId="6898BD4D" w14:textId="796507B9" w:rsidR="00143D4B" w:rsidRPr="002B4B3E" w:rsidRDefault="00E071C8"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44</w:t>
            </w:r>
            <w:r w:rsidR="00EB05CA" w:rsidRPr="002B4B3E">
              <w:rPr>
                <w:rFonts w:ascii="Times New Roman" w:hAnsi="Times New Roman" w:cs="Times New Roman"/>
                <w:lang w:val="sr-Cyrl-CS"/>
              </w:rPr>
              <w:t xml:space="preserve"> </w:t>
            </w:r>
          </w:p>
          <w:p w14:paraId="46A31C2C" w14:textId="77777777" w:rsidR="00143D4B" w:rsidRPr="002B4B3E" w:rsidRDefault="00143D4B" w:rsidP="002A5E62">
            <w:pPr>
              <w:spacing w:after="0" w:line="240" w:lineRule="auto"/>
              <w:rPr>
                <w:rFonts w:ascii="Times New Roman" w:hAnsi="Times New Roman" w:cs="Times New Roman"/>
                <w:lang w:val="sr-Cyrl-CS"/>
              </w:rPr>
            </w:pPr>
          </w:p>
          <w:p w14:paraId="7A7C9EB8" w14:textId="77777777" w:rsidR="00143D4B" w:rsidRPr="002B4B3E" w:rsidRDefault="00143D4B" w:rsidP="002A5E62">
            <w:pPr>
              <w:spacing w:after="0" w:line="240" w:lineRule="auto"/>
              <w:rPr>
                <w:rFonts w:ascii="Times New Roman" w:hAnsi="Times New Roman" w:cs="Times New Roman"/>
                <w:lang w:val="sr-Cyrl-CS"/>
              </w:rPr>
            </w:pPr>
          </w:p>
          <w:p w14:paraId="19E1F7C6" w14:textId="77777777" w:rsidR="00143D4B" w:rsidRPr="002B4B3E" w:rsidRDefault="00143D4B" w:rsidP="002A5E62">
            <w:pPr>
              <w:spacing w:after="0" w:line="240" w:lineRule="auto"/>
              <w:rPr>
                <w:rFonts w:ascii="Times New Roman" w:hAnsi="Times New Roman" w:cs="Times New Roman"/>
                <w:lang w:val="sr-Cyrl-CS"/>
              </w:rPr>
            </w:pPr>
          </w:p>
          <w:p w14:paraId="0CEB3562" w14:textId="77777777" w:rsidR="00143D4B" w:rsidRPr="002B4B3E" w:rsidRDefault="00143D4B" w:rsidP="002A5E62">
            <w:pPr>
              <w:spacing w:after="0" w:line="240" w:lineRule="auto"/>
              <w:rPr>
                <w:rFonts w:ascii="Times New Roman" w:hAnsi="Times New Roman" w:cs="Times New Roman"/>
                <w:lang w:val="sr-Cyrl-CS"/>
              </w:rPr>
            </w:pPr>
          </w:p>
          <w:p w14:paraId="366BAAE6" w14:textId="77777777" w:rsidR="00143D4B" w:rsidRPr="002B4B3E" w:rsidRDefault="00143D4B" w:rsidP="002A5E62">
            <w:pPr>
              <w:spacing w:after="0" w:line="240" w:lineRule="auto"/>
              <w:rPr>
                <w:rFonts w:ascii="Times New Roman" w:hAnsi="Times New Roman" w:cs="Times New Roman"/>
                <w:lang w:val="sr-Cyrl-CS"/>
              </w:rPr>
            </w:pPr>
          </w:p>
          <w:p w14:paraId="5B87F92B" w14:textId="77777777" w:rsidR="00143D4B" w:rsidRPr="002B4B3E" w:rsidRDefault="00143D4B" w:rsidP="002A5E62">
            <w:pPr>
              <w:spacing w:after="0" w:line="240" w:lineRule="auto"/>
              <w:rPr>
                <w:rFonts w:ascii="Times New Roman" w:hAnsi="Times New Roman" w:cs="Times New Roman"/>
                <w:lang w:val="sr-Cyrl-CS"/>
              </w:rPr>
            </w:pPr>
          </w:p>
          <w:p w14:paraId="0A6EC8A2" w14:textId="77777777" w:rsidR="00143D4B" w:rsidRPr="002B4B3E" w:rsidRDefault="00143D4B" w:rsidP="002A5E62">
            <w:pPr>
              <w:spacing w:after="0" w:line="240" w:lineRule="auto"/>
              <w:rPr>
                <w:rFonts w:ascii="Times New Roman" w:hAnsi="Times New Roman" w:cs="Times New Roman"/>
                <w:lang w:val="sr-Cyrl-CS"/>
              </w:rPr>
            </w:pPr>
          </w:p>
          <w:p w14:paraId="57139271" w14:textId="77777777" w:rsidR="00143D4B" w:rsidRPr="002B4B3E" w:rsidRDefault="00143D4B" w:rsidP="002A5E62">
            <w:pPr>
              <w:spacing w:after="0" w:line="240" w:lineRule="auto"/>
              <w:rPr>
                <w:rFonts w:ascii="Times New Roman" w:hAnsi="Times New Roman" w:cs="Times New Roman"/>
                <w:lang w:val="sr-Cyrl-CS"/>
              </w:rPr>
            </w:pPr>
          </w:p>
          <w:p w14:paraId="24E5DD9B" w14:textId="77777777" w:rsidR="00143D4B" w:rsidRPr="002B4B3E" w:rsidRDefault="00143D4B" w:rsidP="002A5E62">
            <w:pPr>
              <w:spacing w:after="0" w:line="240" w:lineRule="auto"/>
              <w:rPr>
                <w:rFonts w:ascii="Times New Roman" w:hAnsi="Times New Roman" w:cs="Times New Roman"/>
                <w:lang w:val="sr-Cyrl-CS"/>
              </w:rPr>
            </w:pPr>
          </w:p>
        </w:tc>
        <w:tc>
          <w:tcPr>
            <w:tcW w:w="1344" w:type="pct"/>
            <w:vAlign w:val="center"/>
          </w:tcPr>
          <w:p w14:paraId="12DF31E4" w14:textId="77777777" w:rsidR="00EB05CA" w:rsidRPr="002B4B3E" w:rsidRDefault="00EB05C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Забрана пружања услуга које омогућавају прикривање идентитета странке</w:t>
            </w:r>
          </w:p>
          <w:p w14:paraId="1789B353" w14:textId="77777777" w:rsidR="00EB05CA" w:rsidRPr="002B4B3E" w:rsidRDefault="00EB05C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44.</w:t>
            </w:r>
          </w:p>
          <w:p w14:paraId="606A9C41" w14:textId="18B1332C" w:rsidR="00E071C8" w:rsidRPr="002B4B3E" w:rsidRDefault="00EB05C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не сме странкама отворити, издавати или за њих водити анонимне рачуне, штедне књижице на шифру или доносиоца, AНОНИМНЕ СЕФОВЕ, односно вршити друге услуге, које посредно или непосредно омогућавају прикривање идентитета странке. </w:t>
            </w:r>
          </w:p>
          <w:p w14:paraId="74F9470C" w14:textId="77777777" w:rsidR="00E071C8" w:rsidRPr="002B4B3E" w:rsidRDefault="00E071C8" w:rsidP="002A5E62">
            <w:pPr>
              <w:spacing w:after="0" w:line="240" w:lineRule="auto"/>
              <w:rPr>
                <w:rFonts w:ascii="Times New Roman" w:hAnsi="Times New Roman" w:cs="Times New Roman"/>
                <w:lang w:val="sr-Cyrl-CS"/>
              </w:rPr>
            </w:pPr>
          </w:p>
          <w:p w14:paraId="1A27849C" w14:textId="77777777" w:rsidR="00C87A0E" w:rsidRPr="002B4B3E" w:rsidRDefault="00C87A0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91701DA" w14:textId="76E1EB99"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2AEF658"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0D2D420C"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0A1AD215" w14:textId="77777777" w:rsidTr="00004FAF">
        <w:trPr>
          <w:trHeight w:val="63"/>
        </w:trPr>
        <w:tc>
          <w:tcPr>
            <w:tcW w:w="323" w:type="pct"/>
            <w:shd w:val="clear" w:color="auto" w:fill="D9D9D9"/>
          </w:tcPr>
          <w:p w14:paraId="17EF7F81" w14:textId="77777777" w:rsidR="00210219" w:rsidRPr="002B4B3E" w:rsidRDefault="00B15527" w:rsidP="002A5E62">
            <w:pPr>
              <w:pStyle w:val="NormalWeb"/>
              <w:spacing w:before="0" w:beforeAutospacing="0" w:after="0" w:afterAutospacing="0"/>
              <w:rPr>
                <w:sz w:val="22"/>
                <w:szCs w:val="22"/>
                <w:lang w:val="sr-Cyrl-CS"/>
              </w:rPr>
            </w:pPr>
            <w:r w:rsidRPr="002B4B3E">
              <w:rPr>
                <w:sz w:val="22"/>
                <w:szCs w:val="22"/>
                <w:lang w:val="sr-Cyrl-CS"/>
              </w:rPr>
              <w:lastRenderedPageBreak/>
              <w:t>1</w:t>
            </w:r>
            <w:r w:rsidR="00595ED5" w:rsidRPr="002B4B3E">
              <w:rPr>
                <w:sz w:val="22"/>
                <w:szCs w:val="22"/>
                <w:lang w:val="sr-Cyrl-CS"/>
              </w:rPr>
              <w:t>1</w:t>
            </w:r>
          </w:p>
        </w:tc>
        <w:tc>
          <w:tcPr>
            <w:tcW w:w="1387" w:type="pct"/>
            <w:shd w:val="clear" w:color="auto" w:fill="D9D9D9"/>
            <w:vAlign w:val="center"/>
          </w:tcPr>
          <w:p w14:paraId="59FB30C5"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Member States shall ensure that obliged entities apply customer due diligence measures in the following circumstances:</w:t>
            </w:r>
          </w:p>
          <w:p w14:paraId="148AE0E7"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(a)when establishing a business relationship;</w:t>
            </w:r>
          </w:p>
          <w:p w14:paraId="2EE2CC4B"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(b)when carrying out an occasional transaction that:</w:t>
            </w:r>
          </w:p>
          <w:p w14:paraId="4DC432EF"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(i)amounts to EUR 15 000 or more, whether that transaction is carried out in a single operation or in several operations which appear to be linked; or</w:t>
            </w:r>
          </w:p>
          <w:p w14:paraId="7AE2E4EB"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(ii)constitutes a transfer of funds, as defined in point (9) of Article 3 of Regulation (EU) 2015/847 of the European Parliament and of the Council (30), exceeding EUR 1 000;</w:t>
            </w:r>
          </w:p>
          <w:p w14:paraId="6D75135D"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(c)in the case of persons trading in goods, when carrying out occasional transactions in cash amounting to EUR 10 000 or more, whether the transaction is carried out in a single operation or in several operations which appear to be linked;</w:t>
            </w:r>
          </w:p>
          <w:p w14:paraId="3F74CAB3"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(d)for providers of gambling services, upon the collection of winnings, the wagering of a stake, or both, when carrying out transactions amounting to EUR 2 000 or more, whether the transaction is carried out in a single operation or in several operations which appear to be linked;</w:t>
            </w:r>
          </w:p>
          <w:p w14:paraId="7E910EDD"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(e)when there is a suspicion of money laundering or terrorist financing, regardless of any derogation, exemption or threshold;</w:t>
            </w:r>
          </w:p>
          <w:p w14:paraId="1DF42C53" w14:textId="77777777" w:rsidR="00210219"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(f)when there are doubts about the veracity or adequacy of previously obtained customer identification data.</w:t>
            </w:r>
          </w:p>
        </w:tc>
        <w:tc>
          <w:tcPr>
            <w:tcW w:w="512" w:type="pct"/>
            <w:vAlign w:val="center"/>
          </w:tcPr>
          <w:p w14:paraId="3B551F54" w14:textId="33E639C5" w:rsidR="001C1B3D" w:rsidRPr="002B4B3E" w:rsidRDefault="00A1466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w:t>
            </w:r>
            <w:r w:rsidR="00DF63BD" w:rsidRPr="002B4B3E">
              <w:rPr>
                <w:rFonts w:ascii="Times New Roman" w:hAnsi="Times New Roman" w:cs="Times New Roman"/>
                <w:lang w:val="sr-Cyrl-CS"/>
              </w:rPr>
              <w:t xml:space="preserve"> </w:t>
            </w:r>
          </w:p>
          <w:p w14:paraId="4B9FB5AD" w14:textId="77777777" w:rsidR="001C1B3D" w:rsidRPr="002B4B3E" w:rsidRDefault="001C1B3D" w:rsidP="002A5E62">
            <w:pPr>
              <w:spacing w:after="0" w:line="240" w:lineRule="auto"/>
              <w:rPr>
                <w:rFonts w:ascii="Times New Roman" w:hAnsi="Times New Roman" w:cs="Times New Roman"/>
                <w:lang w:val="sr-Cyrl-CS"/>
              </w:rPr>
            </w:pPr>
          </w:p>
          <w:p w14:paraId="490997B9" w14:textId="77777777" w:rsidR="00A304B0" w:rsidRPr="002B4B3E" w:rsidRDefault="00A304B0" w:rsidP="002A5E62">
            <w:pPr>
              <w:spacing w:after="0" w:line="240" w:lineRule="auto"/>
              <w:rPr>
                <w:rFonts w:ascii="Times New Roman" w:hAnsi="Times New Roman" w:cs="Times New Roman"/>
                <w:lang w:val="sr-Cyrl-CS"/>
              </w:rPr>
            </w:pPr>
          </w:p>
          <w:p w14:paraId="100E60F0" w14:textId="77777777" w:rsidR="00A304B0" w:rsidRPr="002B4B3E" w:rsidRDefault="00A304B0" w:rsidP="002A5E62">
            <w:pPr>
              <w:spacing w:after="0" w:line="240" w:lineRule="auto"/>
              <w:rPr>
                <w:rFonts w:ascii="Times New Roman" w:hAnsi="Times New Roman" w:cs="Times New Roman"/>
                <w:lang w:val="sr-Cyrl-CS"/>
              </w:rPr>
            </w:pPr>
          </w:p>
          <w:p w14:paraId="12A98AAB" w14:textId="77777777" w:rsidR="00A304B0" w:rsidRPr="002B4B3E" w:rsidRDefault="00A304B0" w:rsidP="002A5E62">
            <w:pPr>
              <w:spacing w:after="0" w:line="240" w:lineRule="auto"/>
              <w:rPr>
                <w:rFonts w:ascii="Times New Roman" w:hAnsi="Times New Roman" w:cs="Times New Roman"/>
                <w:lang w:val="sr-Cyrl-CS"/>
              </w:rPr>
            </w:pPr>
          </w:p>
          <w:p w14:paraId="0D396D6F" w14:textId="77777777" w:rsidR="00A304B0" w:rsidRPr="002B4B3E" w:rsidRDefault="00A304B0" w:rsidP="002A5E62">
            <w:pPr>
              <w:spacing w:after="0" w:line="240" w:lineRule="auto"/>
              <w:rPr>
                <w:rFonts w:ascii="Times New Roman" w:hAnsi="Times New Roman" w:cs="Times New Roman"/>
                <w:lang w:val="sr-Cyrl-CS"/>
              </w:rPr>
            </w:pPr>
          </w:p>
          <w:p w14:paraId="6F27EE59" w14:textId="77777777" w:rsidR="00A304B0" w:rsidRPr="002B4B3E" w:rsidRDefault="00A304B0" w:rsidP="002A5E62">
            <w:pPr>
              <w:spacing w:after="0" w:line="240" w:lineRule="auto"/>
              <w:rPr>
                <w:rFonts w:ascii="Times New Roman" w:hAnsi="Times New Roman" w:cs="Times New Roman"/>
                <w:lang w:val="sr-Cyrl-CS"/>
              </w:rPr>
            </w:pPr>
          </w:p>
          <w:p w14:paraId="69EFC0EB" w14:textId="77777777" w:rsidR="00A304B0" w:rsidRPr="002B4B3E" w:rsidRDefault="00A304B0" w:rsidP="002A5E62">
            <w:pPr>
              <w:spacing w:after="0" w:line="240" w:lineRule="auto"/>
              <w:rPr>
                <w:rFonts w:ascii="Times New Roman" w:hAnsi="Times New Roman" w:cs="Times New Roman"/>
                <w:lang w:val="sr-Cyrl-CS"/>
              </w:rPr>
            </w:pPr>
          </w:p>
          <w:p w14:paraId="2DC8E97D" w14:textId="77777777" w:rsidR="00A304B0" w:rsidRPr="002B4B3E" w:rsidRDefault="00A304B0" w:rsidP="002A5E62">
            <w:pPr>
              <w:spacing w:after="0" w:line="240" w:lineRule="auto"/>
              <w:rPr>
                <w:rFonts w:ascii="Times New Roman" w:hAnsi="Times New Roman" w:cs="Times New Roman"/>
                <w:lang w:val="sr-Cyrl-CS"/>
              </w:rPr>
            </w:pPr>
          </w:p>
          <w:p w14:paraId="0FB22C64" w14:textId="77777777" w:rsidR="00A304B0" w:rsidRPr="002B4B3E" w:rsidRDefault="00A304B0" w:rsidP="002A5E62">
            <w:pPr>
              <w:spacing w:after="0" w:line="240" w:lineRule="auto"/>
              <w:rPr>
                <w:rFonts w:ascii="Times New Roman" w:hAnsi="Times New Roman" w:cs="Times New Roman"/>
                <w:lang w:val="sr-Cyrl-CS"/>
              </w:rPr>
            </w:pPr>
          </w:p>
          <w:p w14:paraId="415DB2D9" w14:textId="77777777" w:rsidR="00A304B0" w:rsidRPr="002B4B3E" w:rsidRDefault="00A304B0" w:rsidP="002A5E62">
            <w:pPr>
              <w:spacing w:after="0" w:line="240" w:lineRule="auto"/>
              <w:rPr>
                <w:rFonts w:ascii="Times New Roman" w:hAnsi="Times New Roman" w:cs="Times New Roman"/>
                <w:lang w:val="sr-Cyrl-CS"/>
              </w:rPr>
            </w:pPr>
          </w:p>
          <w:p w14:paraId="42A3035A" w14:textId="77777777" w:rsidR="00A304B0" w:rsidRPr="002B4B3E" w:rsidRDefault="00A304B0" w:rsidP="002A5E62">
            <w:pPr>
              <w:spacing w:after="0" w:line="240" w:lineRule="auto"/>
              <w:rPr>
                <w:rFonts w:ascii="Times New Roman" w:hAnsi="Times New Roman" w:cs="Times New Roman"/>
                <w:lang w:val="sr-Cyrl-CS"/>
              </w:rPr>
            </w:pPr>
          </w:p>
          <w:p w14:paraId="02C46958" w14:textId="77777777" w:rsidR="00A304B0" w:rsidRPr="002B4B3E" w:rsidRDefault="00A304B0" w:rsidP="002A5E62">
            <w:pPr>
              <w:spacing w:after="0" w:line="240" w:lineRule="auto"/>
              <w:rPr>
                <w:rFonts w:ascii="Times New Roman" w:hAnsi="Times New Roman" w:cs="Times New Roman"/>
                <w:lang w:val="sr-Cyrl-CS"/>
              </w:rPr>
            </w:pPr>
          </w:p>
          <w:p w14:paraId="4409F9AF" w14:textId="77777777" w:rsidR="00A304B0" w:rsidRPr="002B4B3E" w:rsidRDefault="00A304B0" w:rsidP="002A5E62">
            <w:pPr>
              <w:spacing w:after="0" w:line="240" w:lineRule="auto"/>
              <w:rPr>
                <w:rFonts w:ascii="Times New Roman" w:hAnsi="Times New Roman" w:cs="Times New Roman"/>
                <w:lang w:val="sr-Cyrl-CS"/>
              </w:rPr>
            </w:pPr>
          </w:p>
          <w:p w14:paraId="4DBC8891" w14:textId="77777777" w:rsidR="00A304B0" w:rsidRPr="002B4B3E" w:rsidRDefault="00A304B0" w:rsidP="002A5E62">
            <w:pPr>
              <w:spacing w:after="0" w:line="240" w:lineRule="auto"/>
              <w:rPr>
                <w:rFonts w:ascii="Times New Roman" w:hAnsi="Times New Roman" w:cs="Times New Roman"/>
                <w:lang w:val="sr-Cyrl-CS"/>
              </w:rPr>
            </w:pPr>
          </w:p>
          <w:p w14:paraId="54CFF2EC" w14:textId="77777777" w:rsidR="00A304B0" w:rsidRPr="002B4B3E" w:rsidRDefault="00A304B0" w:rsidP="002A5E62">
            <w:pPr>
              <w:spacing w:after="0" w:line="240" w:lineRule="auto"/>
              <w:rPr>
                <w:rFonts w:ascii="Times New Roman" w:hAnsi="Times New Roman" w:cs="Times New Roman"/>
                <w:lang w:val="sr-Cyrl-CS"/>
              </w:rPr>
            </w:pPr>
          </w:p>
          <w:p w14:paraId="48A7362E" w14:textId="77777777" w:rsidR="00A304B0" w:rsidRPr="002B4B3E" w:rsidRDefault="00A304B0" w:rsidP="002A5E62">
            <w:pPr>
              <w:spacing w:after="0" w:line="240" w:lineRule="auto"/>
              <w:rPr>
                <w:rFonts w:ascii="Times New Roman" w:hAnsi="Times New Roman" w:cs="Times New Roman"/>
                <w:lang w:val="sr-Cyrl-CS"/>
              </w:rPr>
            </w:pPr>
          </w:p>
          <w:p w14:paraId="51D65282" w14:textId="77777777" w:rsidR="00A304B0" w:rsidRPr="002B4B3E" w:rsidRDefault="00A304B0" w:rsidP="002A5E62">
            <w:pPr>
              <w:spacing w:after="0" w:line="240" w:lineRule="auto"/>
              <w:rPr>
                <w:rFonts w:ascii="Times New Roman" w:hAnsi="Times New Roman" w:cs="Times New Roman"/>
                <w:lang w:val="sr-Cyrl-CS"/>
              </w:rPr>
            </w:pPr>
          </w:p>
          <w:p w14:paraId="2628303A" w14:textId="77777777" w:rsidR="00A304B0" w:rsidRPr="002B4B3E" w:rsidRDefault="00A304B0" w:rsidP="002A5E62">
            <w:pPr>
              <w:spacing w:after="0" w:line="240" w:lineRule="auto"/>
              <w:rPr>
                <w:rFonts w:ascii="Times New Roman" w:hAnsi="Times New Roman" w:cs="Times New Roman"/>
                <w:lang w:val="sr-Cyrl-CS"/>
              </w:rPr>
            </w:pPr>
          </w:p>
          <w:p w14:paraId="6ECEE33B" w14:textId="77777777" w:rsidR="00A304B0" w:rsidRPr="002B4B3E" w:rsidRDefault="00A304B0" w:rsidP="002A5E62">
            <w:pPr>
              <w:spacing w:after="0" w:line="240" w:lineRule="auto"/>
              <w:rPr>
                <w:rFonts w:ascii="Times New Roman" w:hAnsi="Times New Roman" w:cs="Times New Roman"/>
                <w:lang w:val="sr-Cyrl-CS"/>
              </w:rPr>
            </w:pPr>
          </w:p>
          <w:p w14:paraId="11F03730" w14:textId="77777777" w:rsidR="00A304B0" w:rsidRPr="002B4B3E" w:rsidRDefault="00A304B0" w:rsidP="002A5E62">
            <w:pPr>
              <w:spacing w:after="0" w:line="240" w:lineRule="auto"/>
              <w:rPr>
                <w:rFonts w:ascii="Times New Roman" w:hAnsi="Times New Roman" w:cs="Times New Roman"/>
                <w:lang w:val="sr-Cyrl-CS"/>
              </w:rPr>
            </w:pPr>
          </w:p>
          <w:p w14:paraId="4781DD84" w14:textId="77777777" w:rsidR="00A304B0" w:rsidRPr="002B4B3E" w:rsidRDefault="00A304B0" w:rsidP="002A5E62">
            <w:pPr>
              <w:spacing w:after="0" w:line="240" w:lineRule="auto"/>
              <w:rPr>
                <w:rFonts w:ascii="Times New Roman" w:hAnsi="Times New Roman" w:cs="Times New Roman"/>
                <w:lang w:val="sr-Cyrl-CS"/>
              </w:rPr>
            </w:pPr>
          </w:p>
          <w:p w14:paraId="5C1BE9D1" w14:textId="77777777" w:rsidR="00A304B0" w:rsidRPr="002B4B3E" w:rsidRDefault="00A304B0" w:rsidP="002A5E62">
            <w:pPr>
              <w:spacing w:after="0" w:line="240" w:lineRule="auto"/>
              <w:rPr>
                <w:rFonts w:ascii="Times New Roman" w:hAnsi="Times New Roman" w:cs="Times New Roman"/>
                <w:lang w:val="sr-Cyrl-CS"/>
              </w:rPr>
            </w:pPr>
          </w:p>
          <w:p w14:paraId="35E5E11A" w14:textId="77777777" w:rsidR="00A304B0" w:rsidRPr="002B4B3E" w:rsidRDefault="00A304B0" w:rsidP="002A5E62">
            <w:pPr>
              <w:spacing w:after="0" w:line="240" w:lineRule="auto"/>
              <w:rPr>
                <w:rFonts w:ascii="Times New Roman" w:hAnsi="Times New Roman" w:cs="Times New Roman"/>
                <w:lang w:val="sr-Cyrl-CS"/>
              </w:rPr>
            </w:pPr>
          </w:p>
          <w:p w14:paraId="4EF964AE" w14:textId="77777777" w:rsidR="00A304B0" w:rsidRPr="002B4B3E" w:rsidRDefault="00A304B0" w:rsidP="002A5E62">
            <w:pPr>
              <w:spacing w:after="0" w:line="240" w:lineRule="auto"/>
              <w:rPr>
                <w:rFonts w:ascii="Times New Roman" w:hAnsi="Times New Roman" w:cs="Times New Roman"/>
                <w:lang w:val="sr-Cyrl-CS"/>
              </w:rPr>
            </w:pPr>
          </w:p>
          <w:p w14:paraId="509856EE" w14:textId="77777777" w:rsidR="00A304B0" w:rsidRPr="002B4B3E" w:rsidRDefault="00A304B0" w:rsidP="002A5E62">
            <w:pPr>
              <w:spacing w:after="0" w:line="240" w:lineRule="auto"/>
              <w:rPr>
                <w:rFonts w:ascii="Times New Roman" w:hAnsi="Times New Roman" w:cs="Times New Roman"/>
                <w:lang w:val="sr-Cyrl-CS"/>
              </w:rPr>
            </w:pPr>
          </w:p>
          <w:p w14:paraId="7F4BBBA1" w14:textId="77777777" w:rsidR="00A304B0" w:rsidRPr="002B4B3E" w:rsidRDefault="00A304B0" w:rsidP="002A5E62">
            <w:pPr>
              <w:spacing w:after="0" w:line="240" w:lineRule="auto"/>
              <w:rPr>
                <w:rFonts w:ascii="Times New Roman" w:hAnsi="Times New Roman" w:cs="Times New Roman"/>
                <w:lang w:val="sr-Cyrl-CS"/>
              </w:rPr>
            </w:pPr>
          </w:p>
          <w:p w14:paraId="176A0128" w14:textId="77777777" w:rsidR="00A304B0" w:rsidRPr="002B4B3E" w:rsidRDefault="00A304B0" w:rsidP="002A5E62">
            <w:pPr>
              <w:spacing w:after="0" w:line="240" w:lineRule="auto"/>
              <w:rPr>
                <w:rFonts w:ascii="Times New Roman" w:hAnsi="Times New Roman" w:cs="Times New Roman"/>
                <w:lang w:val="sr-Cyrl-CS"/>
              </w:rPr>
            </w:pPr>
          </w:p>
          <w:p w14:paraId="58BB2423" w14:textId="77777777" w:rsidR="00A304B0" w:rsidRPr="002B4B3E" w:rsidRDefault="00A304B0" w:rsidP="002A5E62">
            <w:pPr>
              <w:spacing w:after="0" w:line="240" w:lineRule="auto"/>
              <w:rPr>
                <w:rFonts w:ascii="Times New Roman" w:hAnsi="Times New Roman" w:cs="Times New Roman"/>
                <w:lang w:val="sr-Cyrl-CS"/>
              </w:rPr>
            </w:pPr>
          </w:p>
          <w:p w14:paraId="1E662CEE" w14:textId="77777777" w:rsidR="00A304B0" w:rsidRPr="002B4B3E" w:rsidRDefault="00A304B0" w:rsidP="002A5E62">
            <w:pPr>
              <w:spacing w:after="0" w:line="240" w:lineRule="auto"/>
              <w:rPr>
                <w:rFonts w:ascii="Times New Roman" w:hAnsi="Times New Roman" w:cs="Times New Roman"/>
                <w:lang w:val="sr-Cyrl-CS"/>
              </w:rPr>
            </w:pPr>
          </w:p>
          <w:p w14:paraId="50D6749C" w14:textId="77777777" w:rsidR="00A304B0" w:rsidRPr="002B4B3E" w:rsidRDefault="00A304B0" w:rsidP="002A5E62">
            <w:pPr>
              <w:spacing w:after="0" w:line="240" w:lineRule="auto"/>
              <w:rPr>
                <w:rFonts w:ascii="Times New Roman" w:hAnsi="Times New Roman" w:cs="Times New Roman"/>
                <w:lang w:val="sr-Cyrl-CS"/>
              </w:rPr>
            </w:pPr>
          </w:p>
          <w:p w14:paraId="4E446FD2" w14:textId="77777777" w:rsidR="00A304B0" w:rsidRPr="002B4B3E" w:rsidRDefault="00A304B0" w:rsidP="002A5E62">
            <w:pPr>
              <w:spacing w:after="0" w:line="240" w:lineRule="auto"/>
              <w:rPr>
                <w:rFonts w:ascii="Times New Roman" w:hAnsi="Times New Roman" w:cs="Times New Roman"/>
                <w:lang w:val="sr-Cyrl-CS"/>
              </w:rPr>
            </w:pPr>
          </w:p>
          <w:p w14:paraId="32829B63" w14:textId="77777777" w:rsidR="001C1B3D" w:rsidRPr="002B4B3E" w:rsidRDefault="001C1B3D" w:rsidP="002A5E62">
            <w:pPr>
              <w:spacing w:after="0" w:line="240" w:lineRule="auto"/>
              <w:rPr>
                <w:rFonts w:ascii="Times New Roman" w:hAnsi="Times New Roman" w:cs="Times New Roman"/>
                <w:lang w:val="sr-Cyrl-CS"/>
              </w:rPr>
            </w:pPr>
          </w:p>
          <w:p w14:paraId="57900579" w14:textId="77777777" w:rsidR="001C1B3D" w:rsidRPr="002B4B3E" w:rsidRDefault="001C1B3D" w:rsidP="002A5E62">
            <w:pPr>
              <w:spacing w:after="0" w:line="240" w:lineRule="auto"/>
              <w:rPr>
                <w:rFonts w:ascii="Times New Roman" w:hAnsi="Times New Roman" w:cs="Times New Roman"/>
                <w:lang w:val="sr-Cyrl-CS"/>
              </w:rPr>
            </w:pPr>
          </w:p>
          <w:p w14:paraId="4B2ECAFF" w14:textId="77777777" w:rsidR="001C1B3D" w:rsidRPr="002B4B3E" w:rsidRDefault="001C1B3D" w:rsidP="002A5E62">
            <w:pPr>
              <w:spacing w:after="0" w:line="240" w:lineRule="auto"/>
              <w:rPr>
                <w:rFonts w:ascii="Times New Roman" w:hAnsi="Times New Roman" w:cs="Times New Roman"/>
                <w:lang w:val="sr-Cyrl-CS"/>
              </w:rPr>
            </w:pPr>
          </w:p>
          <w:p w14:paraId="5D2E82E2" w14:textId="77777777" w:rsidR="001C1B3D" w:rsidRPr="002B4B3E" w:rsidRDefault="001C1B3D" w:rsidP="002A5E62">
            <w:pPr>
              <w:spacing w:after="0" w:line="240" w:lineRule="auto"/>
              <w:rPr>
                <w:rFonts w:ascii="Times New Roman" w:hAnsi="Times New Roman" w:cs="Times New Roman"/>
                <w:lang w:val="sr-Cyrl-CS"/>
              </w:rPr>
            </w:pPr>
          </w:p>
          <w:p w14:paraId="5C6007AB" w14:textId="77777777" w:rsidR="00A14661" w:rsidRPr="002B4B3E" w:rsidRDefault="00A14661" w:rsidP="002A5E62">
            <w:pPr>
              <w:spacing w:after="0" w:line="240" w:lineRule="auto"/>
              <w:rPr>
                <w:rFonts w:ascii="Times New Roman" w:hAnsi="Times New Roman" w:cs="Times New Roman"/>
                <w:lang w:val="sr-Cyrl-CS"/>
              </w:rPr>
            </w:pPr>
          </w:p>
          <w:p w14:paraId="6B1316B7" w14:textId="77777777" w:rsidR="00D534B0" w:rsidRPr="002B4B3E" w:rsidRDefault="00D534B0" w:rsidP="002A5E62">
            <w:pPr>
              <w:spacing w:after="0" w:line="240" w:lineRule="auto"/>
              <w:rPr>
                <w:rFonts w:ascii="Times New Roman" w:hAnsi="Times New Roman" w:cs="Times New Roman"/>
                <w:lang w:val="sr-Cyrl-CS"/>
              </w:rPr>
            </w:pPr>
          </w:p>
          <w:p w14:paraId="565B6463" w14:textId="77777777" w:rsidR="00D534B0" w:rsidRPr="002B4B3E" w:rsidRDefault="00D534B0" w:rsidP="002A5E62">
            <w:pPr>
              <w:spacing w:after="0" w:line="240" w:lineRule="auto"/>
              <w:rPr>
                <w:rFonts w:ascii="Times New Roman" w:hAnsi="Times New Roman" w:cs="Times New Roman"/>
                <w:lang w:val="sr-Cyrl-CS"/>
              </w:rPr>
            </w:pPr>
          </w:p>
          <w:p w14:paraId="0B271830" w14:textId="77777777" w:rsidR="00D534B0" w:rsidRPr="002B4B3E" w:rsidRDefault="00D534B0" w:rsidP="002A5E62">
            <w:pPr>
              <w:spacing w:after="0" w:line="240" w:lineRule="auto"/>
              <w:rPr>
                <w:rFonts w:ascii="Times New Roman" w:hAnsi="Times New Roman" w:cs="Times New Roman"/>
                <w:lang w:val="sr-Cyrl-CS"/>
              </w:rPr>
            </w:pPr>
          </w:p>
          <w:p w14:paraId="75D7A454" w14:textId="77777777" w:rsidR="00D534B0" w:rsidRPr="002B4B3E" w:rsidRDefault="00D534B0" w:rsidP="002A5E62">
            <w:pPr>
              <w:spacing w:after="0" w:line="240" w:lineRule="auto"/>
              <w:rPr>
                <w:rFonts w:ascii="Times New Roman" w:hAnsi="Times New Roman" w:cs="Times New Roman"/>
                <w:lang w:val="sr-Cyrl-CS"/>
              </w:rPr>
            </w:pPr>
          </w:p>
          <w:p w14:paraId="6CC821E0" w14:textId="77777777" w:rsidR="00D534B0" w:rsidRPr="002B4B3E" w:rsidRDefault="00D534B0" w:rsidP="002A5E62">
            <w:pPr>
              <w:spacing w:after="0" w:line="240" w:lineRule="auto"/>
              <w:rPr>
                <w:rFonts w:ascii="Times New Roman" w:hAnsi="Times New Roman" w:cs="Times New Roman"/>
                <w:lang w:val="sr-Cyrl-CS"/>
              </w:rPr>
            </w:pPr>
          </w:p>
          <w:p w14:paraId="54C875DA" w14:textId="77777777" w:rsidR="00D534B0" w:rsidRPr="002B4B3E" w:rsidRDefault="00D534B0" w:rsidP="002A5E62">
            <w:pPr>
              <w:spacing w:after="0" w:line="240" w:lineRule="auto"/>
              <w:rPr>
                <w:rFonts w:ascii="Times New Roman" w:hAnsi="Times New Roman" w:cs="Times New Roman"/>
                <w:lang w:val="sr-Cyrl-CS"/>
              </w:rPr>
            </w:pPr>
          </w:p>
          <w:p w14:paraId="295E0031" w14:textId="77777777" w:rsidR="00D534B0" w:rsidRPr="002B4B3E" w:rsidRDefault="00D534B0" w:rsidP="002A5E62">
            <w:pPr>
              <w:spacing w:after="0" w:line="240" w:lineRule="auto"/>
              <w:rPr>
                <w:rFonts w:ascii="Times New Roman" w:hAnsi="Times New Roman" w:cs="Times New Roman"/>
                <w:lang w:val="sr-Cyrl-CS"/>
              </w:rPr>
            </w:pPr>
          </w:p>
          <w:p w14:paraId="163A2308" w14:textId="77777777" w:rsidR="00D534B0" w:rsidRPr="002B4B3E" w:rsidRDefault="00D534B0" w:rsidP="002A5E62">
            <w:pPr>
              <w:spacing w:after="0" w:line="240" w:lineRule="auto"/>
              <w:rPr>
                <w:rFonts w:ascii="Times New Roman" w:hAnsi="Times New Roman" w:cs="Times New Roman"/>
                <w:lang w:val="sr-Cyrl-CS"/>
              </w:rPr>
            </w:pPr>
          </w:p>
          <w:p w14:paraId="4F5EAB78" w14:textId="77777777" w:rsidR="00D534B0" w:rsidRPr="002B4B3E" w:rsidRDefault="00D534B0" w:rsidP="002A5E62">
            <w:pPr>
              <w:spacing w:after="0" w:line="240" w:lineRule="auto"/>
              <w:rPr>
                <w:rFonts w:ascii="Times New Roman" w:hAnsi="Times New Roman" w:cs="Times New Roman"/>
                <w:lang w:val="sr-Cyrl-CS"/>
              </w:rPr>
            </w:pPr>
          </w:p>
          <w:p w14:paraId="7DE4F1F5" w14:textId="77777777" w:rsidR="00D534B0" w:rsidRPr="002B4B3E" w:rsidRDefault="00D534B0" w:rsidP="002A5E62">
            <w:pPr>
              <w:spacing w:after="0" w:line="240" w:lineRule="auto"/>
              <w:rPr>
                <w:rFonts w:ascii="Times New Roman" w:hAnsi="Times New Roman" w:cs="Times New Roman"/>
                <w:lang w:val="sr-Cyrl-CS"/>
              </w:rPr>
            </w:pPr>
          </w:p>
          <w:p w14:paraId="53233C43" w14:textId="77777777" w:rsidR="00D534B0" w:rsidRPr="002B4B3E" w:rsidRDefault="00D534B0" w:rsidP="002A5E62">
            <w:pPr>
              <w:spacing w:after="0" w:line="240" w:lineRule="auto"/>
              <w:rPr>
                <w:rFonts w:ascii="Times New Roman" w:hAnsi="Times New Roman" w:cs="Times New Roman"/>
                <w:lang w:val="sr-Cyrl-CS"/>
              </w:rPr>
            </w:pPr>
          </w:p>
          <w:p w14:paraId="09CBC4B6" w14:textId="77777777" w:rsidR="00D534B0" w:rsidRPr="002B4B3E" w:rsidRDefault="00D534B0" w:rsidP="002A5E62">
            <w:pPr>
              <w:spacing w:after="0" w:line="240" w:lineRule="auto"/>
              <w:rPr>
                <w:rFonts w:ascii="Times New Roman" w:hAnsi="Times New Roman" w:cs="Times New Roman"/>
                <w:lang w:val="sr-Cyrl-CS"/>
              </w:rPr>
            </w:pPr>
          </w:p>
          <w:p w14:paraId="694642F2" w14:textId="77777777" w:rsidR="00D534B0" w:rsidRPr="002B4B3E" w:rsidRDefault="00D534B0" w:rsidP="002A5E62">
            <w:pPr>
              <w:spacing w:after="0" w:line="240" w:lineRule="auto"/>
              <w:rPr>
                <w:rFonts w:ascii="Times New Roman" w:hAnsi="Times New Roman" w:cs="Times New Roman"/>
                <w:lang w:val="sr-Cyrl-CS"/>
              </w:rPr>
            </w:pPr>
          </w:p>
          <w:p w14:paraId="47832D08" w14:textId="77777777" w:rsidR="00D534B0" w:rsidRPr="002B4B3E" w:rsidRDefault="00D534B0" w:rsidP="002A5E62">
            <w:pPr>
              <w:spacing w:after="0" w:line="240" w:lineRule="auto"/>
              <w:rPr>
                <w:rFonts w:ascii="Times New Roman" w:hAnsi="Times New Roman" w:cs="Times New Roman"/>
                <w:lang w:val="sr-Cyrl-CS"/>
              </w:rPr>
            </w:pPr>
          </w:p>
          <w:p w14:paraId="0E63740F" w14:textId="77777777" w:rsidR="00D534B0" w:rsidRPr="002B4B3E" w:rsidRDefault="00D534B0" w:rsidP="002A5E62">
            <w:pPr>
              <w:spacing w:after="0" w:line="240" w:lineRule="auto"/>
              <w:rPr>
                <w:rFonts w:ascii="Times New Roman" w:hAnsi="Times New Roman" w:cs="Times New Roman"/>
                <w:lang w:val="sr-Cyrl-CS"/>
              </w:rPr>
            </w:pPr>
          </w:p>
          <w:p w14:paraId="1868295C" w14:textId="77777777" w:rsidR="00D534B0" w:rsidRPr="002B4B3E" w:rsidRDefault="00D534B0" w:rsidP="002A5E62">
            <w:pPr>
              <w:spacing w:after="0" w:line="240" w:lineRule="auto"/>
              <w:rPr>
                <w:rFonts w:ascii="Times New Roman" w:hAnsi="Times New Roman" w:cs="Times New Roman"/>
                <w:lang w:val="sr-Cyrl-CS"/>
              </w:rPr>
            </w:pPr>
          </w:p>
          <w:p w14:paraId="6F0773F4" w14:textId="77777777" w:rsidR="00D534B0" w:rsidRPr="002B4B3E" w:rsidRDefault="00D534B0" w:rsidP="002A5E62">
            <w:pPr>
              <w:spacing w:after="0" w:line="240" w:lineRule="auto"/>
              <w:rPr>
                <w:rFonts w:ascii="Times New Roman" w:hAnsi="Times New Roman" w:cs="Times New Roman"/>
                <w:lang w:val="sr-Cyrl-CS"/>
              </w:rPr>
            </w:pPr>
          </w:p>
          <w:p w14:paraId="0BF84710" w14:textId="77777777" w:rsidR="00D534B0" w:rsidRPr="002B4B3E" w:rsidRDefault="00D534B0" w:rsidP="002A5E62">
            <w:pPr>
              <w:spacing w:after="0" w:line="240" w:lineRule="auto"/>
              <w:rPr>
                <w:rFonts w:ascii="Times New Roman" w:hAnsi="Times New Roman" w:cs="Times New Roman"/>
                <w:lang w:val="sr-Cyrl-CS"/>
              </w:rPr>
            </w:pPr>
          </w:p>
          <w:p w14:paraId="693A04F4" w14:textId="77777777" w:rsidR="00D567FE" w:rsidRPr="002B4B3E" w:rsidRDefault="00D567FE" w:rsidP="002A5E62">
            <w:pPr>
              <w:spacing w:after="0" w:line="240" w:lineRule="auto"/>
              <w:rPr>
                <w:rFonts w:ascii="Times New Roman" w:hAnsi="Times New Roman" w:cs="Times New Roman"/>
                <w:lang w:val="sr-Cyrl-CS"/>
              </w:rPr>
            </w:pPr>
          </w:p>
          <w:p w14:paraId="71DCFFD2" w14:textId="77777777" w:rsidR="00D567FE" w:rsidRPr="002B4B3E" w:rsidRDefault="00D567FE" w:rsidP="002A5E62">
            <w:pPr>
              <w:spacing w:after="0" w:line="240" w:lineRule="auto"/>
              <w:rPr>
                <w:rFonts w:ascii="Times New Roman" w:hAnsi="Times New Roman" w:cs="Times New Roman"/>
                <w:lang w:val="sr-Cyrl-CS"/>
              </w:rPr>
            </w:pPr>
          </w:p>
          <w:p w14:paraId="464F0CCE" w14:textId="77777777" w:rsidR="00D567FE" w:rsidRPr="002B4B3E" w:rsidRDefault="00D567FE" w:rsidP="002A5E62">
            <w:pPr>
              <w:spacing w:after="0" w:line="240" w:lineRule="auto"/>
              <w:rPr>
                <w:rFonts w:ascii="Times New Roman" w:hAnsi="Times New Roman" w:cs="Times New Roman"/>
                <w:lang w:val="sr-Cyrl-CS"/>
              </w:rPr>
            </w:pPr>
          </w:p>
          <w:p w14:paraId="61AB1BDE" w14:textId="77777777" w:rsidR="00D567FE" w:rsidRPr="002B4B3E" w:rsidRDefault="00D567FE" w:rsidP="002A5E62">
            <w:pPr>
              <w:spacing w:after="0" w:line="240" w:lineRule="auto"/>
              <w:rPr>
                <w:rFonts w:ascii="Times New Roman" w:hAnsi="Times New Roman" w:cs="Times New Roman"/>
                <w:lang w:val="sr-Cyrl-CS"/>
              </w:rPr>
            </w:pPr>
          </w:p>
          <w:p w14:paraId="7C58F61A" w14:textId="77777777" w:rsidR="00D567FE" w:rsidRPr="002B4B3E" w:rsidRDefault="00D567FE" w:rsidP="002A5E62">
            <w:pPr>
              <w:spacing w:after="0" w:line="240" w:lineRule="auto"/>
              <w:rPr>
                <w:rFonts w:ascii="Times New Roman" w:hAnsi="Times New Roman" w:cs="Times New Roman"/>
                <w:lang w:val="sr-Cyrl-CS"/>
              </w:rPr>
            </w:pPr>
          </w:p>
          <w:p w14:paraId="7BE63735" w14:textId="77777777" w:rsidR="00D567FE" w:rsidRPr="002B4B3E" w:rsidRDefault="00D567FE" w:rsidP="002A5E62">
            <w:pPr>
              <w:spacing w:after="0" w:line="240" w:lineRule="auto"/>
              <w:rPr>
                <w:rFonts w:ascii="Times New Roman" w:hAnsi="Times New Roman" w:cs="Times New Roman"/>
                <w:lang w:val="sr-Cyrl-CS"/>
              </w:rPr>
            </w:pPr>
          </w:p>
          <w:p w14:paraId="49E0DE85" w14:textId="77777777" w:rsidR="00D567FE" w:rsidRPr="002B4B3E" w:rsidRDefault="00D567FE" w:rsidP="002A5E62">
            <w:pPr>
              <w:spacing w:after="0" w:line="240" w:lineRule="auto"/>
              <w:rPr>
                <w:rFonts w:ascii="Times New Roman" w:hAnsi="Times New Roman" w:cs="Times New Roman"/>
                <w:lang w:val="sr-Cyrl-CS"/>
              </w:rPr>
            </w:pPr>
          </w:p>
          <w:p w14:paraId="52C56E4E" w14:textId="77777777" w:rsidR="00D567FE" w:rsidRPr="002B4B3E" w:rsidRDefault="00D567FE" w:rsidP="002A5E62">
            <w:pPr>
              <w:spacing w:after="0" w:line="240" w:lineRule="auto"/>
              <w:rPr>
                <w:rFonts w:ascii="Times New Roman" w:hAnsi="Times New Roman" w:cs="Times New Roman"/>
                <w:lang w:val="sr-Cyrl-CS"/>
              </w:rPr>
            </w:pPr>
          </w:p>
          <w:p w14:paraId="7B2585F1" w14:textId="77777777" w:rsidR="00D567FE" w:rsidRPr="002B4B3E" w:rsidRDefault="00D567FE" w:rsidP="002A5E62">
            <w:pPr>
              <w:spacing w:after="0" w:line="240" w:lineRule="auto"/>
              <w:rPr>
                <w:rFonts w:ascii="Times New Roman" w:hAnsi="Times New Roman" w:cs="Times New Roman"/>
                <w:lang w:val="sr-Cyrl-CS"/>
              </w:rPr>
            </w:pPr>
          </w:p>
          <w:p w14:paraId="6990660F" w14:textId="77777777" w:rsidR="00D567FE" w:rsidRPr="002B4B3E" w:rsidRDefault="00D567FE" w:rsidP="002A5E62">
            <w:pPr>
              <w:spacing w:after="0" w:line="240" w:lineRule="auto"/>
              <w:rPr>
                <w:rFonts w:ascii="Times New Roman" w:hAnsi="Times New Roman" w:cs="Times New Roman"/>
                <w:lang w:val="sr-Cyrl-CS"/>
              </w:rPr>
            </w:pPr>
          </w:p>
          <w:p w14:paraId="6582F7B4" w14:textId="77777777" w:rsidR="00DF63BD" w:rsidRPr="002B4B3E" w:rsidRDefault="00DF63BD" w:rsidP="002A5E62">
            <w:pPr>
              <w:spacing w:after="0" w:line="240" w:lineRule="auto"/>
              <w:rPr>
                <w:rFonts w:ascii="Times New Roman" w:hAnsi="Times New Roman" w:cs="Times New Roman"/>
                <w:lang w:val="sr-Cyrl-CS"/>
              </w:rPr>
            </w:pPr>
          </w:p>
          <w:p w14:paraId="6C659E90" w14:textId="77777777" w:rsidR="00DF63BD" w:rsidRPr="002B4B3E" w:rsidRDefault="00DF63BD" w:rsidP="002A5E62">
            <w:pPr>
              <w:spacing w:after="0" w:line="240" w:lineRule="auto"/>
              <w:rPr>
                <w:rFonts w:ascii="Times New Roman" w:hAnsi="Times New Roman" w:cs="Times New Roman"/>
                <w:lang w:val="sr-Cyrl-CS"/>
              </w:rPr>
            </w:pPr>
          </w:p>
          <w:p w14:paraId="1180E2EA" w14:textId="77777777" w:rsidR="00DF63BD" w:rsidRPr="002B4B3E" w:rsidRDefault="00DF63BD" w:rsidP="002A5E62">
            <w:pPr>
              <w:spacing w:after="0" w:line="240" w:lineRule="auto"/>
              <w:rPr>
                <w:rFonts w:ascii="Times New Roman" w:hAnsi="Times New Roman" w:cs="Times New Roman"/>
                <w:lang w:val="sr-Cyrl-CS"/>
              </w:rPr>
            </w:pPr>
          </w:p>
          <w:p w14:paraId="188DF45E" w14:textId="77777777" w:rsidR="00DF63BD" w:rsidRPr="002B4B3E" w:rsidRDefault="00DF63BD" w:rsidP="002A5E62">
            <w:pPr>
              <w:spacing w:after="0" w:line="240" w:lineRule="auto"/>
              <w:rPr>
                <w:rFonts w:ascii="Times New Roman" w:hAnsi="Times New Roman" w:cs="Times New Roman"/>
                <w:lang w:val="sr-Cyrl-CS"/>
              </w:rPr>
            </w:pPr>
          </w:p>
          <w:p w14:paraId="18E466F5" w14:textId="77777777" w:rsidR="00DF63BD" w:rsidRPr="002B4B3E" w:rsidRDefault="00DF63BD" w:rsidP="002A5E62">
            <w:pPr>
              <w:spacing w:after="0" w:line="240" w:lineRule="auto"/>
              <w:rPr>
                <w:rFonts w:ascii="Times New Roman" w:hAnsi="Times New Roman" w:cs="Times New Roman"/>
                <w:lang w:val="sr-Cyrl-CS"/>
              </w:rPr>
            </w:pPr>
          </w:p>
          <w:p w14:paraId="0D4E904F" w14:textId="77777777" w:rsidR="00DF63BD" w:rsidRPr="002B4B3E" w:rsidRDefault="00DF63BD" w:rsidP="002A5E62">
            <w:pPr>
              <w:spacing w:after="0" w:line="240" w:lineRule="auto"/>
              <w:rPr>
                <w:rFonts w:ascii="Times New Roman" w:hAnsi="Times New Roman" w:cs="Times New Roman"/>
                <w:lang w:val="sr-Cyrl-CS"/>
              </w:rPr>
            </w:pPr>
          </w:p>
          <w:p w14:paraId="1A02EF3C" w14:textId="77777777" w:rsidR="00DF63BD" w:rsidRPr="002B4B3E" w:rsidRDefault="00DF63BD" w:rsidP="002A5E62">
            <w:pPr>
              <w:spacing w:after="0" w:line="240" w:lineRule="auto"/>
              <w:rPr>
                <w:rFonts w:ascii="Times New Roman" w:hAnsi="Times New Roman" w:cs="Times New Roman"/>
                <w:lang w:val="sr-Cyrl-CS"/>
              </w:rPr>
            </w:pPr>
          </w:p>
          <w:p w14:paraId="7DA07DAD" w14:textId="77777777" w:rsidR="00DF63BD" w:rsidRPr="002B4B3E" w:rsidRDefault="00DF63BD" w:rsidP="002A5E62">
            <w:pPr>
              <w:spacing w:after="0" w:line="240" w:lineRule="auto"/>
              <w:rPr>
                <w:rFonts w:ascii="Times New Roman" w:hAnsi="Times New Roman" w:cs="Times New Roman"/>
                <w:lang w:val="sr-Cyrl-CS"/>
              </w:rPr>
            </w:pPr>
          </w:p>
          <w:p w14:paraId="0087C94C" w14:textId="77777777" w:rsidR="009E3AFA" w:rsidRPr="002B4B3E" w:rsidRDefault="009E3AFA" w:rsidP="002A5E62">
            <w:pPr>
              <w:spacing w:after="0" w:line="240" w:lineRule="auto"/>
              <w:rPr>
                <w:rFonts w:ascii="Times New Roman" w:hAnsi="Times New Roman" w:cs="Times New Roman"/>
                <w:lang w:val="sr-Cyrl-CS"/>
              </w:rPr>
            </w:pPr>
          </w:p>
          <w:p w14:paraId="74422526" w14:textId="77777777" w:rsidR="009E3AFA" w:rsidRPr="002B4B3E" w:rsidRDefault="009E3AFA" w:rsidP="002A5E62">
            <w:pPr>
              <w:spacing w:after="0" w:line="240" w:lineRule="auto"/>
              <w:rPr>
                <w:rFonts w:ascii="Times New Roman" w:hAnsi="Times New Roman" w:cs="Times New Roman"/>
                <w:lang w:val="sr-Cyrl-CS"/>
              </w:rPr>
            </w:pPr>
          </w:p>
          <w:p w14:paraId="28981A05" w14:textId="77777777" w:rsidR="009E3AFA" w:rsidRPr="002B4B3E" w:rsidRDefault="009E3AFA" w:rsidP="002A5E62">
            <w:pPr>
              <w:spacing w:after="0" w:line="240" w:lineRule="auto"/>
              <w:rPr>
                <w:rFonts w:ascii="Times New Roman" w:hAnsi="Times New Roman" w:cs="Times New Roman"/>
                <w:lang w:val="sr-Cyrl-CS"/>
              </w:rPr>
            </w:pPr>
          </w:p>
          <w:p w14:paraId="6E2AF087" w14:textId="77777777" w:rsidR="009E3AFA" w:rsidRPr="002B4B3E" w:rsidRDefault="009E3AFA" w:rsidP="002A5E62">
            <w:pPr>
              <w:spacing w:after="0" w:line="240" w:lineRule="auto"/>
              <w:rPr>
                <w:rFonts w:ascii="Times New Roman" w:hAnsi="Times New Roman" w:cs="Times New Roman"/>
                <w:lang w:val="sr-Cyrl-CS"/>
              </w:rPr>
            </w:pPr>
          </w:p>
          <w:p w14:paraId="4ECAE82F" w14:textId="77777777" w:rsidR="001C1B3D" w:rsidRPr="002B4B3E" w:rsidRDefault="00A1466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46</w:t>
            </w:r>
          </w:p>
          <w:p w14:paraId="593A35D4" w14:textId="77777777" w:rsidR="00070E14" w:rsidRPr="002B4B3E" w:rsidRDefault="00070E14" w:rsidP="002A5E62">
            <w:pPr>
              <w:spacing w:after="0" w:line="240" w:lineRule="auto"/>
              <w:rPr>
                <w:rFonts w:ascii="Times New Roman" w:hAnsi="Times New Roman" w:cs="Times New Roman"/>
                <w:lang w:val="sr-Cyrl-CS"/>
              </w:rPr>
            </w:pPr>
          </w:p>
          <w:p w14:paraId="292FEF4B" w14:textId="77777777" w:rsidR="00210219" w:rsidRPr="002B4B3E" w:rsidRDefault="00210219" w:rsidP="002A5E62">
            <w:pPr>
              <w:spacing w:after="0" w:line="240" w:lineRule="auto"/>
              <w:rPr>
                <w:rFonts w:ascii="Times New Roman" w:hAnsi="Times New Roman" w:cs="Times New Roman"/>
                <w:lang w:val="sr-Cyrl-CS"/>
              </w:rPr>
            </w:pPr>
          </w:p>
        </w:tc>
        <w:tc>
          <w:tcPr>
            <w:tcW w:w="1344" w:type="pct"/>
            <w:vAlign w:val="center"/>
          </w:tcPr>
          <w:p w14:paraId="515961BE" w14:textId="6D078A9D" w:rsidR="009E3AFA"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РАДЊЕ И МЕРЕ ИЗ ЧЛАНА 7. ОВОГ ЗАКОНА ОБВЕЗНИК ВРШИ: </w:t>
            </w:r>
          </w:p>
          <w:p w14:paraId="4F32F120"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ПРИ УСПОСТАВЉАЊУ ПОСЛОВНОГ ОДНОСА СА СТРАНКОМ; </w:t>
            </w:r>
          </w:p>
          <w:p w14:paraId="70592F04"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ПРИ ВРШЕЊУ ТРАНСАКЦИЈЕ У ИЗНОСУ ОД 15.000 ЕВРА ИЛИ ВИШЕ У ДИНАРСКОЈ ПРОТИВВРЕДНОСТИ, ПО ЗВАНИЧНОМ СРЕДЊЕМ КУРСУ НАРОДНЕ БАНКЕ СРБИЈЕ НА ДАН ИЗВРШЕЊА ТРАНСАКЦИЈЕ (У ДАЉЕМ ТЕКСТУ: У ДИНАРСКОЈ ПРОТИВВРЕДНОСТИ), БЕЗ ОБЗИРА НА ТО ДА ЛИ СЕ РАДИ О ЈЕДНОЈ ИЛИ ВИШЕ МЕЂУСОБНО ПОВЕЗАНИХ ТРАНСАКЦИЈА, У СЛУЧАЈУ КАДА ПОСЛОВНИ ОДНОС НИЈЕ УСПОСТАВЉЕН; </w:t>
            </w:r>
          </w:p>
          <w:p w14:paraId="286D96DA"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ПРИ ПРЕНОСУ НОВЧАНИХ СРЕДСТАВА У ИЗНОСУ ВИШЕМ ОД 1.000 ЕВРА ИЛИ ДИНАРСКОЈ ПРОТИВВРЕДНОСТИ ТОГ ИЗНОСА, БЕЗ ОБЗИРА НА ТО ДА ЛИ СЕ РАДИ О ЈЕДНОЈ ИЛИ ВИШЕ МЕЂУСОБНО ПОВЕЗАНИХ ТРАНСАКЦИЈА, У СЛУЧАЈУ КАДА ПОСЛОВНИ ОДНОС НИЈЕ УСПОСТАВЉЕН; </w:t>
            </w:r>
          </w:p>
          <w:p w14:paraId="0F410057"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КАДА У ВЕЗИ СА СТРАНКОМ ИЛИ ТРАНСАКЦИЈОМ ПОСТОЈЕ ОСНОВИ СУМЊЕ ДА СЕ РАДИ О ПРАЊУ НОВЦА ИЛИ ФИНАНСИРАЊУ ТЕРОРИЗМА; </w:t>
            </w:r>
          </w:p>
          <w:p w14:paraId="4BB6C699"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КАДА ПОСТОЈИ СУМЊА У </w:t>
            </w:r>
            <w:r w:rsidRPr="002B4B3E">
              <w:rPr>
                <w:rFonts w:ascii="Times New Roman" w:hAnsi="Times New Roman" w:cs="Times New Roman"/>
                <w:lang w:val="sr-Cyrl-CS"/>
              </w:rPr>
              <w:lastRenderedPageBreak/>
              <w:t>ИСТИНИТОСТ ИЛИ ВЕРОДОСТОЈНОСТ ПРИБАВЉЕНИХ ПОДАТАКА О СТРАНЦИ И СТВАРНОМ ВЛАСНИКУ.</w:t>
            </w:r>
          </w:p>
          <w:p w14:paraId="555DAC02" w14:textId="77777777" w:rsidR="009E3AFA" w:rsidRPr="002B4B3E" w:rsidRDefault="009E3AFA" w:rsidP="002A5E62">
            <w:pPr>
              <w:spacing w:after="0" w:line="240" w:lineRule="auto"/>
              <w:rPr>
                <w:rFonts w:ascii="Times New Roman" w:hAnsi="Times New Roman" w:cs="Times New Roman"/>
                <w:lang w:val="sr-Cyrl-CS"/>
              </w:rPr>
            </w:pPr>
          </w:p>
          <w:p w14:paraId="3DEDAFE0"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ИЗУЗЕТНО ОД ОДРЕДАБА СТАВА 1. ОВОГ ЧЛАНА ОБВЕЗНИК КОЈИ ВРШИ МЕЊАЧКЕ ПОСЛОВЕ ДУЖАН ЈЕ ДА РАДЊЕ И МЕРЕ ИЗ ЧЛАНА 7. ОВОГ ЗАКОНА ИЗВРШИ ПРИЛИКОМ ВРШЕЊА ТРАНСАКЦИЈЕ У ИЗНОСУ ОД 5.000 ЕВРА ИЛИ ВИШЕ У ДИНАРСКОЈ ПРОТИВВРЕДНОСТИ, БЕЗ ОБЗИРА НА ТО ДА ЛИ СЕ РАДИ О ЈЕДНОЈ ИЛИ ВИШЕ МЕЂУСОБНО ПОВЕЗАНИХ ТРАНСАКЦИЈА. </w:t>
            </w:r>
          </w:p>
          <w:p w14:paraId="059CB60D" w14:textId="77777777" w:rsidR="009E3AFA" w:rsidRPr="002B4B3E" w:rsidRDefault="009E3AFA" w:rsidP="002A5E62">
            <w:pPr>
              <w:spacing w:after="0" w:line="240" w:lineRule="auto"/>
              <w:rPr>
                <w:rFonts w:ascii="Times New Roman" w:hAnsi="Times New Roman" w:cs="Times New Roman"/>
                <w:lang w:val="sr-Cyrl-CS"/>
              </w:rPr>
            </w:pPr>
          </w:p>
          <w:p w14:paraId="62810B79" w14:textId="77777777" w:rsidR="00DF63B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ИЗУЗЕТНО ОД ОДРЕДАБА СТАВА 1. ОВОГ ЧЛАНА, ОБВЕЗНИК ИЗ ЧЛАНА 4. СТАВ 1. ТАЧКА 8) ОВОГ ЗАКОНА ЈЕ ДУЖАН ДА РАДЊЕ И МЕРЕ ИЗ ЧЛАНА 7. ОВОГ ЗАКОНА ИЗВРШИ ПРИЛИКОМ ПОДИЗАЊА ДОБИТАКА, ПОЛАГАЊА УЛОГА ИЛИ У ОБА СЛУЧАЈА, КАДА СЕ ВРШЕ ТРАНСАКЦИЈЕ У ИЗНОСУ ОД 2.000 ЕВРА ИЛИ ВИШЕ У ДИНАРСКОЈ ПРОТИВВРЕДНОСТИ, БЕЗ ОБЗИРА НА ТО ДА ЛИ СЕ РАДИ О ЈЕДНОЈ ИЛИ ВИШЕ МЕЂУСОБНО ПОВЕЗАНИХ ТРАНСАКЦИЈА. </w:t>
            </w:r>
          </w:p>
          <w:p w14:paraId="6800C4B9" w14:textId="77777777" w:rsidR="009E3AFA" w:rsidRPr="002B4B3E" w:rsidRDefault="009E3AFA" w:rsidP="002A5E62">
            <w:pPr>
              <w:spacing w:after="0" w:line="240" w:lineRule="auto"/>
              <w:rPr>
                <w:rFonts w:ascii="Times New Roman" w:hAnsi="Times New Roman" w:cs="Times New Roman"/>
                <w:lang w:val="sr-Cyrl-CS"/>
              </w:rPr>
            </w:pPr>
          </w:p>
          <w:p w14:paraId="3B413541" w14:textId="0BA21EC4" w:rsidR="00AF5B2D" w:rsidRPr="002B4B3E" w:rsidRDefault="00DF63B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ПРИМЕЊУЈЕ РАДЊЕ И МЕРЕ ПОЗНАВАЊА И ПРАЋЕЊА СТРАНКЕ ИЗ ЧЛАНА 7. ОВОГ ЗАКОНА И У ТОКУ ТРАЈАЊА ПОСЛОВНОГ ОДНОСА У </w:t>
            </w:r>
            <w:r w:rsidRPr="002B4B3E">
              <w:rPr>
                <w:rFonts w:ascii="Times New Roman" w:hAnsi="Times New Roman" w:cs="Times New Roman"/>
                <w:lang w:val="sr-Cyrl-CS"/>
              </w:rPr>
              <w:lastRenderedPageBreak/>
              <w:t>ОНОЈ УЧЕСТАЛОСТИ И ИНТЕНЗИТЕТУ СКЛАДУ СА ПРОЦЕЊЕНИМ РИЗИКОМ И ПРОМЕЊЕНИМ ОКОЛНОСТИМА У ВЕЗИ СА СТРАНКОМ.</w:t>
            </w:r>
          </w:p>
          <w:p w14:paraId="4FA4D3BB" w14:textId="77777777" w:rsidR="00AF5B2D" w:rsidRPr="002B4B3E" w:rsidRDefault="00AF5B2D" w:rsidP="002A5E62">
            <w:pPr>
              <w:spacing w:after="0" w:line="240" w:lineRule="auto"/>
              <w:rPr>
                <w:rFonts w:ascii="Times New Roman" w:hAnsi="Times New Roman" w:cs="Times New Roman"/>
                <w:lang w:val="sr-Cyrl-CS"/>
              </w:rPr>
            </w:pPr>
          </w:p>
          <w:p w14:paraId="005A6C86" w14:textId="77777777" w:rsidR="009E3AFA" w:rsidRPr="002B4B3E" w:rsidRDefault="009E3AFA" w:rsidP="002A5E62">
            <w:pPr>
              <w:spacing w:after="0" w:line="240" w:lineRule="auto"/>
              <w:rPr>
                <w:rFonts w:ascii="Times New Roman" w:hAnsi="Times New Roman" w:cs="Times New Roman"/>
                <w:lang w:val="sr-Cyrl-CS"/>
              </w:rPr>
            </w:pPr>
          </w:p>
          <w:p w14:paraId="15C81113" w14:textId="4FF9BD34" w:rsidR="00B34267" w:rsidRPr="002B4B3E" w:rsidRDefault="00B3426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(1)Лице које се бави продајом робе и непокретности или вршењем услуга у Републици Србији не сме од странке или трећег лица да прими готов новац за њихово плаћање у износу од 10.000 евра или више у динарској противвредности. </w:t>
            </w:r>
          </w:p>
          <w:p w14:paraId="0D2FD0B8" w14:textId="322E5EA1" w:rsidR="00AF5B2D" w:rsidRPr="002B4B3E" w:rsidRDefault="00B3426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(2)Ограничење из става 1. овог члана важи и у случају ако се плаћање робе и услуге врши у више међусобно повезаних готовинских трансакција у укупном износу од 10.000 евра или више у динарској противвредности. </w:t>
            </w:r>
          </w:p>
          <w:p w14:paraId="7E66D8DD" w14:textId="77777777" w:rsidR="00AF5B2D" w:rsidRPr="002B4B3E" w:rsidRDefault="00AF5B2D" w:rsidP="002A5E62">
            <w:pPr>
              <w:spacing w:after="0" w:line="240" w:lineRule="auto"/>
              <w:rPr>
                <w:rFonts w:ascii="Times New Roman" w:hAnsi="Times New Roman" w:cs="Times New Roman"/>
                <w:bCs/>
                <w:vanish/>
                <w:vertAlign w:val="subscript"/>
                <w:lang w:val="sr-Cyrl-CS"/>
              </w:rPr>
            </w:pPr>
          </w:p>
        </w:tc>
        <w:tc>
          <w:tcPr>
            <w:tcW w:w="139" w:type="pct"/>
            <w:vAlign w:val="center"/>
          </w:tcPr>
          <w:p w14:paraId="4A9A9510" w14:textId="54184DAF" w:rsidR="00210219"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7556D8B" w14:textId="77777777" w:rsidR="00210219" w:rsidRPr="002B4B3E" w:rsidRDefault="00210219" w:rsidP="002A5E62">
            <w:pPr>
              <w:spacing w:after="0" w:line="240" w:lineRule="auto"/>
              <w:ind w:firstLine="21"/>
              <w:rPr>
                <w:rFonts w:ascii="Times New Roman" w:hAnsi="Times New Roman" w:cs="Times New Roman"/>
                <w:lang w:val="sr-Cyrl-CS"/>
              </w:rPr>
            </w:pPr>
          </w:p>
        </w:tc>
        <w:tc>
          <w:tcPr>
            <w:tcW w:w="878" w:type="pct"/>
            <w:vAlign w:val="center"/>
          </w:tcPr>
          <w:p w14:paraId="4C5F966E" w14:textId="77777777" w:rsidR="0030585C" w:rsidRPr="002B4B3E" w:rsidRDefault="0030585C" w:rsidP="002A5E62">
            <w:pPr>
              <w:spacing w:after="0" w:line="240" w:lineRule="auto"/>
              <w:rPr>
                <w:rFonts w:ascii="Times New Roman" w:hAnsi="Times New Roman" w:cs="Times New Roman"/>
                <w:lang w:val="sr-Cyrl-CS"/>
              </w:rPr>
            </w:pPr>
          </w:p>
        </w:tc>
      </w:tr>
      <w:tr w:rsidR="00060A53" w:rsidRPr="002B4B3E" w14:paraId="1D99A4FD" w14:textId="77777777" w:rsidTr="00004FAF">
        <w:trPr>
          <w:trHeight w:val="63"/>
        </w:trPr>
        <w:tc>
          <w:tcPr>
            <w:tcW w:w="323" w:type="pct"/>
            <w:shd w:val="clear" w:color="auto" w:fill="D9D9D9"/>
          </w:tcPr>
          <w:p w14:paraId="41FA141F" w14:textId="77777777" w:rsidR="00143D4B" w:rsidRPr="002B4B3E" w:rsidRDefault="00595ED5" w:rsidP="002A5E62">
            <w:pPr>
              <w:pStyle w:val="NormalWeb"/>
              <w:spacing w:before="0" w:beforeAutospacing="0" w:after="0" w:afterAutospacing="0"/>
              <w:rPr>
                <w:sz w:val="22"/>
                <w:szCs w:val="22"/>
                <w:lang w:val="sr-Cyrl-CS"/>
              </w:rPr>
            </w:pPr>
            <w:r w:rsidRPr="002B4B3E">
              <w:rPr>
                <w:sz w:val="22"/>
                <w:szCs w:val="22"/>
                <w:lang w:val="sr-Cyrl-CS"/>
              </w:rPr>
              <w:lastRenderedPageBreak/>
              <w:t>12</w:t>
            </w:r>
          </w:p>
        </w:tc>
        <w:tc>
          <w:tcPr>
            <w:tcW w:w="1387" w:type="pct"/>
            <w:shd w:val="clear" w:color="auto" w:fill="D9D9D9"/>
            <w:vAlign w:val="center"/>
          </w:tcPr>
          <w:p w14:paraId="31E2AE59"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By way of derogation from points (a), (b) and (c) of the first subparagraph of Article 13(1) and Article 14, and based on an appropriate risk assessment which demonstrates a low risk, a Member State may allow obliged entities not to apply certain customer due diligence measures with respect to electronic money, where all of the following risk-mitigating conditions are met:</w:t>
            </w:r>
          </w:p>
          <w:p w14:paraId="604751F0" w14:textId="77777777" w:rsidR="008E0919" w:rsidRPr="002B4B3E" w:rsidRDefault="008E0919" w:rsidP="002A5E62">
            <w:pPr>
              <w:pStyle w:val="NormalWeb"/>
              <w:spacing w:before="0" w:beforeAutospacing="0" w:after="0" w:afterAutospacing="0"/>
              <w:jc w:val="both"/>
              <w:rPr>
                <w:b/>
                <w:sz w:val="22"/>
                <w:szCs w:val="22"/>
                <w:lang w:val="sr-Cyrl-CS"/>
              </w:rPr>
            </w:pPr>
            <w:r w:rsidRPr="002B4B3E">
              <w:rPr>
                <w:b/>
                <w:sz w:val="22"/>
                <w:szCs w:val="22"/>
                <w:lang w:val="sr-Cyrl-CS"/>
              </w:rPr>
              <w:t>(a)</w:t>
            </w:r>
            <w:r w:rsidRPr="002B4B3E">
              <w:rPr>
                <w:b/>
                <w:sz w:val="22"/>
                <w:szCs w:val="22"/>
                <w:lang w:val="sr-Cyrl-CS"/>
              </w:rPr>
              <w:tab/>
              <w:t>the payment instrument is not reloadable, or has a maximum monthly payment transactions limit of EUR 150 which can be used only in that Member State;</w:t>
            </w:r>
          </w:p>
          <w:p w14:paraId="2B1F5A93" w14:textId="77777777" w:rsidR="00B15527" w:rsidRPr="002B4B3E" w:rsidRDefault="00B15527" w:rsidP="002A5E62">
            <w:pPr>
              <w:pStyle w:val="NormalWeb"/>
              <w:spacing w:before="0" w:beforeAutospacing="0" w:after="0" w:afterAutospacing="0"/>
              <w:jc w:val="both"/>
              <w:rPr>
                <w:b/>
                <w:sz w:val="22"/>
                <w:szCs w:val="22"/>
                <w:lang w:val="sr-Cyrl-CS"/>
              </w:rPr>
            </w:pPr>
            <w:r w:rsidRPr="002B4B3E">
              <w:rPr>
                <w:b/>
                <w:sz w:val="22"/>
                <w:szCs w:val="22"/>
                <w:lang w:val="sr-Cyrl-CS"/>
              </w:rPr>
              <w:t>(b)</w:t>
            </w:r>
            <w:r w:rsidR="008E0919" w:rsidRPr="002B4B3E">
              <w:rPr>
                <w:b/>
                <w:sz w:val="22"/>
                <w:szCs w:val="22"/>
                <w:lang w:val="sr-Cyrl-CS"/>
              </w:rPr>
              <w:t xml:space="preserve"> the maximum amount stored electronically does not exceed EUR 150;</w:t>
            </w:r>
          </w:p>
          <w:p w14:paraId="6CE292F0" w14:textId="77777777" w:rsidR="00B15527" w:rsidRPr="002B4B3E" w:rsidRDefault="00B15527" w:rsidP="002A5E62">
            <w:pPr>
              <w:pStyle w:val="NormalWeb"/>
              <w:spacing w:before="0" w:beforeAutospacing="0" w:after="0" w:afterAutospacing="0"/>
              <w:jc w:val="both"/>
              <w:rPr>
                <w:sz w:val="22"/>
                <w:szCs w:val="22"/>
                <w:lang w:val="sr-Cyrl-CS"/>
              </w:rPr>
            </w:pPr>
            <w:r w:rsidRPr="002B4B3E">
              <w:rPr>
                <w:sz w:val="22"/>
                <w:szCs w:val="22"/>
                <w:lang w:val="sr-Cyrl-CS"/>
              </w:rPr>
              <w:t xml:space="preserve">(c)the payment instrument is used exclusively </w:t>
            </w:r>
            <w:r w:rsidRPr="002B4B3E">
              <w:rPr>
                <w:sz w:val="22"/>
                <w:szCs w:val="22"/>
                <w:lang w:val="sr-Cyrl-CS"/>
              </w:rPr>
              <w:lastRenderedPageBreak/>
              <w:t>to purchase goods or services;</w:t>
            </w:r>
          </w:p>
          <w:p w14:paraId="4B2C03B6" w14:textId="77777777" w:rsidR="00B15527" w:rsidRPr="002B4B3E" w:rsidRDefault="00B15527" w:rsidP="002A5E62">
            <w:pPr>
              <w:pStyle w:val="NormalWeb"/>
              <w:spacing w:before="0" w:beforeAutospacing="0" w:after="0" w:afterAutospacing="0"/>
              <w:jc w:val="both"/>
              <w:rPr>
                <w:sz w:val="22"/>
                <w:szCs w:val="22"/>
                <w:lang w:val="sr-Cyrl-CS"/>
              </w:rPr>
            </w:pPr>
            <w:r w:rsidRPr="002B4B3E">
              <w:rPr>
                <w:sz w:val="22"/>
                <w:szCs w:val="22"/>
                <w:lang w:val="sr-Cyrl-CS"/>
              </w:rPr>
              <w:t>(d)the payment instrument cannot be funded with anonymous electronic money;</w:t>
            </w:r>
          </w:p>
          <w:p w14:paraId="72974723" w14:textId="77777777" w:rsidR="00B15527" w:rsidRPr="002B4B3E" w:rsidRDefault="00B15527" w:rsidP="002A5E62">
            <w:pPr>
              <w:pStyle w:val="NormalWeb"/>
              <w:spacing w:before="0" w:beforeAutospacing="0" w:after="0" w:afterAutospacing="0"/>
              <w:jc w:val="both"/>
              <w:rPr>
                <w:sz w:val="22"/>
                <w:szCs w:val="22"/>
                <w:lang w:val="sr-Cyrl-CS"/>
              </w:rPr>
            </w:pPr>
            <w:r w:rsidRPr="002B4B3E">
              <w:rPr>
                <w:sz w:val="22"/>
                <w:szCs w:val="22"/>
                <w:lang w:val="sr-Cyrl-CS"/>
              </w:rPr>
              <w:t>(e)the issuer carries out sufficient monitoring of the transactions or business relationship to enable the detection of unusual or suspicious transactions.</w:t>
            </w:r>
          </w:p>
          <w:p w14:paraId="30910ABE" w14:textId="77777777" w:rsidR="00B15527" w:rsidRPr="002B4B3E" w:rsidRDefault="00B15527" w:rsidP="002A5E62">
            <w:pPr>
              <w:pStyle w:val="NormalWeb"/>
              <w:spacing w:before="0" w:beforeAutospacing="0" w:after="0" w:afterAutospacing="0"/>
              <w:rPr>
                <w:sz w:val="22"/>
                <w:szCs w:val="22"/>
                <w:lang w:val="sr-Cyrl-CS"/>
              </w:rPr>
            </w:pPr>
            <w:r w:rsidRPr="002B4B3E">
              <w:rPr>
                <w:sz w:val="22"/>
                <w:szCs w:val="22"/>
                <w:lang w:val="sr-Cyrl-CS"/>
              </w:rPr>
              <w:t>For the purposes of point (b) of the first subparagraph, a Member State may increase the maximum amount to EUR 500 for payment instruments that can be used only in that Member State.</w:t>
            </w:r>
          </w:p>
          <w:p w14:paraId="4755ECC5" w14:textId="77777777" w:rsidR="008E0919" w:rsidRPr="002B4B3E" w:rsidRDefault="00B15527" w:rsidP="002A5E62">
            <w:pPr>
              <w:pStyle w:val="NormalWeb"/>
              <w:spacing w:before="0" w:beforeAutospacing="0" w:after="0" w:afterAutospacing="0"/>
              <w:rPr>
                <w:b/>
                <w:sz w:val="22"/>
                <w:szCs w:val="22"/>
                <w:lang w:val="sr-Cyrl-CS"/>
              </w:rPr>
            </w:pPr>
            <w:r w:rsidRPr="002B4B3E">
              <w:rPr>
                <w:sz w:val="22"/>
                <w:szCs w:val="22"/>
                <w:lang w:val="sr-Cyrl-CS"/>
              </w:rPr>
              <w:t xml:space="preserve">2.   </w:t>
            </w:r>
            <w:r w:rsidR="008E0919" w:rsidRPr="002B4B3E">
              <w:rPr>
                <w:sz w:val="22"/>
                <w:szCs w:val="22"/>
                <w:lang w:val="sr-Cyrl-CS"/>
              </w:rPr>
              <w:t xml:space="preserve"> </w:t>
            </w:r>
            <w:r w:rsidR="008E0919" w:rsidRPr="002B4B3E">
              <w:rPr>
                <w:b/>
                <w:sz w:val="22"/>
                <w:szCs w:val="22"/>
                <w:lang w:val="sr-Cyrl-CS"/>
              </w:rPr>
              <w:t>Member States shall ensure that the derogation provided for in paragraph 1 of this Article is not applicable in the case of redemption in cash or cash withdrawal of the monetary value of the electronic money where the amount redeemed exceeds EUR 50, or in the case of remote payment transactions as defined in point (6) of Article 4 of the Directive (EU) 2015/2366 of the European Parliament and of the Council (*3) where the amount paid exceeds EUR 50 per transaction.</w:t>
            </w:r>
          </w:p>
          <w:p w14:paraId="466921ED" w14:textId="77777777" w:rsidR="00143D4B"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(*3)  Directive (EU) 2015/2366 of the European Parliament and of the Council of 25 November 2015 on payment services in the internal market, amending Directives 2002/65/EC, 2009/110/EC and 2013/36/EU and Regulation (EU) No 1093/2010, and repealing Directive 2007/64/EC (OJ L 337, 23.12.2015, p. 35).</w:t>
            </w:r>
          </w:p>
          <w:p w14:paraId="4A474B34" w14:textId="77777777" w:rsidR="008E0919"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 xml:space="preserve">3.   Member States shall ensure that credit institutions and financial institutions acting as acquirers only accept payments carried out with anonymous prepaid cards issued in third countries where such cards meet </w:t>
            </w:r>
            <w:r w:rsidRPr="002B4B3E">
              <w:rPr>
                <w:b/>
                <w:sz w:val="22"/>
                <w:szCs w:val="22"/>
                <w:lang w:val="sr-Cyrl-CS"/>
              </w:rPr>
              <w:lastRenderedPageBreak/>
              <w:t>requirements equivalent to those set out in paragraphs 1 and 2.</w:t>
            </w:r>
          </w:p>
          <w:p w14:paraId="2C1CD605" w14:textId="77777777" w:rsidR="008E0919" w:rsidRPr="002B4B3E" w:rsidRDefault="008E0919" w:rsidP="002A5E62">
            <w:pPr>
              <w:pStyle w:val="NormalWeb"/>
              <w:spacing w:before="0" w:beforeAutospacing="0" w:after="0" w:afterAutospacing="0"/>
              <w:rPr>
                <w:sz w:val="22"/>
                <w:szCs w:val="22"/>
                <w:lang w:val="sr-Cyrl-CS"/>
              </w:rPr>
            </w:pPr>
            <w:r w:rsidRPr="002B4B3E">
              <w:rPr>
                <w:b/>
                <w:sz w:val="22"/>
                <w:szCs w:val="22"/>
                <w:lang w:val="sr-Cyrl-CS"/>
              </w:rPr>
              <w:t>Member States may decide not to accept on their territory payments carried out by using anonymous prepaid cards.</w:t>
            </w:r>
          </w:p>
        </w:tc>
        <w:tc>
          <w:tcPr>
            <w:tcW w:w="512" w:type="pct"/>
            <w:vAlign w:val="center"/>
          </w:tcPr>
          <w:p w14:paraId="694B4645" w14:textId="22431442" w:rsidR="00070E14" w:rsidRPr="002B4B3E" w:rsidRDefault="00D513D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16</w:t>
            </w:r>
            <w:r w:rsidR="00AF6F6A" w:rsidRPr="002B4B3E">
              <w:rPr>
                <w:rFonts w:ascii="Times New Roman" w:hAnsi="Times New Roman" w:cs="Times New Roman"/>
                <w:lang w:val="sr-Cyrl-CS"/>
              </w:rPr>
              <w:t xml:space="preserve"> </w:t>
            </w:r>
          </w:p>
          <w:p w14:paraId="07D3B7B6" w14:textId="77777777" w:rsidR="00BF1324" w:rsidRPr="002B4B3E" w:rsidRDefault="00BF1324" w:rsidP="002A5E62">
            <w:pPr>
              <w:spacing w:after="0" w:line="240" w:lineRule="auto"/>
              <w:rPr>
                <w:rFonts w:ascii="Times New Roman" w:hAnsi="Times New Roman" w:cs="Times New Roman"/>
                <w:lang w:val="sr-Cyrl-CS"/>
              </w:rPr>
            </w:pPr>
          </w:p>
          <w:p w14:paraId="603B7125" w14:textId="77777777" w:rsidR="00BF1324" w:rsidRPr="002B4B3E" w:rsidRDefault="00BF1324" w:rsidP="002A5E62">
            <w:pPr>
              <w:spacing w:after="0" w:line="240" w:lineRule="auto"/>
              <w:rPr>
                <w:rFonts w:ascii="Times New Roman" w:hAnsi="Times New Roman" w:cs="Times New Roman"/>
                <w:lang w:val="sr-Cyrl-CS"/>
              </w:rPr>
            </w:pPr>
          </w:p>
          <w:p w14:paraId="637082D6" w14:textId="77777777" w:rsidR="00BF1324" w:rsidRPr="002B4B3E" w:rsidRDefault="00BF1324" w:rsidP="002A5E62">
            <w:pPr>
              <w:spacing w:after="0" w:line="240" w:lineRule="auto"/>
              <w:rPr>
                <w:rFonts w:ascii="Times New Roman" w:hAnsi="Times New Roman" w:cs="Times New Roman"/>
                <w:lang w:val="sr-Cyrl-CS"/>
              </w:rPr>
            </w:pPr>
          </w:p>
          <w:p w14:paraId="6E58493F" w14:textId="77777777" w:rsidR="00BF1324" w:rsidRPr="002B4B3E" w:rsidRDefault="00BF1324" w:rsidP="002A5E62">
            <w:pPr>
              <w:spacing w:after="0" w:line="240" w:lineRule="auto"/>
              <w:rPr>
                <w:rFonts w:ascii="Times New Roman" w:hAnsi="Times New Roman" w:cs="Times New Roman"/>
                <w:lang w:val="sr-Cyrl-CS"/>
              </w:rPr>
            </w:pPr>
          </w:p>
          <w:p w14:paraId="4BFED93E" w14:textId="77777777" w:rsidR="00BF1324" w:rsidRPr="002B4B3E" w:rsidRDefault="00BF1324" w:rsidP="002A5E62">
            <w:pPr>
              <w:spacing w:after="0" w:line="240" w:lineRule="auto"/>
              <w:rPr>
                <w:rFonts w:ascii="Times New Roman" w:hAnsi="Times New Roman" w:cs="Times New Roman"/>
                <w:lang w:val="sr-Cyrl-CS"/>
              </w:rPr>
            </w:pPr>
          </w:p>
          <w:p w14:paraId="0AE0F3F9" w14:textId="77777777" w:rsidR="00BF1324" w:rsidRPr="002B4B3E" w:rsidRDefault="00BF1324" w:rsidP="002A5E62">
            <w:pPr>
              <w:spacing w:after="0" w:line="240" w:lineRule="auto"/>
              <w:rPr>
                <w:rFonts w:ascii="Times New Roman" w:hAnsi="Times New Roman" w:cs="Times New Roman"/>
                <w:lang w:val="sr-Cyrl-CS"/>
              </w:rPr>
            </w:pPr>
          </w:p>
          <w:p w14:paraId="72FC3FC4" w14:textId="77777777" w:rsidR="00BF1324" w:rsidRPr="002B4B3E" w:rsidRDefault="00BF1324" w:rsidP="002A5E62">
            <w:pPr>
              <w:spacing w:after="0" w:line="240" w:lineRule="auto"/>
              <w:rPr>
                <w:rFonts w:ascii="Times New Roman" w:hAnsi="Times New Roman" w:cs="Times New Roman"/>
                <w:lang w:val="sr-Cyrl-CS"/>
              </w:rPr>
            </w:pPr>
          </w:p>
          <w:p w14:paraId="522737C4" w14:textId="77777777" w:rsidR="00BF1324" w:rsidRPr="002B4B3E" w:rsidRDefault="00BF1324" w:rsidP="002A5E62">
            <w:pPr>
              <w:spacing w:after="0" w:line="240" w:lineRule="auto"/>
              <w:rPr>
                <w:rFonts w:ascii="Times New Roman" w:hAnsi="Times New Roman" w:cs="Times New Roman"/>
                <w:lang w:val="sr-Cyrl-CS"/>
              </w:rPr>
            </w:pPr>
          </w:p>
          <w:p w14:paraId="459333E4" w14:textId="77777777" w:rsidR="00BF1324" w:rsidRPr="002B4B3E" w:rsidRDefault="00BF1324" w:rsidP="002A5E62">
            <w:pPr>
              <w:spacing w:after="0" w:line="240" w:lineRule="auto"/>
              <w:rPr>
                <w:rFonts w:ascii="Times New Roman" w:hAnsi="Times New Roman" w:cs="Times New Roman"/>
                <w:lang w:val="sr-Cyrl-CS"/>
              </w:rPr>
            </w:pPr>
          </w:p>
          <w:p w14:paraId="3B3A9BED" w14:textId="77777777" w:rsidR="00BF1324" w:rsidRPr="002B4B3E" w:rsidRDefault="00BF1324" w:rsidP="002A5E62">
            <w:pPr>
              <w:spacing w:after="0" w:line="240" w:lineRule="auto"/>
              <w:rPr>
                <w:rFonts w:ascii="Times New Roman" w:hAnsi="Times New Roman" w:cs="Times New Roman"/>
                <w:lang w:val="sr-Cyrl-CS"/>
              </w:rPr>
            </w:pPr>
          </w:p>
          <w:p w14:paraId="527CB4BA" w14:textId="77777777" w:rsidR="00BF1324" w:rsidRPr="002B4B3E" w:rsidRDefault="00BF1324" w:rsidP="002A5E62">
            <w:pPr>
              <w:spacing w:after="0" w:line="240" w:lineRule="auto"/>
              <w:rPr>
                <w:rFonts w:ascii="Times New Roman" w:hAnsi="Times New Roman" w:cs="Times New Roman"/>
                <w:lang w:val="sr-Cyrl-CS"/>
              </w:rPr>
            </w:pPr>
          </w:p>
          <w:p w14:paraId="152E376A" w14:textId="77777777" w:rsidR="00BF1324" w:rsidRPr="002B4B3E" w:rsidRDefault="00BF1324" w:rsidP="002A5E62">
            <w:pPr>
              <w:spacing w:after="0" w:line="240" w:lineRule="auto"/>
              <w:rPr>
                <w:rFonts w:ascii="Times New Roman" w:hAnsi="Times New Roman" w:cs="Times New Roman"/>
                <w:lang w:val="sr-Cyrl-CS"/>
              </w:rPr>
            </w:pPr>
          </w:p>
          <w:p w14:paraId="291089F1" w14:textId="77777777" w:rsidR="00BF1324" w:rsidRPr="002B4B3E" w:rsidRDefault="00BF1324" w:rsidP="002A5E62">
            <w:pPr>
              <w:spacing w:after="0" w:line="240" w:lineRule="auto"/>
              <w:rPr>
                <w:rFonts w:ascii="Times New Roman" w:hAnsi="Times New Roman" w:cs="Times New Roman"/>
                <w:lang w:val="sr-Cyrl-CS"/>
              </w:rPr>
            </w:pPr>
          </w:p>
          <w:p w14:paraId="7A88B15F" w14:textId="77777777" w:rsidR="00BF1324" w:rsidRPr="002B4B3E" w:rsidRDefault="00BF1324" w:rsidP="002A5E62">
            <w:pPr>
              <w:spacing w:after="0" w:line="240" w:lineRule="auto"/>
              <w:rPr>
                <w:rFonts w:ascii="Times New Roman" w:hAnsi="Times New Roman" w:cs="Times New Roman"/>
                <w:lang w:val="sr-Cyrl-CS"/>
              </w:rPr>
            </w:pPr>
          </w:p>
          <w:p w14:paraId="69098D02" w14:textId="77777777" w:rsidR="00BF1324" w:rsidRPr="002B4B3E" w:rsidRDefault="00BF1324" w:rsidP="002A5E62">
            <w:pPr>
              <w:spacing w:after="0" w:line="240" w:lineRule="auto"/>
              <w:rPr>
                <w:rFonts w:ascii="Times New Roman" w:hAnsi="Times New Roman" w:cs="Times New Roman"/>
                <w:lang w:val="sr-Cyrl-CS"/>
              </w:rPr>
            </w:pPr>
          </w:p>
          <w:p w14:paraId="2E737D8A" w14:textId="77777777" w:rsidR="00BF1324" w:rsidRPr="002B4B3E" w:rsidRDefault="00BF1324" w:rsidP="002A5E62">
            <w:pPr>
              <w:spacing w:after="0" w:line="240" w:lineRule="auto"/>
              <w:rPr>
                <w:rFonts w:ascii="Times New Roman" w:hAnsi="Times New Roman" w:cs="Times New Roman"/>
                <w:lang w:val="sr-Cyrl-CS"/>
              </w:rPr>
            </w:pPr>
          </w:p>
          <w:p w14:paraId="1FA3DB9F" w14:textId="77777777" w:rsidR="00BF1324" w:rsidRPr="002B4B3E" w:rsidRDefault="00BF1324" w:rsidP="002A5E62">
            <w:pPr>
              <w:spacing w:after="0" w:line="240" w:lineRule="auto"/>
              <w:rPr>
                <w:rFonts w:ascii="Times New Roman" w:hAnsi="Times New Roman" w:cs="Times New Roman"/>
                <w:lang w:val="sr-Cyrl-CS"/>
              </w:rPr>
            </w:pPr>
          </w:p>
          <w:p w14:paraId="6C2D16FC" w14:textId="77777777" w:rsidR="00BF1324" w:rsidRPr="002B4B3E" w:rsidRDefault="00BF1324" w:rsidP="002A5E62">
            <w:pPr>
              <w:spacing w:after="0" w:line="240" w:lineRule="auto"/>
              <w:rPr>
                <w:rFonts w:ascii="Times New Roman" w:hAnsi="Times New Roman" w:cs="Times New Roman"/>
                <w:lang w:val="sr-Cyrl-CS"/>
              </w:rPr>
            </w:pPr>
          </w:p>
          <w:p w14:paraId="18D7B28B" w14:textId="77777777" w:rsidR="00BF1324" w:rsidRPr="002B4B3E" w:rsidRDefault="00BF1324" w:rsidP="002A5E62">
            <w:pPr>
              <w:spacing w:after="0" w:line="240" w:lineRule="auto"/>
              <w:rPr>
                <w:rFonts w:ascii="Times New Roman" w:hAnsi="Times New Roman" w:cs="Times New Roman"/>
                <w:lang w:val="sr-Cyrl-CS"/>
              </w:rPr>
            </w:pPr>
          </w:p>
          <w:p w14:paraId="25E92EAD" w14:textId="77777777" w:rsidR="00BF1324" w:rsidRPr="002B4B3E" w:rsidRDefault="00BF1324" w:rsidP="002A5E62">
            <w:pPr>
              <w:spacing w:after="0" w:line="240" w:lineRule="auto"/>
              <w:rPr>
                <w:rFonts w:ascii="Times New Roman" w:hAnsi="Times New Roman" w:cs="Times New Roman"/>
                <w:lang w:val="sr-Cyrl-CS"/>
              </w:rPr>
            </w:pPr>
          </w:p>
          <w:p w14:paraId="7DB074D1" w14:textId="77777777" w:rsidR="00BF1324" w:rsidRPr="002B4B3E" w:rsidRDefault="00BF1324" w:rsidP="002A5E62">
            <w:pPr>
              <w:spacing w:after="0" w:line="240" w:lineRule="auto"/>
              <w:rPr>
                <w:rFonts w:ascii="Times New Roman" w:hAnsi="Times New Roman" w:cs="Times New Roman"/>
                <w:lang w:val="sr-Cyrl-CS"/>
              </w:rPr>
            </w:pPr>
          </w:p>
          <w:p w14:paraId="757E6B30" w14:textId="77777777" w:rsidR="00BF1324" w:rsidRPr="002B4B3E" w:rsidRDefault="00BF1324" w:rsidP="002A5E62">
            <w:pPr>
              <w:spacing w:after="0" w:line="240" w:lineRule="auto"/>
              <w:rPr>
                <w:rFonts w:ascii="Times New Roman" w:hAnsi="Times New Roman" w:cs="Times New Roman"/>
                <w:lang w:val="sr-Cyrl-CS"/>
              </w:rPr>
            </w:pPr>
          </w:p>
          <w:p w14:paraId="0DE2F49F" w14:textId="77777777" w:rsidR="00143D4B" w:rsidRPr="002B4B3E" w:rsidRDefault="00143D4B" w:rsidP="002A5E62">
            <w:pPr>
              <w:spacing w:after="0" w:line="240" w:lineRule="auto"/>
              <w:rPr>
                <w:rFonts w:ascii="Times New Roman" w:hAnsi="Times New Roman" w:cs="Times New Roman"/>
                <w:lang w:val="sr-Cyrl-CS"/>
              </w:rPr>
            </w:pPr>
          </w:p>
        </w:tc>
        <w:tc>
          <w:tcPr>
            <w:tcW w:w="1344" w:type="pct"/>
            <w:vAlign w:val="center"/>
          </w:tcPr>
          <w:p w14:paraId="01FB7437"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В) ИЗУЗЕТАК ОД ПОЗНАВАЊА И ПРАЋЕЊА СТРАНКЕ КОД ОДРЕЂЕНИХ УСЛУГА</w:t>
            </w:r>
          </w:p>
          <w:p w14:paraId="26A60606" w14:textId="77777777" w:rsidR="00AF6F6A" w:rsidRPr="002B4B3E" w:rsidRDefault="00AF6F6A" w:rsidP="002A5E62">
            <w:pPr>
              <w:spacing w:after="0" w:line="240" w:lineRule="auto"/>
              <w:jc w:val="both"/>
              <w:rPr>
                <w:rFonts w:ascii="Times New Roman" w:hAnsi="Times New Roman" w:cs="Times New Roman"/>
                <w:color w:val="000000"/>
                <w:lang w:val="sr-Cyrl-CS"/>
              </w:rPr>
            </w:pPr>
          </w:p>
          <w:p w14:paraId="4A41D5D2" w14:textId="77777777" w:rsidR="00AF6F6A" w:rsidRPr="002B4B3E" w:rsidRDefault="00AF6F6A" w:rsidP="009E3AFA">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16.</w:t>
            </w:r>
          </w:p>
          <w:p w14:paraId="5AB4A843" w14:textId="77777777" w:rsidR="00AF6F6A" w:rsidRPr="002B4B3E" w:rsidRDefault="00AF6F6A" w:rsidP="002A5E62">
            <w:pPr>
              <w:spacing w:after="0" w:line="240" w:lineRule="auto"/>
              <w:jc w:val="both"/>
              <w:rPr>
                <w:rFonts w:ascii="Times New Roman" w:hAnsi="Times New Roman" w:cs="Times New Roman"/>
                <w:color w:val="000000"/>
                <w:lang w:val="sr-Cyrl-CS"/>
              </w:rPr>
            </w:pPr>
          </w:p>
          <w:p w14:paraId="5FA7FD69"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ИЗДАВАОЦИ ЕЛЕКТРОНСКОГ НОВЦА НЕ МОРАЈУ ВРШИТИ РАДЊЕ И МЕРЕ ПОЗНАВАЊА И ПРАЋЕЊА СТРАНКЕ АКО ЈЕ У СКЛАДУ СА АНАЛИЗОМ РИЗИКА ПРОЦЕЊЕНО ДА ПОСТОЈИ НИЗАК РИЗИК ОД ПРАЊА НОВЦА ИЛИ ФИНАНСИРАЊА ТЕРОРИЗМА И АКО СУ ИСПУЊЕНИ СВИ СЛЕДЕЋИ УСЛОВИ: </w:t>
            </w:r>
          </w:p>
          <w:p w14:paraId="4AB194A3"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ИЗНОС ЕЛЕКТРОНСКОГ НОВЦА ПОХРАЊЕН НА ПЛАТНОМ </w:t>
            </w:r>
            <w:r w:rsidRPr="002B4B3E">
              <w:rPr>
                <w:rFonts w:ascii="Times New Roman" w:hAnsi="Times New Roman" w:cs="Times New Roman"/>
                <w:color w:val="000000"/>
                <w:lang w:val="sr-Cyrl-CS"/>
              </w:rPr>
              <w:lastRenderedPageBreak/>
              <w:t xml:space="preserve">ИНСТРУМЕНТУ СЕ НЕ МОЖЕ ДОПУЊАВАТИ ИЛИ МАКСИМАЛНИ МЕСЕЧНИ ЛИМИТ ЗА ПЛАЋАЊЕ ЈЕ ОГРАНИЧЕН НА 150 ЕВРА У ДИНАРСКОЈ ПРОТИВВРЕДНОСТИ И КОЈИ СЕ МОЖЕ КОРИСТИТИ САМО У РЕПУБЛИЦИ СРБИЈИ; </w:t>
            </w:r>
          </w:p>
          <w:p w14:paraId="19A015D9"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МАКСИМАЛНИ ИЗНОС ПОХРАЊЕНОГ ЕЛЕКТРОНСКОГ НОВЦА НЕ ПРЕЛАЗИ 150 ЕВРА У ДИНАРСКОЈ ПРОТИВВРЕДНОСТИ; </w:t>
            </w:r>
          </w:p>
          <w:p w14:paraId="2D72D723"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3) НОВАЦ ПОХРАЊЕН НА ПЛАТНОМ ИНСТРУМЕНТУ СЕ КОРИСТИ ИСКЉУЧИВО ЗА КУПОВИНУ РОБЕ ИЛИ УСЛУГА;</w:t>
            </w:r>
          </w:p>
          <w:p w14:paraId="29B42120"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4) НОВАЦ ПОХРАЊЕН НА ПЛАТНОМ ИНСТРУМЕНТУ НЕ МОЖЕ СЕ КОРИСТИТИ У ДАЉИНСКОЈ ТРГОВИНИ У СМИСЛУ ЗАКОНА КОЈИМ СЕ УРЕЂУЈЕ ТРГОВИНА ЗА ИНИЦИРАЊЕ ПЛАТНЕ ТРАНСАКЦИЈЕ ПУТЕМ ИНТЕРНЕТА ИЛИ КОРИШЋЕЊЕМ СРЕДСТАВА КОМУНИКАЦИЈЕ НА ДАЉИНУ, АКО ИЗНОС ПЛАТНЕ ТРАНСАКЦИЈЕ ПРЕЛАЗИ 50 ЕВРА У ДИНАРСКОЈ ПРОТИВВРЕДНОСТИ;</w:t>
            </w:r>
          </w:p>
          <w:p w14:paraId="7E678012"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ПЛАТНИ ИНСТРУМЕНТ СЕ НЕ МОЖЕ ФИНАНСИРАТИ АНОНИМНИМ ЕЛЕКТРОНСКИМ НОВЦЕМ; </w:t>
            </w:r>
          </w:p>
          <w:p w14:paraId="63A91C43" w14:textId="77777777" w:rsidR="00AF6F6A" w:rsidRPr="002B4B3E" w:rsidRDefault="00AF6F6A"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6) ИЗДАВАЛАЦ ЕЛЕКТРОНСКОГ НОВЦА У ДОВОЉНОЈ МЕРИ ПРАТИ ТРАНСАКЦИЈЕ ИЛИ ПОСЛОВНИ ОДНОС ТАКО ДА МОЖЕ ДА ОТКРИЈЕ НЕУОБИЧАЈЕНЕ ИЛИ СУМЊИВЕ ТРАНСАКЦИЈЕ. </w:t>
            </w:r>
          </w:p>
          <w:p w14:paraId="69AE1B91" w14:textId="77777777" w:rsidR="00AF6F6A" w:rsidRPr="002B4B3E" w:rsidRDefault="00AF6F6A" w:rsidP="002A5E62">
            <w:pPr>
              <w:spacing w:after="0" w:line="240" w:lineRule="auto"/>
              <w:jc w:val="both"/>
              <w:rPr>
                <w:rFonts w:ascii="Times New Roman" w:hAnsi="Times New Roman" w:cs="Times New Roman"/>
                <w:color w:val="000000"/>
                <w:lang w:val="sr-Cyrl-CS"/>
              </w:rPr>
            </w:pPr>
          </w:p>
          <w:p w14:paraId="0684F9FF" w14:textId="576472B9" w:rsidR="00143D4B" w:rsidRPr="002B4B3E" w:rsidRDefault="00AF6F6A" w:rsidP="002A5E62">
            <w:pPr>
              <w:spacing w:after="0" w:line="240" w:lineRule="auto"/>
              <w:rPr>
                <w:rFonts w:ascii="Times New Roman" w:hAnsi="Times New Roman" w:cs="Times New Roman"/>
                <w:lang w:val="sr-Cyrl-CS"/>
              </w:rPr>
            </w:pPr>
            <w:r w:rsidRPr="002B4B3E">
              <w:rPr>
                <w:rFonts w:ascii="Times New Roman" w:hAnsi="Times New Roman" w:cs="Times New Roman"/>
                <w:color w:val="000000"/>
                <w:lang w:val="sr-Cyrl-CS"/>
              </w:rPr>
              <w:lastRenderedPageBreak/>
              <w:t>ОДРЕДБЕ СТАВА 1. ОВОГ ЧЛАНА НЕ ПРИМЕЊУЈУ СЕ АКО ПОСТОЈЕ ОСНОВИ СУМЊЕ ДА СЕ РАДИ О ПРАЊУ НОВЦА ИЛИ ФИНАНСИРАЊУ ТЕРОРИЗМА, КАО И У СЛУЧАЈУ ОТКУПА ЕЛЕКТРОНСКОГ НОВЦА ЗА ГОТОВ НОВАЦ ИЛИ У СЛУЧАЈУ ПОДИЗАЊА ГОТОВОГ НОВЦА У ВРЕДНОСТИ ЕЛЕКТРОНСКОГ НОВЦА, ГДЕ ОТКУПЉЕНИ ИЗНОС ПРЕЛАЗИ 50 ЕВРА У ДИНАРСКОЈ ПРОТИВВРЕДНОСТИ.</w:t>
            </w:r>
          </w:p>
        </w:tc>
        <w:tc>
          <w:tcPr>
            <w:tcW w:w="139" w:type="pct"/>
            <w:vAlign w:val="center"/>
          </w:tcPr>
          <w:p w14:paraId="36775107" w14:textId="43690B37" w:rsidR="00143D4B"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A6C4586" w14:textId="77777777" w:rsidR="00143D4B" w:rsidRPr="002B4B3E" w:rsidRDefault="00143D4B" w:rsidP="002A5E62">
            <w:pPr>
              <w:spacing w:after="0" w:line="240" w:lineRule="auto"/>
              <w:ind w:firstLine="21"/>
              <w:rPr>
                <w:rFonts w:ascii="Times New Roman" w:hAnsi="Times New Roman" w:cs="Times New Roman"/>
                <w:lang w:val="sr-Cyrl-CS"/>
              </w:rPr>
            </w:pPr>
          </w:p>
        </w:tc>
        <w:tc>
          <w:tcPr>
            <w:tcW w:w="878" w:type="pct"/>
            <w:vAlign w:val="center"/>
          </w:tcPr>
          <w:p w14:paraId="4B552C84" w14:textId="58290386" w:rsidR="00143D4B" w:rsidRPr="002B4B3E" w:rsidRDefault="00143D4B" w:rsidP="002A5E62">
            <w:pPr>
              <w:spacing w:after="0" w:line="240" w:lineRule="auto"/>
              <w:rPr>
                <w:rFonts w:ascii="Times New Roman" w:hAnsi="Times New Roman" w:cs="Times New Roman"/>
                <w:lang w:val="sr-Cyrl-CS"/>
              </w:rPr>
            </w:pPr>
          </w:p>
        </w:tc>
      </w:tr>
      <w:tr w:rsidR="00060A53" w:rsidRPr="002B4B3E" w14:paraId="7C47D3F9" w14:textId="77777777" w:rsidTr="00004FAF">
        <w:trPr>
          <w:trHeight w:val="63"/>
        </w:trPr>
        <w:tc>
          <w:tcPr>
            <w:tcW w:w="323" w:type="pct"/>
            <w:shd w:val="clear" w:color="auto" w:fill="D9D9D9"/>
          </w:tcPr>
          <w:p w14:paraId="2A5B3A01" w14:textId="77777777" w:rsidR="00143D4B" w:rsidRPr="002B4B3E" w:rsidRDefault="00595ED5" w:rsidP="002A5E62">
            <w:pPr>
              <w:pStyle w:val="NormalWeb"/>
              <w:spacing w:before="0" w:beforeAutospacing="0" w:after="0" w:afterAutospacing="0"/>
              <w:rPr>
                <w:sz w:val="22"/>
                <w:szCs w:val="22"/>
                <w:lang w:val="sr-Cyrl-CS"/>
              </w:rPr>
            </w:pPr>
            <w:r w:rsidRPr="002B4B3E">
              <w:rPr>
                <w:sz w:val="22"/>
                <w:szCs w:val="22"/>
                <w:lang w:val="sr-Cyrl-CS"/>
              </w:rPr>
              <w:lastRenderedPageBreak/>
              <w:t>13.1</w:t>
            </w:r>
          </w:p>
        </w:tc>
        <w:tc>
          <w:tcPr>
            <w:tcW w:w="1387" w:type="pct"/>
            <w:shd w:val="clear" w:color="auto" w:fill="D9D9D9"/>
            <w:vAlign w:val="center"/>
          </w:tcPr>
          <w:p w14:paraId="08CD05C5" w14:textId="77777777" w:rsidR="00595ED5" w:rsidRPr="002B4B3E" w:rsidRDefault="00595ED5" w:rsidP="002A5E62">
            <w:pPr>
              <w:pStyle w:val="NormalWeb"/>
              <w:spacing w:before="0" w:beforeAutospacing="0" w:after="0" w:afterAutospacing="0"/>
              <w:rPr>
                <w:sz w:val="22"/>
                <w:szCs w:val="22"/>
                <w:lang w:val="sr-Cyrl-CS"/>
              </w:rPr>
            </w:pPr>
            <w:r w:rsidRPr="002B4B3E">
              <w:rPr>
                <w:sz w:val="22"/>
                <w:szCs w:val="22"/>
                <w:lang w:val="sr-Cyrl-CS"/>
              </w:rPr>
              <w:t>Customer due diligence measures shall comprise:</w:t>
            </w:r>
          </w:p>
          <w:p w14:paraId="3C62FC08" w14:textId="77777777" w:rsidR="008E0919"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(a) identifying the customer and verifying the customer’s identity on the basis of documents, data or information obtained from a reliable and independent source, including, where available, electronic identification means, relevant trust services as set out in Regulation (EU) No 910/2014 of the European Parliament and of the Council (*4) or any other secure, remote or electronic identification process regulated, recognised, approved or accepted by the relevant national authorities;</w:t>
            </w:r>
          </w:p>
          <w:p w14:paraId="3C6B91DA" w14:textId="77777777" w:rsidR="008E0919"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(*4)  Regulation (EU) No 910/2014 of the European Parliament and of the Council of 23 July 2014 on electronic identification and trust services for electronic transactions in the internal market and repealing Directive 1999/93/EC (OJ L 257, 28.8.2014, p. 73).</w:t>
            </w:r>
          </w:p>
          <w:p w14:paraId="05C734F6" w14:textId="77777777" w:rsidR="00595ED5" w:rsidRPr="002B4B3E" w:rsidRDefault="00595ED5" w:rsidP="002A5E62">
            <w:pPr>
              <w:pStyle w:val="NormalWeb"/>
              <w:spacing w:before="0" w:beforeAutospacing="0" w:after="0" w:afterAutospacing="0"/>
              <w:rPr>
                <w:sz w:val="22"/>
                <w:szCs w:val="22"/>
                <w:lang w:val="sr-Cyrl-CS"/>
              </w:rPr>
            </w:pPr>
            <w:r w:rsidRPr="002B4B3E">
              <w:rPr>
                <w:sz w:val="22"/>
                <w:szCs w:val="22"/>
                <w:lang w:val="sr-Cyrl-CS"/>
              </w:rPr>
              <w:t xml:space="preserve">(b) identifying the beneficial owner and taking reasonable measures to verify that person's identity so that the obliged entity is satisfied that it knows who the beneficial owner is, including, as regards legal persons, trusts, </w:t>
            </w:r>
            <w:r w:rsidRPr="002B4B3E">
              <w:rPr>
                <w:sz w:val="22"/>
                <w:szCs w:val="22"/>
                <w:lang w:val="sr-Cyrl-CS"/>
              </w:rPr>
              <w:lastRenderedPageBreak/>
              <w:t>companies, foundations and similar legal arrangements, taking reasonable measures to understand the ownership and co</w:t>
            </w:r>
            <w:r w:rsidR="008E0919" w:rsidRPr="002B4B3E">
              <w:rPr>
                <w:sz w:val="22"/>
                <w:szCs w:val="22"/>
                <w:lang w:val="sr-Cyrl-CS"/>
              </w:rPr>
              <w:t xml:space="preserve">ntrol structure of the customer.  </w:t>
            </w:r>
            <w:r w:rsidR="008E0919" w:rsidRPr="002B4B3E">
              <w:rPr>
                <w:b/>
                <w:sz w:val="22"/>
                <w:szCs w:val="22"/>
                <w:lang w:val="sr-Cyrl-CS"/>
              </w:rPr>
              <w:t>Where the beneficial owner identified is the senior managing official as referred to in Article 3(6)(a) (ii), obliged entities shall take the necessary reasonable measures to verify the identity of the natural person who holds the position of senior managing official and shall keep records of the actions taken as well as any difficulties encountered during the verification process</w:t>
            </w:r>
            <w:r w:rsidR="008E0919" w:rsidRPr="002B4B3E">
              <w:rPr>
                <w:sz w:val="22"/>
                <w:szCs w:val="22"/>
                <w:lang w:val="sr-Cyrl-CS"/>
              </w:rPr>
              <w:t>.</w:t>
            </w:r>
          </w:p>
          <w:p w14:paraId="46476FE6" w14:textId="77777777" w:rsidR="00595ED5" w:rsidRPr="002B4B3E" w:rsidRDefault="00595ED5" w:rsidP="002A5E62">
            <w:pPr>
              <w:pStyle w:val="NormalWeb"/>
              <w:spacing w:before="0" w:beforeAutospacing="0" w:after="0" w:afterAutospacing="0"/>
              <w:rPr>
                <w:sz w:val="22"/>
                <w:szCs w:val="22"/>
                <w:lang w:val="sr-Cyrl-CS"/>
              </w:rPr>
            </w:pPr>
            <w:r w:rsidRPr="002B4B3E">
              <w:rPr>
                <w:sz w:val="22"/>
                <w:szCs w:val="22"/>
                <w:lang w:val="sr-Cyrl-CS"/>
              </w:rPr>
              <w:t>(c)assessing and, as appropriate, obtaining information on the purpose and intended nature of the business relationship;</w:t>
            </w:r>
          </w:p>
          <w:p w14:paraId="3D9C9CAD" w14:textId="77777777" w:rsidR="00595ED5" w:rsidRPr="002B4B3E" w:rsidRDefault="00595ED5" w:rsidP="002A5E62">
            <w:pPr>
              <w:pStyle w:val="NormalWeb"/>
              <w:spacing w:before="0" w:beforeAutospacing="0" w:after="0" w:afterAutospacing="0"/>
              <w:rPr>
                <w:sz w:val="22"/>
                <w:szCs w:val="22"/>
                <w:lang w:val="sr-Cyrl-CS"/>
              </w:rPr>
            </w:pPr>
            <w:r w:rsidRPr="002B4B3E">
              <w:rPr>
                <w:sz w:val="22"/>
                <w:szCs w:val="22"/>
                <w:lang w:val="sr-Cyrl-CS"/>
              </w:rPr>
              <w:t>(d)conducting ongoing monitoring of the business relationship including scrutiny of transactions undertaken throughout the course of that relationship to ensure that the transactions being conducted are consistent with the obliged entity's knowledge of the customer, the business and risk profile, including where necessary the source of funds and ensuring that the documents, data or information held are kept up-to-date.</w:t>
            </w:r>
          </w:p>
          <w:p w14:paraId="3C3375AF" w14:textId="77777777" w:rsidR="00143D4B" w:rsidRPr="002B4B3E" w:rsidRDefault="00595ED5" w:rsidP="002A5E62">
            <w:pPr>
              <w:pStyle w:val="NormalWeb"/>
              <w:spacing w:before="0" w:beforeAutospacing="0" w:after="0" w:afterAutospacing="0"/>
              <w:rPr>
                <w:sz w:val="22"/>
                <w:szCs w:val="22"/>
                <w:lang w:val="sr-Cyrl-CS"/>
              </w:rPr>
            </w:pPr>
            <w:r w:rsidRPr="002B4B3E">
              <w:rPr>
                <w:sz w:val="22"/>
                <w:szCs w:val="22"/>
                <w:lang w:val="sr-Cyrl-CS"/>
              </w:rPr>
              <w:t>When performing the measures referred to in points (a) and (b) of the first subparagraph, obliged entities shall also verify that any person purporting to act on behalf of the customer is so authorised and identify and verify the identity of that person.</w:t>
            </w:r>
          </w:p>
        </w:tc>
        <w:tc>
          <w:tcPr>
            <w:tcW w:w="512" w:type="pct"/>
            <w:vAlign w:val="center"/>
          </w:tcPr>
          <w:p w14:paraId="1D369670" w14:textId="026CEBB7" w:rsidR="00C27DDF"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7 </w:t>
            </w:r>
          </w:p>
          <w:p w14:paraId="523614B0" w14:textId="77777777" w:rsidR="002549C3" w:rsidRPr="002B4B3E" w:rsidRDefault="002549C3" w:rsidP="002A5E62">
            <w:pPr>
              <w:spacing w:after="0" w:line="240" w:lineRule="auto"/>
              <w:rPr>
                <w:rFonts w:ascii="Times New Roman" w:hAnsi="Times New Roman" w:cs="Times New Roman"/>
                <w:lang w:val="sr-Cyrl-CS"/>
              </w:rPr>
            </w:pPr>
          </w:p>
          <w:p w14:paraId="7FC48125" w14:textId="77777777" w:rsidR="002549C3" w:rsidRPr="002B4B3E" w:rsidRDefault="002549C3" w:rsidP="002A5E62">
            <w:pPr>
              <w:spacing w:after="0" w:line="240" w:lineRule="auto"/>
              <w:rPr>
                <w:rFonts w:ascii="Times New Roman" w:hAnsi="Times New Roman" w:cs="Times New Roman"/>
                <w:lang w:val="sr-Cyrl-CS"/>
              </w:rPr>
            </w:pPr>
          </w:p>
          <w:p w14:paraId="309B6725" w14:textId="77777777" w:rsidR="002549C3" w:rsidRPr="002B4B3E" w:rsidRDefault="002549C3" w:rsidP="002A5E62">
            <w:pPr>
              <w:spacing w:after="0" w:line="240" w:lineRule="auto"/>
              <w:rPr>
                <w:rFonts w:ascii="Times New Roman" w:hAnsi="Times New Roman" w:cs="Times New Roman"/>
                <w:lang w:val="sr-Cyrl-CS"/>
              </w:rPr>
            </w:pPr>
          </w:p>
          <w:p w14:paraId="54D0D646" w14:textId="77777777" w:rsidR="00595ED5" w:rsidRPr="002B4B3E" w:rsidRDefault="00595ED5" w:rsidP="002A5E62">
            <w:pPr>
              <w:spacing w:after="0" w:line="240" w:lineRule="auto"/>
              <w:rPr>
                <w:rFonts w:ascii="Times New Roman" w:hAnsi="Times New Roman" w:cs="Times New Roman"/>
                <w:lang w:val="sr-Cyrl-CS"/>
              </w:rPr>
            </w:pPr>
          </w:p>
          <w:p w14:paraId="6AB9217B" w14:textId="77777777" w:rsidR="00595ED5" w:rsidRPr="002B4B3E" w:rsidRDefault="00595ED5" w:rsidP="002A5E62">
            <w:pPr>
              <w:spacing w:after="0" w:line="240" w:lineRule="auto"/>
              <w:rPr>
                <w:rFonts w:ascii="Times New Roman" w:hAnsi="Times New Roman" w:cs="Times New Roman"/>
                <w:lang w:val="sr-Cyrl-CS"/>
              </w:rPr>
            </w:pPr>
          </w:p>
          <w:p w14:paraId="5B4654A8" w14:textId="77777777" w:rsidR="00595ED5" w:rsidRPr="002B4B3E" w:rsidRDefault="00595ED5" w:rsidP="002A5E62">
            <w:pPr>
              <w:spacing w:after="0" w:line="240" w:lineRule="auto"/>
              <w:rPr>
                <w:rFonts w:ascii="Times New Roman" w:hAnsi="Times New Roman" w:cs="Times New Roman"/>
                <w:lang w:val="sr-Cyrl-CS"/>
              </w:rPr>
            </w:pPr>
          </w:p>
          <w:p w14:paraId="342A9D3B" w14:textId="77777777" w:rsidR="00595ED5" w:rsidRPr="002B4B3E" w:rsidRDefault="00595ED5" w:rsidP="002A5E62">
            <w:pPr>
              <w:spacing w:after="0" w:line="240" w:lineRule="auto"/>
              <w:rPr>
                <w:rFonts w:ascii="Times New Roman" w:hAnsi="Times New Roman" w:cs="Times New Roman"/>
                <w:lang w:val="sr-Cyrl-CS"/>
              </w:rPr>
            </w:pPr>
          </w:p>
          <w:p w14:paraId="61DE9EFF" w14:textId="77777777" w:rsidR="00595ED5" w:rsidRPr="002B4B3E" w:rsidRDefault="00595ED5" w:rsidP="002A5E62">
            <w:pPr>
              <w:spacing w:after="0" w:line="240" w:lineRule="auto"/>
              <w:rPr>
                <w:rFonts w:ascii="Times New Roman" w:hAnsi="Times New Roman" w:cs="Times New Roman"/>
                <w:lang w:val="sr-Cyrl-CS"/>
              </w:rPr>
            </w:pPr>
          </w:p>
          <w:p w14:paraId="3486902D" w14:textId="77777777" w:rsidR="00595ED5" w:rsidRPr="002B4B3E" w:rsidRDefault="00595ED5" w:rsidP="002A5E62">
            <w:pPr>
              <w:spacing w:after="0" w:line="240" w:lineRule="auto"/>
              <w:rPr>
                <w:rFonts w:ascii="Times New Roman" w:hAnsi="Times New Roman" w:cs="Times New Roman"/>
                <w:lang w:val="sr-Cyrl-CS"/>
              </w:rPr>
            </w:pPr>
          </w:p>
          <w:p w14:paraId="2955EBA3" w14:textId="77777777" w:rsidR="00595ED5" w:rsidRPr="002B4B3E" w:rsidRDefault="00595ED5" w:rsidP="002A5E62">
            <w:pPr>
              <w:spacing w:after="0" w:line="240" w:lineRule="auto"/>
              <w:rPr>
                <w:rFonts w:ascii="Times New Roman" w:hAnsi="Times New Roman" w:cs="Times New Roman"/>
                <w:lang w:val="sr-Cyrl-CS"/>
              </w:rPr>
            </w:pPr>
          </w:p>
          <w:p w14:paraId="603D8529" w14:textId="77777777" w:rsidR="00E24347" w:rsidRPr="002B4B3E" w:rsidRDefault="00E24347" w:rsidP="002A5E62">
            <w:pPr>
              <w:spacing w:after="0" w:line="240" w:lineRule="auto"/>
              <w:rPr>
                <w:rFonts w:ascii="Times New Roman" w:hAnsi="Times New Roman" w:cs="Times New Roman"/>
                <w:lang w:val="sr-Cyrl-CS"/>
              </w:rPr>
            </w:pPr>
          </w:p>
          <w:p w14:paraId="332A5188" w14:textId="77777777" w:rsidR="00E24347" w:rsidRPr="002B4B3E" w:rsidRDefault="00E24347" w:rsidP="002A5E62">
            <w:pPr>
              <w:spacing w:after="0" w:line="240" w:lineRule="auto"/>
              <w:rPr>
                <w:rFonts w:ascii="Times New Roman" w:hAnsi="Times New Roman" w:cs="Times New Roman"/>
                <w:lang w:val="sr-Cyrl-CS"/>
              </w:rPr>
            </w:pPr>
          </w:p>
          <w:p w14:paraId="7986ADDD" w14:textId="77777777" w:rsidR="00E24347" w:rsidRPr="002B4B3E" w:rsidRDefault="00E24347" w:rsidP="002A5E62">
            <w:pPr>
              <w:spacing w:after="0" w:line="240" w:lineRule="auto"/>
              <w:rPr>
                <w:rFonts w:ascii="Times New Roman" w:hAnsi="Times New Roman" w:cs="Times New Roman"/>
                <w:lang w:val="sr-Cyrl-CS"/>
              </w:rPr>
            </w:pPr>
          </w:p>
          <w:p w14:paraId="3EC8E0DC" w14:textId="77777777" w:rsidR="00E24347" w:rsidRPr="002B4B3E" w:rsidRDefault="00E24347" w:rsidP="002A5E62">
            <w:pPr>
              <w:spacing w:after="0" w:line="240" w:lineRule="auto"/>
              <w:rPr>
                <w:rFonts w:ascii="Times New Roman" w:hAnsi="Times New Roman" w:cs="Times New Roman"/>
                <w:lang w:val="sr-Cyrl-CS"/>
              </w:rPr>
            </w:pPr>
          </w:p>
          <w:p w14:paraId="3B672F37" w14:textId="77777777" w:rsidR="00E24347" w:rsidRPr="002B4B3E" w:rsidRDefault="00E24347" w:rsidP="002A5E62">
            <w:pPr>
              <w:spacing w:after="0" w:line="240" w:lineRule="auto"/>
              <w:rPr>
                <w:rFonts w:ascii="Times New Roman" w:hAnsi="Times New Roman" w:cs="Times New Roman"/>
                <w:lang w:val="sr-Cyrl-CS"/>
              </w:rPr>
            </w:pPr>
          </w:p>
          <w:p w14:paraId="008B1BEA" w14:textId="77777777" w:rsidR="00E24347" w:rsidRPr="002B4B3E" w:rsidRDefault="00E24347" w:rsidP="002A5E62">
            <w:pPr>
              <w:spacing w:after="0" w:line="240" w:lineRule="auto"/>
              <w:rPr>
                <w:rFonts w:ascii="Times New Roman" w:hAnsi="Times New Roman" w:cs="Times New Roman"/>
                <w:lang w:val="sr-Cyrl-CS"/>
              </w:rPr>
            </w:pPr>
          </w:p>
          <w:p w14:paraId="73BA85B2" w14:textId="77777777" w:rsidR="00E24347" w:rsidRPr="002B4B3E" w:rsidRDefault="00E24347" w:rsidP="002A5E62">
            <w:pPr>
              <w:spacing w:after="0" w:line="240" w:lineRule="auto"/>
              <w:rPr>
                <w:rFonts w:ascii="Times New Roman" w:hAnsi="Times New Roman" w:cs="Times New Roman"/>
                <w:lang w:val="sr-Cyrl-CS"/>
              </w:rPr>
            </w:pPr>
          </w:p>
          <w:p w14:paraId="55A7E584" w14:textId="77777777" w:rsidR="001579F8" w:rsidRPr="002B4B3E" w:rsidRDefault="001579F8" w:rsidP="002A5E62">
            <w:pPr>
              <w:spacing w:after="0" w:line="240" w:lineRule="auto"/>
              <w:rPr>
                <w:rFonts w:ascii="Times New Roman" w:hAnsi="Times New Roman" w:cs="Times New Roman"/>
                <w:lang w:val="sr-Cyrl-CS"/>
              </w:rPr>
            </w:pPr>
          </w:p>
          <w:p w14:paraId="251CD4E4" w14:textId="77777777" w:rsidR="001579F8" w:rsidRPr="002B4B3E" w:rsidRDefault="001579F8" w:rsidP="002A5E62">
            <w:pPr>
              <w:spacing w:after="0" w:line="240" w:lineRule="auto"/>
              <w:rPr>
                <w:rFonts w:ascii="Times New Roman" w:hAnsi="Times New Roman" w:cs="Times New Roman"/>
                <w:lang w:val="sr-Cyrl-CS"/>
              </w:rPr>
            </w:pPr>
          </w:p>
          <w:p w14:paraId="5E2003CC" w14:textId="77777777" w:rsidR="001579F8" w:rsidRPr="002B4B3E" w:rsidRDefault="001579F8" w:rsidP="002A5E62">
            <w:pPr>
              <w:spacing w:after="0" w:line="240" w:lineRule="auto"/>
              <w:rPr>
                <w:rFonts w:ascii="Times New Roman" w:hAnsi="Times New Roman" w:cs="Times New Roman"/>
                <w:lang w:val="sr-Cyrl-CS"/>
              </w:rPr>
            </w:pPr>
          </w:p>
          <w:p w14:paraId="0D3E8234" w14:textId="77777777" w:rsidR="001579F8" w:rsidRPr="002B4B3E" w:rsidRDefault="001579F8" w:rsidP="002A5E62">
            <w:pPr>
              <w:spacing w:after="0" w:line="240" w:lineRule="auto"/>
              <w:rPr>
                <w:rFonts w:ascii="Times New Roman" w:hAnsi="Times New Roman" w:cs="Times New Roman"/>
                <w:lang w:val="sr-Cyrl-CS"/>
              </w:rPr>
            </w:pPr>
          </w:p>
          <w:p w14:paraId="3215B73E" w14:textId="77777777" w:rsidR="001579F8" w:rsidRPr="002B4B3E" w:rsidRDefault="001579F8" w:rsidP="002A5E62">
            <w:pPr>
              <w:spacing w:after="0" w:line="240" w:lineRule="auto"/>
              <w:rPr>
                <w:rFonts w:ascii="Times New Roman" w:hAnsi="Times New Roman" w:cs="Times New Roman"/>
                <w:lang w:val="sr-Cyrl-CS"/>
              </w:rPr>
            </w:pPr>
          </w:p>
          <w:p w14:paraId="0623A1C4" w14:textId="77777777" w:rsidR="001579F8" w:rsidRPr="002B4B3E" w:rsidRDefault="001579F8" w:rsidP="002A5E62">
            <w:pPr>
              <w:spacing w:after="0" w:line="240" w:lineRule="auto"/>
              <w:rPr>
                <w:rFonts w:ascii="Times New Roman" w:hAnsi="Times New Roman" w:cs="Times New Roman"/>
                <w:lang w:val="sr-Cyrl-CS"/>
              </w:rPr>
            </w:pPr>
          </w:p>
          <w:p w14:paraId="20018052" w14:textId="77777777" w:rsidR="001579F8" w:rsidRPr="002B4B3E" w:rsidRDefault="001579F8" w:rsidP="002A5E62">
            <w:pPr>
              <w:spacing w:after="0" w:line="240" w:lineRule="auto"/>
              <w:rPr>
                <w:rFonts w:ascii="Times New Roman" w:hAnsi="Times New Roman" w:cs="Times New Roman"/>
                <w:lang w:val="sr-Cyrl-CS"/>
              </w:rPr>
            </w:pPr>
          </w:p>
          <w:p w14:paraId="74A49264" w14:textId="77777777" w:rsidR="001579F8" w:rsidRPr="002B4B3E" w:rsidRDefault="001579F8" w:rsidP="002A5E62">
            <w:pPr>
              <w:spacing w:after="0" w:line="240" w:lineRule="auto"/>
              <w:rPr>
                <w:rFonts w:ascii="Times New Roman" w:hAnsi="Times New Roman" w:cs="Times New Roman"/>
                <w:lang w:val="sr-Cyrl-CS"/>
              </w:rPr>
            </w:pPr>
          </w:p>
          <w:p w14:paraId="689106E7" w14:textId="77777777" w:rsidR="001579F8" w:rsidRPr="002B4B3E" w:rsidRDefault="001579F8" w:rsidP="002A5E62">
            <w:pPr>
              <w:spacing w:after="0" w:line="240" w:lineRule="auto"/>
              <w:rPr>
                <w:rFonts w:ascii="Times New Roman" w:hAnsi="Times New Roman" w:cs="Times New Roman"/>
                <w:lang w:val="sr-Cyrl-CS"/>
              </w:rPr>
            </w:pPr>
          </w:p>
          <w:p w14:paraId="1EC2C06F" w14:textId="77777777" w:rsidR="001579F8" w:rsidRPr="002B4B3E" w:rsidRDefault="001579F8" w:rsidP="002A5E62">
            <w:pPr>
              <w:spacing w:after="0" w:line="240" w:lineRule="auto"/>
              <w:rPr>
                <w:rFonts w:ascii="Times New Roman" w:hAnsi="Times New Roman" w:cs="Times New Roman"/>
                <w:lang w:val="sr-Cyrl-CS"/>
              </w:rPr>
            </w:pPr>
          </w:p>
          <w:p w14:paraId="305D271C" w14:textId="77777777" w:rsidR="001579F8" w:rsidRPr="002B4B3E" w:rsidRDefault="001579F8" w:rsidP="002A5E62">
            <w:pPr>
              <w:spacing w:after="0" w:line="240" w:lineRule="auto"/>
              <w:rPr>
                <w:rFonts w:ascii="Times New Roman" w:hAnsi="Times New Roman" w:cs="Times New Roman"/>
                <w:lang w:val="sr-Cyrl-CS"/>
              </w:rPr>
            </w:pPr>
          </w:p>
          <w:p w14:paraId="00B22D46" w14:textId="77777777" w:rsidR="001579F8" w:rsidRPr="002B4B3E" w:rsidRDefault="001579F8" w:rsidP="002A5E62">
            <w:pPr>
              <w:spacing w:after="0" w:line="240" w:lineRule="auto"/>
              <w:rPr>
                <w:rFonts w:ascii="Times New Roman" w:hAnsi="Times New Roman" w:cs="Times New Roman"/>
                <w:lang w:val="sr-Cyrl-CS"/>
              </w:rPr>
            </w:pPr>
          </w:p>
          <w:p w14:paraId="4E7F9093" w14:textId="77777777" w:rsidR="001579F8" w:rsidRPr="002B4B3E" w:rsidRDefault="001579F8" w:rsidP="002A5E62">
            <w:pPr>
              <w:spacing w:after="0" w:line="240" w:lineRule="auto"/>
              <w:rPr>
                <w:rFonts w:ascii="Times New Roman" w:hAnsi="Times New Roman" w:cs="Times New Roman"/>
                <w:lang w:val="sr-Cyrl-CS"/>
              </w:rPr>
            </w:pPr>
          </w:p>
          <w:p w14:paraId="0EDA2F73" w14:textId="77777777" w:rsidR="001579F8" w:rsidRPr="002B4B3E" w:rsidRDefault="001579F8" w:rsidP="002A5E62">
            <w:pPr>
              <w:spacing w:after="0" w:line="240" w:lineRule="auto"/>
              <w:rPr>
                <w:rFonts w:ascii="Times New Roman" w:hAnsi="Times New Roman" w:cs="Times New Roman"/>
                <w:lang w:val="sr-Cyrl-CS"/>
              </w:rPr>
            </w:pPr>
          </w:p>
          <w:p w14:paraId="635AF7C3" w14:textId="77777777" w:rsidR="001579F8" w:rsidRPr="002B4B3E" w:rsidRDefault="001579F8" w:rsidP="002A5E62">
            <w:pPr>
              <w:spacing w:after="0" w:line="240" w:lineRule="auto"/>
              <w:rPr>
                <w:rFonts w:ascii="Times New Roman" w:hAnsi="Times New Roman" w:cs="Times New Roman"/>
                <w:lang w:val="sr-Cyrl-CS"/>
              </w:rPr>
            </w:pPr>
          </w:p>
          <w:p w14:paraId="33DFDB64" w14:textId="77777777" w:rsidR="001579F8" w:rsidRPr="002B4B3E" w:rsidRDefault="001579F8" w:rsidP="002A5E62">
            <w:pPr>
              <w:spacing w:after="0" w:line="240" w:lineRule="auto"/>
              <w:rPr>
                <w:rFonts w:ascii="Times New Roman" w:hAnsi="Times New Roman" w:cs="Times New Roman"/>
                <w:lang w:val="sr-Cyrl-CS"/>
              </w:rPr>
            </w:pPr>
          </w:p>
          <w:p w14:paraId="2DF06638" w14:textId="77777777" w:rsidR="001579F8" w:rsidRPr="002B4B3E" w:rsidRDefault="001579F8" w:rsidP="002A5E62">
            <w:pPr>
              <w:spacing w:after="0" w:line="240" w:lineRule="auto"/>
              <w:rPr>
                <w:rFonts w:ascii="Times New Roman" w:hAnsi="Times New Roman" w:cs="Times New Roman"/>
                <w:lang w:val="sr-Cyrl-CS"/>
              </w:rPr>
            </w:pPr>
          </w:p>
          <w:p w14:paraId="7A8E327B" w14:textId="77777777" w:rsidR="001579F8" w:rsidRPr="002B4B3E" w:rsidRDefault="001579F8" w:rsidP="002A5E62">
            <w:pPr>
              <w:spacing w:after="0" w:line="240" w:lineRule="auto"/>
              <w:rPr>
                <w:rFonts w:ascii="Times New Roman" w:hAnsi="Times New Roman" w:cs="Times New Roman"/>
                <w:lang w:val="sr-Cyrl-CS"/>
              </w:rPr>
            </w:pPr>
          </w:p>
          <w:p w14:paraId="3C33851B" w14:textId="77777777" w:rsidR="001579F8" w:rsidRPr="002B4B3E" w:rsidRDefault="001579F8" w:rsidP="002A5E62">
            <w:pPr>
              <w:spacing w:after="0" w:line="240" w:lineRule="auto"/>
              <w:rPr>
                <w:rFonts w:ascii="Times New Roman" w:hAnsi="Times New Roman" w:cs="Times New Roman"/>
                <w:lang w:val="sr-Cyrl-CS"/>
              </w:rPr>
            </w:pPr>
          </w:p>
          <w:p w14:paraId="1F86305B" w14:textId="77777777" w:rsidR="001579F8" w:rsidRPr="002B4B3E" w:rsidRDefault="001579F8" w:rsidP="002A5E62">
            <w:pPr>
              <w:spacing w:after="0" w:line="240" w:lineRule="auto"/>
              <w:rPr>
                <w:rFonts w:ascii="Times New Roman" w:hAnsi="Times New Roman" w:cs="Times New Roman"/>
                <w:lang w:val="sr-Cyrl-CS"/>
              </w:rPr>
            </w:pPr>
          </w:p>
          <w:p w14:paraId="79F9DAD6" w14:textId="77777777" w:rsidR="001579F8" w:rsidRPr="002B4B3E" w:rsidRDefault="001579F8" w:rsidP="002A5E62">
            <w:pPr>
              <w:spacing w:after="0" w:line="240" w:lineRule="auto"/>
              <w:rPr>
                <w:rFonts w:ascii="Times New Roman" w:hAnsi="Times New Roman" w:cs="Times New Roman"/>
                <w:lang w:val="sr-Cyrl-CS"/>
              </w:rPr>
            </w:pPr>
          </w:p>
          <w:p w14:paraId="014D4466" w14:textId="77777777" w:rsidR="001579F8" w:rsidRPr="002B4B3E" w:rsidRDefault="001579F8" w:rsidP="002A5E62">
            <w:pPr>
              <w:spacing w:after="0" w:line="240" w:lineRule="auto"/>
              <w:rPr>
                <w:rFonts w:ascii="Times New Roman" w:hAnsi="Times New Roman" w:cs="Times New Roman"/>
                <w:lang w:val="sr-Cyrl-CS"/>
              </w:rPr>
            </w:pPr>
          </w:p>
          <w:p w14:paraId="0C45ABE3" w14:textId="77777777" w:rsidR="001579F8" w:rsidRPr="002B4B3E" w:rsidRDefault="001579F8" w:rsidP="002A5E62">
            <w:pPr>
              <w:spacing w:after="0" w:line="240" w:lineRule="auto"/>
              <w:rPr>
                <w:rFonts w:ascii="Times New Roman" w:hAnsi="Times New Roman" w:cs="Times New Roman"/>
                <w:lang w:val="sr-Cyrl-CS"/>
              </w:rPr>
            </w:pPr>
          </w:p>
          <w:p w14:paraId="52521A37" w14:textId="77777777" w:rsidR="00D829E0" w:rsidRPr="002B4B3E" w:rsidRDefault="00D829E0" w:rsidP="002A5E62">
            <w:pPr>
              <w:spacing w:after="0" w:line="240" w:lineRule="auto"/>
              <w:rPr>
                <w:rFonts w:ascii="Times New Roman" w:hAnsi="Times New Roman" w:cs="Times New Roman"/>
                <w:lang w:val="sr-Cyrl-CS"/>
              </w:rPr>
            </w:pPr>
          </w:p>
          <w:p w14:paraId="32C49523" w14:textId="77777777" w:rsidR="00D829E0" w:rsidRPr="002B4B3E" w:rsidRDefault="00D829E0" w:rsidP="002A5E62">
            <w:pPr>
              <w:spacing w:after="0" w:line="240" w:lineRule="auto"/>
              <w:rPr>
                <w:rFonts w:ascii="Times New Roman" w:hAnsi="Times New Roman" w:cs="Times New Roman"/>
                <w:lang w:val="sr-Cyrl-CS"/>
              </w:rPr>
            </w:pPr>
          </w:p>
          <w:p w14:paraId="0C23E842" w14:textId="77777777" w:rsidR="00B960CC" w:rsidRPr="002B4B3E" w:rsidRDefault="00B960CC" w:rsidP="002A5E62">
            <w:pPr>
              <w:spacing w:after="0" w:line="240" w:lineRule="auto"/>
              <w:rPr>
                <w:rFonts w:ascii="Times New Roman" w:hAnsi="Times New Roman" w:cs="Times New Roman"/>
                <w:lang w:val="sr-Cyrl-CS"/>
              </w:rPr>
            </w:pPr>
          </w:p>
          <w:p w14:paraId="5891ED9D" w14:textId="77777777" w:rsidR="00B960CC" w:rsidRPr="002B4B3E" w:rsidRDefault="00B960CC" w:rsidP="002A5E62">
            <w:pPr>
              <w:spacing w:after="0" w:line="240" w:lineRule="auto"/>
              <w:rPr>
                <w:rFonts w:ascii="Times New Roman" w:hAnsi="Times New Roman" w:cs="Times New Roman"/>
                <w:lang w:val="sr-Cyrl-CS"/>
              </w:rPr>
            </w:pPr>
          </w:p>
          <w:p w14:paraId="71557E5E" w14:textId="77777777" w:rsidR="00B960CC" w:rsidRPr="002B4B3E" w:rsidRDefault="00B960CC" w:rsidP="002A5E62">
            <w:pPr>
              <w:spacing w:after="0" w:line="240" w:lineRule="auto"/>
              <w:rPr>
                <w:rFonts w:ascii="Times New Roman" w:hAnsi="Times New Roman" w:cs="Times New Roman"/>
                <w:lang w:val="sr-Cyrl-CS"/>
              </w:rPr>
            </w:pPr>
          </w:p>
          <w:p w14:paraId="77DDD049" w14:textId="77777777" w:rsidR="00B960CC" w:rsidRPr="002B4B3E" w:rsidRDefault="00B960CC" w:rsidP="002A5E62">
            <w:pPr>
              <w:spacing w:after="0" w:line="240" w:lineRule="auto"/>
              <w:rPr>
                <w:rFonts w:ascii="Times New Roman" w:hAnsi="Times New Roman" w:cs="Times New Roman"/>
                <w:lang w:val="sr-Cyrl-CS"/>
              </w:rPr>
            </w:pPr>
          </w:p>
          <w:p w14:paraId="138C6F57" w14:textId="77777777" w:rsidR="00B960CC" w:rsidRPr="002B4B3E" w:rsidRDefault="00B960CC" w:rsidP="002A5E62">
            <w:pPr>
              <w:spacing w:after="0" w:line="240" w:lineRule="auto"/>
              <w:rPr>
                <w:rFonts w:ascii="Times New Roman" w:hAnsi="Times New Roman" w:cs="Times New Roman"/>
                <w:lang w:val="sr-Cyrl-CS"/>
              </w:rPr>
            </w:pPr>
          </w:p>
          <w:p w14:paraId="0D9828F6" w14:textId="77777777" w:rsidR="00B960CC" w:rsidRPr="002B4B3E" w:rsidRDefault="00B960CC" w:rsidP="002A5E62">
            <w:pPr>
              <w:spacing w:after="0" w:line="240" w:lineRule="auto"/>
              <w:rPr>
                <w:rFonts w:ascii="Times New Roman" w:hAnsi="Times New Roman" w:cs="Times New Roman"/>
                <w:lang w:val="sr-Cyrl-CS"/>
              </w:rPr>
            </w:pPr>
          </w:p>
          <w:p w14:paraId="21681C5E" w14:textId="77777777" w:rsidR="00B960CC" w:rsidRPr="002B4B3E" w:rsidRDefault="00B960CC" w:rsidP="002A5E62">
            <w:pPr>
              <w:spacing w:after="0" w:line="240" w:lineRule="auto"/>
              <w:rPr>
                <w:rFonts w:ascii="Times New Roman" w:hAnsi="Times New Roman" w:cs="Times New Roman"/>
                <w:lang w:val="sr-Cyrl-CS"/>
              </w:rPr>
            </w:pPr>
          </w:p>
          <w:p w14:paraId="32150210" w14:textId="77777777" w:rsidR="00B960CC" w:rsidRPr="002B4B3E" w:rsidRDefault="00B960CC" w:rsidP="002A5E62">
            <w:pPr>
              <w:spacing w:after="0" w:line="240" w:lineRule="auto"/>
              <w:rPr>
                <w:rFonts w:ascii="Times New Roman" w:hAnsi="Times New Roman" w:cs="Times New Roman"/>
                <w:lang w:val="sr-Cyrl-CS"/>
              </w:rPr>
            </w:pPr>
          </w:p>
          <w:p w14:paraId="6AFCF754" w14:textId="77777777" w:rsidR="00B960CC" w:rsidRPr="002B4B3E" w:rsidRDefault="00B960CC" w:rsidP="002A5E62">
            <w:pPr>
              <w:spacing w:after="0" w:line="240" w:lineRule="auto"/>
              <w:rPr>
                <w:rFonts w:ascii="Times New Roman" w:hAnsi="Times New Roman" w:cs="Times New Roman"/>
                <w:lang w:val="sr-Cyrl-CS"/>
              </w:rPr>
            </w:pPr>
          </w:p>
          <w:p w14:paraId="05A9315A" w14:textId="77777777" w:rsidR="00B960CC" w:rsidRPr="002B4B3E" w:rsidRDefault="00B960CC" w:rsidP="002A5E62">
            <w:pPr>
              <w:spacing w:after="0" w:line="240" w:lineRule="auto"/>
              <w:rPr>
                <w:rFonts w:ascii="Times New Roman" w:hAnsi="Times New Roman" w:cs="Times New Roman"/>
                <w:lang w:val="sr-Cyrl-CS"/>
              </w:rPr>
            </w:pPr>
          </w:p>
          <w:p w14:paraId="46D70976" w14:textId="77777777" w:rsidR="00B960CC" w:rsidRPr="002B4B3E" w:rsidRDefault="00B960CC" w:rsidP="002A5E62">
            <w:pPr>
              <w:spacing w:after="0" w:line="240" w:lineRule="auto"/>
              <w:rPr>
                <w:rFonts w:ascii="Times New Roman" w:hAnsi="Times New Roman" w:cs="Times New Roman"/>
                <w:lang w:val="sr-Cyrl-CS"/>
              </w:rPr>
            </w:pPr>
          </w:p>
          <w:p w14:paraId="4292BD72" w14:textId="77777777" w:rsidR="00B960CC" w:rsidRPr="002B4B3E" w:rsidRDefault="00B960CC" w:rsidP="002A5E62">
            <w:pPr>
              <w:spacing w:after="0" w:line="240" w:lineRule="auto"/>
              <w:rPr>
                <w:rFonts w:ascii="Times New Roman" w:hAnsi="Times New Roman" w:cs="Times New Roman"/>
                <w:lang w:val="sr-Cyrl-CS"/>
              </w:rPr>
            </w:pPr>
          </w:p>
          <w:p w14:paraId="127AA67E" w14:textId="77777777" w:rsidR="00B960CC" w:rsidRPr="002B4B3E" w:rsidRDefault="00B960CC" w:rsidP="002A5E62">
            <w:pPr>
              <w:spacing w:after="0" w:line="240" w:lineRule="auto"/>
              <w:rPr>
                <w:rFonts w:ascii="Times New Roman" w:hAnsi="Times New Roman" w:cs="Times New Roman"/>
                <w:lang w:val="sr-Cyrl-CS"/>
              </w:rPr>
            </w:pPr>
          </w:p>
          <w:p w14:paraId="0651EEB8" w14:textId="77777777" w:rsidR="00B960CC" w:rsidRPr="002B4B3E" w:rsidRDefault="00B960CC" w:rsidP="002A5E62">
            <w:pPr>
              <w:spacing w:after="0" w:line="240" w:lineRule="auto"/>
              <w:rPr>
                <w:rFonts w:ascii="Times New Roman" w:hAnsi="Times New Roman" w:cs="Times New Roman"/>
                <w:lang w:val="sr-Cyrl-CS"/>
              </w:rPr>
            </w:pPr>
          </w:p>
          <w:p w14:paraId="103FAC23" w14:textId="77777777" w:rsidR="00B960CC" w:rsidRPr="002B4B3E" w:rsidRDefault="00B960CC" w:rsidP="002A5E62">
            <w:pPr>
              <w:spacing w:after="0" w:line="240" w:lineRule="auto"/>
              <w:rPr>
                <w:rFonts w:ascii="Times New Roman" w:hAnsi="Times New Roman" w:cs="Times New Roman"/>
                <w:lang w:val="sr-Cyrl-CS"/>
              </w:rPr>
            </w:pPr>
          </w:p>
          <w:p w14:paraId="6844C5BC" w14:textId="77777777" w:rsidR="00F9364D" w:rsidRPr="002B4B3E" w:rsidRDefault="00F9364D" w:rsidP="002A5E62">
            <w:pPr>
              <w:spacing w:after="0" w:line="240" w:lineRule="auto"/>
              <w:rPr>
                <w:rFonts w:ascii="Times New Roman" w:hAnsi="Times New Roman" w:cs="Times New Roman"/>
                <w:lang w:val="sr-Cyrl-CS"/>
              </w:rPr>
            </w:pPr>
          </w:p>
          <w:p w14:paraId="3162B808" w14:textId="77777777" w:rsidR="00F9364D" w:rsidRPr="002B4B3E" w:rsidRDefault="00F9364D" w:rsidP="002A5E62">
            <w:pPr>
              <w:spacing w:after="0" w:line="240" w:lineRule="auto"/>
              <w:rPr>
                <w:rFonts w:ascii="Times New Roman" w:hAnsi="Times New Roman" w:cs="Times New Roman"/>
                <w:lang w:val="sr-Cyrl-CS"/>
              </w:rPr>
            </w:pPr>
          </w:p>
          <w:p w14:paraId="148D413B" w14:textId="77777777" w:rsidR="00B71A6B" w:rsidRPr="002B4B3E" w:rsidRDefault="00B71A6B" w:rsidP="002A5E62">
            <w:pPr>
              <w:spacing w:after="0" w:line="240" w:lineRule="auto"/>
              <w:rPr>
                <w:rFonts w:ascii="Times New Roman" w:hAnsi="Times New Roman" w:cs="Times New Roman"/>
                <w:lang w:val="sr-Cyrl-CS"/>
              </w:rPr>
            </w:pPr>
          </w:p>
          <w:p w14:paraId="0A0C37DF" w14:textId="77777777" w:rsidR="00B71A6B" w:rsidRPr="002B4B3E" w:rsidRDefault="00B71A6B" w:rsidP="002A5E62">
            <w:pPr>
              <w:spacing w:after="0" w:line="240" w:lineRule="auto"/>
              <w:rPr>
                <w:rFonts w:ascii="Times New Roman" w:hAnsi="Times New Roman" w:cs="Times New Roman"/>
                <w:lang w:val="sr-Cyrl-CS"/>
              </w:rPr>
            </w:pPr>
          </w:p>
          <w:p w14:paraId="67DFEB18" w14:textId="279B86C0" w:rsidR="00595ED5" w:rsidRPr="002B4B3E" w:rsidRDefault="00B960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17 </w:t>
            </w:r>
          </w:p>
          <w:p w14:paraId="144AF5F0" w14:textId="77777777" w:rsidR="002E38FB" w:rsidRPr="002B4B3E" w:rsidRDefault="002E38FB" w:rsidP="002A5E62">
            <w:pPr>
              <w:spacing w:after="0" w:line="240" w:lineRule="auto"/>
              <w:rPr>
                <w:rFonts w:ascii="Times New Roman" w:hAnsi="Times New Roman" w:cs="Times New Roman"/>
                <w:lang w:val="sr-Cyrl-CS"/>
              </w:rPr>
            </w:pPr>
          </w:p>
          <w:p w14:paraId="1AC9BDE0" w14:textId="77777777" w:rsidR="002E38FB" w:rsidRPr="002B4B3E" w:rsidRDefault="002E38FB" w:rsidP="002A5E62">
            <w:pPr>
              <w:spacing w:after="0" w:line="240" w:lineRule="auto"/>
              <w:rPr>
                <w:rFonts w:ascii="Times New Roman" w:hAnsi="Times New Roman" w:cs="Times New Roman"/>
                <w:lang w:val="sr-Cyrl-CS"/>
              </w:rPr>
            </w:pPr>
          </w:p>
          <w:p w14:paraId="4885EB01" w14:textId="77777777" w:rsidR="001579F8" w:rsidRPr="002B4B3E" w:rsidRDefault="001579F8" w:rsidP="002A5E62">
            <w:pPr>
              <w:spacing w:after="0" w:line="240" w:lineRule="auto"/>
              <w:rPr>
                <w:rFonts w:ascii="Times New Roman" w:hAnsi="Times New Roman" w:cs="Times New Roman"/>
                <w:lang w:val="sr-Cyrl-CS"/>
              </w:rPr>
            </w:pPr>
          </w:p>
          <w:p w14:paraId="54955AC8" w14:textId="77777777" w:rsidR="001579F8" w:rsidRPr="002B4B3E" w:rsidRDefault="001579F8" w:rsidP="002A5E62">
            <w:pPr>
              <w:spacing w:after="0" w:line="240" w:lineRule="auto"/>
              <w:rPr>
                <w:rFonts w:ascii="Times New Roman" w:hAnsi="Times New Roman" w:cs="Times New Roman"/>
                <w:lang w:val="sr-Cyrl-CS"/>
              </w:rPr>
            </w:pPr>
          </w:p>
          <w:p w14:paraId="00C88732" w14:textId="77777777" w:rsidR="001579F8" w:rsidRPr="002B4B3E" w:rsidRDefault="001579F8" w:rsidP="002A5E62">
            <w:pPr>
              <w:spacing w:after="0" w:line="240" w:lineRule="auto"/>
              <w:rPr>
                <w:rFonts w:ascii="Times New Roman" w:hAnsi="Times New Roman" w:cs="Times New Roman"/>
                <w:lang w:val="sr-Cyrl-CS"/>
              </w:rPr>
            </w:pPr>
          </w:p>
          <w:p w14:paraId="27F74928" w14:textId="77777777" w:rsidR="001579F8" w:rsidRPr="002B4B3E" w:rsidRDefault="001579F8" w:rsidP="002A5E62">
            <w:pPr>
              <w:spacing w:after="0" w:line="240" w:lineRule="auto"/>
              <w:rPr>
                <w:rFonts w:ascii="Times New Roman" w:hAnsi="Times New Roman" w:cs="Times New Roman"/>
                <w:lang w:val="sr-Cyrl-CS"/>
              </w:rPr>
            </w:pPr>
          </w:p>
          <w:p w14:paraId="54BE3BA7" w14:textId="77777777" w:rsidR="001579F8" w:rsidRPr="002B4B3E" w:rsidRDefault="001579F8" w:rsidP="002A5E62">
            <w:pPr>
              <w:spacing w:after="0" w:line="240" w:lineRule="auto"/>
              <w:rPr>
                <w:rFonts w:ascii="Times New Roman" w:hAnsi="Times New Roman" w:cs="Times New Roman"/>
                <w:lang w:val="sr-Cyrl-CS"/>
              </w:rPr>
            </w:pPr>
          </w:p>
          <w:p w14:paraId="21035CE2" w14:textId="77777777" w:rsidR="001579F8" w:rsidRPr="002B4B3E" w:rsidRDefault="001579F8" w:rsidP="002A5E62">
            <w:pPr>
              <w:spacing w:after="0" w:line="240" w:lineRule="auto"/>
              <w:rPr>
                <w:rFonts w:ascii="Times New Roman" w:hAnsi="Times New Roman" w:cs="Times New Roman"/>
                <w:lang w:val="sr-Cyrl-CS"/>
              </w:rPr>
            </w:pPr>
          </w:p>
          <w:p w14:paraId="190F18C7" w14:textId="77777777" w:rsidR="001579F8" w:rsidRPr="002B4B3E" w:rsidRDefault="001579F8" w:rsidP="002A5E62">
            <w:pPr>
              <w:spacing w:after="0" w:line="240" w:lineRule="auto"/>
              <w:rPr>
                <w:rFonts w:ascii="Times New Roman" w:hAnsi="Times New Roman" w:cs="Times New Roman"/>
                <w:lang w:val="sr-Cyrl-CS"/>
              </w:rPr>
            </w:pPr>
          </w:p>
          <w:p w14:paraId="7336597D" w14:textId="77777777" w:rsidR="001579F8" w:rsidRPr="002B4B3E" w:rsidRDefault="001579F8" w:rsidP="002A5E62">
            <w:pPr>
              <w:spacing w:after="0" w:line="240" w:lineRule="auto"/>
              <w:rPr>
                <w:rFonts w:ascii="Times New Roman" w:hAnsi="Times New Roman" w:cs="Times New Roman"/>
                <w:lang w:val="sr-Cyrl-CS"/>
              </w:rPr>
            </w:pPr>
          </w:p>
          <w:p w14:paraId="07141064" w14:textId="77777777" w:rsidR="001579F8" w:rsidRPr="002B4B3E" w:rsidRDefault="001579F8" w:rsidP="002A5E62">
            <w:pPr>
              <w:spacing w:after="0" w:line="240" w:lineRule="auto"/>
              <w:rPr>
                <w:rFonts w:ascii="Times New Roman" w:hAnsi="Times New Roman" w:cs="Times New Roman"/>
                <w:lang w:val="sr-Cyrl-CS"/>
              </w:rPr>
            </w:pPr>
          </w:p>
          <w:p w14:paraId="27C58919" w14:textId="77777777" w:rsidR="001579F8" w:rsidRPr="002B4B3E" w:rsidRDefault="001579F8" w:rsidP="002A5E62">
            <w:pPr>
              <w:spacing w:after="0" w:line="240" w:lineRule="auto"/>
              <w:rPr>
                <w:rFonts w:ascii="Times New Roman" w:hAnsi="Times New Roman" w:cs="Times New Roman"/>
                <w:lang w:val="sr-Cyrl-CS"/>
              </w:rPr>
            </w:pPr>
          </w:p>
          <w:p w14:paraId="60294378" w14:textId="77777777" w:rsidR="002813A3" w:rsidRPr="002B4B3E" w:rsidRDefault="002813A3" w:rsidP="002A5E62">
            <w:pPr>
              <w:spacing w:after="0" w:line="240" w:lineRule="auto"/>
              <w:rPr>
                <w:rFonts w:ascii="Times New Roman" w:hAnsi="Times New Roman" w:cs="Times New Roman"/>
                <w:lang w:val="sr-Cyrl-CS"/>
              </w:rPr>
            </w:pPr>
          </w:p>
          <w:p w14:paraId="2A0E460F" w14:textId="77777777" w:rsidR="002813A3" w:rsidRPr="002B4B3E" w:rsidRDefault="002813A3" w:rsidP="002A5E62">
            <w:pPr>
              <w:spacing w:after="0" w:line="240" w:lineRule="auto"/>
              <w:rPr>
                <w:rFonts w:ascii="Times New Roman" w:hAnsi="Times New Roman" w:cs="Times New Roman"/>
                <w:lang w:val="sr-Cyrl-CS"/>
              </w:rPr>
            </w:pPr>
          </w:p>
          <w:p w14:paraId="00A283C5" w14:textId="77777777" w:rsidR="002813A3" w:rsidRPr="002B4B3E" w:rsidRDefault="002813A3" w:rsidP="002A5E62">
            <w:pPr>
              <w:spacing w:after="0" w:line="240" w:lineRule="auto"/>
              <w:rPr>
                <w:rFonts w:ascii="Times New Roman" w:hAnsi="Times New Roman" w:cs="Times New Roman"/>
                <w:lang w:val="sr-Cyrl-CS"/>
              </w:rPr>
            </w:pPr>
          </w:p>
          <w:p w14:paraId="75A5D9A1" w14:textId="77777777" w:rsidR="002813A3" w:rsidRPr="002B4B3E" w:rsidRDefault="002813A3" w:rsidP="002A5E62">
            <w:pPr>
              <w:spacing w:after="0" w:line="240" w:lineRule="auto"/>
              <w:rPr>
                <w:rFonts w:ascii="Times New Roman" w:hAnsi="Times New Roman" w:cs="Times New Roman"/>
                <w:lang w:val="sr-Cyrl-CS"/>
              </w:rPr>
            </w:pPr>
          </w:p>
          <w:p w14:paraId="769AF71D" w14:textId="77777777" w:rsidR="002813A3" w:rsidRPr="002B4B3E" w:rsidRDefault="002813A3" w:rsidP="002A5E62">
            <w:pPr>
              <w:spacing w:after="0" w:line="240" w:lineRule="auto"/>
              <w:rPr>
                <w:rFonts w:ascii="Times New Roman" w:hAnsi="Times New Roman" w:cs="Times New Roman"/>
                <w:lang w:val="sr-Cyrl-CS"/>
              </w:rPr>
            </w:pPr>
          </w:p>
          <w:p w14:paraId="3207020E" w14:textId="77777777" w:rsidR="002813A3" w:rsidRPr="002B4B3E" w:rsidRDefault="002813A3" w:rsidP="002A5E62">
            <w:pPr>
              <w:spacing w:after="0" w:line="240" w:lineRule="auto"/>
              <w:rPr>
                <w:rFonts w:ascii="Times New Roman" w:hAnsi="Times New Roman" w:cs="Times New Roman"/>
                <w:lang w:val="sr-Cyrl-CS"/>
              </w:rPr>
            </w:pPr>
          </w:p>
          <w:p w14:paraId="51E6A9ED" w14:textId="77777777" w:rsidR="002813A3" w:rsidRPr="002B4B3E" w:rsidRDefault="002813A3" w:rsidP="002A5E62">
            <w:pPr>
              <w:spacing w:after="0" w:line="240" w:lineRule="auto"/>
              <w:rPr>
                <w:rFonts w:ascii="Times New Roman" w:hAnsi="Times New Roman" w:cs="Times New Roman"/>
                <w:lang w:val="sr-Cyrl-CS"/>
              </w:rPr>
            </w:pPr>
          </w:p>
          <w:p w14:paraId="1911D6F2" w14:textId="77777777" w:rsidR="002813A3" w:rsidRPr="002B4B3E" w:rsidRDefault="002813A3" w:rsidP="002A5E62">
            <w:pPr>
              <w:spacing w:after="0" w:line="240" w:lineRule="auto"/>
              <w:rPr>
                <w:rFonts w:ascii="Times New Roman" w:hAnsi="Times New Roman" w:cs="Times New Roman"/>
                <w:lang w:val="sr-Cyrl-CS"/>
              </w:rPr>
            </w:pPr>
          </w:p>
          <w:p w14:paraId="5C6FC054" w14:textId="77777777" w:rsidR="002813A3" w:rsidRPr="002B4B3E" w:rsidRDefault="002813A3" w:rsidP="002A5E62">
            <w:pPr>
              <w:spacing w:after="0" w:line="240" w:lineRule="auto"/>
              <w:rPr>
                <w:rFonts w:ascii="Times New Roman" w:hAnsi="Times New Roman" w:cs="Times New Roman"/>
                <w:lang w:val="sr-Cyrl-CS"/>
              </w:rPr>
            </w:pPr>
          </w:p>
          <w:p w14:paraId="46323C1E" w14:textId="77777777" w:rsidR="002813A3" w:rsidRPr="002B4B3E" w:rsidRDefault="002813A3" w:rsidP="002A5E62">
            <w:pPr>
              <w:spacing w:after="0" w:line="240" w:lineRule="auto"/>
              <w:rPr>
                <w:rFonts w:ascii="Times New Roman" w:hAnsi="Times New Roman" w:cs="Times New Roman"/>
                <w:lang w:val="sr-Cyrl-CS"/>
              </w:rPr>
            </w:pPr>
          </w:p>
          <w:p w14:paraId="1039306E" w14:textId="77777777" w:rsidR="002813A3" w:rsidRPr="002B4B3E" w:rsidRDefault="002813A3" w:rsidP="002A5E62">
            <w:pPr>
              <w:spacing w:after="0" w:line="240" w:lineRule="auto"/>
              <w:rPr>
                <w:rFonts w:ascii="Times New Roman" w:hAnsi="Times New Roman" w:cs="Times New Roman"/>
                <w:lang w:val="sr-Cyrl-CS"/>
              </w:rPr>
            </w:pPr>
          </w:p>
          <w:p w14:paraId="7D03A427" w14:textId="77777777" w:rsidR="002813A3" w:rsidRPr="002B4B3E" w:rsidRDefault="002813A3" w:rsidP="002A5E62">
            <w:pPr>
              <w:spacing w:after="0" w:line="240" w:lineRule="auto"/>
              <w:rPr>
                <w:rFonts w:ascii="Times New Roman" w:hAnsi="Times New Roman" w:cs="Times New Roman"/>
                <w:lang w:val="sr-Cyrl-CS"/>
              </w:rPr>
            </w:pPr>
          </w:p>
          <w:p w14:paraId="0FBD7537" w14:textId="77777777" w:rsidR="002813A3" w:rsidRPr="002B4B3E" w:rsidRDefault="002813A3" w:rsidP="002A5E62">
            <w:pPr>
              <w:spacing w:after="0" w:line="240" w:lineRule="auto"/>
              <w:rPr>
                <w:rFonts w:ascii="Times New Roman" w:hAnsi="Times New Roman" w:cs="Times New Roman"/>
                <w:lang w:val="sr-Cyrl-CS"/>
              </w:rPr>
            </w:pPr>
          </w:p>
          <w:p w14:paraId="72467AFF" w14:textId="77777777" w:rsidR="002813A3" w:rsidRPr="002B4B3E" w:rsidRDefault="002813A3" w:rsidP="002A5E62">
            <w:pPr>
              <w:spacing w:after="0" w:line="240" w:lineRule="auto"/>
              <w:rPr>
                <w:rFonts w:ascii="Times New Roman" w:hAnsi="Times New Roman" w:cs="Times New Roman"/>
                <w:lang w:val="sr-Cyrl-CS"/>
              </w:rPr>
            </w:pPr>
          </w:p>
          <w:p w14:paraId="14E97570" w14:textId="77777777" w:rsidR="002813A3" w:rsidRPr="002B4B3E" w:rsidRDefault="002813A3" w:rsidP="002A5E62">
            <w:pPr>
              <w:spacing w:after="0" w:line="240" w:lineRule="auto"/>
              <w:rPr>
                <w:rFonts w:ascii="Times New Roman" w:hAnsi="Times New Roman" w:cs="Times New Roman"/>
                <w:lang w:val="sr-Cyrl-CS"/>
              </w:rPr>
            </w:pPr>
          </w:p>
          <w:p w14:paraId="5B4AF345" w14:textId="77777777" w:rsidR="002813A3" w:rsidRPr="002B4B3E" w:rsidRDefault="002813A3" w:rsidP="002A5E62">
            <w:pPr>
              <w:spacing w:after="0" w:line="240" w:lineRule="auto"/>
              <w:rPr>
                <w:rFonts w:ascii="Times New Roman" w:hAnsi="Times New Roman" w:cs="Times New Roman"/>
                <w:lang w:val="sr-Cyrl-CS"/>
              </w:rPr>
            </w:pPr>
          </w:p>
          <w:p w14:paraId="65639700" w14:textId="77777777" w:rsidR="002813A3" w:rsidRPr="002B4B3E" w:rsidRDefault="002813A3" w:rsidP="002A5E62">
            <w:pPr>
              <w:spacing w:after="0" w:line="240" w:lineRule="auto"/>
              <w:rPr>
                <w:rFonts w:ascii="Times New Roman" w:hAnsi="Times New Roman" w:cs="Times New Roman"/>
                <w:lang w:val="sr-Cyrl-CS"/>
              </w:rPr>
            </w:pPr>
          </w:p>
          <w:p w14:paraId="38A4BB49" w14:textId="77777777" w:rsidR="002813A3" w:rsidRPr="002B4B3E" w:rsidRDefault="002813A3" w:rsidP="002A5E62">
            <w:pPr>
              <w:spacing w:after="0" w:line="240" w:lineRule="auto"/>
              <w:rPr>
                <w:rFonts w:ascii="Times New Roman" w:hAnsi="Times New Roman" w:cs="Times New Roman"/>
                <w:lang w:val="sr-Cyrl-CS"/>
              </w:rPr>
            </w:pPr>
          </w:p>
          <w:p w14:paraId="22B1A2A8" w14:textId="77777777" w:rsidR="002813A3" w:rsidRPr="002B4B3E" w:rsidRDefault="002813A3" w:rsidP="002A5E62">
            <w:pPr>
              <w:spacing w:after="0" w:line="240" w:lineRule="auto"/>
              <w:rPr>
                <w:rFonts w:ascii="Times New Roman" w:hAnsi="Times New Roman" w:cs="Times New Roman"/>
                <w:lang w:val="sr-Cyrl-CS"/>
              </w:rPr>
            </w:pPr>
          </w:p>
          <w:p w14:paraId="13B9D748" w14:textId="77777777" w:rsidR="002813A3" w:rsidRPr="002B4B3E" w:rsidRDefault="002813A3" w:rsidP="002A5E62">
            <w:pPr>
              <w:spacing w:after="0" w:line="240" w:lineRule="auto"/>
              <w:rPr>
                <w:rFonts w:ascii="Times New Roman" w:hAnsi="Times New Roman" w:cs="Times New Roman"/>
                <w:lang w:val="sr-Cyrl-CS"/>
              </w:rPr>
            </w:pPr>
          </w:p>
          <w:p w14:paraId="5B84AD3C" w14:textId="77777777" w:rsidR="002813A3" w:rsidRPr="002B4B3E" w:rsidRDefault="002813A3" w:rsidP="002A5E62">
            <w:pPr>
              <w:spacing w:after="0" w:line="240" w:lineRule="auto"/>
              <w:rPr>
                <w:rFonts w:ascii="Times New Roman" w:hAnsi="Times New Roman" w:cs="Times New Roman"/>
                <w:lang w:val="sr-Cyrl-CS"/>
              </w:rPr>
            </w:pPr>
          </w:p>
          <w:p w14:paraId="0BF6CCF6" w14:textId="77777777" w:rsidR="002813A3" w:rsidRPr="002B4B3E" w:rsidRDefault="002813A3" w:rsidP="002A5E62">
            <w:pPr>
              <w:spacing w:after="0" w:line="240" w:lineRule="auto"/>
              <w:rPr>
                <w:rFonts w:ascii="Times New Roman" w:hAnsi="Times New Roman" w:cs="Times New Roman"/>
                <w:lang w:val="sr-Cyrl-CS"/>
              </w:rPr>
            </w:pPr>
          </w:p>
          <w:p w14:paraId="1621BE01" w14:textId="77777777" w:rsidR="002813A3" w:rsidRPr="002B4B3E" w:rsidRDefault="002813A3" w:rsidP="002A5E62">
            <w:pPr>
              <w:spacing w:after="0" w:line="240" w:lineRule="auto"/>
              <w:rPr>
                <w:rFonts w:ascii="Times New Roman" w:hAnsi="Times New Roman" w:cs="Times New Roman"/>
                <w:lang w:val="sr-Cyrl-CS"/>
              </w:rPr>
            </w:pPr>
          </w:p>
          <w:p w14:paraId="2782EE87" w14:textId="77777777" w:rsidR="002813A3" w:rsidRPr="002B4B3E" w:rsidRDefault="002813A3" w:rsidP="002A5E62">
            <w:pPr>
              <w:spacing w:after="0" w:line="240" w:lineRule="auto"/>
              <w:rPr>
                <w:rFonts w:ascii="Times New Roman" w:hAnsi="Times New Roman" w:cs="Times New Roman"/>
                <w:lang w:val="sr-Cyrl-CS"/>
              </w:rPr>
            </w:pPr>
          </w:p>
          <w:p w14:paraId="6505736D" w14:textId="77777777" w:rsidR="002813A3" w:rsidRPr="002B4B3E" w:rsidRDefault="002813A3" w:rsidP="002A5E62">
            <w:pPr>
              <w:spacing w:after="0" w:line="240" w:lineRule="auto"/>
              <w:rPr>
                <w:rFonts w:ascii="Times New Roman" w:hAnsi="Times New Roman" w:cs="Times New Roman"/>
                <w:lang w:val="sr-Cyrl-CS"/>
              </w:rPr>
            </w:pPr>
          </w:p>
          <w:p w14:paraId="1D2A1A41" w14:textId="77777777" w:rsidR="002813A3" w:rsidRPr="002B4B3E" w:rsidRDefault="002813A3" w:rsidP="002A5E62">
            <w:pPr>
              <w:spacing w:after="0" w:line="240" w:lineRule="auto"/>
              <w:rPr>
                <w:rFonts w:ascii="Times New Roman" w:hAnsi="Times New Roman" w:cs="Times New Roman"/>
                <w:lang w:val="sr-Cyrl-CS"/>
              </w:rPr>
            </w:pPr>
          </w:p>
          <w:p w14:paraId="733DFA8A" w14:textId="77777777" w:rsidR="002813A3" w:rsidRPr="002B4B3E" w:rsidRDefault="002813A3" w:rsidP="002A5E62">
            <w:pPr>
              <w:spacing w:after="0" w:line="240" w:lineRule="auto"/>
              <w:rPr>
                <w:rFonts w:ascii="Times New Roman" w:hAnsi="Times New Roman" w:cs="Times New Roman"/>
                <w:lang w:val="sr-Cyrl-CS"/>
              </w:rPr>
            </w:pPr>
          </w:p>
          <w:p w14:paraId="2BC1728D" w14:textId="77777777" w:rsidR="002813A3" w:rsidRPr="002B4B3E" w:rsidRDefault="002813A3" w:rsidP="002A5E62">
            <w:pPr>
              <w:spacing w:after="0" w:line="240" w:lineRule="auto"/>
              <w:rPr>
                <w:rFonts w:ascii="Times New Roman" w:hAnsi="Times New Roman" w:cs="Times New Roman"/>
                <w:lang w:val="sr-Cyrl-CS"/>
              </w:rPr>
            </w:pPr>
          </w:p>
          <w:p w14:paraId="37544CC9" w14:textId="77777777" w:rsidR="002813A3" w:rsidRPr="002B4B3E" w:rsidRDefault="002813A3" w:rsidP="002A5E62">
            <w:pPr>
              <w:spacing w:after="0" w:line="240" w:lineRule="auto"/>
              <w:rPr>
                <w:rFonts w:ascii="Times New Roman" w:hAnsi="Times New Roman" w:cs="Times New Roman"/>
                <w:lang w:val="sr-Cyrl-CS"/>
              </w:rPr>
            </w:pPr>
          </w:p>
          <w:p w14:paraId="38129263" w14:textId="77777777" w:rsidR="002813A3" w:rsidRPr="002B4B3E" w:rsidRDefault="002813A3" w:rsidP="002A5E62">
            <w:pPr>
              <w:spacing w:after="0" w:line="240" w:lineRule="auto"/>
              <w:rPr>
                <w:rFonts w:ascii="Times New Roman" w:hAnsi="Times New Roman" w:cs="Times New Roman"/>
                <w:lang w:val="sr-Cyrl-CS"/>
              </w:rPr>
            </w:pPr>
          </w:p>
          <w:p w14:paraId="3B86B1DD" w14:textId="77777777" w:rsidR="002813A3" w:rsidRPr="002B4B3E" w:rsidRDefault="002813A3" w:rsidP="002A5E62">
            <w:pPr>
              <w:spacing w:after="0" w:line="240" w:lineRule="auto"/>
              <w:rPr>
                <w:rFonts w:ascii="Times New Roman" w:hAnsi="Times New Roman" w:cs="Times New Roman"/>
                <w:lang w:val="sr-Cyrl-CS"/>
              </w:rPr>
            </w:pPr>
          </w:p>
          <w:p w14:paraId="39623338" w14:textId="77777777" w:rsidR="006C7729" w:rsidRPr="002B4B3E" w:rsidRDefault="006C7729" w:rsidP="002A5E62">
            <w:pPr>
              <w:spacing w:after="0" w:line="240" w:lineRule="auto"/>
              <w:rPr>
                <w:rFonts w:ascii="Times New Roman" w:hAnsi="Times New Roman" w:cs="Times New Roman"/>
                <w:lang w:val="sr-Cyrl-CS"/>
              </w:rPr>
            </w:pPr>
          </w:p>
          <w:p w14:paraId="0753AD36" w14:textId="77777777" w:rsidR="006C7729" w:rsidRPr="002B4B3E" w:rsidRDefault="006C7729" w:rsidP="002A5E62">
            <w:pPr>
              <w:spacing w:after="0" w:line="240" w:lineRule="auto"/>
              <w:rPr>
                <w:rFonts w:ascii="Times New Roman" w:hAnsi="Times New Roman" w:cs="Times New Roman"/>
                <w:lang w:val="sr-Cyrl-CS"/>
              </w:rPr>
            </w:pPr>
          </w:p>
          <w:p w14:paraId="30289722" w14:textId="77777777" w:rsidR="006C7729" w:rsidRPr="002B4B3E" w:rsidRDefault="006C7729" w:rsidP="002A5E62">
            <w:pPr>
              <w:spacing w:after="0" w:line="240" w:lineRule="auto"/>
              <w:rPr>
                <w:rFonts w:ascii="Times New Roman" w:hAnsi="Times New Roman" w:cs="Times New Roman"/>
                <w:lang w:val="sr-Cyrl-CS"/>
              </w:rPr>
            </w:pPr>
          </w:p>
          <w:p w14:paraId="203AB4C4" w14:textId="77777777" w:rsidR="006C7729" w:rsidRPr="002B4B3E" w:rsidRDefault="006C7729" w:rsidP="002A5E62">
            <w:pPr>
              <w:spacing w:after="0" w:line="240" w:lineRule="auto"/>
              <w:rPr>
                <w:rFonts w:ascii="Times New Roman" w:hAnsi="Times New Roman" w:cs="Times New Roman"/>
                <w:lang w:val="sr-Cyrl-CS"/>
              </w:rPr>
            </w:pPr>
          </w:p>
          <w:p w14:paraId="07358CA3" w14:textId="77777777" w:rsidR="006C7729" w:rsidRPr="002B4B3E" w:rsidRDefault="006C7729" w:rsidP="002A5E62">
            <w:pPr>
              <w:spacing w:after="0" w:line="240" w:lineRule="auto"/>
              <w:rPr>
                <w:rFonts w:ascii="Times New Roman" w:hAnsi="Times New Roman" w:cs="Times New Roman"/>
                <w:lang w:val="sr-Cyrl-CS"/>
              </w:rPr>
            </w:pPr>
          </w:p>
          <w:p w14:paraId="2C60FCFE" w14:textId="77777777" w:rsidR="006C7729" w:rsidRPr="002B4B3E" w:rsidRDefault="006C7729" w:rsidP="002A5E62">
            <w:pPr>
              <w:spacing w:after="0" w:line="240" w:lineRule="auto"/>
              <w:rPr>
                <w:rFonts w:ascii="Times New Roman" w:hAnsi="Times New Roman" w:cs="Times New Roman"/>
                <w:lang w:val="sr-Cyrl-CS"/>
              </w:rPr>
            </w:pPr>
          </w:p>
          <w:p w14:paraId="1FD66375" w14:textId="77777777" w:rsidR="006C7729" w:rsidRPr="002B4B3E" w:rsidRDefault="006C7729" w:rsidP="002A5E62">
            <w:pPr>
              <w:spacing w:after="0" w:line="240" w:lineRule="auto"/>
              <w:rPr>
                <w:rFonts w:ascii="Times New Roman" w:hAnsi="Times New Roman" w:cs="Times New Roman"/>
                <w:lang w:val="sr-Cyrl-CS"/>
              </w:rPr>
            </w:pPr>
          </w:p>
          <w:p w14:paraId="7EB24868" w14:textId="77777777" w:rsidR="006C7729" w:rsidRPr="002B4B3E" w:rsidRDefault="006C7729" w:rsidP="002A5E62">
            <w:pPr>
              <w:spacing w:after="0" w:line="240" w:lineRule="auto"/>
              <w:rPr>
                <w:rFonts w:ascii="Times New Roman" w:hAnsi="Times New Roman" w:cs="Times New Roman"/>
                <w:lang w:val="sr-Cyrl-CS"/>
              </w:rPr>
            </w:pPr>
          </w:p>
          <w:p w14:paraId="1890B3DF" w14:textId="77777777" w:rsidR="006C7729" w:rsidRPr="002B4B3E" w:rsidRDefault="006C7729" w:rsidP="002A5E62">
            <w:pPr>
              <w:spacing w:after="0" w:line="240" w:lineRule="auto"/>
              <w:rPr>
                <w:rFonts w:ascii="Times New Roman" w:hAnsi="Times New Roman" w:cs="Times New Roman"/>
                <w:lang w:val="sr-Cyrl-CS"/>
              </w:rPr>
            </w:pPr>
          </w:p>
          <w:p w14:paraId="02512FAF" w14:textId="77777777" w:rsidR="006C7729" w:rsidRPr="002B4B3E" w:rsidRDefault="006C7729" w:rsidP="002A5E62">
            <w:pPr>
              <w:spacing w:after="0" w:line="240" w:lineRule="auto"/>
              <w:rPr>
                <w:rFonts w:ascii="Times New Roman" w:hAnsi="Times New Roman" w:cs="Times New Roman"/>
                <w:lang w:val="sr-Cyrl-CS"/>
              </w:rPr>
            </w:pPr>
          </w:p>
          <w:p w14:paraId="7F9EEC7D" w14:textId="77777777" w:rsidR="006C7729" w:rsidRPr="002B4B3E" w:rsidRDefault="006C7729" w:rsidP="002A5E62">
            <w:pPr>
              <w:spacing w:after="0" w:line="240" w:lineRule="auto"/>
              <w:rPr>
                <w:rFonts w:ascii="Times New Roman" w:hAnsi="Times New Roman" w:cs="Times New Roman"/>
                <w:lang w:val="sr-Cyrl-CS"/>
              </w:rPr>
            </w:pPr>
          </w:p>
          <w:p w14:paraId="0EE38627" w14:textId="77777777" w:rsidR="006C7729" w:rsidRPr="002B4B3E" w:rsidRDefault="006C7729" w:rsidP="002A5E62">
            <w:pPr>
              <w:spacing w:after="0" w:line="240" w:lineRule="auto"/>
              <w:rPr>
                <w:rFonts w:ascii="Times New Roman" w:hAnsi="Times New Roman" w:cs="Times New Roman"/>
                <w:lang w:val="sr-Cyrl-CS"/>
              </w:rPr>
            </w:pPr>
          </w:p>
          <w:p w14:paraId="499E519F" w14:textId="77777777" w:rsidR="00C250A2" w:rsidRPr="002B4B3E" w:rsidRDefault="00C250A2" w:rsidP="002A5E62">
            <w:pPr>
              <w:spacing w:after="0" w:line="240" w:lineRule="auto"/>
              <w:rPr>
                <w:rFonts w:ascii="Times New Roman" w:hAnsi="Times New Roman" w:cs="Times New Roman"/>
                <w:lang w:val="sr-Cyrl-CS"/>
              </w:rPr>
            </w:pPr>
          </w:p>
          <w:p w14:paraId="59AE173A" w14:textId="77777777" w:rsidR="00C250A2" w:rsidRPr="002B4B3E" w:rsidRDefault="00C250A2" w:rsidP="002A5E62">
            <w:pPr>
              <w:spacing w:after="0" w:line="240" w:lineRule="auto"/>
              <w:rPr>
                <w:rFonts w:ascii="Times New Roman" w:hAnsi="Times New Roman" w:cs="Times New Roman"/>
                <w:lang w:val="sr-Cyrl-CS"/>
              </w:rPr>
            </w:pPr>
          </w:p>
          <w:p w14:paraId="06BDFD71" w14:textId="77777777" w:rsidR="00C250A2" w:rsidRPr="002B4B3E" w:rsidRDefault="00C250A2" w:rsidP="002A5E62">
            <w:pPr>
              <w:spacing w:after="0" w:line="240" w:lineRule="auto"/>
              <w:rPr>
                <w:rFonts w:ascii="Times New Roman" w:hAnsi="Times New Roman" w:cs="Times New Roman"/>
                <w:lang w:val="sr-Cyrl-CS"/>
              </w:rPr>
            </w:pPr>
          </w:p>
          <w:p w14:paraId="41B084B5" w14:textId="77777777" w:rsidR="000D400D" w:rsidRPr="002B4B3E" w:rsidRDefault="000D400D" w:rsidP="002A5E62">
            <w:pPr>
              <w:spacing w:after="0" w:line="240" w:lineRule="auto"/>
              <w:rPr>
                <w:rFonts w:ascii="Times New Roman" w:hAnsi="Times New Roman" w:cs="Times New Roman"/>
                <w:lang w:val="sr-Cyrl-CS"/>
              </w:rPr>
            </w:pPr>
          </w:p>
          <w:p w14:paraId="2BDFF77C" w14:textId="77777777" w:rsidR="007F1EE2" w:rsidRPr="002B4B3E" w:rsidRDefault="007F1EE2" w:rsidP="002A5E62">
            <w:pPr>
              <w:spacing w:after="0" w:line="240" w:lineRule="auto"/>
              <w:rPr>
                <w:rFonts w:ascii="Times New Roman" w:hAnsi="Times New Roman" w:cs="Times New Roman"/>
                <w:lang w:val="sr-Cyrl-CS"/>
              </w:rPr>
            </w:pPr>
          </w:p>
          <w:p w14:paraId="4A2620D2" w14:textId="77777777" w:rsidR="002E38FB" w:rsidRPr="002B4B3E" w:rsidRDefault="002E38FB" w:rsidP="002A5E62">
            <w:pPr>
              <w:spacing w:after="0" w:line="240" w:lineRule="auto"/>
              <w:rPr>
                <w:rFonts w:ascii="Times New Roman" w:hAnsi="Times New Roman" w:cs="Times New Roman"/>
                <w:lang w:val="sr-Cyrl-CS"/>
              </w:rPr>
            </w:pPr>
          </w:p>
          <w:p w14:paraId="33C5EAC9" w14:textId="77777777" w:rsidR="002E38FB" w:rsidRPr="002B4B3E" w:rsidRDefault="002E38FB" w:rsidP="002A5E62">
            <w:pPr>
              <w:spacing w:after="0" w:line="240" w:lineRule="auto"/>
              <w:rPr>
                <w:rFonts w:ascii="Times New Roman" w:hAnsi="Times New Roman" w:cs="Times New Roman"/>
                <w:lang w:val="sr-Cyrl-CS"/>
              </w:rPr>
            </w:pPr>
          </w:p>
          <w:p w14:paraId="4ACCFA55" w14:textId="77777777" w:rsidR="002E38FB" w:rsidRPr="002B4B3E" w:rsidRDefault="002E38FB" w:rsidP="002A5E62">
            <w:pPr>
              <w:spacing w:after="0" w:line="240" w:lineRule="auto"/>
              <w:rPr>
                <w:rFonts w:ascii="Times New Roman" w:hAnsi="Times New Roman" w:cs="Times New Roman"/>
                <w:lang w:val="sr-Cyrl-CS"/>
              </w:rPr>
            </w:pPr>
          </w:p>
          <w:p w14:paraId="34AC7C80" w14:textId="77777777" w:rsidR="002F67B3" w:rsidRPr="002B4B3E" w:rsidRDefault="002F67B3" w:rsidP="002A5E62">
            <w:pPr>
              <w:spacing w:after="0" w:line="240" w:lineRule="auto"/>
              <w:rPr>
                <w:rFonts w:ascii="Times New Roman" w:hAnsi="Times New Roman" w:cs="Times New Roman"/>
                <w:lang w:val="sr-Cyrl-CS"/>
              </w:rPr>
            </w:pPr>
          </w:p>
          <w:p w14:paraId="58310A5F" w14:textId="41C94B52" w:rsidR="002E38FB" w:rsidRPr="002B4B3E" w:rsidRDefault="002E38FB" w:rsidP="002A5E62">
            <w:pPr>
              <w:spacing w:after="0" w:line="240" w:lineRule="auto"/>
              <w:rPr>
                <w:rFonts w:ascii="Times New Roman" w:hAnsi="Times New Roman" w:cs="Times New Roman"/>
                <w:lang w:val="sr-Cyrl-CS"/>
              </w:rPr>
            </w:pPr>
          </w:p>
          <w:p w14:paraId="6C67D07A" w14:textId="77777777" w:rsidR="002E38FB" w:rsidRPr="002B4B3E" w:rsidRDefault="002E38FB" w:rsidP="002A5E62">
            <w:pPr>
              <w:spacing w:after="0" w:line="240" w:lineRule="auto"/>
              <w:rPr>
                <w:rFonts w:ascii="Times New Roman" w:hAnsi="Times New Roman" w:cs="Times New Roman"/>
                <w:lang w:val="sr-Cyrl-CS"/>
              </w:rPr>
            </w:pPr>
          </w:p>
          <w:p w14:paraId="65B5BCB9" w14:textId="77777777" w:rsidR="002E38FB" w:rsidRPr="002B4B3E" w:rsidRDefault="002E38FB" w:rsidP="002A5E62">
            <w:pPr>
              <w:spacing w:after="0" w:line="240" w:lineRule="auto"/>
              <w:rPr>
                <w:rFonts w:ascii="Times New Roman" w:hAnsi="Times New Roman" w:cs="Times New Roman"/>
                <w:lang w:val="sr-Cyrl-CS"/>
              </w:rPr>
            </w:pPr>
          </w:p>
          <w:p w14:paraId="2C4F6282" w14:textId="77777777" w:rsidR="00583C39" w:rsidRPr="002B4B3E" w:rsidRDefault="00583C39" w:rsidP="002A5E62">
            <w:pPr>
              <w:spacing w:after="0" w:line="240" w:lineRule="auto"/>
              <w:rPr>
                <w:rFonts w:ascii="Times New Roman" w:hAnsi="Times New Roman" w:cs="Times New Roman"/>
                <w:lang w:val="sr-Cyrl-CS"/>
              </w:rPr>
            </w:pPr>
          </w:p>
          <w:p w14:paraId="7C82E672" w14:textId="77777777" w:rsidR="00583C39" w:rsidRPr="002B4B3E" w:rsidRDefault="00583C39" w:rsidP="002A5E62">
            <w:pPr>
              <w:spacing w:after="0" w:line="240" w:lineRule="auto"/>
              <w:rPr>
                <w:rFonts w:ascii="Times New Roman" w:hAnsi="Times New Roman" w:cs="Times New Roman"/>
                <w:lang w:val="sr-Cyrl-CS"/>
              </w:rPr>
            </w:pPr>
          </w:p>
          <w:p w14:paraId="44CF9FB8" w14:textId="77777777" w:rsidR="00583C39" w:rsidRPr="002B4B3E" w:rsidRDefault="00583C39" w:rsidP="002A5E62">
            <w:pPr>
              <w:spacing w:after="0" w:line="240" w:lineRule="auto"/>
              <w:rPr>
                <w:rFonts w:ascii="Times New Roman" w:hAnsi="Times New Roman" w:cs="Times New Roman"/>
                <w:lang w:val="sr-Cyrl-CS"/>
              </w:rPr>
            </w:pPr>
          </w:p>
          <w:p w14:paraId="6C2F3CDE" w14:textId="77777777" w:rsidR="00583C39" w:rsidRPr="002B4B3E" w:rsidRDefault="00583C39" w:rsidP="002A5E62">
            <w:pPr>
              <w:spacing w:after="0" w:line="240" w:lineRule="auto"/>
              <w:rPr>
                <w:rFonts w:ascii="Times New Roman" w:hAnsi="Times New Roman" w:cs="Times New Roman"/>
                <w:lang w:val="sr-Cyrl-CS"/>
              </w:rPr>
            </w:pPr>
          </w:p>
          <w:p w14:paraId="6B3F077B" w14:textId="77777777" w:rsidR="00583C39" w:rsidRPr="002B4B3E" w:rsidRDefault="00583C39" w:rsidP="002A5E62">
            <w:pPr>
              <w:spacing w:after="0" w:line="240" w:lineRule="auto"/>
              <w:rPr>
                <w:rFonts w:ascii="Times New Roman" w:hAnsi="Times New Roman" w:cs="Times New Roman"/>
                <w:lang w:val="sr-Cyrl-CS"/>
              </w:rPr>
            </w:pPr>
          </w:p>
          <w:p w14:paraId="6C0EFD2E" w14:textId="77777777" w:rsidR="00583C39" w:rsidRPr="002B4B3E" w:rsidRDefault="00583C39" w:rsidP="002A5E62">
            <w:pPr>
              <w:spacing w:after="0" w:line="240" w:lineRule="auto"/>
              <w:rPr>
                <w:rFonts w:ascii="Times New Roman" w:hAnsi="Times New Roman" w:cs="Times New Roman"/>
                <w:lang w:val="sr-Cyrl-CS"/>
              </w:rPr>
            </w:pPr>
          </w:p>
          <w:p w14:paraId="1613C586" w14:textId="77777777" w:rsidR="00583C39" w:rsidRPr="002B4B3E" w:rsidRDefault="00583C39" w:rsidP="002A5E62">
            <w:pPr>
              <w:spacing w:after="0" w:line="240" w:lineRule="auto"/>
              <w:rPr>
                <w:rFonts w:ascii="Times New Roman" w:hAnsi="Times New Roman" w:cs="Times New Roman"/>
                <w:lang w:val="sr-Cyrl-CS"/>
              </w:rPr>
            </w:pPr>
          </w:p>
          <w:p w14:paraId="0F8D6A3E" w14:textId="77777777" w:rsidR="00583C39" w:rsidRPr="002B4B3E" w:rsidRDefault="00583C39" w:rsidP="002A5E62">
            <w:pPr>
              <w:spacing w:after="0" w:line="240" w:lineRule="auto"/>
              <w:rPr>
                <w:rFonts w:ascii="Times New Roman" w:hAnsi="Times New Roman" w:cs="Times New Roman"/>
                <w:lang w:val="sr-Cyrl-CS"/>
              </w:rPr>
            </w:pPr>
          </w:p>
          <w:p w14:paraId="3F3187B8" w14:textId="77777777" w:rsidR="00583C39" w:rsidRPr="002B4B3E" w:rsidRDefault="00583C39" w:rsidP="002A5E62">
            <w:pPr>
              <w:spacing w:after="0" w:line="240" w:lineRule="auto"/>
              <w:rPr>
                <w:rFonts w:ascii="Times New Roman" w:hAnsi="Times New Roman" w:cs="Times New Roman"/>
                <w:lang w:val="sr-Cyrl-CS"/>
              </w:rPr>
            </w:pPr>
          </w:p>
          <w:p w14:paraId="6A306459" w14:textId="77777777" w:rsidR="00583C39" w:rsidRPr="002B4B3E" w:rsidRDefault="00583C39" w:rsidP="002A5E62">
            <w:pPr>
              <w:spacing w:after="0" w:line="240" w:lineRule="auto"/>
              <w:rPr>
                <w:rFonts w:ascii="Times New Roman" w:hAnsi="Times New Roman" w:cs="Times New Roman"/>
                <w:lang w:val="sr-Cyrl-CS"/>
              </w:rPr>
            </w:pPr>
          </w:p>
          <w:p w14:paraId="5D86A79C" w14:textId="77777777" w:rsidR="00583C39" w:rsidRPr="002B4B3E" w:rsidRDefault="00583C39" w:rsidP="002A5E62">
            <w:pPr>
              <w:spacing w:after="0" w:line="240" w:lineRule="auto"/>
              <w:rPr>
                <w:rFonts w:ascii="Times New Roman" w:hAnsi="Times New Roman" w:cs="Times New Roman"/>
                <w:lang w:val="sr-Cyrl-CS"/>
              </w:rPr>
            </w:pPr>
          </w:p>
          <w:p w14:paraId="11D9007D" w14:textId="77777777" w:rsidR="00583C39" w:rsidRPr="002B4B3E" w:rsidRDefault="00583C39" w:rsidP="002A5E62">
            <w:pPr>
              <w:spacing w:after="0" w:line="240" w:lineRule="auto"/>
              <w:rPr>
                <w:rFonts w:ascii="Times New Roman" w:hAnsi="Times New Roman" w:cs="Times New Roman"/>
                <w:lang w:val="sr-Cyrl-CS"/>
              </w:rPr>
            </w:pPr>
          </w:p>
          <w:p w14:paraId="4CF475B4" w14:textId="77777777" w:rsidR="00583C39" w:rsidRPr="002B4B3E" w:rsidRDefault="00583C39" w:rsidP="002A5E62">
            <w:pPr>
              <w:spacing w:after="0" w:line="240" w:lineRule="auto"/>
              <w:rPr>
                <w:rFonts w:ascii="Times New Roman" w:hAnsi="Times New Roman" w:cs="Times New Roman"/>
                <w:lang w:val="sr-Cyrl-CS"/>
              </w:rPr>
            </w:pPr>
          </w:p>
          <w:p w14:paraId="5D3F57ED" w14:textId="77777777" w:rsidR="00F439B9" w:rsidRPr="002B4B3E" w:rsidRDefault="00F439B9" w:rsidP="002A5E62">
            <w:pPr>
              <w:spacing w:after="0" w:line="240" w:lineRule="auto"/>
              <w:rPr>
                <w:rFonts w:ascii="Times New Roman" w:hAnsi="Times New Roman" w:cs="Times New Roman"/>
                <w:lang w:val="sr-Cyrl-CS"/>
              </w:rPr>
            </w:pPr>
          </w:p>
          <w:p w14:paraId="621CF62A" w14:textId="77777777" w:rsidR="00F439B9" w:rsidRPr="002B4B3E" w:rsidRDefault="00F439B9" w:rsidP="002A5E62">
            <w:pPr>
              <w:spacing w:after="0" w:line="240" w:lineRule="auto"/>
              <w:rPr>
                <w:rFonts w:ascii="Times New Roman" w:hAnsi="Times New Roman" w:cs="Times New Roman"/>
                <w:lang w:val="sr-Cyrl-CS"/>
              </w:rPr>
            </w:pPr>
          </w:p>
          <w:p w14:paraId="0C1C85A6" w14:textId="77777777" w:rsidR="00F439B9" w:rsidRPr="002B4B3E" w:rsidRDefault="00F439B9" w:rsidP="002A5E62">
            <w:pPr>
              <w:spacing w:after="0" w:line="240" w:lineRule="auto"/>
              <w:rPr>
                <w:rFonts w:ascii="Times New Roman" w:hAnsi="Times New Roman" w:cs="Times New Roman"/>
                <w:lang w:val="sr-Cyrl-CS"/>
              </w:rPr>
            </w:pPr>
          </w:p>
          <w:p w14:paraId="0815EE56" w14:textId="11C82BC6" w:rsidR="002E38FB" w:rsidRPr="002B4B3E" w:rsidRDefault="00D829E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21</w:t>
            </w:r>
            <w:r w:rsidR="00583C39" w:rsidRPr="002B4B3E">
              <w:rPr>
                <w:rFonts w:ascii="Times New Roman" w:hAnsi="Times New Roman" w:cs="Times New Roman"/>
                <w:lang w:val="sr-Cyrl-CS"/>
              </w:rPr>
              <w:t xml:space="preserve"> </w:t>
            </w:r>
          </w:p>
          <w:p w14:paraId="4C6506A6" w14:textId="77777777" w:rsidR="002E38FB" w:rsidRPr="002B4B3E" w:rsidRDefault="002E38FB" w:rsidP="002A5E62">
            <w:pPr>
              <w:spacing w:after="0" w:line="240" w:lineRule="auto"/>
              <w:rPr>
                <w:rFonts w:ascii="Times New Roman" w:hAnsi="Times New Roman" w:cs="Times New Roman"/>
                <w:lang w:val="sr-Cyrl-CS"/>
              </w:rPr>
            </w:pPr>
          </w:p>
          <w:p w14:paraId="5ABCEAFD" w14:textId="77777777" w:rsidR="00DC40EA" w:rsidRPr="002B4B3E" w:rsidRDefault="00DC40EA" w:rsidP="002A5E62">
            <w:pPr>
              <w:spacing w:after="0" w:line="240" w:lineRule="auto"/>
              <w:rPr>
                <w:rFonts w:ascii="Times New Roman" w:hAnsi="Times New Roman" w:cs="Times New Roman"/>
                <w:lang w:val="sr-Cyrl-CS"/>
              </w:rPr>
            </w:pPr>
          </w:p>
          <w:p w14:paraId="1C8FE034" w14:textId="77777777" w:rsidR="00DC40EA" w:rsidRPr="002B4B3E" w:rsidRDefault="00DC40EA" w:rsidP="002A5E62">
            <w:pPr>
              <w:spacing w:after="0" w:line="240" w:lineRule="auto"/>
              <w:rPr>
                <w:rFonts w:ascii="Times New Roman" w:hAnsi="Times New Roman" w:cs="Times New Roman"/>
                <w:lang w:val="sr-Cyrl-CS"/>
              </w:rPr>
            </w:pPr>
          </w:p>
          <w:p w14:paraId="5698DAC5" w14:textId="77777777" w:rsidR="00DC40EA" w:rsidRPr="002B4B3E" w:rsidRDefault="00DC40EA" w:rsidP="002A5E62">
            <w:pPr>
              <w:spacing w:after="0" w:line="240" w:lineRule="auto"/>
              <w:rPr>
                <w:rFonts w:ascii="Times New Roman" w:hAnsi="Times New Roman" w:cs="Times New Roman"/>
                <w:lang w:val="sr-Cyrl-CS"/>
              </w:rPr>
            </w:pPr>
          </w:p>
          <w:p w14:paraId="410D9407" w14:textId="77777777" w:rsidR="00DC40EA" w:rsidRPr="002B4B3E" w:rsidRDefault="00DC40EA" w:rsidP="002A5E62">
            <w:pPr>
              <w:spacing w:after="0" w:line="240" w:lineRule="auto"/>
              <w:rPr>
                <w:rFonts w:ascii="Times New Roman" w:hAnsi="Times New Roman" w:cs="Times New Roman"/>
                <w:lang w:val="sr-Cyrl-CS"/>
              </w:rPr>
            </w:pPr>
          </w:p>
          <w:p w14:paraId="40F4AFED" w14:textId="77777777" w:rsidR="00DC40EA" w:rsidRPr="002B4B3E" w:rsidRDefault="00DC40EA" w:rsidP="002A5E62">
            <w:pPr>
              <w:spacing w:after="0" w:line="240" w:lineRule="auto"/>
              <w:rPr>
                <w:rFonts w:ascii="Times New Roman" w:hAnsi="Times New Roman" w:cs="Times New Roman"/>
                <w:lang w:val="sr-Cyrl-CS"/>
              </w:rPr>
            </w:pPr>
          </w:p>
          <w:p w14:paraId="060DF9B5" w14:textId="77777777" w:rsidR="00DC40EA" w:rsidRPr="002B4B3E" w:rsidRDefault="00DC40EA" w:rsidP="002A5E62">
            <w:pPr>
              <w:spacing w:after="0" w:line="240" w:lineRule="auto"/>
              <w:rPr>
                <w:rFonts w:ascii="Times New Roman" w:hAnsi="Times New Roman" w:cs="Times New Roman"/>
                <w:lang w:val="sr-Cyrl-CS"/>
              </w:rPr>
            </w:pPr>
          </w:p>
          <w:p w14:paraId="613149BA" w14:textId="77777777" w:rsidR="00DC40EA" w:rsidRPr="002B4B3E" w:rsidRDefault="00DC40EA" w:rsidP="002A5E62">
            <w:pPr>
              <w:spacing w:after="0" w:line="240" w:lineRule="auto"/>
              <w:rPr>
                <w:rFonts w:ascii="Times New Roman" w:hAnsi="Times New Roman" w:cs="Times New Roman"/>
                <w:lang w:val="sr-Cyrl-CS"/>
              </w:rPr>
            </w:pPr>
          </w:p>
          <w:p w14:paraId="3AE64E85" w14:textId="77777777" w:rsidR="00DC40EA" w:rsidRPr="002B4B3E" w:rsidRDefault="00DC40EA" w:rsidP="002A5E62">
            <w:pPr>
              <w:spacing w:after="0" w:line="240" w:lineRule="auto"/>
              <w:rPr>
                <w:rFonts w:ascii="Times New Roman" w:hAnsi="Times New Roman" w:cs="Times New Roman"/>
                <w:lang w:val="sr-Cyrl-CS"/>
              </w:rPr>
            </w:pPr>
          </w:p>
          <w:p w14:paraId="305F1803" w14:textId="77777777" w:rsidR="00DC40EA" w:rsidRPr="002B4B3E" w:rsidRDefault="00DC40EA" w:rsidP="002A5E62">
            <w:pPr>
              <w:spacing w:after="0" w:line="240" w:lineRule="auto"/>
              <w:rPr>
                <w:rFonts w:ascii="Times New Roman" w:hAnsi="Times New Roman" w:cs="Times New Roman"/>
                <w:lang w:val="sr-Cyrl-CS"/>
              </w:rPr>
            </w:pPr>
          </w:p>
          <w:p w14:paraId="4B2900CF" w14:textId="77777777" w:rsidR="00DC40EA" w:rsidRPr="002B4B3E" w:rsidRDefault="00DC40EA" w:rsidP="002A5E62">
            <w:pPr>
              <w:spacing w:after="0" w:line="240" w:lineRule="auto"/>
              <w:rPr>
                <w:rFonts w:ascii="Times New Roman" w:hAnsi="Times New Roman" w:cs="Times New Roman"/>
                <w:lang w:val="sr-Cyrl-CS"/>
              </w:rPr>
            </w:pPr>
          </w:p>
          <w:p w14:paraId="7F10D73E" w14:textId="77777777" w:rsidR="00DC40EA" w:rsidRPr="002B4B3E" w:rsidRDefault="00DC40EA" w:rsidP="002A5E62">
            <w:pPr>
              <w:spacing w:after="0" w:line="240" w:lineRule="auto"/>
              <w:rPr>
                <w:rFonts w:ascii="Times New Roman" w:hAnsi="Times New Roman" w:cs="Times New Roman"/>
                <w:lang w:val="sr-Cyrl-CS"/>
              </w:rPr>
            </w:pPr>
          </w:p>
          <w:p w14:paraId="441E61C1" w14:textId="77777777" w:rsidR="00DC40EA" w:rsidRPr="002B4B3E" w:rsidRDefault="00DC40EA" w:rsidP="002A5E62">
            <w:pPr>
              <w:spacing w:after="0" w:line="240" w:lineRule="auto"/>
              <w:rPr>
                <w:rFonts w:ascii="Times New Roman" w:hAnsi="Times New Roman" w:cs="Times New Roman"/>
                <w:lang w:val="sr-Cyrl-CS"/>
              </w:rPr>
            </w:pPr>
          </w:p>
          <w:p w14:paraId="5C99093F" w14:textId="77777777" w:rsidR="00DC40EA" w:rsidRPr="002B4B3E" w:rsidRDefault="00DC40EA" w:rsidP="002A5E62">
            <w:pPr>
              <w:spacing w:after="0" w:line="240" w:lineRule="auto"/>
              <w:rPr>
                <w:rFonts w:ascii="Times New Roman" w:hAnsi="Times New Roman" w:cs="Times New Roman"/>
                <w:lang w:val="sr-Cyrl-CS"/>
              </w:rPr>
            </w:pPr>
          </w:p>
          <w:p w14:paraId="76049172" w14:textId="77777777" w:rsidR="00DC40EA" w:rsidRPr="002B4B3E" w:rsidRDefault="00DC40EA" w:rsidP="002A5E62">
            <w:pPr>
              <w:spacing w:after="0" w:line="240" w:lineRule="auto"/>
              <w:rPr>
                <w:rFonts w:ascii="Times New Roman" w:hAnsi="Times New Roman" w:cs="Times New Roman"/>
                <w:lang w:val="sr-Cyrl-CS"/>
              </w:rPr>
            </w:pPr>
          </w:p>
          <w:p w14:paraId="284CC145" w14:textId="77777777" w:rsidR="00DC40EA" w:rsidRPr="002B4B3E" w:rsidRDefault="00DC40EA" w:rsidP="002A5E62">
            <w:pPr>
              <w:spacing w:after="0" w:line="240" w:lineRule="auto"/>
              <w:rPr>
                <w:rFonts w:ascii="Times New Roman" w:hAnsi="Times New Roman" w:cs="Times New Roman"/>
                <w:lang w:val="sr-Cyrl-CS"/>
              </w:rPr>
            </w:pPr>
          </w:p>
          <w:p w14:paraId="239F3B7A" w14:textId="77777777" w:rsidR="00DC40EA" w:rsidRPr="002B4B3E" w:rsidRDefault="00DC40EA" w:rsidP="002A5E62">
            <w:pPr>
              <w:spacing w:after="0" w:line="240" w:lineRule="auto"/>
              <w:rPr>
                <w:rFonts w:ascii="Times New Roman" w:hAnsi="Times New Roman" w:cs="Times New Roman"/>
                <w:lang w:val="sr-Cyrl-CS"/>
              </w:rPr>
            </w:pPr>
          </w:p>
          <w:p w14:paraId="2EB96EC5" w14:textId="77777777" w:rsidR="00DC40EA" w:rsidRPr="002B4B3E" w:rsidRDefault="00DC40EA" w:rsidP="002A5E62">
            <w:pPr>
              <w:spacing w:after="0" w:line="240" w:lineRule="auto"/>
              <w:rPr>
                <w:rFonts w:ascii="Times New Roman" w:hAnsi="Times New Roman" w:cs="Times New Roman"/>
                <w:lang w:val="sr-Cyrl-CS"/>
              </w:rPr>
            </w:pPr>
          </w:p>
          <w:p w14:paraId="1ADB3EEE" w14:textId="77777777" w:rsidR="00DC40EA" w:rsidRPr="002B4B3E" w:rsidRDefault="00DC40EA" w:rsidP="002A5E62">
            <w:pPr>
              <w:spacing w:after="0" w:line="240" w:lineRule="auto"/>
              <w:rPr>
                <w:rFonts w:ascii="Times New Roman" w:hAnsi="Times New Roman" w:cs="Times New Roman"/>
                <w:lang w:val="sr-Cyrl-CS"/>
              </w:rPr>
            </w:pPr>
          </w:p>
          <w:p w14:paraId="6809EF40" w14:textId="77777777" w:rsidR="00DC40EA" w:rsidRPr="002B4B3E" w:rsidRDefault="00DC40EA" w:rsidP="002A5E62">
            <w:pPr>
              <w:spacing w:after="0" w:line="240" w:lineRule="auto"/>
              <w:rPr>
                <w:rFonts w:ascii="Times New Roman" w:hAnsi="Times New Roman" w:cs="Times New Roman"/>
                <w:lang w:val="sr-Cyrl-CS"/>
              </w:rPr>
            </w:pPr>
          </w:p>
          <w:p w14:paraId="602C4C54" w14:textId="77777777" w:rsidR="00DC40EA" w:rsidRPr="002B4B3E" w:rsidRDefault="00DC40EA" w:rsidP="002A5E62">
            <w:pPr>
              <w:spacing w:after="0" w:line="240" w:lineRule="auto"/>
              <w:rPr>
                <w:rFonts w:ascii="Times New Roman" w:hAnsi="Times New Roman" w:cs="Times New Roman"/>
                <w:lang w:val="sr-Cyrl-CS"/>
              </w:rPr>
            </w:pPr>
          </w:p>
          <w:p w14:paraId="1E7929CE" w14:textId="77777777" w:rsidR="00DC40EA" w:rsidRPr="002B4B3E" w:rsidRDefault="00DC40EA" w:rsidP="002A5E62">
            <w:pPr>
              <w:spacing w:after="0" w:line="240" w:lineRule="auto"/>
              <w:rPr>
                <w:rFonts w:ascii="Times New Roman" w:hAnsi="Times New Roman" w:cs="Times New Roman"/>
                <w:lang w:val="sr-Cyrl-CS"/>
              </w:rPr>
            </w:pPr>
          </w:p>
          <w:p w14:paraId="29457DE8" w14:textId="77777777" w:rsidR="00DC40EA" w:rsidRPr="002B4B3E" w:rsidRDefault="00DC40EA" w:rsidP="002A5E62">
            <w:pPr>
              <w:spacing w:after="0" w:line="240" w:lineRule="auto"/>
              <w:rPr>
                <w:rFonts w:ascii="Times New Roman" w:hAnsi="Times New Roman" w:cs="Times New Roman"/>
                <w:lang w:val="sr-Cyrl-CS"/>
              </w:rPr>
            </w:pPr>
          </w:p>
          <w:p w14:paraId="69FBFE5A" w14:textId="77777777" w:rsidR="00DC40EA" w:rsidRPr="002B4B3E" w:rsidRDefault="00DC40EA" w:rsidP="002A5E62">
            <w:pPr>
              <w:spacing w:after="0" w:line="240" w:lineRule="auto"/>
              <w:rPr>
                <w:rFonts w:ascii="Times New Roman" w:hAnsi="Times New Roman" w:cs="Times New Roman"/>
                <w:lang w:val="sr-Cyrl-CS"/>
              </w:rPr>
            </w:pPr>
          </w:p>
          <w:p w14:paraId="0359B112" w14:textId="77777777" w:rsidR="00DC40EA" w:rsidRPr="002B4B3E" w:rsidRDefault="00DC40EA" w:rsidP="002A5E62">
            <w:pPr>
              <w:spacing w:after="0" w:line="240" w:lineRule="auto"/>
              <w:rPr>
                <w:rFonts w:ascii="Times New Roman" w:hAnsi="Times New Roman" w:cs="Times New Roman"/>
                <w:lang w:val="sr-Cyrl-CS"/>
              </w:rPr>
            </w:pPr>
          </w:p>
          <w:p w14:paraId="22EAA202" w14:textId="77777777" w:rsidR="00DC40EA" w:rsidRPr="002B4B3E" w:rsidRDefault="00DC40EA" w:rsidP="002A5E62">
            <w:pPr>
              <w:spacing w:after="0" w:line="240" w:lineRule="auto"/>
              <w:rPr>
                <w:rFonts w:ascii="Times New Roman" w:hAnsi="Times New Roman" w:cs="Times New Roman"/>
                <w:lang w:val="sr-Cyrl-CS"/>
              </w:rPr>
            </w:pPr>
          </w:p>
          <w:p w14:paraId="1E55EF7C" w14:textId="77777777" w:rsidR="00DC40EA" w:rsidRPr="002B4B3E" w:rsidRDefault="00DC40EA" w:rsidP="002A5E62">
            <w:pPr>
              <w:spacing w:after="0" w:line="240" w:lineRule="auto"/>
              <w:rPr>
                <w:rFonts w:ascii="Times New Roman" w:hAnsi="Times New Roman" w:cs="Times New Roman"/>
                <w:lang w:val="sr-Cyrl-CS"/>
              </w:rPr>
            </w:pPr>
          </w:p>
          <w:p w14:paraId="61D129D5" w14:textId="77777777" w:rsidR="00DC40EA" w:rsidRPr="002B4B3E" w:rsidRDefault="00DC40EA" w:rsidP="002A5E62">
            <w:pPr>
              <w:spacing w:after="0" w:line="240" w:lineRule="auto"/>
              <w:rPr>
                <w:rFonts w:ascii="Times New Roman" w:hAnsi="Times New Roman" w:cs="Times New Roman"/>
                <w:lang w:val="sr-Cyrl-CS"/>
              </w:rPr>
            </w:pPr>
          </w:p>
          <w:p w14:paraId="07B00DD0" w14:textId="77777777" w:rsidR="00D829E0" w:rsidRPr="002B4B3E" w:rsidRDefault="00D829E0" w:rsidP="002A5E62">
            <w:pPr>
              <w:spacing w:after="0" w:line="240" w:lineRule="auto"/>
              <w:rPr>
                <w:rFonts w:ascii="Times New Roman" w:hAnsi="Times New Roman" w:cs="Times New Roman"/>
                <w:lang w:val="sr-Cyrl-CS"/>
              </w:rPr>
            </w:pPr>
          </w:p>
          <w:p w14:paraId="080E9951" w14:textId="77777777" w:rsidR="00D829E0" w:rsidRPr="002B4B3E" w:rsidRDefault="00D829E0" w:rsidP="002A5E62">
            <w:pPr>
              <w:spacing w:after="0" w:line="240" w:lineRule="auto"/>
              <w:rPr>
                <w:rFonts w:ascii="Times New Roman" w:hAnsi="Times New Roman" w:cs="Times New Roman"/>
                <w:lang w:val="sr-Cyrl-CS"/>
              </w:rPr>
            </w:pPr>
          </w:p>
          <w:p w14:paraId="331C671B" w14:textId="77777777" w:rsidR="00D829E0" w:rsidRPr="002B4B3E" w:rsidRDefault="00D829E0" w:rsidP="002A5E62">
            <w:pPr>
              <w:spacing w:after="0" w:line="240" w:lineRule="auto"/>
              <w:rPr>
                <w:rFonts w:ascii="Times New Roman" w:hAnsi="Times New Roman" w:cs="Times New Roman"/>
                <w:lang w:val="sr-Cyrl-CS"/>
              </w:rPr>
            </w:pPr>
          </w:p>
          <w:p w14:paraId="63AC56DD" w14:textId="77777777" w:rsidR="00D829E0" w:rsidRPr="002B4B3E" w:rsidRDefault="00D829E0" w:rsidP="002A5E62">
            <w:pPr>
              <w:spacing w:after="0" w:line="240" w:lineRule="auto"/>
              <w:rPr>
                <w:rFonts w:ascii="Times New Roman" w:hAnsi="Times New Roman" w:cs="Times New Roman"/>
                <w:lang w:val="sr-Cyrl-CS"/>
              </w:rPr>
            </w:pPr>
          </w:p>
          <w:p w14:paraId="658D573E" w14:textId="77777777" w:rsidR="00D829E0" w:rsidRPr="002B4B3E" w:rsidRDefault="00D829E0" w:rsidP="002A5E62">
            <w:pPr>
              <w:spacing w:after="0" w:line="240" w:lineRule="auto"/>
              <w:rPr>
                <w:rFonts w:ascii="Times New Roman" w:hAnsi="Times New Roman" w:cs="Times New Roman"/>
                <w:lang w:val="sr-Cyrl-CS"/>
              </w:rPr>
            </w:pPr>
          </w:p>
          <w:p w14:paraId="7A58C222" w14:textId="77777777" w:rsidR="00D829E0" w:rsidRPr="002B4B3E" w:rsidRDefault="00D829E0" w:rsidP="002A5E62">
            <w:pPr>
              <w:spacing w:after="0" w:line="240" w:lineRule="auto"/>
              <w:rPr>
                <w:rFonts w:ascii="Times New Roman" w:hAnsi="Times New Roman" w:cs="Times New Roman"/>
                <w:lang w:val="sr-Cyrl-CS"/>
              </w:rPr>
            </w:pPr>
          </w:p>
          <w:p w14:paraId="3A1C7FAC" w14:textId="77777777" w:rsidR="00D829E0" w:rsidRPr="002B4B3E" w:rsidRDefault="00D829E0" w:rsidP="002A5E62">
            <w:pPr>
              <w:spacing w:after="0" w:line="240" w:lineRule="auto"/>
              <w:rPr>
                <w:rFonts w:ascii="Times New Roman" w:hAnsi="Times New Roman" w:cs="Times New Roman"/>
                <w:lang w:val="sr-Cyrl-CS"/>
              </w:rPr>
            </w:pPr>
          </w:p>
          <w:p w14:paraId="725AC3EC" w14:textId="77777777" w:rsidR="00D829E0" w:rsidRPr="002B4B3E" w:rsidRDefault="00D829E0" w:rsidP="002A5E62">
            <w:pPr>
              <w:spacing w:after="0" w:line="240" w:lineRule="auto"/>
              <w:rPr>
                <w:rFonts w:ascii="Times New Roman" w:hAnsi="Times New Roman" w:cs="Times New Roman"/>
                <w:lang w:val="sr-Cyrl-CS"/>
              </w:rPr>
            </w:pPr>
          </w:p>
          <w:p w14:paraId="1F1B17CB" w14:textId="77777777" w:rsidR="00D829E0" w:rsidRPr="002B4B3E" w:rsidRDefault="00D829E0" w:rsidP="002A5E62">
            <w:pPr>
              <w:spacing w:after="0" w:line="240" w:lineRule="auto"/>
              <w:rPr>
                <w:rFonts w:ascii="Times New Roman" w:hAnsi="Times New Roman" w:cs="Times New Roman"/>
                <w:lang w:val="sr-Cyrl-CS"/>
              </w:rPr>
            </w:pPr>
          </w:p>
          <w:p w14:paraId="6D6C7F51" w14:textId="77777777" w:rsidR="00D829E0" w:rsidRPr="002B4B3E" w:rsidRDefault="00D829E0" w:rsidP="002A5E62">
            <w:pPr>
              <w:spacing w:after="0" w:line="240" w:lineRule="auto"/>
              <w:rPr>
                <w:rFonts w:ascii="Times New Roman" w:hAnsi="Times New Roman" w:cs="Times New Roman"/>
                <w:lang w:val="sr-Cyrl-CS"/>
              </w:rPr>
            </w:pPr>
          </w:p>
          <w:p w14:paraId="765D2595" w14:textId="77777777" w:rsidR="00D829E0" w:rsidRPr="002B4B3E" w:rsidRDefault="00D829E0" w:rsidP="002A5E62">
            <w:pPr>
              <w:spacing w:after="0" w:line="240" w:lineRule="auto"/>
              <w:rPr>
                <w:rFonts w:ascii="Times New Roman" w:hAnsi="Times New Roman" w:cs="Times New Roman"/>
                <w:lang w:val="sr-Cyrl-CS"/>
              </w:rPr>
            </w:pPr>
          </w:p>
          <w:p w14:paraId="6E77B957" w14:textId="77777777" w:rsidR="00D829E0" w:rsidRPr="002B4B3E" w:rsidRDefault="00D829E0" w:rsidP="002A5E62">
            <w:pPr>
              <w:spacing w:after="0" w:line="240" w:lineRule="auto"/>
              <w:rPr>
                <w:rFonts w:ascii="Times New Roman" w:hAnsi="Times New Roman" w:cs="Times New Roman"/>
                <w:lang w:val="sr-Cyrl-CS"/>
              </w:rPr>
            </w:pPr>
          </w:p>
          <w:p w14:paraId="020E3452" w14:textId="77777777" w:rsidR="00D829E0" w:rsidRPr="002B4B3E" w:rsidRDefault="00D829E0" w:rsidP="002A5E62">
            <w:pPr>
              <w:spacing w:after="0" w:line="240" w:lineRule="auto"/>
              <w:rPr>
                <w:rFonts w:ascii="Times New Roman" w:hAnsi="Times New Roman" w:cs="Times New Roman"/>
                <w:lang w:val="sr-Cyrl-CS"/>
              </w:rPr>
            </w:pPr>
          </w:p>
          <w:p w14:paraId="75F9EF0C" w14:textId="77777777" w:rsidR="00D829E0" w:rsidRPr="002B4B3E" w:rsidRDefault="00D829E0" w:rsidP="002A5E62">
            <w:pPr>
              <w:spacing w:after="0" w:line="240" w:lineRule="auto"/>
              <w:rPr>
                <w:rFonts w:ascii="Times New Roman" w:hAnsi="Times New Roman" w:cs="Times New Roman"/>
                <w:lang w:val="sr-Cyrl-CS"/>
              </w:rPr>
            </w:pPr>
          </w:p>
          <w:p w14:paraId="1054A796" w14:textId="77777777" w:rsidR="00D829E0" w:rsidRPr="002B4B3E" w:rsidRDefault="00D829E0" w:rsidP="002A5E62">
            <w:pPr>
              <w:spacing w:after="0" w:line="240" w:lineRule="auto"/>
              <w:rPr>
                <w:rFonts w:ascii="Times New Roman" w:hAnsi="Times New Roman" w:cs="Times New Roman"/>
                <w:lang w:val="sr-Cyrl-CS"/>
              </w:rPr>
            </w:pPr>
          </w:p>
          <w:p w14:paraId="1AADD23A" w14:textId="77777777" w:rsidR="00D829E0" w:rsidRPr="002B4B3E" w:rsidRDefault="00D829E0" w:rsidP="002A5E62">
            <w:pPr>
              <w:spacing w:after="0" w:line="240" w:lineRule="auto"/>
              <w:rPr>
                <w:rFonts w:ascii="Times New Roman" w:hAnsi="Times New Roman" w:cs="Times New Roman"/>
                <w:lang w:val="sr-Cyrl-CS"/>
              </w:rPr>
            </w:pPr>
          </w:p>
          <w:p w14:paraId="1966BF68" w14:textId="77777777" w:rsidR="00D829E0" w:rsidRPr="002B4B3E" w:rsidRDefault="00D829E0" w:rsidP="002A5E62">
            <w:pPr>
              <w:spacing w:after="0" w:line="240" w:lineRule="auto"/>
              <w:rPr>
                <w:rFonts w:ascii="Times New Roman" w:hAnsi="Times New Roman" w:cs="Times New Roman"/>
                <w:lang w:val="sr-Cyrl-CS"/>
              </w:rPr>
            </w:pPr>
          </w:p>
          <w:p w14:paraId="15C9C570" w14:textId="77777777" w:rsidR="00D829E0" w:rsidRPr="002B4B3E" w:rsidRDefault="00D829E0" w:rsidP="002A5E62">
            <w:pPr>
              <w:spacing w:after="0" w:line="240" w:lineRule="auto"/>
              <w:rPr>
                <w:rFonts w:ascii="Times New Roman" w:hAnsi="Times New Roman" w:cs="Times New Roman"/>
                <w:lang w:val="sr-Cyrl-CS"/>
              </w:rPr>
            </w:pPr>
          </w:p>
          <w:p w14:paraId="78A80631" w14:textId="77777777" w:rsidR="00D829E0" w:rsidRPr="002B4B3E" w:rsidRDefault="00D829E0" w:rsidP="002A5E62">
            <w:pPr>
              <w:spacing w:after="0" w:line="240" w:lineRule="auto"/>
              <w:rPr>
                <w:rFonts w:ascii="Times New Roman" w:hAnsi="Times New Roman" w:cs="Times New Roman"/>
                <w:lang w:val="sr-Cyrl-CS"/>
              </w:rPr>
            </w:pPr>
          </w:p>
          <w:p w14:paraId="610281F5" w14:textId="77777777" w:rsidR="00D829E0" w:rsidRPr="002B4B3E" w:rsidRDefault="00D829E0" w:rsidP="002A5E62">
            <w:pPr>
              <w:spacing w:after="0" w:line="240" w:lineRule="auto"/>
              <w:rPr>
                <w:rFonts w:ascii="Times New Roman" w:hAnsi="Times New Roman" w:cs="Times New Roman"/>
                <w:lang w:val="sr-Cyrl-CS"/>
              </w:rPr>
            </w:pPr>
          </w:p>
          <w:p w14:paraId="38406D18" w14:textId="77777777" w:rsidR="00D829E0" w:rsidRPr="002B4B3E" w:rsidRDefault="00D829E0" w:rsidP="002A5E62">
            <w:pPr>
              <w:spacing w:after="0" w:line="240" w:lineRule="auto"/>
              <w:rPr>
                <w:rFonts w:ascii="Times New Roman" w:hAnsi="Times New Roman" w:cs="Times New Roman"/>
                <w:lang w:val="sr-Cyrl-CS"/>
              </w:rPr>
            </w:pPr>
          </w:p>
          <w:p w14:paraId="1AA60A70" w14:textId="77777777" w:rsidR="00D829E0" w:rsidRPr="002B4B3E" w:rsidRDefault="00D829E0" w:rsidP="002A5E62">
            <w:pPr>
              <w:spacing w:after="0" w:line="240" w:lineRule="auto"/>
              <w:rPr>
                <w:rFonts w:ascii="Times New Roman" w:hAnsi="Times New Roman" w:cs="Times New Roman"/>
                <w:lang w:val="sr-Cyrl-CS"/>
              </w:rPr>
            </w:pPr>
          </w:p>
          <w:p w14:paraId="6EEB208F" w14:textId="77777777" w:rsidR="00D829E0" w:rsidRPr="002B4B3E" w:rsidRDefault="00D829E0" w:rsidP="002A5E62">
            <w:pPr>
              <w:spacing w:after="0" w:line="240" w:lineRule="auto"/>
              <w:rPr>
                <w:rFonts w:ascii="Times New Roman" w:hAnsi="Times New Roman" w:cs="Times New Roman"/>
                <w:lang w:val="sr-Cyrl-CS"/>
              </w:rPr>
            </w:pPr>
          </w:p>
          <w:p w14:paraId="4D4CFECA" w14:textId="77777777" w:rsidR="00D829E0" w:rsidRPr="002B4B3E" w:rsidRDefault="00D829E0" w:rsidP="002A5E62">
            <w:pPr>
              <w:spacing w:after="0" w:line="240" w:lineRule="auto"/>
              <w:rPr>
                <w:rFonts w:ascii="Times New Roman" w:hAnsi="Times New Roman" w:cs="Times New Roman"/>
                <w:lang w:val="sr-Cyrl-CS"/>
              </w:rPr>
            </w:pPr>
          </w:p>
          <w:p w14:paraId="1DD77A81" w14:textId="77777777" w:rsidR="00D829E0" w:rsidRPr="002B4B3E" w:rsidRDefault="00D829E0" w:rsidP="002A5E62">
            <w:pPr>
              <w:spacing w:after="0" w:line="240" w:lineRule="auto"/>
              <w:rPr>
                <w:rFonts w:ascii="Times New Roman" w:hAnsi="Times New Roman" w:cs="Times New Roman"/>
                <w:lang w:val="sr-Cyrl-CS"/>
              </w:rPr>
            </w:pPr>
          </w:p>
          <w:p w14:paraId="6E8368A6" w14:textId="77777777" w:rsidR="00D829E0" w:rsidRPr="002B4B3E" w:rsidRDefault="00D829E0" w:rsidP="002A5E62">
            <w:pPr>
              <w:spacing w:after="0" w:line="240" w:lineRule="auto"/>
              <w:rPr>
                <w:rFonts w:ascii="Times New Roman" w:hAnsi="Times New Roman" w:cs="Times New Roman"/>
                <w:lang w:val="sr-Cyrl-CS"/>
              </w:rPr>
            </w:pPr>
          </w:p>
          <w:p w14:paraId="42529494" w14:textId="77777777" w:rsidR="00D829E0" w:rsidRPr="002B4B3E" w:rsidRDefault="00D829E0" w:rsidP="002A5E62">
            <w:pPr>
              <w:spacing w:after="0" w:line="240" w:lineRule="auto"/>
              <w:rPr>
                <w:rFonts w:ascii="Times New Roman" w:hAnsi="Times New Roman" w:cs="Times New Roman"/>
                <w:lang w:val="sr-Cyrl-CS"/>
              </w:rPr>
            </w:pPr>
          </w:p>
          <w:p w14:paraId="751AB75F" w14:textId="77777777" w:rsidR="00D829E0" w:rsidRPr="002B4B3E" w:rsidRDefault="00D829E0" w:rsidP="002A5E62">
            <w:pPr>
              <w:spacing w:after="0" w:line="240" w:lineRule="auto"/>
              <w:rPr>
                <w:rFonts w:ascii="Times New Roman" w:hAnsi="Times New Roman" w:cs="Times New Roman"/>
                <w:lang w:val="sr-Cyrl-CS"/>
              </w:rPr>
            </w:pPr>
          </w:p>
          <w:p w14:paraId="1CF9ADE7" w14:textId="77777777" w:rsidR="00D829E0" w:rsidRPr="002B4B3E" w:rsidRDefault="00D829E0" w:rsidP="002A5E62">
            <w:pPr>
              <w:spacing w:after="0" w:line="240" w:lineRule="auto"/>
              <w:rPr>
                <w:rFonts w:ascii="Times New Roman" w:hAnsi="Times New Roman" w:cs="Times New Roman"/>
                <w:lang w:val="sr-Cyrl-CS"/>
              </w:rPr>
            </w:pPr>
          </w:p>
          <w:p w14:paraId="31912A18" w14:textId="77777777" w:rsidR="00D829E0" w:rsidRPr="002B4B3E" w:rsidRDefault="00D829E0" w:rsidP="002A5E62">
            <w:pPr>
              <w:spacing w:after="0" w:line="240" w:lineRule="auto"/>
              <w:rPr>
                <w:rFonts w:ascii="Times New Roman" w:hAnsi="Times New Roman" w:cs="Times New Roman"/>
                <w:lang w:val="sr-Cyrl-CS"/>
              </w:rPr>
            </w:pPr>
          </w:p>
          <w:p w14:paraId="2908B6E2" w14:textId="77777777" w:rsidR="00D829E0" w:rsidRPr="002B4B3E" w:rsidRDefault="00D829E0" w:rsidP="002A5E62">
            <w:pPr>
              <w:spacing w:after="0" w:line="240" w:lineRule="auto"/>
              <w:rPr>
                <w:rFonts w:ascii="Times New Roman" w:hAnsi="Times New Roman" w:cs="Times New Roman"/>
                <w:lang w:val="sr-Cyrl-CS"/>
              </w:rPr>
            </w:pPr>
          </w:p>
          <w:p w14:paraId="4E5CBF9D" w14:textId="77777777" w:rsidR="00D829E0" w:rsidRPr="002B4B3E" w:rsidRDefault="00D829E0" w:rsidP="002A5E62">
            <w:pPr>
              <w:spacing w:after="0" w:line="240" w:lineRule="auto"/>
              <w:rPr>
                <w:rFonts w:ascii="Times New Roman" w:hAnsi="Times New Roman" w:cs="Times New Roman"/>
                <w:lang w:val="sr-Cyrl-CS"/>
              </w:rPr>
            </w:pPr>
          </w:p>
          <w:p w14:paraId="572FB6C3" w14:textId="77777777" w:rsidR="00D829E0" w:rsidRPr="002B4B3E" w:rsidRDefault="00D829E0" w:rsidP="002A5E62">
            <w:pPr>
              <w:spacing w:after="0" w:line="240" w:lineRule="auto"/>
              <w:rPr>
                <w:rFonts w:ascii="Times New Roman" w:hAnsi="Times New Roman" w:cs="Times New Roman"/>
                <w:lang w:val="sr-Cyrl-CS"/>
              </w:rPr>
            </w:pPr>
          </w:p>
          <w:p w14:paraId="5C8330AD" w14:textId="77777777" w:rsidR="00D829E0" w:rsidRPr="002B4B3E" w:rsidRDefault="00D829E0" w:rsidP="002A5E62">
            <w:pPr>
              <w:spacing w:after="0" w:line="240" w:lineRule="auto"/>
              <w:rPr>
                <w:rFonts w:ascii="Times New Roman" w:hAnsi="Times New Roman" w:cs="Times New Roman"/>
                <w:lang w:val="sr-Cyrl-CS"/>
              </w:rPr>
            </w:pPr>
          </w:p>
          <w:p w14:paraId="2FEF54E2" w14:textId="77777777" w:rsidR="00D829E0" w:rsidRPr="002B4B3E" w:rsidRDefault="00D829E0" w:rsidP="002A5E62">
            <w:pPr>
              <w:spacing w:after="0" w:line="240" w:lineRule="auto"/>
              <w:rPr>
                <w:rFonts w:ascii="Times New Roman" w:hAnsi="Times New Roman" w:cs="Times New Roman"/>
                <w:lang w:val="sr-Cyrl-CS"/>
              </w:rPr>
            </w:pPr>
          </w:p>
          <w:p w14:paraId="0B983B7F" w14:textId="77777777" w:rsidR="00D829E0" w:rsidRPr="002B4B3E" w:rsidRDefault="00D829E0" w:rsidP="002A5E62">
            <w:pPr>
              <w:spacing w:after="0" w:line="240" w:lineRule="auto"/>
              <w:rPr>
                <w:rFonts w:ascii="Times New Roman" w:hAnsi="Times New Roman" w:cs="Times New Roman"/>
                <w:lang w:val="sr-Cyrl-CS"/>
              </w:rPr>
            </w:pPr>
          </w:p>
          <w:p w14:paraId="6A2F1EFF" w14:textId="77777777" w:rsidR="00D829E0" w:rsidRPr="002B4B3E" w:rsidRDefault="00D829E0" w:rsidP="002A5E62">
            <w:pPr>
              <w:spacing w:after="0" w:line="240" w:lineRule="auto"/>
              <w:rPr>
                <w:rFonts w:ascii="Times New Roman" w:hAnsi="Times New Roman" w:cs="Times New Roman"/>
                <w:lang w:val="sr-Cyrl-CS"/>
              </w:rPr>
            </w:pPr>
          </w:p>
          <w:p w14:paraId="2CC50EC1" w14:textId="77777777" w:rsidR="00D829E0" w:rsidRPr="002B4B3E" w:rsidRDefault="00D829E0" w:rsidP="002A5E62">
            <w:pPr>
              <w:spacing w:after="0" w:line="240" w:lineRule="auto"/>
              <w:rPr>
                <w:rFonts w:ascii="Times New Roman" w:hAnsi="Times New Roman" w:cs="Times New Roman"/>
                <w:lang w:val="sr-Cyrl-CS"/>
              </w:rPr>
            </w:pPr>
          </w:p>
          <w:p w14:paraId="1ED3CE18" w14:textId="77777777" w:rsidR="00D829E0" w:rsidRPr="002B4B3E" w:rsidRDefault="00D829E0" w:rsidP="002A5E62">
            <w:pPr>
              <w:spacing w:after="0" w:line="240" w:lineRule="auto"/>
              <w:rPr>
                <w:rFonts w:ascii="Times New Roman" w:hAnsi="Times New Roman" w:cs="Times New Roman"/>
                <w:lang w:val="sr-Cyrl-CS"/>
              </w:rPr>
            </w:pPr>
          </w:p>
          <w:p w14:paraId="3E96293D" w14:textId="77777777" w:rsidR="00D829E0" w:rsidRPr="002B4B3E" w:rsidRDefault="00D829E0" w:rsidP="002A5E62">
            <w:pPr>
              <w:spacing w:after="0" w:line="240" w:lineRule="auto"/>
              <w:rPr>
                <w:rFonts w:ascii="Times New Roman" w:hAnsi="Times New Roman" w:cs="Times New Roman"/>
                <w:lang w:val="sr-Cyrl-CS"/>
              </w:rPr>
            </w:pPr>
          </w:p>
          <w:p w14:paraId="21B8DDAE" w14:textId="77777777" w:rsidR="00D829E0" w:rsidRPr="002B4B3E" w:rsidRDefault="00D829E0" w:rsidP="002A5E62">
            <w:pPr>
              <w:spacing w:after="0" w:line="240" w:lineRule="auto"/>
              <w:rPr>
                <w:rFonts w:ascii="Times New Roman" w:hAnsi="Times New Roman" w:cs="Times New Roman"/>
                <w:lang w:val="sr-Cyrl-CS"/>
              </w:rPr>
            </w:pPr>
          </w:p>
          <w:p w14:paraId="4C1D31DB" w14:textId="77777777" w:rsidR="00D829E0" w:rsidRPr="002B4B3E" w:rsidRDefault="00D829E0" w:rsidP="002A5E62">
            <w:pPr>
              <w:spacing w:after="0" w:line="240" w:lineRule="auto"/>
              <w:rPr>
                <w:rFonts w:ascii="Times New Roman" w:hAnsi="Times New Roman" w:cs="Times New Roman"/>
                <w:lang w:val="sr-Cyrl-CS"/>
              </w:rPr>
            </w:pPr>
          </w:p>
          <w:p w14:paraId="170E69A4" w14:textId="77777777" w:rsidR="00D829E0" w:rsidRPr="002B4B3E" w:rsidRDefault="00D829E0" w:rsidP="002A5E62">
            <w:pPr>
              <w:spacing w:after="0" w:line="240" w:lineRule="auto"/>
              <w:rPr>
                <w:rFonts w:ascii="Times New Roman" w:hAnsi="Times New Roman" w:cs="Times New Roman"/>
                <w:lang w:val="sr-Cyrl-CS"/>
              </w:rPr>
            </w:pPr>
          </w:p>
          <w:p w14:paraId="1EF76C35" w14:textId="77777777" w:rsidR="00D829E0" w:rsidRPr="002B4B3E" w:rsidRDefault="00D829E0" w:rsidP="002A5E62">
            <w:pPr>
              <w:spacing w:after="0" w:line="240" w:lineRule="auto"/>
              <w:rPr>
                <w:rFonts w:ascii="Times New Roman" w:hAnsi="Times New Roman" w:cs="Times New Roman"/>
                <w:lang w:val="sr-Cyrl-CS"/>
              </w:rPr>
            </w:pPr>
          </w:p>
          <w:p w14:paraId="14FEE681" w14:textId="77777777" w:rsidR="00D829E0" w:rsidRPr="002B4B3E" w:rsidRDefault="00D829E0" w:rsidP="002A5E62">
            <w:pPr>
              <w:spacing w:after="0" w:line="240" w:lineRule="auto"/>
              <w:rPr>
                <w:rFonts w:ascii="Times New Roman" w:hAnsi="Times New Roman" w:cs="Times New Roman"/>
                <w:lang w:val="sr-Cyrl-CS"/>
              </w:rPr>
            </w:pPr>
          </w:p>
          <w:p w14:paraId="11DD8DA7" w14:textId="77777777" w:rsidR="00D829E0" w:rsidRPr="002B4B3E" w:rsidRDefault="00D829E0" w:rsidP="002A5E62">
            <w:pPr>
              <w:spacing w:after="0" w:line="240" w:lineRule="auto"/>
              <w:rPr>
                <w:rFonts w:ascii="Times New Roman" w:hAnsi="Times New Roman" w:cs="Times New Roman"/>
                <w:lang w:val="sr-Cyrl-CS"/>
              </w:rPr>
            </w:pPr>
          </w:p>
          <w:p w14:paraId="7B8FE847" w14:textId="77777777" w:rsidR="00D829E0" w:rsidRPr="002B4B3E" w:rsidRDefault="00D829E0" w:rsidP="002A5E62">
            <w:pPr>
              <w:spacing w:after="0" w:line="240" w:lineRule="auto"/>
              <w:rPr>
                <w:rFonts w:ascii="Times New Roman" w:hAnsi="Times New Roman" w:cs="Times New Roman"/>
                <w:lang w:val="sr-Cyrl-CS"/>
              </w:rPr>
            </w:pPr>
          </w:p>
          <w:p w14:paraId="5ACED6DD" w14:textId="77777777" w:rsidR="00D829E0" w:rsidRPr="002B4B3E" w:rsidRDefault="00D829E0" w:rsidP="002A5E62">
            <w:pPr>
              <w:spacing w:after="0" w:line="240" w:lineRule="auto"/>
              <w:rPr>
                <w:rFonts w:ascii="Times New Roman" w:hAnsi="Times New Roman" w:cs="Times New Roman"/>
                <w:lang w:val="sr-Cyrl-CS"/>
              </w:rPr>
            </w:pPr>
          </w:p>
          <w:p w14:paraId="4C15CBDA" w14:textId="77777777" w:rsidR="00D829E0" w:rsidRPr="002B4B3E" w:rsidRDefault="00D829E0" w:rsidP="002A5E62">
            <w:pPr>
              <w:spacing w:after="0" w:line="240" w:lineRule="auto"/>
              <w:rPr>
                <w:rFonts w:ascii="Times New Roman" w:hAnsi="Times New Roman" w:cs="Times New Roman"/>
                <w:lang w:val="sr-Cyrl-CS"/>
              </w:rPr>
            </w:pPr>
          </w:p>
          <w:p w14:paraId="7B3A55CA" w14:textId="77777777" w:rsidR="00D829E0" w:rsidRPr="002B4B3E" w:rsidRDefault="00D829E0" w:rsidP="002A5E62">
            <w:pPr>
              <w:spacing w:after="0" w:line="240" w:lineRule="auto"/>
              <w:rPr>
                <w:rFonts w:ascii="Times New Roman" w:hAnsi="Times New Roman" w:cs="Times New Roman"/>
                <w:lang w:val="sr-Cyrl-CS"/>
              </w:rPr>
            </w:pPr>
          </w:p>
          <w:p w14:paraId="07FA204B" w14:textId="77777777" w:rsidR="00D829E0" w:rsidRPr="002B4B3E" w:rsidRDefault="00D829E0" w:rsidP="002A5E62">
            <w:pPr>
              <w:spacing w:after="0" w:line="240" w:lineRule="auto"/>
              <w:rPr>
                <w:rFonts w:ascii="Times New Roman" w:hAnsi="Times New Roman" w:cs="Times New Roman"/>
                <w:lang w:val="sr-Cyrl-CS"/>
              </w:rPr>
            </w:pPr>
          </w:p>
          <w:p w14:paraId="21B5A51B" w14:textId="77777777" w:rsidR="00D829E0" w:rsidRPr="002B4B3E" w:rsidRDefault="00D829E0" w:rsidP="002A5E62">
            <w:pPr>
              <w:spacing w:after="0" w:line="240" w:lineRule="auto"/>
              <w:rPr>
                <w:rFonts w:ascii="Times New Roman" w:hAnsi="Times New Roman" w:cs="Times New Roman"/>
                <w:lang w:val="sr-Cyrl-CS"/>
              </w:rPr>
            </w:pPr>
          </w:p>
          <w:p w14:paraId="508BB7B4" w14:textId="77777777" w:rsidR="00D829E0" w:rsidRPr="002B4B3E" w:rsidRDefault="00D829E0" w:rsidP="002A5E62">
            <w:pPr>
              <w:spacing w:after="0" w:line="240" w:lineRule="auto"/>
              <w:rPr>
                <w:rFonts w:ascii="Times New Roman" w:hAnsi="Times New Roman" w:cs="Times New Roman"/>
                <w:lang w:val="sr-Cyrl-CS"/>
              </w:rPr>
            </w:pPr>
          </w:p>
          <w:p w14:paraId="1B134564" w14:textId="77777777" w:rsidR="00D829E0" w:rsidRPr="002B4B3E" w:rsidRDefault="00D829E0" w:rsidP="002A5E62">
            <w:pPr>
              <w:spacing w:after="0" w:line="240" w:lineRule="auto"/>
              <w:rPr>
                <w:rFonts w:ascii="Times New Roman" w:hAnsi="Times New Roman" w:cs="Times New Roman"/>
                <w:lang w:val="sr-Cyrl-CS"/>
              </w:rPr>
            </w:pPr>
          </w:p>
          <w:p w14:paraId="4D59CE5E" w14:textId="77777777" w:rsidR="00D829E0" w:rsidRPr="002B4B3E" w:rsidRDefault="00D829E0" w:rsidP="002A5E62">
            <w:pPr>
              <w:spacing w:after="0" w:line="240" w:lineRule="auto"/>
              <w:rPr>
                <w:rFonts w:ascii="Times New Roman" w:hAnsi="Times New Roman" w:cs="Times New Roman"/>
                <w:lang w:val="sr-Cyrl-CS"/>
              </w:rPr>
            </w:pPr>
          </w:p>
          <w:p w14:paraId="094EB91A" w14:textId="77777777" w:rsidR="00D829E0" w:rsidRPr="002B4B3E" w:rsidRDefault="00D829E0" w:rsidP="002A5E62">
            <w:pPr>
              <w:spacing w:after="0" w:line="240" w:lineRule="auto"/>
              <w:rPr>
                <w:rFonts w:ascii="Times New Roman" w:hAnsi="Times New Roman" w:cs="Times New Roman"/>
                <w:lang w:val="sr-Cyrl-CS"/>
              </w:rPr>
            </w:pPr>
          </w:p>
          <w:p w14:paraId="2C1FE2D4" w14:textId="77777777" w:rsidR="00D829E0" w:rsidRPr="002B4B3E" w:rsidRDefault="00D829E0" w:rsidP="002A5E62">
            <w:pPr>
              <w:spacing w:after="0" w:line="240" w:lineRule="auto"/>
              <w:rPr>
                <w:rFonts w:ascii="Times New Roman" w:hAnsi="Times New Roman" w:cs="Times New Roman"/>
                <w:lang w:val="sr-Cyrl-CS"/>
              </w:rPr>
            </w:pPr>
          </w:p>
          <w:p w14:paraId="5E4DA453" w14:textId="77777777" w:rsidR="00D829E0" w:rsidRPr="002B4B3E" w:rsidRDefault="00D829E0" w:rsidP="002A5E62">
            <w:pPr>
              <w:spacing w:after="0" w:line="240" w:lineRule="auto"/>
              <w:rPr>
                <w:rFonts w:ascii="Times New Roman" w:hAnsi="Times New Roman" w:cs="Times New Roman"/>
                <w:lang w:val="sr-Cyrl-CS"/>
              </w:rPr>
            </w:pPr>
          </w:p>
          <w:p w14:paraId="63A5DEAA" w14:textId="77777777" w:rsidR="00D829E0" w:rsidRPr="002B4B3E" w:rsidRDefault="00D829E0" w:rsidP="002A5E62">
            <w:pPr>
              <w:spacing w:after="0" w:line="240" w:lineRule="auto"/>
              <w:rPr>
                <w:rFonts w:ascii="Times New Roman" w:hAnsi="Times New Roman" w:cs="Times New Roman"/>
                <w:lang w:val="sr-Cyrl-CS"/>
              </w:rPr>
            </w:pPr>
          </w:p>
          <w:p w14:paraId="6D5C09C7" w14:textId="77777777" w:rsidR="00D829E0" w:rsidRPr="002B4B3E" w:rsidRDefault="00D829E0" w:rsidP="002A5E62">
            <w:pPr>
              <w:spacing w:after="0" w:line="240" w:lineRule="auto"/>
              <w:rPr>
                <w:rFonts w:ascii="Times New Roman" w:hAnsi="Times New Roman" w:cs="Times New Roman"/>
                <w:lang w:val="sr-Cyrl-CS"/>
              </w:rPr>
            </w:pPr>
          </w:p>
          <w:p w14:paraId="7EF01851" w14:textId="77777777" w:rsidR="00D829E0" w:rsidRPr="002B4B3E" w:rsidRDefault="00D829E0" w:rsidP="002A5E62">
            <w:pPr>
              <w:spacing w:after="0" w:line="240" w:lineRule="auto"/>
              <w:rPr>
                <w:rFonts w:ascii="Times New Roman" w:hAnsi="Times New Roman" w:cs="Times New Roman"/>
                <w:lang w:val="sr-Cyrl-CS"/>
              </w:rPr>
            </w:pPr>
          </w:p>
          <w:p w14:paraId="5BE1D389" w14:textId="77777777" w:rsidR="00D829E0" w:rsidRPr="002B4B3E" w:rsidRDefault="00D829E0" w:rsidP="002A5E62">
            <w:pPr>
              <w:spacing w:after="0" w:line="240" w:lineRule="auto"/>
              <w:rPr>
                <w:rFonts w:ascii="Times New Roman" w:hAnsi="Times New Roman" w:cs="Times New Roman"/>
                <w:lang w:val="sr-Cyrl-CS"/>
              </w:rPr>
            </w:pPr>
          </w:p>
          <w:p w14:paraId="017D0F35" w14:textId="77777777" w:rsidR="00D829E0" w:rsidRPr="002B4B3E" w:rsidRDefault="00D829E0" w:rsidP="002A5E62">
            <w:pPr>
              <w:spacing w:after="0" w:line="240" w:lineRule="auto"/>
              <w:rPr>
                <w:rFonts w:ascii="Times New Roman" w:hAnsi="Times New Roman" w:cs="Times New Roman"/>
                <w:lang w:val="sr-Cyrl-CS"/>
              </w:rPr>
            </w:pPr>
          </w:p>
          <w:p w14:paraId="35BD0EF7" w14:textId="77777777" w:rsidR="00D829E0" w:rsidRPr="002B4B3E" w:rsidRDefault="00D829E0" w:rsidP="002A5E62">
            <w:pPr>
              <w:spacing w:after="0" w:line="240" w:lineRule="auto"/>
              <w:rPr>
                <w:rFonts w:ascii="Times New Roman" w:hAnsi="Times New Roman" w:cs="Times New Roman"/>
                <w:lang w:val="sr-Cyrl-CS"/>
              </w:rPr>
            </w:pPr>
          </w:p>
          <w:p w14:paraId="30F3E1BD" w14:textId="77777777" w:rsidR="00D829E0" w:rsidRPr="002B4B3E" w:rsidRDefault="00D829E0" w:rsidP="002A5E62">
            <w:pPr>
              <w:spacing w:after="0" w:line="240" w:lineRule="auto"/>
              <w:rPr>
                <w:rFonts w:ascii="Times New Roman" w:hAnsi="Times New Roman" w:cs="Times New Roman"/>
                <w:lang w:val="sr-Cyrl-CS"/>
              </w:rPr>
            </w:pPr>
          </w:p>
          <w:p w14:paraId="1727E3F5" w14:textId="77777777" w:rsidR="00D829E0" w:rsidRPr="002B4B3E" w:rsidRDefault="00D829E0" w:rsidP="002A5E62">
            <w:pPr>
              <w:spacing w:after="0" w:line="240" w:lineRule="auto"/>
              <w:rPr>
                <w:rFonts w:ascii="Times New Roman" w:hAnsi="Times New Roman" w:cs="Times New Roman"/>
                <w:lang w:val="sr-Cyrl-CS"/>
              </w:rPr>
            </w:pPr>
          </w:p>
          <w:p w14:paraId="7060EEBD" w14:textId="77777777" w:rsidR="00D829E0" w:rsidRPr="002B4B3E" w:rsidRDefault="00D829E0" w:rsidP="002A5E62">
            <w:pPr>
              <w:spacing w:after="0" w:line="240" w:lineRule="auto"/>
              <w:rPr>
                <w:rFonts w:ascii="Times New Roman" w:hAnsi="Times New Roman" w:cs="Times New Roman"/>
                <w:lang w:val="sr-Cyrl-CS"/>
              </w:rPr>
            </w:pPr>
          </w:p>
          <w:p w14:paraId="51B3C677" w14:textId="77777777" w:rsidR="00D829E0" w:rsidRPr="002B4B3E" w:rsidRDefault="00D829E0" w:rsidP="002A5E62">
            <w:pPr>
              <w:spacing w:after="0" w:line="240" w:lineRule="auto"/>
              <w:rPr>
                <w:rFonts w:ascii="Times New Roman" w:hAnsi="Times New Roman" w:cs="Times New Roman"/>
                <w:lang w:val="sr-Cyrl-CS"/>
              </w:rPr>
            </w:pPr>
          </w:p>
          <w:p w14:paraId="78D19C2B" w14:textId="77777777" w:rsidR="00D829E0" w:rsidRPr="002B4B3E" w:rsidRDefault="00D829E0" w:rsidP="002A5E62">
            <w:pPr>
              <w:spacing w:after="0" w:line="240" w:lineRule="auto"/>
              <w:rPr>
                <w:rFonts w:ascii="Times New Roman" w:hAnsi="Times New Roman" w:cs="Times New Roman"/>
                <w:lang w:val="sr-Cyrl-CS"/>
              </w:rPr>
            </w:pPr>
          </w:p>
          <w:p w14:paraId="1C610EC4" w14:textId="77777777" w:rsidR="00D829E0" w:rsidRPr="002B4B3E" w:rsidRDefault="00D829E0" w:rsidP="002A5E62">
            <w:pPr>
              <w:spacing w:after="0" w:line="240" w:lineRule="auto"/>
              <w:rPr>
                <w:rFonts w:ascii="Times New Roman" w:hAnsi="Times New Roman" w:cs="Times New Roman"/>
                <w:lang w:val="sr-Cyrl-CS"/>
              </w:rPr>
            </w:pPr>
          </w:p>
          <w:p w14:paraId="52803378" w14:textId="77777777" w:rsidR="00D829E0" w:rsidRPr="002B4B3E" w:rsidRDefault="00D829E0" w:rsidP="002A5E62">
            <w:pPr>
              <w:spacing w:after="0" w:line="240" w:lineRule="auto"/>
              <w:rPr>
                <w:rFonts w:ascii="Times New Roman" w:hAnsi="Times New Roman" w:cs="Times New Roman"/>
                <w:lang w:val="sr-Cyrl-CS"/>
              </w:rPr>
            </w:pPr>
          </w:p>
          <w:p w14:paraId="1B435A43" w14:textId="77777777" w:rsidR="00D829E0" w:rsidRPr="002B4B3E" w:rsidRDefault="00D829E0" w:rsidP="002A5E62">
            <w:pPr>
              <w:spacing w:after="0" w:line="240" w:lineRule="auto"/>
              <w:rPr>
                <w:rFonts w:ascii="Times New Roman" w:hAnsi="Times New Roman" w:cs="Times New Roman"/>
                <w:lang w:val="sr-Cyrl-CS"/>
              </w:rPr>
            </w:pPr>
          </w:p>
          <w:p w14:paraId="01EA83C0" w14:textId="77777777" w:rsidR="00D829E0" w:rsidRPr="002B4B3E" w:rsidRDefault="00D829E0" w:rsidP="002A5E62">
            <w:pPr>
              <w:spacing w:after="0" w:line="240" w:lineRule="auto"/>
              <w:rPr>
                <w:rFonts w:ascii="Times New Roman" w:hAnsi="Times New Roman" w:cs="Times New Roman"/>
                <w:lang w:val="sr-Cyrl-CS"/>
              </w:rPr>
            </w:pPr>
          </w:p>
          <w:p w14:paraId="1CCD1433" w14:textId="77777777" w:rsidR="00D829E0" w:rsidRPr="002B4B3E" w:rsidRDefault="00D829E0" w:rsidP="002A5E62">
            <w:pPr>
              <w:spacing w:after="0" w:line="240" w:lineRule="auto"/>
              <w:rPr>
                <w:rFonts w:ascii="Times New Roman" w:hAnsi="Times New Roman" w:cs="Times New Roman"/>
                <w:lang w:val="sr-Cyrl-CS"/>
              </w:rPr>
            </w:pPr>
          </w:p>
          <w:p w14:paraId="028CABE5" w14:textId="77777777" w:rsidR="00D829E0" w:rsidRPr="002B4B3E" w:rsidRDefault="00D829E0" w:rsidP="002A5E62">
            <w:pPr>
              <w:spacing w:after="0" w:line="240" w:lineRule="auto"/>
              <w:rPr>
                <w:rFonts w:ascii="Times New Roman" w:hAnsi="Times New Roman" w:cs="Times New Roman"/>
                <w:lang w:val="sr-Cyrl-CS"/>
              </w:rPr>
            </w:pPr>
          </w:p>
          <w:p w14:paraId="69AB1F9E" w14:textId="77777777" w:rsidR="00D829E0" w:rsidRPr="002B4B3E" w:rsidRDefault="00D829E0" w:rsidP="002A5E62">
            <w:pPr>
              <w:spacing w:after="0" w:line="240" w:lineRule="auto"/>
              <w:rPr>
                <w:rFonts w:ascii="Times New Roman" w:hAnsi="Times New Roman" w:cs="Times New Roman"/>
                <w:lang w:val="sr-Cyrl-CS"/>
              </w:rPr>
            </w:pPr>
          </w:p>
          <w:p w14:paraId="64E8EFC7" w14:textId="77777777" w:rsidR="00D829E0" w:rsidRPr="002B4B3E" w:rsidRDefault="00D829E0" w:rsidP="002A5E62">
            <w:pPr>
              <w:spacing w:after="0" w:line="240" w:lineRule="auto"/>
              <w:rPr>
                <w:rFonts w:ascii="Times New Roman" w:hAnsi="Times New Roman" w:cs="Times New Roman"/>
                <w:lang w:val="sr-Cyrl-CS"/>
              </w:rPr>
            </w:pPr>
          </w:p>
          <w:p w14:paraId="57438E0B" w14:textId="77777777" w:rsidR="00D829E0" w:rsidRPr="002B4B3E" w:rsidRDefault="00D829E0" w:rsidP="002A5E62">
            <w:pPr>
              <w:spacing w:after="0" w:line="240" w:lineRule="auto"/>
              <w:rPr>
                <w:rFonts w:ascii="Times New Roman" w:hAnsi="Times New Roman" w:cs="Times New Roman"/>
                <w:lang w:val="sr-Cyrl-CS"/>
              </w:rPr>
            </w:pPr>
          </w:p>
          <w:p w14:paraId="48C7DB31" w14:textId="77777777" w:rsidR="00D829E0" w:rsidRPr="002B4B3E" w:rsidRDefault="00D829E0" w:rsidP="002A5E62">
            <w:pPr>
              <w:spacing w:after="0" w:line="240" w:lineRule="auto"/>
              <w:rPr>
                <w:rFonts w:ascii="Times New Roman" w:hAnsi="Times New Roman" w:cs="Times New Roman"/>
                <w:lang w:val="sr-Cyrl-CS"/>
              </w:rPr>
            </w:pPr>
          </w:p>
          <w:p w14:paraId="19BED28B" w14:textId="77777777" w:rsidR="00D829E0" w:rsidRPr="002B4B3E" w:rsidRDefault="00D829E0" w:rsidP="002A5E62">
            <w:pPr>
              <w:spacing w:after="0" w:line="240" w:lineRule="auto"/>
              <w:rPr>
                <w:rFonts w:ascii="Times New Roman" w:hAnsi="Times New Roman" w:cs="Times New Roman"/>
                <w:lang w:val="sr-Cyrl-CS"/>
              </w:rPr>
            </w:pPr>
          </w:p>
          <w:p w14:paraId="489FE4DB" w14:textId="77777777" w:rsidR="00D829E0" w:rsidRPr="002B4B3E" w:rsidRDefault="00D829E0" w:rsidP="002A5E62">
            <w:pPr>
              <w:spacing w:after="0" w:line="240" w:lineRule="auto"/>
              <w:rPr>
                <w:rFonts w:ascii="Times New Roman" w:hAnsi="Times New Roman" w:cs="Times New Roman"/>
                <w:lang w:val="sr-Cyrl-CS"/>
              </w:rPr>
            </w:pPr>
          </w:p>
          <w:p w14:paraId="3D3FE35B" w14:textId="77777777" w:rsidR="00F439B9" w:rsidRPr="002B4B3E" w:rsidRDefault="00F439B9" w:rsidP="002A5E62">
            <w:pPr>
              <w:spacing w:after="0" w:line="240" w:lineRule="auto"/>
              <w:rPr>
                <w:rFonts w:ascii="Times New Roman" w:hAnsi="Times New Roman" w:cs="Times New Roman"/>
                <w:lang w:val="sr-Cyrl-CS"/>
              </w:rPr>
            </w:pPr>
          </w:p>
          <w:p w14:paraId="1721C658" w14:textId="77777777" w:rsidR="00B71A6B" w:rsidRPr="002B4B3E" w:rsidRDefault="00B71A6B" w:rsidP="002A5E62">
            <w:pPr>
              <w:spacing w:after="0" w:line="240" w:lineRule="auto"/>
              <w:rPr>
                <w:rFonts w:ascii="Times New Roman" w:hAnsi="Times New Roman" w:cs="Times New Roman"/>
                <w:lang w:val="sr-Cyrl-CS"/>
              </w:rPr>
            </w:pPr>
          </w:p>
          <w:p w14:paraId="05C2D485" w14:textId="77777777" w:rsidR="00B71A6B" w:rsidRPr="002B4B3E" w:rsidRDefault="00B71A6B" w:rsidP="002A5E62">
            <w:pPr>
              <w:spacing w:after="0" w:line="240" w:lineRule="auto"/>
              <w:rPr>
                <w:rFonts w:ascii="Times New Roman" w:hAnsi="Times New Roman" w:cs="Times New Roman"/>
                <w:lang w:val="sr-Cyrl-CS"/>
              </w:rPr>
            </w:pPr>
          </w:p>
          <w:p w14:paraId="391B6E8A" w14:textId="47440287" w:rsidR="00D829E0"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25 </w:t>
            </w:r>
          </w:p>
          <w:p w14:paraId="6C6C7AD3" w14:textId="77777777" w:rsidR="00D829E0" w:rsidRPr="002B4B3E" w:rsidRDefault="00D829E0" w:rsidP="002A5E62">
            <w:pPr>
              <w:spacing w:after="0" w:line="240" w:lineRule="auto"/>
              <w:rPr>
                <w:rFonts w:ascii="Times New Roman" w:hAnsi="Times New Roman" w:cs="Times New Roman"/>
                <w:lang w:val="sr-Cyrl-CS"/>
              </w:rPr>
            </w:pPr>
          </w:p>
          <w:p w14:paraId="18B0D090" w14:textId="77777777" w:rsidR="00D829E0" w:rsidRPr="002B4B3E" w:rsidRDefault="00D829E0" w:rsidP="002A5E62">
            <w:pPr>
              <w:spacing w:after="0" w:line="240" w:lineRule="auto"/>
              <w:rPr>
                <w:rFonts w:ascii="Times New Roman" w:hAnsi="Times New Roman" w:cs="Times New Roman"/>
                <w:lang w:val="sr-Cyrl-CS"/>
              </w:rPr>
            </w:pPr>
          </w:p>
          <w:p w14:paraId="523DEAF8" w14:textId="77777777" w:rsidR="00D829E0" w:rsidRPr="002B4B3E" w:rsidRDefault="00D829E0" w:rsidP="002A5E62">
            <w:pPr>
              <w:spacing w:after="0" w:line="240" w:lineRule="auto"/>
              <w:rPr>
                <w:rFonts w:ascii="Times New Roman" w:hAnsi="Times New Roman" w:cs="Times New Roman"/>
                <w:lang w:val="sr-Cyrl-CS"/>
              </w:rPr>
            </w:pPr>
          </w:p>
          <w:p w14:paraId="2C6C10F3" w14:textId="77777777" w:rsidR="00D829E0" w:rsidRPr="002B4B3E" w:rsidRDefault="00D829E0" w:rsidP="002A5E62">
            <w:pPr>
              <w:spacing w:after="0" w:line="240" w:lineRule="auto"/>
              <w:rPr>
                <w:rFonts w:ascii="Times New Roman" w:hAnsi="Times New Roman" w:cs="Times New Roman"/>
                <w:lang w:val="sr-Cyrl-CS"/>
              </w:rPr>
            </w:pPr>
          </w:p>
          <w:p w14:paraId="48D3007C" w14:textId="77777777" w:rsidR="00D829E0" w:rsidRPr="002B4B3E" w:rsidRDefault="00D829E0" w:rsidP="002A5E62">
            <w:pPr>
              <w:spacing w:after="0" w:line="240" w:lineRule="auto"/>
              <w:rPr>
                <w:rFonts w:ascii="Times New Roman" w:hAnsi="Times New Roman" w:cs="Times New Roman"/>
                <w:lang w:val="sr-Cyrl-CS"/>
              </w:rPr>
            </w:pPr>
          </w:p>
          <w:p w14:paraId="61C67674" w14:textId="77777777" w:rsidR="00D829E0" w:rsidRPr="002B4B3E" w:rsidRDefault="00D829E0" w:rsidP="002A5E62">
            <w:pPr>
              <w:spacing w:after="0" w:line="240" w:lineRule="auto"/>
              <w:rPr>
                <w:rFonts w:ascii="Times New Roman" w:hAnsi="Times New Roman" w:cs="Times New Roman"/>
                <w:lang w:val="sr-Cyrl-CS"/>
              </w:rPr>
            </w:pPr>
          </w:p>
          <w:p w14:paraId="15BB1F14" w14:textId="77777777" w:rsidR="00D829E0" w:rsidRPr="002B4B3E" w:rsidRDefault="00D829E0" w:rsidP="002A5E62">
            <w:pPr>
              <w:spacing w:after="0" w:line="240" w:lineRule="auto"/>
              <w:rPr>
                <w:rFonts w:ascii="Times New Roman" w:hAnsi="Times New Roman" w:cs="Times New Roman"/>
                <w:lang w:val="sr-Cyrl-CS"/>
              </w:rPr>
            </w:pPr>
          </w:p>
          <w:p w14:paraId="46A3FB10" w14:textId="77777777" w:rsidR="00D829E0" w:rsidRPr="002B4B3E" w:rsidRDefault="00D829E0" w:rsidP="002A5E62">
            <w:pPr>
              <w:spacing w:after="0" w:line="240" w:lineRule="auto"/>
              <w:rPr>
                <w:rFonts w:ascii="Times New Roman" w:hAnsi="Times New Roman" w:cs="Times New Roman"/>
                <w:lang w:val="sr-Cyrl-CS"/>
              </w:rPr>
            </w:pPr>
          </w:p>
          <w:p w14:paraId="1BE36284" w14:textId="77777777" w:rsidR="00D829E0" w:rsidRPr="002B4B3E" w:rsidRDefault="00D829E0" w:rsidP="002A5E62">
            <w:pPr>
              <w:spacing w:after="0" w:line="240" w:lineRule="auto"/>
              <w:rPr>
                <w:rFonts w:ascii="Times New Roman" w:hAnsi="Times New Roman" w:cs="Times New Roman"/>
                <w:lang w:val="sr-Cyrl-CS"/>
              </w:rPr>
            </w:pPr>
          </w:p>
          <w:p w14:paraId="7D47234A" w14:textId="77777777" w:rsidR="00D829E0" w:rsidRPr="002B4B3E" w:rsidRDefault="00D829E0" w:rsidP="002A5E62">
            <w:pPr>
              <w:spacing w:after="0" w:line="240" w:lineRule="auto"/>
              <w:rPr>
                <w:rFonts w:ascii="Times New Roman" w:hAnsi="Times New Roman" w:cs="Times New Roman"/>
                <w:lang w:val="sr-Cyrl-CS"/>
              </w:rPr>
            </w:pPr>
          </w:p>
          <w:p w14:paraId="2D21B6B5" w14:textId="77777777" w:rsidR="00D829E0" w:rsidRPr="002B4B3E" w:rsidRDefault="00D829E0" w:rsidP="002A5E62">
            <w:pPr>
              <w:spacing w:after="0" w:line="240" w:lineRule="auto"/>
              <w:rPr>
                <w:rFonts w:ascii="Times New Roman" w:hAnsi="Times New Roman" w:cs="Times New Roman"/>
                <w:lang w:val="sr-Cyrl-CS"/>
              </w:rPr>
            </w:pPr>
          </w:p>
          <w:p w14:paraId="016B1C18" w14:textId="77777777" w:rsidR="00D829E0" w:rsidRPr="002B4B3E" w:rsidRDefault="00D829E0" w:rsidP="002A5E62">
            <w:pPr>
              <w:spacing w:after="0" w:line="240" w:lineRule="auto"/>
              <w:rPr>
                <w:rFonts w:ascii="Times New Roman" w:hAnsi="Times New Roman" w:cs="Times New Roman"/>
                <w:lang w:val="sr-Cyrl-CS"/>
              </w:rPr>
            </w:pPr>
          </w:p>
          <w:p w14:paraId="05216C23" w14:textId="77777777" w:rsidR="00D829E0" w:rsidRPr="002B4B3E" w:rsidRDefault="00D829E0" w:rsidP="002A5E62">
            <w:pPr>
              <w:spacing w:after="0" w:line="240" w:lineRule="auto"/>
              <w:rPr>
                <w:rFonts w:ascii="Times New Roman" w:hAnsi="Times New Roman" w:cs="Times New Roman"/>
                <w:lang w:val="sr-Cyrl-CS"/>
              </w:rPr>
            </w:pPr>
          </w:p>
          <w:p w14:paraId="6E3E1CA8" w14:textId="77777777" w:rsidR="00D829E0" w:rsidRPr="002B4B3E" w:rsidRDefault="00D829E0" w:rsidP="002A5E62">
            <w:pPr>
              <w:spacing w:after="0" w:line="240" w:lineRule="auto"/>
              <w:rPr>
                <w:rFonts w:ascii="Times New Roman" w:hAnsi="Times New Roman" w:cs="Times New Roman"/>
                <w:lang w:val="sr-Cyrl-CS"/>
              </w:rPr>
            </w:pPr>
          </w:p>
          <w:p w14:paraId="5FDE493B" w14:textId="77777777" w:rsidR="00D829E0" w:rsidRPr="002B4B3E" w:rsidRDefault="00D829E0" w:rsidP="002A5E62">
            <w:pPr>
              <w:spacing w:after="0" w:line="240" w:lineRule="auto"/>
              <w:rPr>
                <w:rFonts w:ascii="Times New Roman" w:hAnsi="Times New Roman" w:cs="Times New Roman"/>
                <w:lang w:val="sr-Cyrl-CS"/>
              </w:rPr>
            </w:pPr>
          </w:p>
          <w:p w14:paraId="6DAC421C" w14:textId="77777777" w:rsidR="00D829E0" w:rsidRPr="002B4B3E" w:rsidRDefault="00D829E0" w:rsidP="002A5E62">
            <w:pPr>
              <w:spacing w:after="0" w:line="240" w:lineRule="auto"/>
              <w:rPr>
                <w:rFonts w:ascii="Times New Roman" w:hAnsi="Times New Roman" w:cs="Times New Roman"/>
                <w:lang w:val="sr-Cyrl-CS"/>
              </w:rPr>
            </w:pPr>
          </w:p>
          <w:p w14:paraId="047118AC" w14:textId="77777777" w:rsidR="00D829E0" w:rsidRPr="002B4B3E" w:rsidRDefault="00D829E0" w:rsidP="002A5E62">
            <w:pPr>
              <w:spacing w:after="0" w:line="240" w:lineRule="auto"/>
              <w:rPr>
                <w:rFonts w:ascii="Times New Roman" w:hAnsi="Times New Roman" w:cs="Times New Roman"/>
                <w:lang w:val="sr-Cyrl-CS"/>
              </w:rPr>
            </w:pPr>
          </w:p>
          <w:p w14:paraId="01CC3290" w14:textId="77777777" w:rsidR="00D829E0" w:rsidRPr="002B4B3E" w:rsidRDefault="00D829E0" w:rsidP="002A5E62">
            <w:pPr>
              <w:spacing w:after="0" w:line="240" w:lineRule="auto"/>
              <w:rPr>
                <w:rFonts w:ascii="Times New Roman" w:hAnsi="Times New Roman" w:cs="Times New Roman"/>
                <w:lang w:val="sr-Cyrl-CS"/>
              </w:rPr>
            </w:pPr>
          </w:p>
          <w:p w14:paraId="11BC7B02" w14:textId="77777777" w:rsidR="00D829E0" w:rsidRPr="002B4B3E" w:rsidRDefault="00D829E0" w:rsidP="002A5E62">
            <w:pPr>
              <w:spacing w:after="0" w:line="240" w:lineRule="auto"/>
              <w:rPr>
                <w:rFonts w:ascii="Times New Roman" w:hAnsi="Times New Roman" w:cs="Times New Roman"/>
                <w:lang w:val="sr-Cyrl-CS"/>
              </w:rPr>
            </w:pPr>
          </w:p>
          <w:p w14:paraId="06C7B427" w14:textId="77777777" w:rsidR="00D829E0" w:rsidRPr="002B4B3E" w:rsidRDefault="00D829E0" w:rsidP="002A5E62">
            <w:pPr>
              <w:spacing w:after="0" w:line="240" w:lineRule="auto"/>
              <w:rPr>
                <w:rFonts w:ascii="Times New Roman" w:hAnsi="Times New Roman" w:cs="Times New Roman"/>
                <w:lang w:val="sr-Cyrl-CS"/>
              </w:rPr>
            </w:pPr>
          </w:p>
          <w:p w14:paraId="3656FE08" w14:textId="77777777" w:rsidR="00D829E0" w:rsidRPr="002B4B3E" w:rsidRDefault="00D829E0" w:rsidP="002A5E62">
            <w:pPr>
              <w:spacing w:after="0" w:line="240" w:lineRule="auto"/>
              <w:rPr>
                <w:rFonts w:ascii="Times New Roman" w:hAnsi="Times New Roman" w:cs="Times New Roman"/>
                <w:lang w:val="sr-Cyrl-CS"/>
              </w:rPr>
            </w:pPr>
          </w:p>
          <w:p w14:paraId="425C45C8" w14:textId="77777777" w:rsidR="00D829E0" w:rsidRPr="002B4B3E" w:rsidRDefault="00D829E0" w:rsidP="002A5E62">
            <w:pPr>
              <w:spacing w:after="0" w:line="240" w:lineRule="auto"/>
              <w:rPr>
                <w:rFonts w:ascii="Times New Roman" w:hAnsi="Times New Roman" w:cs="Times New Roman"/>
                <w:lang w:val="sr-Cyrl-CS"/>
              </w:rPr>
            </w:pPr>
          </w:p>
          <w:p w14:paraId="68EDF16E" w14:textId="77777777" w:rsidR="00D829E0" w:rsidRPr="002B4B3E" w:rsidRDefault="00D829E0" w:rsidP="002A5E62">
            <w:pPr>
              <w:spacing w:after="0" w:line="240" w:lineRule="auto"/>
              <w:rPr>
                <w:rFonts w:ascii="Times New Roman" w:hAnsi="Times New Roman" w:cs="Times New Roman"/>
                <w:lang w:val="sr-Cyrl-CS"/>
              </w:rPr>
            </w:pPr>
          </w:p>
          <w:p w14:paraId="0B53F8C2" w14:textId="77777777" w:rsidR="00D829E0" w:rsidRPr="002B4B3E" w:rsidRDefault="00D829E0" w:rsidP="002A5E62">
            <w:pPr>
              <w:spacing w:after="0" w:line="240" w:lineRule="auto"/>
              <w:rPr>
                <w:rFonts w:ascii="Times New Roman" w:hAnsi="Times New Roman" w:cs="Times New Roman"/>
                <w:lang w:val="sr-Cyrl-CS"/>
              </w:rPr>
            </w:pPr>
          </w:p>
          <w:p w14:paraId="2F7ADE41" w14:textId="77777777" w:rsidR="00D829E0" w:rsidRPr="002B4B3E" w:rsidRDefault="00D829E0" w:rsidP="002A5E62">
            <w:pPr>
              <w:spacing w:after="0" w:line="240" w:lineRule="auto"/>
              <w:rPr>
                <w:rFonts w:ascii="Times New Roman" w:hAnsi="Times New Roman" w:cs="Times New Roman"/>
                <w:lang w:val="sr-Cyrl-CS"/>
              </w:rPr>
            </w:pPr>
          </w:p>
          <w:p w14:paraId="17AD2ACC" w14:textId="77777777" w:rsidR="00D829E0" w:rsidRPr="002B4B3E" w:rsidRDefault="00D829E0" w:rsidP="002A5E62">
            <w:pPr>
              <w:spacing w:after="0" w:line="240" w:lineRule="auto"/>
              <w:rPr>
                <w:rFonts w:ascii="Times New Roman" w:hAnsi="Times New Roman" w:cs="Times New Roman"/>
                <w:lang w:val="sr-Cyrl-CS"/>
              </w:rPr>
            </w:pPr>
          </w:p>
          <w:p w14:paraId="694F9D03" w14:textId="77777777" w:rsidR="00D829E0" w:rsidRPr="002B4B3E" w:rsidRDefault="00D829E0" w:rsidP="002A5E62">
            <w:pPr>
              <w:spacing w:after="0" w:line="240" w:lineRule="auto"/>
              <w:rPr>
                <w:rFonts w:ascii="Times New Roman" w:hAnsi="Times New Roman" w:cs="Times New Roman"/>
                <w:lang w:val="sr-Cyrl-CS"/>
              </w:rPr>
            </w:pPr>
          </w:p>
          <w:p w14:paraId="2E47722E" w14:textId="77777777" w:rsidR="00D829E0" w:rsidRPr="002B4B3E" w:rsidRDefault="00D829E0" w:rsidP="002A5E62">
            <w:pPr>
              <w:spacing w:after="0" w:line="240" w:lineRule="auto"/>
              <w:rPr>
                <w:rFonts w:ascii="Times New Roman" w:hAnsi="Times New Roman" w:cs="Times New Roman"/>
                <w:lang w:val="sr-Cyrl-CS"/>
              </w:rPr>
            </w:pPr>
          </w:p>
          <w:p w14:paraId="05F40C61" w14:textId="77777777" w:rsidR="00D829E0" w:rsidRPr="002B4B3E" w:rsidRDefault="00D829E0" w:rsidP="002A5E62">
            <w:pPr>
              <w:spacing w:after="0" w:line="240" w:lineRule="auto"/>
              <w:rPr>
                <w:rFonts w:ascii="Times New Roman" w:hAnsi="Times New Roman" w:cs="Times New Roman"/>
                <w:lang w:val="sr-Cyrl-CS"/>
              </w:rPr>
            </w:pPr>
          </w:p>
          <w:p w14:paraId="7E8BAB84" w14:textId="77777777" w:rsidR="00D829E0" w:rsidRPr="002B4B3E" w:rsidRDefault="00D829E0" w:rsidP="002A5E62">
            <w:pPr>
              <w:spacing w:after="0" w:line="240" w:lineRule="auto"/>
              <w:rPr>
                <w:rFonts w:ascii="Times New Roman" w:hAnsi="Times New Roman" w:cs="Times New Roman"/>
                <w:lang w:val="sr-Cyrl-CS"/>
              </w:rPr>
            </w:pPr>
          </w:p>
          <w:p w14:paraId="4F3FF5B1" w14:textId="77777777" w:rsidR="00D829E0" w:rsidRPr="002B4B3E" w:rsidRDefault="00D829E0" w:rsidP="002A5E62">
            <w:pPr>
              <w:spacing w:after="0" w:line="240" w:lineRule="auto"/>
              <w:rPr>
                <w:rFonts w:ascii="Times New Roman" w:hAnsi="Times New Roman" w:cs="Times New Roman"/>
                <w:lang w:val="sr-Cyrl-CS"/>
              </w:rPr>
            </w:pPr>
          </w:p>
          <w:p w14:paraId="63C16230" w14:textId="77777777" w:rsidR="00D829E0" w:rsidRPr="002B4B3E" w:rsidRDefault="00D829E0" w:rsidP="002A5E62">
            <w:pPr>
              <w:spacing w:after="0" w:line="240" w:lineRule="auto"/>
              <w:rPr>
                <w:rFonts w:ascii="Times New Roman" w:hAnsi="Times New Roman" w:cs="Times New Roman"/>
                <w:lang w:val="sr-Cyrl-CS"/>
              </w:rPr>
            </w:pPr>
          </w:p>
          <w:p w14:paraId="0CE0B1F1" w14:textId="77777777" w:rsidR="00D829E0" w:rsidRPr="002B4B3E" w:rsidRDefault="00D829E0" w:rsidP="002A5E62">
            <w:pPr>
              <w:spacing w:after="0" w:line="240" w:lineRule="auto"/>
              <w:rPr>
                <w:rFonts w:ascii="Times New Roman" w:hAnsi="Times New Roman" w:cs="Times New Roman"/>
                <w:lang w:val="sr-Cyrl-CS"/>
              </w:rPr>
            </w:pPr>
          </w:p>
          <w:p w14:paraId="2317309C" w14:textId="77777777" w:rsidR="00D829E0" w:rsidRPr="002B4B3E" w:rsidRDefault="00D829E0" w:rsidP="002A5E62">
            <w:pPr>
              <w:spacing w:after="0" w:line="240" w:lineRule="auto"/>
              <w:rPr>
                <w:rFonts w:ascii="Times New Roman" w:hAnsi="Times New Roman" w:cs="Times New Roman"/>
                <w:lang w:val="sr-Cyrl-CS"/>
              </w:rPr>
            </w:pPr>
          </w:p>
          <w:p w14:paraId="702B4BC4" w14:textId="77777777" w:rsidR="007461BB" w:rsidRPr="002B4B3E" w:rsidRDefault="007461BB" w:rsidP="002A5E62">
            <w:pPr>
              <w:spacing w:after="0" w:line="240" w:lineRule="auto"/>
              <w:rPr>
                <w:rFonts w:ascii="Times New Roman" w:hAnsi="Times New Roman" w:cs="Times New Roman"/>
                <w:lang w:val="sr-Cyrl-CS"/>
              </w:rPr>
            </w:pPr>
          </w:p>
          <w:p w14:paraId="4806871A" w14:textId="77777777" w:rsidR="007461BB" w:rsidRPr="002B4B3E" w:rsidRDefault="007461BB" w:rsidP="002A5E62">
            <w:pPr>
              <w:spacing w:after="0" w:line="240" w:lineRule="auto"/>
              <w:rPr>
                <w:rFonts w:ascii="Times New Roman" w:hAnsi="Times New Roman" w:cs="Times New Roman"/>
                <w:lang w:val="sr-Cyrl-CS"/>
              </w:rPr>
            </w:pPr>
          </w:p>
          <w:p w14:paraId="3D79D5AD" w14:textId="77777777" w:rsidR="007461BB" w:rsidRPr="002B4B3E" w:rsidRDefault="007461BB" w:rsidP="002A5E62">
            <w:pPr>
              <w:spacing w:after="0" w:line="240" w:lineRule="auto"/>
              <w:rPr>
                <w:rFonts w:ascii="Times New Roman" w:hAnsi="Times New Roman" w:cs="Times New Roman"/>
                <w:lang w:val="sr-Cyrl-CS"/>
              </w:rPr>
            </w:pPr>
          </w:p>
          <w:p w14:paraId="0607108A" w14:textId="77777777" w:rsidR="007461BB" w:rsidRPr="002B4B3E" w:rsidRDefault="007461BB" w:rsidP="002A5E62">
            <w:pPr>
              <w:spacing w:after="0" w:line="240" w:lineRule="auto"/>
              <w:rPr>
                <w:rFonts w:ascii="Times New Roman" w:hAnsi="Times New Roman" w:cs="Times New Roman"/>
                <w:lang w:val="sr-Cyrl-CS"/>
              </w:rPr>
            </w:pPr>
          </w:p>
          <w:p w14:paraId="58122492" w14:textId="77777777" w:rsidR="007461BB" w:rsidRPr="002B4B3E" w:rsidRDefault="007461BB" w:rsidP="002A5E62">
            <w:pPr>
              <w:spacing w:after="0" w:line="240" w:lineRule="auto"/>
              <w:rPr>
                <w:rFonts w:ascii="Times New Roman" w:hAnsi="Times New Roman" w:cs="Times New Roman"/>
                <w:lang w:val="sr-Cyrl-CS"/>
              </w:rPr>
            </w:pPr>
          </w:p>
          <w:p w14:paraId="70E27AF9" w14:textId="77777777" w:rsidR="00583C39" w:rsidRPr="002B4B3E" w:rsidRDefault="00583C39" w:rsidP="002A5E62">
            <w:pPr>
              <w:spacing w:after="0" w:line="240" w:lineRule="auto"/>
              <w:rPr>
                <w:rFonts w:ascii="Times New Roman" w:hAnsi="Times New Roman" w:cs="Times New Roman"/>
                <w:lang w:val="sr-Cyrl-CS"/>
              </w:rPr>
            </w:pPr>
          </w:p>
          <w:p w14:paraId="3B94A907" w14:textId="77777777" w:rsidR="00583C39" w:rsidRPr="002B4B3E" w:rsidRDefault="00583C39" w:rsidP="002A5E62">
            <w:pPr>
              <w:spacing w:after="0" w:line="240" w:lineRule="auto"/>
              <w:rPr>
                <w:rFonts w:ascii="Times New Roman" w:hAnsi="Times New Roman" w:cs="Times New Roman"/>
                <w:lang w:val="sr-Cyrl-CS"/>
              </w:rPr>
            </w:pPr>
          </w:p>
          <w:p w14:paraId="51255413" w14:textId="77777777" w:rsidR="00583C39" w:rsidRPr="002B4B3E" w:rsidRDefault="00583C39" w:rsidP="002A5E62">
            <w:pPr>
              <w:spacing w:after="0" w:line="240" w:lineRule="auto"/>
              <w:rPr>
                <w:rFonts w:ascii="Times New Roman" w:hAnsi="Times New Roman" w:cs="Times New Roman"/>
                <w:lang w:val="sr-Cyrl-CS"/>
              </w:rPr>
            </w:pPr>
          </w:p>
          <w:p w14:paraId="20173146" w14:textId="77777777" w:rsidR="00583C39" w:rsidRPr="002B4B3E" w:rsidRDefault="00583C39" w:rsidP="002A5E62">
            <w:pPr>
              <w:spacing w:after="0" w:line="240" w:lineRule="auto"/>
              <w:rPr>
                <w:rFonts w:ascii="Times New Roman" w:hAnsi="Times New Roman" w:cs="Times New Roman"/>
                <w:lang w:val="sr-Cyrl-CS"/>
              </w:rPr>
            </w:pPr>
          </w:p>
          <w:p w14:paraId="34CA1223" w14:textId="77777777" w:rsidR="00583C39" w:rsidRPr="002B4B3E" w:rsidRDefault="00583C39" w:rsidP="002A5E62">
            <w:pPr>
              <w:spacing w:after="0" w:line="240" w:lineRule="auto"/>
              <w:rPr>
                <w:rFonts w:ascii="Times New Roman" w:hAnsi="Times New Roman" w:cs="Times New Roman"/>
                <w:lang w:val="sr-Cyrl-CS"/>
              </w:rPr>
            </w:pPr>
          </w:p>
          <w:p w14:paraId="47269C09" w14:textId="77777777" w:rsidR="00583C39" w:rsidRPr="002B4B3E" w:rsidRDefault="00583C39" w:rsidP="002A5E62">
            <w:pPr>
              <w:spacing w:after="0" w:line="240" w:lineRule="auto"/>
              <w:rPr>
                <w:rFonts w:ascii="Times New Roman" w:hAnsi="Times New Roman" w:cs="Times New Roman"/>
                <w:lang w:val="sr-Cyrl-CS"/>
              </w:rPr>
            </w:pPr>
          </w:p>
          <w:p w14:paraId="2F3CDE83" w14:textId="77777777" w:rsidR="00583C39" w:rsidRPr="002B4B3E" w:rsidRDefault="00583C39" w:rsidP="002A5E62">
            <w:pPr>
              <w:spacing w:after="0" w:line="240" w:lineRule="auto"/>
              <w:rPr>
                <w:rFonts w:ascii="Times New Roman" w:hAnsi="Times New Roman" w:cs="Times New Roman"/>
                <w:lang w:val="sr-Cyrl-CS"/>
              </w:rPr>
            </w:pPr>
          </w:p>
          <w:p w14:paraId="4D3107E1" w14:textId="77777777" w:rsidR="00583C39" w:rsidRPr="002B4B3E" w:rsidRDefault="00583C39" w:rsidP="002A5E62">
            <w:pPr>
              <w:spacing w:after="0" w:line="240" w:lineRule="auto"/>
              <w:rPr>
                <w:rFonts w:ascii="Times New Roman" w:hAnsi="Times New Roman" w:cs="Times New Roman"/>
                <w:lang w:val="sr-Cyrl-CS"/>
              </w:rPr>
            </w:pPr>
          </w:p>
          <w:p w14:paraId="6D0816BB" w14:textId="77777777" w:rsidR="00583C39" w:rsidRPr="002B4B3E" w:rsidRDefault="00583C39" w:rsidP="002A5E62">
            <w:pPr>
              <w:spacing w:after="0" w:line="240" w:lineRule="auto"/>
              <w:rPr>
                <w:rFonts w:ascii="Times New Roman" w:hAnsi="Times New Roman" w:cs="Times New Roman"/>
                <w:lang w:val="sr-Cyrl-CS"/>
              </w:rPr>
            </w:pPr>
          </w:p>
          <w:p w14:paraId="6A5CF586" w14:textId="77777777" w:rsidR="00583C39" w:rsidRPr="002B4B3E" w:rsidRDefault="00583C39" w:rsidP="002A5E62">
            <w:pPr>
              <w:spacing w:after="0" w:line="240" w:lineRule="auto"/>
              <w:rPr>
                <w:rFonts w:ascii="Times New Roman" w:hAnsi="Times New Roman" w:cs="Times New Roman"/>
                <w:lang w:val="sr-Cyrl-CS"/>
              </w:rPr>
            </w:pPr>
          </w:p>
          <w:p w14:paraId="0B43FD9C" w14:textId="77777777" w:rsidR="00583C39" w:rsidRPr="002B4B3E" w:rsidRDefault="00583C39" w:rsidP="002A5E62">
            <w:pPr>
              <w:spacing w:after="0" w:line="240" w:lineRule="auto"/>
              <w:rPr>
                <w:rFonts w:ascii="Times New Roman" w:hAnsi="Times New Roman" w:cs="Times New Roman"/>
                <w:lang w:val="sr-Cyrl-CS"/>
              </w:rPr>
            </w:pPr>
          </w:p>
          <w:p w14:paraId="4A64FAAD" w14:textId="77777777" w:rsidR="00583C39" w:rsidRPr="002B4B3E" w:rsidRDefault="00583C39" w:rsidP="002A5E62">
            <w:pPr>
              <w:spacing w:after="0" w:line="240" w:lineRule="auto"/>
              <w:rPr>
                <w:rFonts w:ascii="Times New Roman" w:hAnsi="Times New Roman" w:cs="Times New Roman"/>
                <w:lang w:val="sr-Cyrl-CS"/>
              </w:rPr>
            </w:pPr>
          </w:p>
          <w:p w14:paraId="1EF190BF" w14:textId="77777777" w:rsidR="00583C39" w:rsidRPr="002B4B3E" w:rsidRDefault="00583C39" w:rsidP="002A5E62">
            <w:pPr>
              <w:spacing w:after="0" w:line="240" w:lineRule="auto"/>
              <w:rPr>
                <w:rFonts w:ascii="Times New Roman" w:hAnsi="Times New Roman" w:cs="Times New Roman"/>
                <w:lang w:val="sr-Cyrl-CS"/>
              </w:rPr>
            </w:pPr>
          </w:p>
          <w:p w14:paraId="344AB752" w14:textId="77777777" w:rsidR="00583C39" w:rsidRPr="002B4B3E" w:rsidRDefault="00583C39" w:rsidP="002A5E62">
            <w:pPr>
              <w:spacing w:after="0" w:line="240" w:lineRule="auto"/>
              <w:rPr>
                <w:rFonts w:ascii="Times New Roman" w:hAnsi="Times New Roman" w:cs="Times New Roman"/>
                <w:lang w:val="sr-Cyrl-CS"/>
              </w:rPr>
            </w:pPr>
          </w:p>
          <w:p w14:paraId="316786A7" w14:textId="77777777" w:rsidR="00583C39" w:rsidRPr="002B4B3E" w:rsidRDefault="00583C39" w:rsidP="002A5E62">
            <w:pPr>
              <w:spacing w:after="0" w:line="240" w:lineRule="auto"/>
              <w:rPr>
                <w:rFonts w:ascii="Times New Roman" w:hAnsi="Times New Roman" w:cs="Times New Roman"/>
                <w:lang w:val="sr-Cyrl-CS"/>
              </w:rPr>
            </w:pPr>
          </w:p>
          <w:p w14:paraId="6BA5818B" w14:textId="77777777" w:rsidR="00583C39" w:rsidRPr="002B4B3E" w:rsidRDefault="00583C39" w:rsidP="002A5E62">
            <w:pPr>
              <w:spacing w:after="0" w:line="240" w:lineRule="auto"/>
              <w:rPr>
                <w:rFonts w:ascii="Times New Roman" w:hAnsi="Times New Roman" w:cs="Times New Roman"/>
                <w:lang w:val="sr-Cyrl-CS"/>
              </w:rPr>
            </w:pPr>
          </w:p>
          <w:p w14:paraId="47679946" w14:textId="77777777" w:rsidR="00583C39" w:rsidRPr="002B4B3E" w:rsidRDefault="00583C39" w:rsidP="002A5E62">
            <w:pPr>
              <w:spacing w:after="0" w:line="240" w:lineRule="auto"/>
              <w:rPr>
                <w:rFonts w:ascii="Times New Roman" w:hAnsi="Times New Roman" w:cs="Times New Roman"/>
                <w:lang w:val="sr-Cyrl-CS"/>
              </w:rPr>
            </w:pPr>
          </w:p>
          <w:p w14:paraId="6C6FDBEF" w14:textId="77777777" w:rsidR="00583C39" w:rsidRPr="002B4B3E" w:rsidRDefault="00583C39" w:rsidP="002A5E62">
            <w:pPr>
              <w:spacing w:after="0" w:line="240" w:lineRule="auto"/>
              <w:rPr>
                <w:rFonts w:ascii="Times New Roman" w:hAnsi="Times New Roman" w:cs="Times New Roman"/>
                <w:lang w:val="sr-Cyrl-CS"/>
              </w:rPr>
            </w:pPr>
          </w:p>
          <w:p w14:paraId="1A5540EF" w14:textId="77777777" w:rsidR="00583C39" w:rsidRPr="002B4B3E" w:rsidRDefault="00583C39" w:rsidP="002A5E62">
            <w:pPr>
              <w:spacing w:after="0" w:line="240" w:lineRule="auto"/>
              <w:rPr>
                <w:rFonts w:ascii="Times New Roman" w:hAnsi="Times New Roman" w:cs="Times New Roman"/>
                <w:lang w:val="sr-Cyrl-CS"/>
              </w:rPr>
            </w:pPr>
          </w:p>
          <w:p w14:paraId="53A8D3E2" w14:textId="77777777" w:rsidR="00583C39" w:rsidRPr="002B4B3E" w:rsidRDefault="00583C39" w:rsidP="002A5E62">
            <w:pPr>
              <w:spacing w:after="0" w:line="240" w:lineRule="auto"/>
              <w:rPr>
                <w:rFonts w:ascii="Times New Roman" w:hAnsi="Times New Roman" w:cs="Times New Roman"/>
                <w:lang w:val="sr-Cyrl-CS"/>
              </w:rPr>
            </w:pPr>
          </w:p>
          <w:p w14:paraId="0ED574BF" w14:textId="77777777" w:rsidR="00583C39" w:rsidRPr="002B4B3E" w:rsidRDefault="00583C39" w:rsidP="002A5E62">
            <w:pPr>
              <w:spacing w:after="0" w:line="240" w:lineRule="auto"/>
              <w:rPr>
                <w:rFonts w:ascii="Times New Roman" w:hAnsi="Times New Roman" w:cs="Times New Roman"/>
                <w:lang w:val="sr-Cyrl-CS"/>
              </w:rPr>
            </w:pPr>
          </w:p>
          <w:p w14:paraId="2DEC8F97" w14:textId="77777777" w:rsidR="00583C39" w:rsidRPr="002B4B3E" w:rsidRDefault="00583C39" w:rsidP="002A5E62">
            <w:pPr>
              <w:spacing w:after="0" w:line="240" w:lineRule="auto"/>
              <w:rPr>
                <w:rFonts w:ascii="Times New Roman" w:hAnsi="Times New Roman" w:cs="Times New Roman"/>
                <w:lang w:val="sr-Cyrl-CS"/>
              </w:rPr>
            </w:pPr>
          </w:p>
          <w:p w14:paraId="674D6347" w14:textId="77777777" w:rsidR="00583C39" w:rsidRPr="002B4B3E" w:rsidRDefault="00583C39" w:rsidP="002A5E62">
            <w:pPr>
              <w:spacing w:after="0" w:line="240" w:lineRule="auto"/>
              <w:rPr>
                <w:rFonts w:ascii="Times New Roman" w:hAnsi="Times New Roman" w:cs="Times New Roman"/>
                <w:lang w:val="sr-Cyrl-CS"/>
              </w:rPr>
            </w:pPr>
          </w:p>
          <w:p w14:paraId="1EE68951" w14:textId="77777777" w:rsidR="00583C39" w:rsidRPr="002B4B3E" w:rsidRDefault="00583C39" w:rsidP="002A5E62">
            <w:pPr>
              <w:spacing w:after="0" w:line="240" w:lineRule="auto"/>
              <w:rPr>
                <w:rFonts w:ascii="Times New Roman" w:hAnsi="Times New Roman" w:cs="Times New Roman"/>
                <w:lang w:val="sr-Cyrl-CS"/>
              </w:rPr>
            </w:pPr>
          </w:p>
          <w:p w14:paraId="0D2E98D5" w14:textId="77777777" w:rsidR="00583C39" w:rsidRPr="002B4B3E" w:rsidRDefault="00583C39" w:rsidP="002A5E62">
            <w:pPr>
              <w:spacing w:after="0" w:line="240" w:lineRule="auto"/>
              <w:rPr>
                <w:rFonts w:ascii="Times New Roman" w:hAnsi="Times New Roman" w:cs="Times New Roman"/>
                <w:lang w:val="sr-Cyrl-CS"/>
              </w:rPr>
            </w:pPr>
          </w:p>
          <w:p w14:paraId="4FA9E3E4" w14:textId="77777777" w:rsidR="00583C39" w:rsidRPr="002B4B3E" w:rsidRDefault="00583C39" w:rsidP="002A5E62">
            <w:pPr>
              <w:spacing w:after="0" w:line="240" w:lineRule="auto"/>
              <w:rPr>
                <w:rFonts w:ascii="Times New Roman" w:hAnsi="Times New Roman" w:cs="Times New Roman"/>
                <w:lang w:val="sr-Cyrl-CS"/>
              </w:rPr>
            </w:pPr>
          </w:p>
          <w:p w14:paraId="43988ABA" w14:textId="77777777" w:rsidR="00583C39" w:rsidRPr="002B4B3E" w:rsidRDefault="00583C39" w:rsidP="002A5E62">
            <w:pPr>
              <w:spacing w:after="0" w:line="240" w:lineRule="auto"/>
              <w:rPr>
                <w:rFonts w:ascii="Times New Roman" w:hAnsi="Times New Roman" w:cs="Times New Roman"/>
                <w:lang w:val="sr-Cyrl-CS"/>
              </w:rPr>
            </w:pPr>
          </w:p>
          <w:p w14:paraId="4E0EE6CC" w14:textId="77777777" w:rsidR="00583C39" w:rsidRPr="002B4B3E" w:rsidRDefault="00583C39" w:rsidP="002A5E62">
            <w:pPr>
              <w:spacing w:after="0" w:line="240" w:lineRule="auto"/>
              <w:rPr>
                <w:rFonts w:ascii="Times New Roman" w:hAnsi="Times New Roman" w:cs="Times New Roman"/>
                <w:lang w:val="sr-Cyrl-CS"/>
              </w:rPr>
            </w:pPr>
          </w:p>
          <w:p w14:paraId="2CB90929" w14:textId="77777777" w:rsidR="00583C39" w:rsidRPr="002B4B3E" w:rsidRDefault="00583C39" w:rsidP="002A5E62">
            <w:pPr>
              <w:spacing w:after="0" w:line="240" w:lineRule="auto"/>
              <w:rPr>
                <w:rFonts w:ascii="Times New Roman" w:hAnsi="Times New Roman" w:cs="Times New Roman"/>
                <w:lang w:val="sr-Cyrl-CS"/>
              </w:rPr>
            </w:pPr>
          </w:p>
          <w:p w14:paraId="51A136B2" w14:textId="77777777" w:rsidR="00583C39" w:rsidRPr="002B4B3E" w:rsidRDefault="00583C39" w:rsidP="002A5E62">
            <w:pPr>
              <w:spacing w:after="0" w:line="240" w:lineRule="auto"/>
              <w:rPr>
                <w:rFonts w:ascii="Times New Roman" w:hAnsi="Times New Roman" w:cs="Times New Roman"/>
                <w:lang w:val="sr-Cyrl-CS"/>
              </w:rPr>
            </w:pPr>
          </w:p>
          <w:p w14:paraId="30BC2B79" w14:textId="77777777" w:rsidR="00583C39" w:rsidRPr="002B4B3E" w:rsidRDefault="00583C39" w:rsidP="002A5E62">
            <w:pPr>
              <w:spacing w:after="0" w:line="240" w:lineRule="auto"/>
              <w:rPr>
                <w:rFonts w:ascii="Times New Roman" w:hAnsi="Times New Roman" w:cs="Times New Roman"/>
                <w:lang w:val="sr-Cyrl-CS"/>
              </w:rPr>
            </w:pPr>
          </w:p>
          <w:p w14:paraId="16D7ACB6" w14:textId="77777777" w:rsidR="00583C39" w:rsidRPr="002B4B3E" w:rsidRDefault="00583C39" w:rsidP="002A5E62">
            <w:pPr>
              <w:spacing w:after="0" w:line="240" w:lineRule="auto"/>
              <w:rPr>
                <w:rFonts w:ascii="Times New Roman" w:hAnsi="Times New Roman" w:cs="Times New Roman"/>
                <w:lang w:val="sr-Cyrl-CS"/>
              </w:rPr>
            </w:pPr>
          </w:p>
          <w:p w14:paraId="6B0976A4" w14:textId="77777777" w:rsidR="00583C39" w:rsidRPr="002B4B3E" w:rsidRDefault="00583C39" w:rsidP="002A5E62">
            <w:pPr>
              <w:spacing w:after="0" w:line="240" w:lineRule="auto"/>
              <w:rPr>
                <w:rFonts w:ascii="Times New Roman" w:hAnsi="Times New Roman" w:cs="Times New Roman"/>
                <w:lang w:val="sr-Cyrl-CS"/>
              </w:rPr>
            </w:pPr>
          </w:p>
          <w:p w14:paraId="65195814" w14:textId="77777777" w:rsidR="00583C39" w:rsidRPr="002B4B3E" w:rsidRDefault="00583C39" w:rsidP="002A5E62">
            <w:pPr>
              <w:spacing w:after="0" w:line="240" w:lineRule="auto"/>
              <w:rPr>
                <w:rFonts w:ascii="Times New Roman" w:hAnsi="Times New Roman" w:cs="Times New Roman"/>
                <w:lang w:val="sr-Cyrl-CS"/>
              </w:rPr>
            </w:pPr>
          </w:p>
          <w:p w14:paraId="1854E3B1" w14:textId="77777777" w:rsidR="00583C39" w:rsidRPr="002B4B3E" w:rsidRDefault="00583C39" w:rsidP="002A5E62">
            <w:pPr>
              <w:spacing w:after="0" w:line="240" w:lineRule="auto"/>
              <w:rPr>
                <w:rFonts w:ascii="Times New Roman" w:hAnsi="Times New Roman" w:cs="Times New Roman"/>
                <w:lang w:val="sr-Cyrl-CS"/>
              </w:rPr>
            </w:pPr>
          </w:p>
          <w:p w14:paraId="0BAFAA69" w14:textId="77777777" w:rsidR="00583C39" w:rsidRPr="002B4B3E" w:rsidRDefault="00583C39" w:rsidP="002A5E62">
            <w:pPr>
              <w:spacing w:after="0" w:line="240" w:lineRule="auto"/>
              <w:rPr>
                <w:rFonts w:ascii="Times New Roman" w:hAnsi="Times New Roman" w:cs="Times New Roman"/>
                <w:lang w:val="sr-Cyrl-CS"/>
              </w:rPr>
            </w:pPr>
          </w:p>
          <w:p w14:paraId="6D293EF4" w14:textId="77777777" w:rsidR="00583C39" w:rsidRPr="002B4B3E" w:rsidRDefault="00583C39" w:rsidP="002A5E62">
            <w:pPr>
              <w:spacing w:after="0" w:line="240" w:lineRule="auto"/>
              <w:rPr>
                <w:rFonts w:ascii="Times New Roman" w:hAnsi="Times New Roman" w:cs="Times New Roman"/>
                <w:lang w:val="sr-Cyrl-CS"/>
              </w:rPr>
            </w:pPr>
          </w:p>
          <w:p w14:paraId="62611B69" w14:textId="77777777" w:rsidR="00583C39" w:rsidRPr="002B4B3E" w:rsidRDefault="00583C39" w:rsidP="002A5E62">
            <w:pPr>
              <w:spacing w:after="0" w:line="240" w:lineRule="auto"/>
              <w:rPr>
                <w:rFonts w:ascii="Times New Roman" w:hAnsi="Times New Roman" w:cs="Times New Roman"/>
                <w:lang w:val="sr-Cyrl-CS"/>
              </w:rPr>
            </w:pPr>
          </w:p>
          <w:p w14:paraId="42658640" w14:textId="77777777" w:rsidR="00583C39" w:rsidRPr="002B4B3E" w:rsidRDefault="00583C39" w:rsidP="002A5E62">
            <w:pPr>
              <w:spacing w:after="0" w:line="240" w:lineRule="auto"/>
              <w:rPr>
                <w:rFonts w:ascii="Times New Roman" w:hAnsi="Times New Roman" w:cs="Times New Roman"/>
                <w:lang w:val="sr-Cyrl-CS"/>
              </w:rPr>
            </w:pPr>
          </w:p>
          <w:p w14:paraId="4BDC2FCC" w14:textId="77777777" w:rsidR="00583C39" w:rsidRPr="002B4B3E" w:rsidRDefault="00583C39" w:rsidP="002A5E62">
            <w:pPr>
              <w:spacing w:after="0" w:line="240" w:lineRule="auto"/>
              <w:rPr>
                <w:rFonts w:ascii="Times New Roman" w:hAnsi="Times New Roman" w:cs="Times New Roman"/>
                <w:lang w:val="sr-Cyrl-CS"/>
              </w:rPr>
            </w:pPr>
          </w:p>
          <w:p w14:paraId="59228A30" w14:textId="77777777" w:rsidR="00583C39" w:rsidRPr="002B4B3E" w:rsidRDefault="00583C39" w:rsidP="002A5E62">
            <w:pPr>
              <w:spacing w:after="0" w:line="240" w:lineRule="auto"/>
              <w:rPr>
                <w:rFonts w:ascii="Times New Roman" w:hAnsi="Times New Roman" w:cs="Times New Roman"/>
                <w:lang w:val="sr-Cyrl-CS"/>
              </w:rPr>
            </w:pPr>
          </w:p>
          <w:p w14:paraId="1D1C2E8E" w14:textId="77777777" w:rsidR="00583C39" w:rsidRPr="002B4B3E" w:rsidRDefault="00583C39" w:rsidP="002A5E62">
            <w:pPr>
              <w:spacing w:after="0" w:line="240" w:lineRule="auto"/>
              <w:rPr>
                <w:rFonts w:ascii="Times New Roman" w:hAnsi="Times New Roman" w:cs="Times New Roman"/>
                <w:lang w:val="sr-Cyrl-CS"/>
              </w:rPr>
            </w:pPr>
          </w:p>
          <w:p w14:paraId="5D32AC44" w14:textId="77777777" w:rsidR="00583C39" w:rsidRPr="002B4B3E" w:rsidRDefault="00583C39" w:rsidP="002A5E62">
            <w:pPr>
              <w:spacing w:after="0" w:line="240" w:lineRule="auto"/>
              <w:rPr>
                <w:rFonts w:ascii="Times New Roman" w:hAnsi="Times New Roman" w:cs="Times New Roman"/>
                <w:lang w:val="sr-Cyrl-CS"/>
              </w:rPr>
            </w:pPr>
          </w:p>
          <w:p w14:paraId="7C078CC2" w14:textId="77777777" w:rsidR="00583C39" w:rsidRPr="002B4B3E" w:rsidRDefault="00583C39" w:rsidP="002A5E62">
            <w:pPr>
              <w:spacing w:after="0" w:line="240" w:lineRule="auto"/>
              <w:rPr>
                <w:rFonts w:ascii="Times New Roman" w:hAnsi="Times New Roman" w:cs="Times New Roman"/>
                <w:lang w:val="sr-Cyrl-CS"/>
              </w:rPr>
            </w:pPr>
          </w:p>
          <w:p w14:paraId="48AFE96F" w14:textId="77777777" w:rsidR="00583C39" w:rsidRPr="002B4B3E" w:rsidRDefault="00583C39" w:rsidP="002A5E62">
            <w:pPr>
              <w:spacing w:after="0" w:line="240" w:lineRule="auto"/>
              <w:rPr>
                <w:rFonts w:ascii="Times New Roman" w:hAnsi="Times New Roman" w:cs="Times New Roman"/>
                <w:lang w:val="sr-Cyrl-CS"/>
              </w:rPr>
            </w:pPr>
          </w:p>
          <w:p w14:paraId="1F9B2403" w14:textId="77777777" w:rsidR="00583C39" w:rsidRPr="002B4B3E" w:rsidRDefault="00583C39" w:rsidP="002A5E62">
            <w:pPr>
              <w:spacing w:after="0" w:line="240" w:lineRule="auto"/>
              <w:rPr>
                <w:rFonts w:ascii="Times New Roman" w:hAnsi="Times New Roman" w:cs="Times New Roman"/>
                <w:lang w:val="sr-Cyrl-CS"/>
              </w:rPr>
            </w:pPr>
          </w:p>
          <w:p w14:paraId="1DC15505" w14:textId="77777777" w:rsidR="00583C39" w:rsidRPr="002B4B3E" w:rsidRDefault="00583C39" w:rsidP="002A5E62">
            <w:pPr>
              <w:spacing w:after="0" w:line="240" w:lineRule="auto"/>
              <w:rPr>
                <w:rFonts w:ascii="Times New Roman" w:hAnsi="Times New Roman" w:cs="Times New Roman"/>
                <w:lang w:val="sr-Cyrl-CS"/>
              </w:rPr>
            </w:pPr>
          </w:p>
          <w:p w14:paraId="1CE750B3" w14:textId="77777777" w:rsidR="00583C39" w:rsidRPr="002B4B3E" w:rsidRDefault="00583C39" w:rsidP="002A5E62">
            <w:pPr>
              <w:spacing w:after="0" w:line="240" w:lineRule="auto"/>
              <w:rPr>
                <w:rFonts w:ascii="Times New Roman" w:hAnsi="Times New Roman" w:cs="Times New Roman"/>
                <w:lang w:val="sr-Cyrl-CS"/>
              </w:rPr>
            </w:pPr>
          </w:p>
          <w:p w14:paraId="710F991F" w14:textId="77777777" w:rsidR="00583C39" w:rsidRPr="002B4B3E" w:rsidRDefault="00583C39" w:rsidP="002A5E62">
            <w:pPr>
              <w:spacing w:after="0" w:line="240" w:lineRule="auto"/>
              <w:rPr>
                <w:rFonts w:ascii="Times New Roman" w:hAnsi="Times New Roman" w:cs="Times New Roman"/>
                <w:lang w:val="sr-Cyrl-CS"/>
              </w:rPr>
            </w:pPr>
          </w:p>
          <w:p w14:paraId="7E724001" w14:textId="77777777" w:rsidR="00583C39" w:rsidRPr="002B4B3E" w:rsidRDefault="00583C39" w:rsidP="002A5E62">
            <w:pPr>
              <w:spacing w:after="0" w:line="240" w:lineRule="auto"/>
              <w:rPr>
                <w:rFonts w:ascii="Times New Roman" w:hAnsi="Times New Roman" w:cs="Times New Roman"/>
                <w:lang w:val="sr-Cyrl-CS"/>
              </w:rPr>
            </w:pPr>
          </w:p>
          <w:p w14:paraId="000E6F69" w14:textId="77777777" w:rsidR="00583C39" w:rsidRPr="002B4B3E" w:rsidRDefault="00583C39" w:rsidP="002A5E62">
            <w:pPr>
              <w:spacing w:after="0" w:line="240" w:lineRule="auto"/>
              <w:rPr>
                <w:rFonts w:ascii="Times New Roman" w:hAnsi="Times New Roman" w:cs="Times New Roman"/>
                <w:lang w:val="sr-Cyrl-CS"/>
              </w:rPr>
            </w:pPr>
          </w:p>
          <w:p w14:paraId="44D4CB2A" w14:textId="77777777" w:rsidR="00583C39" w:rsidRPr="002B4B3E" w:rsidRDefault="00583C39" w:rsidP="002A5E62">
            <w:pPr>
              <w:spacing w:after="0" w:line="240" w:lineRule="auto"/>
              <w:rPr>
                <w:rFonts w:ascii="Times New Roman" w:hAnsi="Times New Roman" w:cs="Times New Roman"/>
                <w:lang w:val="sr-Cyrl-CS"/>
              </w:rPr>
            </w:pPr>
          </w:p>
          <w:p w14:paraId="3282D0B1" w14:textId="77777777" w:rsidR="00583C39" w:rsidRPr="002B4B3E" w:rsidRDefault="00583C39" w:rsidP="002A5E62">
            <w:pPr>
              <w:spacing w:after="0" w:line="240" w:lineRule="auto"/>
              <w:rPr>
                <w:rFonts w:ascii="Times New Roman" w:hAnsi="Times New Roman" w:cs="Times New Roman"/>
                <w:lang w:val="sr-Cyrl-CS"/>
              </w:rPr>
            </w:pPr>
          </w:p>
          <w:p w14:paraId="5F8CF3E2" w14:textId="77777777" w:rsidR="00583C39" w:rsidRPr="002B4B3E" w:rsidRDefault="00583C39" w:rsidP="002A5E62">
            <w:pPr>
              <w:spacing w:after="0" w:line="240" w:lineRule="auto"/>
              <w:rPr>
                <w:rFonts w:ascii="Times New Roman" w:hAnsi="Times New Roman" w:cs="Times New Roman"/>
                <w:lang w:val="sr-Cyrl-CS"/>
              </w:rPr>
            </w:pPr>
          </w:p>
          <w:p w14:paraId="3D752049" w14:textId="77777777" w:rsidR="00583C39" w:rsidRPr="002B4B3E" w:rsidRDefault="00583C39" w:rsidP="002A5E62">
            <w:pPr>
              <w:spacing w:after="0" w:line="240" w:lineRule="auto"/>
              <w:rPr>
                <w:rFonts w:ascii="Times New Roman" w:hAnsi="Times New Roman" w:cs="Times New Roman"/>
                <w:lang w:val="sr-Cyrl-CS"/>
              </w:rPr>
            </w:pPr>
          </w:p>
          <w:p w14:paraId="51645BAC" w14:textId="77777777" w:rsidR="00583C39" w:rsidRPr="002B4B3E" w:rsidRDefault="00583C39" w:rsidP="002A5E62">
            <w:pPr>
              <w:spacing w:after="0" w:line="240" w:lineRule="auto"/>
              <w:rPr>
                <w:rFonts w:ascii="Times New Roman" w:hAnsi="Times New Roman" w:cs="Times New Roman"/>
                <w:lang w:val="sr-Cyrl-CS"/>
              </w:rPr>
            </w:pPr>
          </w:p>
          <w:p w14:paraId="121DB672" w14:textId="77777777" w:rsidR="00583C39" w:rsidRPr="002B4B3E" w:rsidRDefault="00583C39" w:rsidP="002A5E62">
            <w:pPr>
              <w:spacing w:after="0" w:line="240" w:lineRule="auto"/>
              <w:rPr>
                <w:rFonts w:ascii="Times New Roman" w:hAnsi="Times New Roman" w:cs="Times New Roman"/>
                <w:lang w:val="sr-Cyrl-CS"/>
              </w:rPr>
            </w:pPr>
          </w:p>
          <w:p w14:paraId="18ECE88A" w14:textId="77777777" w:rsidR="00583C39" w:rsidRPr="002B4B3E" w:rsidRDefault="00583C39" w:rsidP="002A5E62">
            <w:pPr>
              <w:spacing w:after="0" w:line="240" w:lineRule="auto"/>
              <w:rPr>
                <w:rFonts w:ascii="Times New Roman" w:hAnsi="Times New Roman" w:cs="Times New Roman"/>
                <w:lang w:val="sr-Cyrl-CS"/>
              </w:rPr>
            </w:pPr>
          </w:p>
          <w:p w14:paraId="53A1C7A7" w14:textId="77777777" w:rsidR="00583C39" w:rsidRPr="002B4B3E" w:rsidRDefault="00583C39" w:rsidP="002A5E62">
            <w:pPr>
              <w:spacing w:after="0" w:line="240" w:lineRule="auto"/>
              <w:rPr>
                <w:rFonts w:ascii="Times New Roman" w:hAnsi="Times New Roman" w:cs="Times New Roman"/>
                <w:lang w:val="sr-Cyrl-CS"/>
              </w:rPr>
            </w:pPr>
          </w:p>
          <w:p w14:paraId="0075437D" w14:textId="77777777" w:rsidR="00583C39" w:rsidRPr="002B4B3E" w:rsidRDefault="00583C39" w:rsidP="002A5E62">
            <w:pPr>
              <w:spacing w:after="0" w:line="240" w:lineRule="auto"/>
              <w:rPr>
                <w:rFonts w:ascii="Times New Roman" w:hAnsi="Times New Roman" w:cs="Times New Roman"/>
                <w:lang w:val="sr-Cyrl-CS"/>
              </w:rPr>
            </w:pPr>
          </w:p>
          <w:p w14:paraId="2DAAC284" w14:textId="77777777" w:rsidR="00583C39" w:rsidRPr="002B4B3E" w:rsidRDefault="00583C39" w:rsidP="002A5E62">
            <w:pPr>
              <w:spacing w:after="0" w:line="240" w:lineRule="auto"/>
              <w:rPr>
                <w:rFonts w:ascii="Times New Roman" w:hAnsi="Times New Roman" w:cs="Times New Roman"/>
                <w:lang w:val="sr-Cyrl-CS"/>
              </w:rPr>
            </w:pPr>
          </w:p>
          <w:p w14:paraId="0AF50CF6" w14:textId="77777777" w:rsidR="00583C39" w:rsidRPr="002B4B3E" w:rsidRDefault="00583C39" w:rsidP="002A5E62">
            <w:pPr>
              <w:spacing w:after="0" w:line="240" w:lineRule="auto"/>
              <w:rPr>
                <w:rFonts w:ascii="Times New Roman" w:hAnsi="Times New Roman" w:cs="Times New Roman"/>
                <w:lang w:val="sr-Cyrl-CS"/>
              </w:rPr>
            </w:pPr>
          </w:p>
          <w:p w14:paraId="75FEF186" w14:textId="77777777" w:rsidR="00583C39" w:rsidRPr="002B4B3E" w:rsidRDefault="00583C39" w:rsidP="002A5E62">
            <w:pPr>
              <w:spacing w:after="0" w:line="240" w:lineRule="auto"/>
              <w:rPr>
                <w:rFonts w:ascii="Times New Roman" w:hAnsi="Times New Roman" w:cs="Times New Roman"/>
                <w:lang w:val="sr-Cyrl-CS"/>
              </w:rPr>
            </w:pPr>
          </w:p>
          <w:p w14:paraId="5084940F" w14:textId="77777777" w:rsidR="00583C39" w:rsidRPr="002B4B3E" w:rsidRDefault="00583C39" w:rsidP="002A5E62">
            <w:pPr>
              <w:spacing w:after="0" w:line="240" w:lineRule="auto"/>
              <w:rPr>
                <w:rFonts w:ascii="Times New Roman" w:hAnsi="Times New Roman" w:cs="Times New Roman"/>
                <w:lang w:val="sr-Cyrl-CS"/>
              </w:rPr>
            </w:pPr>
          </w:p>
          <w:p w14:paraId="0930D4C0" w14:textId="77777777" w:rsidR="00583C39" w:rsidRPr="002B4B3E" w:rsidRDefault="00583C39" w:rsidP="002A5E62">
            <w:pPr>
              <w:spacing w:after="0" w:line="240" w:lineRule="auto"/>
              <w:rPr>
                <w:rFonts w:ascii="Times New Roman" w:hAnsi="Times New Roman" w:cs="Times New Roman"/>
                <w:lang w:val="sr-Cyrl-CS"/>
              </w:rPr>
            </w:pPr>
          </w:p>
          <w:p w14:paraId="315E804D" w14:textId="77777777" w:rsidR="00583C39" w:rsidRPr="002B4B3E" w:rsidRDefault="00583C39" w:rsidP="002A5E62">
            <w:pPr>
              <w:spacing w:after="0" w:line="240" w:lineRule="auto"/>
              <w:rPr>
                <w:rFonts w:ascii="Times New Roman" w:hAnsi="Times New Roman" w:cs="Times New Roman"/>
                <w:lang w:val="sr-Cyrl-CS"/>
              </w:rPr>
            </w:pPr>
          </w:p>
          <w:p w14:paraId="116CC671" w14:textId="77777777" w:rsidR="00583C39" w:rsidRPr="002B4B3E" w:rsidRDefault="00583C39" w:rsidP="002A5E62">
            <w:pPr>
              <w:spacing w:after="0" w:line="240" w:lineRule="auto"/>
              <w:rPr>
                <w:rFonts w:ascii="Times New Roman" w:hAnsi="Times New Roman" w:cs="Times New Roman"/>
                <w:lang w:val="sr-Cyrl-CS"/>
              </w:rPr>
            </w:pPr>
          </w:p>
          <w:p w14:paraId="1505A6EF" w14:textId="77777777" w:rsidR="00583C39" w:rsidRPr="002B4B3E" w:rsidRDefault="00583C39" w:rsidP="002A5E62">
            <w:pPr>
              <w:spacing w:after="0" w:line="240" w:lineRule="auto"/>
              <w:rPr>
                <w:rFonts w:ascii="Times New Roman" w:hAnsi="Times New Roman" w:cs="Times New Roman"/>
                <w:lang w:val="sr-Cyrl-CS"/>
              </w:rPr>
            </w:pPr>
          </w:p>
          <w:p w14:paraId="14E1D60D" w14:textId="77777777" w:rsidR="00583C39" w:rsidRPr="002B4B3E" w:rsidRDefault="00583C39" w:rsidP="002A5E62">
            <w:pPr>
              <w:spacing w:after="0" w:line="240" w:lineRule="auto"/>
              <w:rPr>
                <w:rFonts w:ascii="Times New Roman" w:hAnsi="Times New Roman" w:cs="Times New Roman"/>
                <w:lang w:val="sr-Cyrl-CS"/>
              </w:rPr>
            </w:pPr>
          </w:p>
          <w:p w14:paraId="36DD5F2E" w14:textId="77777777" w:rsidR="00583C39" w:rsidRPr="002B4B3E" w:rsidRDefault="00583C39" w:rsidP="002A5E62">
            <w:pPr>
              <w:spacing w:after="0" w:line="240" w:lineRule="auto"/>
              <w:rPr>
                <w:rFonts w:ascii="Times New Roman" w:hAnsi="Times New Roman" w:cs="Times New Roman"/>
                <w:lang w:val="sr-Cyrl-CS"/>
              </w:rPr>
            </w:pPr>
          </w:p>
          <w:p w14:paraId="659932DD" w14:textId="77777777" w:rsidR="00583C39" w:rsidRPr="002B4B3E" w:rsidRDefault="00583C39" w:rsidP="002A5E62">
            <w:pPr>
              <w:spacing w:after="0" w:line="240" w:lineRule="auto"/>
              <w:rPr>
                <w:rFonts w:ascii="Times New Roman" w:hAnsi="Times New Roman" w:cs="Times New Roman"/>
                <w:lang w:val="sr-Cyrl-CS"/>
              </w:rPr>
            </w:pPr>
          </w:p>
          <w:p w14:paraId="4141293E" w14:textId="77777777" w:rsidR="00583C39" w:rsidRPr="002B4B3E" w:rsidRDefault="00583C39" w:rsidP="002A5E62">
            <w:pPr>
              <w:spacing w:after="0" w:line="240" w:lineRule="auto"/>
              <w:rPr>
                <w:rFonts w:ascii="Times New Roman" w:hAnsi="Times New Roman" w:cs="Times New Roman"/>
                <w:lang w:val="sr-Cyrl-CS"/>
              </w:rPr>
            </w:pPr>
          </w:p>
          <w:p w14:paraId="7BD80B02" w14:textId="77777777" w:rsidR="00583C39" w:rsidRPr="002B4B3E" w:rsidRDefault="00583C39" w:rsidP="002A5E62">
            <w:pPr>
              <w:spacing w:after="0" w:line="240" w:lineRule="auto"/>
              <w:rPr>
                <w:rFonts w:ascii="Times New Roman" w:hAnsi="Times New Roman" w:cs="Times New Roman"/>
                <w:lang w:val="sr-Cyrl-CS"/>
              </w:rPr>
            </w:pPr>
          </w:p>
          <w:p w14:paraId="2A2B439D" w14:textId="77777777" w:rsidR="00583C39" w:rsidRPr="002B4B3E" w:rsidRDefault="00583C39" w:rsidP="002A5E62">
            <w:pPr>
              <w:spacing w:after="0" w:line="240" w:lineRule="auto"/>
              <w:rPr>
                <w:rFonts w:ascii="Times New Roman" w:hAnsi="Times New Roman" w:cs="Times New Roman"/>
                <w:lang w:val="sr-Cyrl-CS"/>
              </w:rPr>
            </w:pPr>
          </w:p>
          <w:p w14:paraId="58CDA97D" w14:textId="77777777" w:rsidR="00583C39" w:rsidRPr="002B4B3E" w:rsidRDefault="00583C39" w:rsidP="002A5E62">
            <w:pPr>
              <w:spacing w:after="0" w:line="240" w:lineRule="auto"/>
              <w:rPr>
                <w:rFonts w:ascii="Times New Roman" w:hAnsi="Times New Roman" w:cs="Times New Roman"/>
                <w:lang w:val="sr-Cyrl-CS"/>
              </w:rPr>
            </w:pPr>
          </w:p>
          <w:p w14:paraId="64EBF6E0" w14:textId="77777777" w:rsidR="00583C39" w:rsidRPr="002B4B3E" w:rsidRDefault="00583C39" w:rsidP="002A5E62">
            <w:pPr>
              <w:spacing w:after="0" w:line="240" w:lineRule="auto"/>
              <w:rPr>
                <w:rFonts w:ascii="Times New Roman" w:hAnsi="Times New Roman" w:cs="Times New Roman"/>
                <w:lang w:val="sr-Cyrl-CS"/>
              </w:rPr>
            </w:pPr>
          </w:p>
          <w:p w14:paraId="4B6AE0BE" w14:textId="77777777" w:rsidR="00583C39" w:rsidRPr="002B4B3E" w:rsidRDefault="00583C39" w:rsidP="002A5E62">
            <w:pPr>
              <w:spacing w:after="0" w:line="240" w:lineRule="auto"/>
              <w:rPr>
                <w:rFonts w:ascii="Times New Roman" w:hAnsi="Times New Roman" w:cs="Times New Roman"/>
                <w:lang w:val="sr-Cyrl-CS"/>
              </w:rPr>
            </w:pPr>
          </w:p>
          <w:p w14:paraId="5E3CAC0B" w14:textId="77777777" w:rsidR="00583C39" w:rsidRPr="002B4B3E" w:rsidRDefault="00583C39" w:rsidP="002A5E62">
            <w:pPr>
              <w:spacing w:after="0" w:line="240" w:lineRule="auto"/>
              <w:rPr>
                <w:rFonts w:ascii="Times New Roman" w:hAnsi="Times New Roman" w:cs="Times New Roman"/>
                <w:lang w:val="sr-Cyrl-CS"/>
              </w:rPr>
            </w:pPr>
          </w:p>
          <w:p w14:paraId="58A105B9" w14:textId="77777777" w:rsidR="00583C39" w:rsidRPr="002B4B3E" w:rsidRDefault="00583C39" w:rsidP="002A5E62">
            <w:pPr>
              <w:spacing w:after="0" w:line="240" w:lineRule="auto"/>
              <w:rPr>
                <w:rFonts w:ascii="Times New Roman" w:hAnsi="Times New Roman" w:cs="Times New Roman"/>
                <w:lang w:val="sr-Cyrl-CS"/>
              </w:rPr>
            </w:pPr>
          </w:p>
          <w:p w14:paraId="34658158" w14:textId="77777777" w:rsidR="00583C39" w:rsidRPr="002B4B3E" w:rsidRDefault="00583C39" w:rsidP="002A5E62">
            <w:pPr>
              <w:spacing w:after="0" w:line="240" w:lineRule="auto"/>
              <w:rPr>
                <w:rFonts w:ascii="Times New Roman" w:hAnsi="Times New Roman" w:cs="Times New Roman"/>
                <w:lang w:val="sr-Cyrl-CS"/>
              </w:rPr>
            </w:pPr>
          </w:p>
          <w:p w14:paraId="351FDF77" w14:textId="77777777" w:rsidR="00583C39" w:rsidRPr="002B4B3E" w:rsidRDefault="00583C39" w:rsidP="002A5E62">
            <w:pPr>
              <w:spacing w:after="0" w:line="240" w:lineRule="auto"/>
              <w:rPr>
                <w:rFonts w:ascii="Times New Roman" w:hAnsi="Times New Roman" w:cs="Times New Roman"/>
                <w:lang w:val="sr-Cyrl-CS"/>
              </w:rPr>
            </w:pPr>
          </w:p>
          <w:p w14:paraId="22CCB18C" w14:textId="77777777" w:rsidR="00583C39" w:rsidRPr="002B4B3E" w:rsidRDefault="00583C39" w:rsidP="002A5E62">
            <w:pPr>
              <w:spacing w:after="0" w:line="240" w:lineRule="auto"/>
              <w:rPr>
                <w:rFonts w:ascii="Times New Roman" w:hAnsi="Times New Roman" w:cs="Times New Roman"/>
                <w:lang w:val="sr-Cyrl-CS"/>
              </w:rPr>
            </w:pPr>
          </w:p>
          <w:p w14:paraId="21C40F1E" w14:textId="77777777" w:rsidR="00583C39" w:rsidRPr="002B4B3E" w:rsidRDefault="00583C39" w:rsidP="002A5E62">
            <w:pPr>
              <w:spacing w:after="0" w:line="240" w:lineRule="auto"/>
              <w:rPr>
                <w:rFonts w:ascii="Times New Roman" w:hAnsi="Times New Roman" w:cs="Times New Roman"/>
                <w:lang w:val="sr-Cyrl-CS"/>
              </w:rPr>
            </w:pPr>
          </w:p>
          <w:p w14:paraId="54253873" w14:textId="77777777" w:rsidR="00B90D88" w:rsidRPr="002B4B3E" w:rsidRDefault="00B90D88" w:rsidP="002A5E62">
            <w:pPr>
              <w:spacing w:after="0" w:line="240" w:lineRule="auto"/>
              <w:rPr>
                <w:rFonts w:ascii="Times New Roman" w:hAnsi="Times New Roman" w:cs="Times New Roman"/>
                <w:lang w:val="sr-Cyrl-CS"/>
              </w:rPr>
            </w:pPr>
          </w:p>
          <w:p w14:paraId="32F3702A" w14:textId="77777777" w:rsidR="00B90D88" w:rsidRPr="002B4B3E" w:rsidRDefault="00B90D88" w:rsidP="002A5E62">
            <w:pPr>
              <w:spacing w:after="0" w:line="240" w:lineRule="auto"/>
              <w:rPr>
                <w:rFonts w:ascii="Times New Roman" w:hAnsi="Times New Roman" w:cs="Times New Roman"/>
                <w:lang w:val="sr-Cyrl-CS"/>
              </w:rPr>
            </w:pPr>
          </w:p>
          <w:p w14:paraId="303EBCA7" w14:textId="1E5FAEC9" w:rsidR="00DC40EA" w:rsidRPr="002B4B3E" w:rsidRDefault="00D829E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29 </w:t>
            </w:r>
          </w:p>
          <w:p w14:paraId="71D81833" w14:textId="77777777" w:rsidR="00DC40EA" w:rsidRPr="002B4B3E" w:rsidRDefault="00DC40EA" w:rsidP="002A5E62">
            <w:pPr>
              <w:spacing w:after="0" w:line="240" w:lineRule="auto"/>
              <w:rPr>
                <w:rFonts w:ascii="Times New Roman" w:hAnsi="Times New Roman" w:cs="Times New Roman"/>
                <w:lang w:val="sr-Cyrl-CS"/>
              </w:rPr>
            </w:pPr>
          </w:p>
          <w:p w14:paraId="042CCABC" w14:textId="77777777" w:rsidR="00583C39" w:rsidRPr="002B4B3E" w:rsidRDefault="00583C39" w:rsidP="002A5E62">
            <w:pPr>
              <w:spacing w:after="0" w:line="240" w:lineRule="auto"/>
              <w:rPr>
                <w:rFonts w:ascii="Times New Roman" w:hAnsi="Times New Roman" w:cs="Times New Roman"/>
                <w:lang w:val="sr-Cyrl-CS"/>
              </w:rPr>
            </w:pPr>
          </w:p>
          <w:p w14:paraId="456A3748" w14:textId="77777777" w:rsidR="00583C39" w:rsidRPr="002B4B3E" w:rsidRDefault="00583C39" w:rsidP="002A5E62">
            <w:pPr>
              <w:spacing w:after="0" w:line="240" w:lineRule="auto"/>
              <w:rPr>
                <w:rFonts w:ascii="Times New Roman" w:hAnsi="Times New Roman" w:cs="Times New Roman"/>
                <w:lang w:val="sr-Cyrl-CS"/>
              </w:rPr>
            </w:pPr>
          </w:p>
          <w:p w14:paraId="0A254BF3" w14:textId="77777777" w:rsidR="00DC40EA" w:rsidRPr="002B4B3E" w:rsidRDefault="00DC40EA" w:rsidP="002A5E62">
            <w:pPr>
              <w:spacing w:after="0" w:line="240" w:lineRule="auto"/>
              <w:rPr>
                <w:rFonts w:ascii="Times New Roman" w:hAnsi="Times New Roman" w:cs="Times New Roman"/>
                <w:lang w:val="sr-Cyrl-CS"/>
              </w:rPr>
            </w:pPr>
          </w:p>
          <w:p w14:paraId="53DF60A6" w14:textId="77777777" w:rsidR="00DC40EA" w:rsidRPr="002B4B3E" w:rsidRDefault="00DC40EA" w:rsidP="002A5E62">
            <w:pPr>
              <w:spacing w:after="0" w:line="240" w:lineRule="auto"/>
              <w:rPr>
                <w:rFonts w:ascii="Times New Roman" w:hAnsi="Times New Roman" w:cs="Times New Roman"/>
                <w:lang w:val="sr-Cyrl-CS"/>
              </w:rPr>
            </w:pPr>
          </w:p>
          <w:p w14:paraId="3B8BA310" w14:textId="77777777" w:rsidR="00DC40EA" w:rsidRPr="002B4B3E" w:rsidRDefault="00DC40EA" w:rsidP="002A5E62">
            <w:pPr>
              <w:spacing w:after="0" w:line="240" w:lineRule="auto"/>
              <w:rPr>
                <w:rFonts w:ascii="Times New Roman" w:hAnsi="Times New Roman" w:cs="Times New Roman"/>
                <w:lang w:val="sr-Cyrl-CS"/>
              </w:rPr>
            </w:pPr>
          </w:p>
          <w:p w14:paraId="76FB5FB8" w14:textId="77777777" w:rsidR="00DC40EA" w:rsidRPr="002B4B3E" w:rsidRDefault="00DC40EA" w:rsidP="002A5E62">
            <w:pPr>
              <w:spacing w:after="0" w:line="240" w:lineRule="auto"/>
              <w:rPr>
                <w:rFonts w:ascii="Times New Roman" w:hAnsi="Times New Roman" w:cs="Times New Roman"/>
                <w:lang w:val="sr-Cyrl-CS"/>
              </w:rPr>
            </w:pPr>
          </w:p>
          <w:p w14:paraId="24941DEA" w14:textId="77777777" w:rsidR="00DC40EA" w:rsidRPr="002B4B3E" w:rsidRDefault="00DC40EA" w:rsidP="002A5E62">
            <w:pPr>
              <w:spacing w:after="0" w:line="240" w:lineRule="auto"/>
              <w:rPr>
                <w:rFonts w:ascii="Times New Roman" w:hAnsi="Times New Roman" w:cs="Times New Roman"/>
                <w:lang w:val="sr-Cyrl-CS"/>
              </w:rPr>
            </w:pPr>
          </w:p>
          <w:p w14:paraId="614C6E73" w14:textId="77777777" w:rsidR="0020450A" w:rsidRPr="002B4B3E" w:rsidRDefault="0020450A" w:rsidP="002A5E62">
            <w:pPr>
              <w:spacing w:after="0" w:line="240" w:lineRule="auto"/>
              <w:rPr>
                <w:rFonts w:ascii="Times New Roman" w:hAnsi="Times New Roman" w:cs="Times New Roman"/>
                <w:lang w:val="sr-Cyrl-CS"/>
              </w:rPr>
            </w:pPr>
          </w:p>
          <w:p w14:paraId="547BEF20" w14:textId="77777777" w:rsidR="002549C3" w:rsidRPr="002B4B3E" w:rsidRDefault="002549C3" w:rsidP="002A5E62">
            <w:pPr>
              <w:spacing w:after="0" w:line="240" w:lineRule="auto"/>
              <w:rPr>
                <w:rFonts w:ascii="Times New Roman" w:hAnsi="Times New Roman" w:cs="Times New Roman"/>
                <w:lang w:val="sr-Cyrl-CS"/>
              </w:rPr>
            </w:pPr>
          </w:p>
          <w:p w14:paraId="3191783E" w14:textId="77777777" w:rsidR="002549C3" w:rsidRPr="002B4B3E" w:rsidRDefault="002549C3" w:rsidP="002A5E62">
            <w:pPr>
              <w:spacing w:after="0" w:line="240" w:lineRule="auto"/>
              <w:rPr>
                <w:rFonts w:ascii="Times New Roman" w:hAnsi="Times New Roman" w:cs="Times New Roman"/>
                <w:lang w:val="sr-Cyrl-CS"/>
              </w:rPr>
            </w:pPr>
          </w:p>
          <w:p w14:paraId="34BE9F4B" w14:textId="77777777" w:rsidR="00143D4B" w:rsidRPr="002B4B3E" w:rsidRDefault="00143D4B" w:rsidP="002A5E62">
            <w:pPr>
              <w:spacing w:after="0" w:line="240" w:lineRule="auto"/>
              <w:rPr>
                <w:rFonts w:ascii="Times New Roman" w:hAnsi="Times New Roman" w:cs="Times New Roman"/>
                <w:lang w:val="sr-Cyrl-CS"/>
              </w:rPr>
            </w:pPr>
          </w:p>
          <w:p w14:paraId="0FF1BFA4" w14:textId="77777777" w:rsidR="00595ED5" w:rsidRPr="002B4B3E" w:rsidRDefault="00595ED5" w:rsidP="002A5E62">
            <w:pPr>
              <w:spacing w:after="0" w:line="240" w:lineRule="auto"/>
              <w:rPr>
                <w:rFonts w:ascii="Times New Roman" w:hAnsi="Times New Roman" w:cs="Times New Roman"/>
                <w:lang w:val="sr-Cyrl-CS"/>
              </w:rPr>
            </w:pPr>
          </w:p>
        </w:tc>
        <w:tc>
          <w:tcPr>
            <w:tcW w:w="1344" w:type="pct"/>
            <w:vAlign w:val="center"/>
          </w:tcPr>
          <w:p w14:paraId="1DECA00D"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Ако овим законом није другачије одређено, обвезник је дужан да: </w:t>
            </w:r>
          </w:p>
          <w:p w14:paraId="19C4E0F3"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утврди идентитет странке; </w:t>
            </w:r>
          </w:p>
          <w:p w14:paraId="30F69608"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 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14:paraId="7EE67CE1"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утврди идентитет стварног власника странке и провери његов идентитет у случајевима прописаним овим законом; </w:t>
            </w:r>
          </w:p>
          <w:p w14:paraId="6B51CAFB" w14:textId="5CDDC01A"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прибави и процени ИНФОРМАЦИЈУ о сврси и намени пословног односа или трансакције и друге податке у складу са овим законом; </w:t>
            </w:r>
          </w:p>
          <w:p w14:paraId="3BE4FA24"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 </w:t>
            </w:r>
          </w:p>
          <w:p w14:paraId="5A5D13C3"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редовно прати пословање и проверава усклађеност активности странке са природом пословног односа и </w:t>
            </w:r>
            <w:r w:rsidRPr="002B4B3E">
              <w:rPr>
                <w:rFonts w:ascii="Times New Roman" w:hAnsi="Times New Roman" w:cs="Times New Roman"/>
                <w:lang w:val="sr-Cyrl-CS"/>
              </w:rPr>
              <w:lastRenderedPageBreak/>
              <w:t xml:space="preserve">уобичајеним обимом и врстом пословања странке. </w:t>
            </w:r>
          </w:p>
          <w:p w14:paraId="73A7AD01" w14:textId="77777777" w:rsidR="00F9364D" w:rsidRPr="002B4B3E" w:rsidRDefault="00F9364D" w:rsidP="002A5E62">
            <w:pPr>
              <w:spacing w:after="0" w:line="240" w:lineRule="auto"/>
              <w:rPr>
                <w:rFonts w:ascii="Times New Roman" w:hAnsi="Times New Roman" w:cs="Times New Roman"/>
                <w:lang w:val="sr-Cyrl-CS"/>
              </w:rPr>
            </w:pPr>
          </w:p>
          <w:p w14:paraId="02A507E3" w14:textId="102C4125" w:rsidR="00F9364D"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0CCBEC55" w14:textId="77777777" w:rsidR="00F9364D" w:rsidRPr="002B4B3E" w:rsidRDefault="00F9364D" w:rsidP="002A5E62">
            <w:pPr>
              <w:spacing w:after="0" w:line="240" w:lineRule="auto"/>
              <w:rPr>
                <w:rFonts w:ascii="Times New Roman" w:hAnsi="Times New Roman" w:cs="Times New Roman"/>
                <w:lang w:val="sr-Cyrl-CS"/>
              </w:rPr>
            </w:pPr>
          </w:p>
          <w:p w14:paraId="132D0C3C" w14:textId="77777777" w:rsidR="006A7CCC"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 </w:t>
            </w:r>
          </w:p>
          <w:p w14:paraId="063632BA" w14:textId="77777777" w:rsidR="00F9364D" w:rsidRPr="002B4B3E" w:rsidRDefault="00F9364D" w:rsidP="002A5E62">
            <w:pPr>
              <w:spacing w:after="0" w:line="240" w:lineRule="auto"/>
              <w:rPr>
                <w:rFonts w:ascii="Times New Roman" w:hAnsi="Times New Roman" w:cs="Times New Roman"/>
                <w:lang w:val="sr-Cyrl-CS"/>
              </w:rPr>
            </w:pPr>
          </w:p>
          <w:p w14:paraId="590067F0" w14:textId="423B0FE5" w:rsidR="00AF5B2D" w:rsidRPr="002B4B3E" w:rsidRDefault="006A7C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УКОЛИКО БИ СПРОВОЂЕЊЕ РАДЊИ И МЕРА ПОЗНАВАЊА И ПРАЋЕЊА СТРАНКЕ ИЗ СТАВА 1. ОВОГ ЗАКОНА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 </w:t>
            </w:r>
          </w:p>
          <w:p w14:paraId="485FB3BA" w14:textId="77777777" w:rsidR="00B960CC" w:rsidRPr="002B4B3E" w:rsidRDefault="00B960CC" w:rsidP="002A5E62">
            <w:pPr>
              <w:spacing w:after="0" w:line="240" w:lineRule="auto"/>
              <w:rPr>
                <w:rFonts w:ascii="Times New Roman" w:hAnsi="Times New Roman" w:cs="Times New Roman"/>
                <w:lang w:val="sr-Cyrl-CS"/>
              </w:rPr>
            </w:pPr>
          </w:p>
          <w:p w14:paraId="1A7EC3A2" w14:textId="0D026C0C" w:rsidR="00B960CC" w:rsidRPr="002B4B3E" w:rsidRDefault="00583C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 xml:space="preserve">Утврђивање и провера идентитета </w:t>
            </w:r>
            <w:r w:rsidRPr="002B4B3E">
              <w:rPr>
                <w:rFonts w:ascii="Times New Roman" w:hAnsi="Times New Roman" w:cs="Times New Roman"/>
                <w:lang w:val="sr-Cyrl-CS"/>
              </w:rPr>
              <w:lastRenderedPageBreak/>
              <w:t>физичког лица, законског заступника и пуномоћника</w:t>
            </w:r>
          </w:p>
          <w:p w14:paraId="126B9C08" w14:textId="77777777" w:rsidR="00B960CC" w:rsidRPr="002B4B3E" w:rsidRDefault="00B960CC"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17.</w:t>
            </w:r>
          </w:p>
          <w:p w14:paraId="30F7C50D" w14:textId="77777777" w:rsidR="00583C39" w:rsidRPr="002B4B3E" w:rsidRDefault="00583C39" w:rsidP="002A5E62">
            <w:pPr>
              <w:spacing w:after="0" w:line="240" w:lineRule="auto"/>
              <w:jc w:val="center"/>
              <w:rPr>
                <w:rFonts w:ascii="Times New Roman" w:hAnsi="Times New Roman" w:cs="Times New Roman"/>
                <w:lang w:val="sr-Cyrl-CS"/>
              </w:rPr>
            </w:pPr>
          </w:p>
          <w:p w14:paraId="454DA4E4" w14:textId="77777777" w:rsidR="00B960CC" w:rsidRPr="002B4B3E" w:rsidRDefault="00B960CC"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утврђује и проверава идентитет странке која је физичко лице и законског заступника те странке прибављањем података из члана 99. став 1. тачка 3) овог закона. </w:t>
            </w:r>
          </w:p>
          <w:p w14:paraId="200FBD62" w14:textId="77777777" w:rsidR="00F439B9" w:rsidRPr="002B4B3E" w:rsidRDefault="00F439B9" w:rsidP="002A5E62">
            <w:pPr>
              <w:spacing w:after="0" w:line="240" w:lineRule="auto"/>
              <w:jc w:val="both"/>
              <w:rPr>
                <w:rFonts w:ascii="Times New Roman" w:hAnsi="Times New Roman" w:cs="Times New Roman"/>
                <w:lang w:val="sr-Cyrl-CS"/>
              </w:rPr>
            </w:pPr>
          </w:p>
          <w:p w14:paraId="4EBB8B54" w14:textId="77777777" w:rsidR="00B960CC" w:rsidRPr="002B4B3E" w:rsidRDefault="00B960CC"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Подаци из става 1. овог члана прибављају се увидом у лични документ уз обавезно присуство лица чија се идентификација врши. Ако из тог документа није могуће прибавити све прописане податке, подаци који недостају прибављају се из друге службене исправе. Подаци које, из објективних разлога није могуће прибавити на тај начин, прибављају се непосредно од странке. </w:t>
            </w:r>
          </w:p>
          <w:p w14:paraId="16E11393" w14:textId="77777777" w:rsidR="00F439B9" w:rsidRPr="002B4B3E" w:rsidRDefault="00F439B9" w:rsidP="002A5E62">
            <w:pPr>
              <w:spacing w:after="0" w:line="240" w:lineRule="auto"/>
              <w:jc w:val="both"/>
              <w:rPr>
                <w:rFonts w:ascii="Times New Roman" w:hAnsi="Times New Roman" w:cs="Times New Roman"/>
                <w:lang w:val="sr-Cyrl-CS"/>
              </w:rPr>
            </w:pPr>
          </w:p>
          <w:p w14:paraId="0BDD00D1" w14:textId="77777777" w:rsidR="00B960CC" w:rsidRPr="002B4B3E" w:rsidRDefault="00B960CC"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Изузетно од одредаба става 2. овог члана, странка која је физичко лице може извршити трансакцију или успоставити пословни однос преко пуномоћника. </w:t>
            </w:r>
          </w:p>
          <w:p w14:paraId="53B8A001" w14:textId="77777777" w:rsidR="00F439B9" w:rsidRPr="002B4B3E" w:rsidRDefault="00F439B9" w:rsidP="002A5E62">
            <w:pPr>
              <w:spacing w:after="0" w:line="240" w:lineRule="auto"/>
              <w:jc w:val="both"/>
              <w:rPr>
                <w:rFonts w:ascii="Times New Roman" w:hAnsi="Times New Roman" w:cs="Times New Roman"/>
                <w:lang w:val="sr-Cyrl-CS"/>
              </w:rPr>
            </w:pPr>
          </w:p>
          <w:p w14:paraId="38750999" w14:textId="77777777" w:rsidR="00B960CC" w:rsidRPr="002B4B3E" w:rsidRDefault="00B960CC"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у име странке која је физичко лице, трансакцију врши или пословни однос успоставља пуномоћник или законски заступник, обвезник је дужан да, поред идентитета странке, утврди и провери идентитет пуномоћника и законског заступника, прибави податке из члана 99. став 1. тачка 3) овог закона на начин који је прописан у ставу 2. овог члана, као и да тражи оверено писмено овлашћење (пуномоћје), или друге јавне исправе </w:t>
            </w:r>
            <w:r w:rsidRPr="002B4B3E">
              <w:rPr>
                <w:rFonts w:ascii="Times New Roman" w:hAnsi="Times New Roman" w:cs="Times New Roman"/>
                <w:lang w:val="sr-Cyrl-CS"/>
              </w:rPr>
              <w:lastRenderedPageBreak/>
              <w:t xml:space="preserve">којим се доказује својство законског заступника, чије копије чува у складу са законом. При том, обвезник је дужан да примени мере из члана 39. овог закона. </w:t>
            </w:r>
          </w:p>
          <w:p w14:paraId="6CDF29A4" w14:textId="77777777" w:rsidR="00F439B9" w:rsidRPr="002B4B3E" w:rsidRDefault="00F439B9" w:rsidP="002A5E62">
            <w:pPr>
              <w:spacing w:after="0" w:line="240" w:lineRule="auto"/>
              <w:jc w:val="both"/>
              <w:rPr>
                <w:rFonts w:ascii="Times New Roman" w:hAnsi="Times New Roman" w:cs="Times New Roman"/>
                <w:lang w:val="sr-Cyrl-CS"/>
              </w:rPr>
            </w:pPr>
          </w:p>
          <w:p w14:paraId="7CFE0AD8" w14:textId="77777777" w:rsidR="00B960CC" w:rsidRPr="002B4B3E" w:rsidRDefault="00B960CC"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приликом утврђивања и провере идентитета странке на основу овог члана обвезник посумња у истинитост прикупљених података или веродостојност исправа из којих су подаци прибављени, дужан је да од странке прибави писмену изјаву о истинитости и веродостојности података и исправа. </w:t>
            </w:r>
          </w:p>
          <w:p w14:paraId="484D6C44" w14:textId="77777777" w:rsidR="00F439B9" w:rsidRPr="002B4B3E" w:rsidRDefault="00F439B9" w:rsidP="002A5E62">
            <w:pPr>
              <w:spacing w:after="0" w:line="240" w:lineRule="auto"/>
              <w:jc w:val="both"/>
              <w:rPr>
                <w:rFonts w:ascii="Times New Roman" w:hAnsi="Times New Roman" w:cs="Times New Roman"/>
                <w:lang w:val="sr-Cyrl-CS"/>
              </w:rPr>
            </w:pPr>
          </w:p>
          <w:p w14:paraId="34651401" w14:textId="38F2FF9F" w:rsidR="0062687A" w:rsidRPr="002B4B3E" w:rsidRDefault="00B960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ПРИЛИКОМ ИДЕНТИФИКАЦИЈЕ ЛИЦА ИЗ СТ. 1. И 3. ОВОГ ЧЛАНА ОБВЕЗНИК ЈЕ ДУЖАН ДА ПРИБАВИ КОПИЈУ,  ОДНОСНО ОЧИТАН ИЗВОД ЛИЧНОГ ДОКУМЕНТА ТОГ ЛИЦА. КОПИЈОМ, ОДНОСНО ОЧИТАНИМ ИЗВОДОМ ЛИЧНОГ ДОКУМЕНТА ИЗ ОВОГ СТАВА СМАТРА СЕ И ДИГИТАЛИЗОВАНИ ДОКУМЕНТ ИЗ ТОГ СТАВА. НА КОПИЈИ, ОДНОСНО ОЧИТАНОМ ИЗВОДУ ЛИЧНОГ ДОКУМЕНТА У ПАПИРНОМ ОБЛИКУ УПИСУЈУ СЕ ДАТУМ, ВРЕМЕ И ЛИЧНО ИМЕ ЛИЦА КОЈЕ ЈЕ ИЗВРШИЛО УВИД У ТАЈ ДОКУМЕНТ. КОПИЈА, ОДНОСНО ОЧИТАНИ ИЗВОД ЛИЧНОГ ДОКУМЕНТА У ЕЛЕКТРОНСКОМ ОБЛИКУ САДРЖИ КВАЛИФИКОВАНИ ЕЛЕКТРОНСКИ ПЕЧАТ, ОДНОСНО КВАЛИФИКОВАНИ ЕЛЕКТРОНСКИ ПОТПИС, У СКЛАДУ СА ЗАКОНОМКОЈИМ СЕ УРЕЂУЈЕ </w:t>
            </w:r>
            <w:r w:rsidRPr="002B4B3E">
              <w:rPr>
                <w:rFonts w:ascii="Times New Roman" w:hAnsi="Times New Roman" w:cs="Times New Roman"/>
                <w:lang w:val="sr-Cyrl-CS"/>
              </w:rPr>
              <w:lastRenderedPageBreak/>
              <w:t>ЕЛЕКТРОНСКИ ПОТПИС, СА ПРИДРУЖЕНИМ ВРЕМЕНСКИМ ЖИГОМ. КОПИЈУ, ОДНОСНО ОЧИТАН ИЗВОД ЛИЧНОГ ДОКУМЕНТА ИЗ ОВОГ СТАВА ОБВЕЗНИК ЧУВА У ПАПИРНОМ ИЛИ ЕЛЕКТРОНСКОМ ОБЛИКУ У СКЛАДУ СА ЗАКОНОМ.</w:t>
            </w:r>
          </w:p>
          <w:p w14:paraId="20C9EDF0" w14:textId="77777777" w:rsidR="00583C39" w:rsidRPr="002B4B3E" w:rsidRDefault="00583C39" w:rsidP="002A5E62">
            <w:pPr>
              <w:spacing w:after="0" w:line="240" w:lineRule="auto"/>
              <w:rPr>
                <w:rFonts w:ascii="Times New Roman" w:hAnsi="Times New Roman" w:cs="Times New Roman"/>
                <w:lang w:val="sr-Cyrl-CS"/>
              </w:rPr>
            </w:pPr>
          </w:p>
          <w:p w14:paraId="7DB9CAB4" w14:textId="77777777" w:rsidR="00583C39" w:rsidRPr="002B4B3E" w:rsidRDefault="00583C39" w:rsidP="002A5E62">
            <w:pPr>
              <w:spacing w:after="0" w:line="240" w:lineRule="auto"/>
              <w:rPr>
                <w:rFonts w:ascii="Times New Roman" w:hAnsi="Times New Roman" w:cs="Times New Roman"/>
                <w:lang w:val="sr-Cyrl-CS"/>
              </w:rPr>
            </w:pPr>
          </w:p>
          <w:p w14:paraId="4E01C5C3" w14:textId="77777777" w:rsidR="00583C39" w:rsidRPr="002B4B3E" w:rsidRDefault="00583C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УТВРЂИВАЊЕ И ПРОВЕРА ИДЕНТИТЕТА ЗАСТУПНИКА ПРАВНОГ ЛИЦА И ЛИЦА СТРАНОГ ПРАВА</w:t>
            </w:r>
          </w:p>
          <w:p w14:paraId="350CB9EF" w14:textId="77777777" w:rsidR="00583C39" w:rsidRPr="002B4B3E" w:rsidRDefault="00583C39" w:rsidP="002A5E62">
            <w:pPr>
              <w:spacing w:after="0" w:line="240" w:lineRule="auto"/>
              <w:jc w:val="both"/>
              <w:rPr>
                <w:rFonts w:ascii="Times New Roman" w:hAnsi="Times New Roman" w:cs="Times New Roman"/>
                <w:lang w:val="sr-Cyrl-CS"/>
              </w:rPr>
            </w:pPr>
          </w:p>
          <w:p w14:paraId="4445D579" w14:textId="77777777" w:rsidR="00583C39" w:rsidRPr="002B4B3E" w:rsidRDefault="00583C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21.</w:t>
            </w:r>
          </w:p>
          <w:p w14:paraId="461B6005" w14:textId="77777777" w:rsidR="00583C39" w:rsidRPr="002B4B3E" w:rsidRDefault="00583C39" w:rsidP="002A5E62">
            <w:pPr>
              <w:spacing w:after="0" w:line="240" w:lineRule="auto"/>
              <w:jc w:val="both"/>
              <w:rPr>
                <w:rFonts w:ascii="Times New Roman" w:hAnsi="Times New Roman" w:cs="Times New Roman"/>
                <w:lang w:val="sr-Cyrl-CS"/>
              </w:rPr>
            </w:pPr>
          </w:p>
          <w:p w14:paraId="233F6A39"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УТВРЂУЈЕ ИДЕНТИТЕТ ЗАСТУПНИКА ПРАВНОГ ЛИЦА УВИДОМ У ОРИГИНАЛ ИЛИ ОВЕРЕНУ КОПИЈУ ДОКУМЕНТАЦИЈЕ ИЗ РЕГИСТРА КОЈИ ВОДИ НАДЛЕЖНИ ОРГАН ДРЖАВЕ СЕДИШТА ПРАВНОГ ЛИЦА ИЛИ НЕПОСРЕДНИМ УВИДОМ У ЗВАНИЧНИ ЈАВНИ РЕГИСТАР, ОДНОСНО АКТА КОЈИМ СЕ ОДРЕЂУЈЕ ЛИЦЕ ОВЛАШЋЕНО ЗА ЗАСТУПАЊЕ УКОЛИКО У ДОКУМЕНТАЦИЈИ ИЗ РЕГИСТРА НИЈЕ НАВЕДЕН ОВАЈ ПОДАТАК. КОПИЈУ ДОКУМЕНТАЦИЈЕ, ОДНОСНО ИЗВОДА ИЗ РЕГИСТРА ИЗ ОВОГ СТАВА ОБВЕЗНИК ЧУВА У СКЛАДУ СА ЗАКОНОМ. КОПИЈОМ ДОКУМЕНТАЦИЈЕ ИЗ ОВОГ СТАВА СМАТРА СЕ И ДИГИТАЛИЗОВАНИ ДОКУМЕНТ ИЗ ТОГ СТАВА. НА КОПИЈИ ДОКУМЕНТА У ПАПИРНОМ </w:t>
            </w:r>
            <w:r w:rsidRPr="002B4B3E">
              <w:rPr>
                <w:rFonts w:ascii="Times New Roman" w:hAnsi="Times New Roman" w:cs="Times New Roman"/>
                <w:lang w:val="sr-Cyrl-CS"/>
              </w:rPr>
              <w:lastRenderedPageBreak/>
              <w:t>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52DACE58" w14:textId="77777777" w:rsidR="00583C39" w:rsidRPr="002B4B3E" w:rsidRDefault="00583C39" w:rsidP="002A5E62">
            <w:pPr>
              <w:spacing w:after="0" w:line="240" w:lineRule="auto"/>
              <w:rPr>
                <w:rFonts w:ascii="Times New Roman" w:hAnsi="Times New Roman" w:cs="Times New Roman"/>
                <w:lang w:val="sr-Cyrl-CS"/>
              </w:rPr>
            </w:pPr>
          </w:p>
          <w:p w14:paraId="2F2AE44E"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НА ПРОВЕРУ ИДЕНТИТЕТА ЗАСТУПНИКА ПРАВНОГ ЛИЦА И ПРИБАВЉАЊЕ ПОДАТАКА ИЗ ЧЛАНА 99. СТАВ 1. ТАЧКА 2) ОВОГ ЗАКОНА СХОДНО СЕ ПРИМЕЊУЈУ ОДРЕДБЕ ЧЛАНА 17. СТ. 2. И 6. ОВОГ ЗАКОНА. </w:t>
            </w:r>
          </w:p>
          <w:p w14:paraId="1B85521D" w14:textId="77777777" w:rsidR="00583C39" w:rsidRPr="002B4B3E" w:rsidRDefault="00583C39" w:rsidP="002A5E62">
            <w:pPr>
              <w:spacing w:after="0" w:line="240" w:lineRule="auto"/>
              <w:rPr>
                <w:rFonts w:ascii="Times New Roman" w:hAnsi="Times New Roman" w:cs="Times New Roman"/>
                <w:lang w:val="sr-Cyrl-CS"/>
              </w:rPr>
            </w:pPr>
          </w:p>
          <w:p w14:paraId="64ABEAD7"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АКО ОБВЕЗНИК КОД УТВРЂИВАЊА И ПРОВЕРЕ ИДЕНТИТЕТА ЗАСТУПНИКА ПРАВНОГ ЛИЦА ПОСУМЊА У ИСТИНИТОСТ ПРИБАВЉЕНИХ ПОДАТАКА, ДУЖАН ЈЕ ДА О ТОМЕ ПРИБАВИ ЊЕГОВУ ПИСМЕНУ ИЗЈАВУ. </w:t>
            </w:r>
          </w:p>
          <w:p w14:paraId="325D1ECF" w14:textId="77777777" w:rsidR="00583C39" w:rsidRPr="002B4B3E" w:rsidRDefault="00583C39" w:rsidP="002A5E62">
            <w:pPr>
              <w:spacing w:after="0" w:line="240" w:lineRule="auto"/>
              <w:rPr>
                <w:rFonts w:ascii="Times New Roman" w:hAnsi="Times New Roman" w:cs="Times New Roman"/>
                <w:lang w:val="sr-Cyrl-CS"/>
              </w:rPr>
            </w:pPr>
          </w:p>
          <w:p w14:paraId="3973C9D6"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ПРИЛИКОМ УТВРЂИВАЊА И ПРОВЕРЕ ИДЕНТИТЕТА ЗАСТУПНИКА ЛИЦА СТРАНОГ ПРАВА И ПРИБАВЉАЊА ЊЕГОВИХ ПОДАТАКА СХОДНО СЕ ПРИМЕЊУЈУ ОДРЕДБЕ СТ. 1-3. ОВОГ ЧЛАНА. </w:t>
            </w:r>
          </w:p>
          <w:p w14:paraId="2A12DA08" w14:textId="77777777" w:rsidR="00583C39" w:rsidRPr="002B4B3E" w:rsidRDefault="00583C39" w:rsidP="002A5E62">
            <w:pPr>
              <w:spacing w:after="0" w:line="240" w:lineRule="auto"/>
              <w:rPr>
                <w:rFonts w:ascii="Times New Roman" w:hAnsi="Times New Roman" w:cs="Times New Roman"/>
                <w:lang w:val="sr-Cyrl-CS"/>
              </w:rPr>
            </w:pPr>
          </w:p>
          <w:p w14:paraId="30431CBB"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АКО ЈЕ ПРАВНО ЛИЦЕ ЗАСТУПНИК ПРАВНОГ ЛИЦА ИЛИ ЛИЦА СТРАНОГ ПРАВА, ОБВЕЗНИК ЈЕ ДУЖАН ДА УТВРДИ И ПРОВЕРИ ИДЕНТИТЕТ ЗАСТУПНИКА У СКЛАДУ СА ЧЛАНОМ 20. ОВОГ ЗАКОНА. </w:t>
            </w:r>
          </w:p>
          <w:p w14:paraId="19B1F1C6" w14:textId="77777777" w:rsidR="00583C39" w:rsidRPr="002B4B3E" w:rsidRDefault="00583C39" w:rsidP="002A5E62">
            <w:pPr>
              <w:spacing w:after="0" w:line="240" w:lineRule="auto"/>
              <w:rPr>
                <w:rFonts w:ascii="Times New Roman" w:hAnsi="Times New Roman" w:cs="Times New Roman"/>
                <w:lang w:val="sr-Cyrl-CS"/>
              </w:rPr>
            </w:pPr>
          </w:p>
          <w:p w14:paraId="5A95097A"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НА УТВРЂИВАЊЕ И ПРОВЕРУ ИДЕНТИТЕТА ЗАСТУПНИКА ПРАВНОГ ЛИЦА КОЈЕ ЗАСТУПА ПРАВНО ЛИЦЕ ИЛИ ЛИЦЕ СТРАНОГ ПРАВА, ОБВЕЗНИК ЈЕ ДУЖАН ДА ПРИМЕНИ ОДРЕДБЕ СТ. 1-3. ОВОГ ЧЛАНА. </w:t>
            </w:r>
          </w:p>
          <w:p w14:paraId="22997147" w14:textId="77777777" w:rsidR="00583C39" w:rsidRPr="002B4B3E" w:rsidRDefault="00583C39" w:rsidP="002A5E62">
            <w:pPr>
              <w:spacing w:after="0" w:line="240" w:lineRule="auto"/>
              <w:rPr>
                <w:rFonts w:ascii="Times New Roman" w:hAnsi="Times New Roman" w:cs="Times New Roman"/>
                <w:lang w:val="sr-Cyrl-CS"/>
              </w:rPr>
            </w:pPr>
          </w:p>
          <w:p w14:paraId="739B701B"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ИЗУЗЕТНО ОД СТАВА 2. ОВОГ ЧЛАНА, НАРОДНА БАНКА СРБИЈЕ МОЖЕ БЛИЖЕ УРЕДИТИ И ДРУГЕ НАЧИНЕ И УСЛОВЕ ПРОВЕРЕ ИДЕНТИТЕТА ЗАСТУПНИКА ПРАВНОГ ЛИЦА КОРИШЋЕЊЕМ СРЕДСТАВА ЕЛЕКТРОНСКЕ КОМУНИКАЦИЈЕ И БЕЗ ОБАВЕЗНОГ ФИЗИЧКОГ ПРИСУСТВА ТОГ ЛИЦА КОД ОБВЕЗНИКА ИЗ ЧЛАНА 4. СТАВ 1. ТАЧ. 1), 4), 5), 6), 10), 11) И 16) ОВОГ ЗАКОНА (ПОСТУПАК ВИДЕО-ИДЕНТИФИКАЦИЈЕ).</w:t>
            </w:r>
          </w:p>
          <w:p w14:paraId="2D28A84E" w14:textId="77777777" w:rsidR="00583C39" w:rsidRPr="002B4B3E" w:rsidRDefault="00583C39" w:rsidP="002A5E62">
            <w:pPr>
              <w:spacing w:after="0" w:line="240" w:lineRule="auto"/>
              <w:rPr>
                <w:rFonts w:ascii="Times New Roman" w:hAnsi="Times New Roman" w:cs="Times New Roman"/>
                <w:lang w:val="sr-Cyrl-CS"/>
              </w:rPr>
            </w:pPr>
          </w:p>
          <w:p w14:paraId="6DA15FE6" w14:textId="0BCD92C7" w:rsidR="002F67B3"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КОЈИ СПРОВОДИ ПОСТУПАК ВИДЕО-ИДЕНТИФИКАЦИЈЕ ИЗ СТАВА 7. ОВОГ ЧЛАНА СПРОВОДИ ПОСТУПАК ВИДЕО-ИДЕНТИФИКАЦИЈЕ НА ОСНОВУ ПРИСТАНКА ЛИЦА ЧИЈИ СЕ ИДЕНТИТЕТ ПРОВЕРАВА У ТОМ </w:t>
            </w:r>
            <w:r w:rsidRPr="002B4B3E">
              <w:rPr>
                <w:rFonts w:ascii="Times New Roman" w:hAnsi="Times New Roman" w:cs="Times New Roman"/>
                <w:lang w:val="sr-Cyrl-CS"/>
              </w:rPr>
              <w:lastRenderedPageBreak/>
              <w:t>ПОСТУПКУ И ДУЖАН ЈЕ ДА ЧУВА ВИДЕО-ЗВУЧНИ ЗАПИС КОЈИ ЈЕ НАСТАО У ТОКУ ТОГ ПОСТУПКА У СКЛАДУ СА ОДРЕДБАМА ОВОГ ЗАКОНА И ЗАКОНА КОЈИМ СЕ УРЕЂУЈЕ ЗАШТИТА ПОДАТАКА О ЛИЧНОСТИ.</w:t>
            </w:r>
          </w:p>
          <w:p w14:paraId="688498FC" w14:textId="77777777" w:rsidR="00583C39" w:rsidRPr="002B4B3E" w:rsidRDefault="00583C39" w:rsidP="002A5E62">
            <w:pPr>
              <w:spacing w:after="0" w:line="240" w:lineRule="auto"/>
              <w:rPr>
                <w:rFonts w:ascii="Times New Roman" w:hAnsi="Times New Roman" w:cs="Times New Roman"/>
                <w:lang w:val="sr-Cyrl-CS"/>
              </w:rPr>
            </w:pPr>
          </w:p>
          <w:p w14:paraId="41EDDA55" w14:textId="77777777" w:rsidR="00583C39" w:rsidRPr="002B4B3E" w:rsidRDefault="00583C39" w:rsidP="002A5E62">
            <w:pPr>
              <w:spacing w:after="0" w:line="240" w:lineRule="auto"/>
              <w:rPr>
                <w:rFonts w:ascii="Times New Roman" w:hAnsi="Times New Roman" w:cs="Times New Roman"/>
                <w:lang w:val="sr-Cyrl-CS"/>
              </w:rPr>
            </w:pPr>
          </w:p>
          <w:p w14:paraId="2F83F884" w14:textId="77777777" w:rsidR="00583C39" w:rsidRPr="002B4B3E" w:rsidRDefault="00583C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Утврђивање стварног власника правног лица и лица страног права</w:t>
            </w:r>
          </w:p>
          <w:p w14:paraId="74E19F6A" w14:textId="77777777" w:rsidR="00583C39" w:rsidRPr="002B4B3E" w:rsidRDefault="00583C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25.</w:t>
            </w:r>
          </w:p>
          <w:p w14:paraId="570200C9" w14:textId="77777777" w:rsidR="00F439B9" w:rsidRPr="002B4B3E" w:rsidRDefault="00F439B9" w:rsidP="002A5E62">
            <w:pPr>
              <w:spacing w:after="0" w:line="240" w:lineRule="auto"/>
              <w:jc w:val="center"/>
              <w:rPr>
                <w:rFonts w:ascii="Times New Roman" w:hAnsi="Times New Roman" w:cs="Times New Roman"/>
                <w:lang w:val="sr-Cyrl-CS"/>
              </w:rPr>
            </w:pPr>
          </w:p>
          <w:p w14:paraId="0EAD9FF2"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35DDB2E6" w14:textId="77777777" w:rsidR="00583C39" w:rsidRPr="002B4B3E" w:rsidRDefault="00583C39" w:rsidP="002A5E62">
            <w:pPr>
              <w:spacing w:after="0" w:line="240" w:lineRule="auto"/>
              <w:rPr>
                <w:rFonts w:ascii="Times New Roman" w:hAnsi="Times New Roman" w:cs="Times New Roman"/>
                <w:lang w:val="sr-Cyrl-CS"/>
              </w:rPr>
            </w:pPr>
          </w:p>
          <w:p w14:paraId="1524ECEF"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w:t>
            </w:r>
            <w:r w:rsidRPr="002B4B3E">
              <w:rPr>
                <w:rFonts w:ascii="Times New Roman" w:hAnsi="Times New Roman" w:cs="Times New Roman"/>
                <w:lang w:val="sr-Cyrl-CS"/>
              </w:rPr>
              <w:lastRenderedPageBreak/>
              <w:t>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44A25C53" w14:textId="77777777" w:rsidR="00583C39" w:rsidRPr="002B4B3E" w:rsidRDefault="00583C39" w:rsidP="002A5E62">
            <w:pPr>
              <w:spacing w:after="0" w:line="240" w:lineRule="auto"/>
              <w:rPr>
                <w:rFonts w:ascii="Times New Roman" w:hAnsi="Times New Roman" w:cs="Times New Roman"/>
                <w:lang w:val="sr-Cyrl-CS"/>
              </w:rPr>
            </w:pPr>
          </w:p>
          <w:p w14:paraId="23BCAB47"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18039571" w14:textId="77777777" w:rsidR="00583C39" w:rsidRPr="002B4B3E" w:rsidRDefault="00583C39" w:rsidP="002A5E62">
            <w:pPr>
              <w:spacing w:after="0" w:line="240" w:lineRule="auto"/>
              <w:rPr>
                <w:rFonts w:ascii="Times New Roman" w:hAnsi="Times New Roman" w:cs="Times New Roman"/>
                <w:lang w:val="sr-Cyrl-CS"/>
              </w:rPr>
            </w:pPr>
          </w:p>
          <w:p w14:paraId="5C88D0F0"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07C46C92" w14:textId="77777777" w:rsidR="00583C39" w:rsidRPr="002B4B3E" w:rsidRDefault="00583C39" w:rsidP="002A5E62">
            <w:pPr>
              <w:spacing w:after="0" w:line="240" w:lineRule="auto"/>
              <w:rPr>
                <w:rFonts w:ascii="Times New Roman" w:hAnsi="Times New Roman" w:cs="Times New Roman"/>
                <w:lang w:val="sr-Cyrl-CS"/>
              </w:rPr>
            </w:pPr>
          </w:p>
          <w:p w14:paraId="1585C74D"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483B9988" w14:textId="77777777" w:rsidR="00583C39" w:rsidRPr="002B4B3E" w:rsidRDefault="00583C39" w:rsidP="002A5E62">
            <w:pPr>
              <w:spacing w:after="0" w:line="240" w:lineRule="auto"/>
              <w:rPr>
                <w:rFonts w:ascii="Times New Roman" w:hAnsi="Times New Roman" w:cs="Times New Roman"/>
                <w:lang w:val="sr-Cyrl-CS"/>
              </w:rPr>
            </w:pPr>
          </w:p>
          <w:p w14:paraId="317DD7F7" w14:textId="77777777" w:rsidR="00583C39" w:rsidRPr="002B4B3E" w:rsidRDefault="00583C3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ПРЕДУЗМЕ РАЗУМНЕ МЕРЕ ДА ПРОВЕРИ ИДЕНТИТЕТ СТВАРНОГ ВЛАСНИКА СТРАНКЕ, ТАКО ДА У СВАКОМ ТРЕНУТКУ ЗНА ВЛАСНИЧКУ И </w:t>
            </w:r>
            <w:r w:rsidRPr="002B4B3E">
              <w:rPr>
                <w:rFonts w:ascii="Times New Roman" w:hAnsi="Times New Roman" w:cs="Times New Roman"/>
                <w:lang w:val="sr-Cyrl-CS"/>
              </w:rPr>
              <w:lastRenderedPageBreak/>
              <w:t xml:space="preserve">УПРАВЉАЧКУ СТРУКТУРУ СТРАНКЕ И ДА ЗНА КО СУ СТВАРНИ ВЛАСНИЦИ СТРАНКЕ. </w:t>
            </w:r>
          </w:p>
          <w:p w14:paraId="43D2E53D" w14:textId="77777777" w:rsidR="00583C39" w:rsidRPr="002B4B3E" w:rsidRDefault="00583C39" w:rsidP="002A5E62">
            <w:pPr>
              <w:spacing w:after="0" w:line="240" w:lineRule="auto"/>
              <w:rPr>
                <w:rFonts w:ascii="Times New Roman" w:hAnsi="Times New Roman" w:cs="Times New Roman"/>
                <w:lang w:val="sr-Cyrl-CS"/>
              </w:rPr>
            </w:pPr>
          </w:p>
          <w:p w14:paraId="17F430CF" w14:textId="0CB12C15" w:rsidR="00D96735" w:rsidRPr="002B4B3E" w:rsidRDefault="00583C39" w:rsidP="002A5E62">
            <w:pPr>
              <w:widowControl w:val="0"/>
              <w:shd w:val="clear" w:color="auto" w:fill="FFFFFF"/>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03F4C9B8" w14:textId="77777777" w:rsidR="00583C39" w:rsidRPr="002B4B3E"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60EB5223" w14:textId="77777777" w:rsidR="00583C39" w:rsidRPr="002B4B3E" w:rsidRDefault="00583C3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18768FCA" w14:textId="77777777" w:rsidR="009B3F0B" w:rsidRPr="002B4B3E" w:rsidRDefault="009B3F0B"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Праћење пословања странке са дужном пажњом</w:t>
            </w:r>
          </w:p>
          <w:p w14:paraId="177701BE" w14:textId="77777777" w:rsidR="009B3F0B" w:rsidRPr="002B4B3E" w:rsidRDefault="009B3F0B"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29.</w:t>
            </w:r>
          </w:p>
          <w:p w14:paraId="4B8A82D5"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прати пословање странке са дужном пажњом. </w:t>
            </w:r>
          </w:p>
          <w:p w14:paraId="7A62E8BC" w14:textId="77777777" w:rsidR="005C6D65" w:rsidRPr="002B4B3E" w:rsidRDefault="005C6D65" w:rsidP="002A5E62">
            <w:pPr>
              <w:spacing w:after="0" w:line="240" w:lineRule="auto"/>
              <w:jc w:val="both"/>
              <w:rPr>
                <w:rFonts w:ascii="Times New Roman" w:hAnsi="Times New Roman" w:cs="Times New Roman"/>
                <w:color w:val="000000"/>
                <w:lang w:val="sr-Cyrl-CS"/>
              </w:rPr>
            </w:pPr>
          </w:p>
          <w:p w14:paraId="3F877001" w14:textId="49E0AC02" w:rsidR="005C6D65"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Праћење пословања странке из става 1. овог члана укључује и: </w:t>
            </w:r>
          </w:p>
          <w:p w14:paraId="2D23321B"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прикупљање података из члана 99. став 1. тач. 7)-10) овог закона о свакој трансакцији када је пословни однос успостављен; </w:t>
            </w:r>
          </w:p>
          <w:p w14:paraId="3A46090E"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проверу усаглашености пословања странке са претпостављеном сврхом и наменом пословног односа који је странка успоставила са обвезником; </w:t>
            </w:r>
          </w:p>
          <w:p w14:paraId="2BD6305C"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праћење и проверу усаглашености пословања странке са њеним уобичајеним </w:t>
            </w:r>
            <w:r w:rsidRPr="002B4B3E">
              <w:rPr>
                <w:rFonts w:ascii="Times New Roman" w:hAnsi="Times New Roman" w:cs="Times New Roman"/>
                <w:color w:val="000000"/>
                <w:lang w:val="sr-Cyrl-CS"/>
              </w:rPr>
              <w:lastRenderedPageBreak/>
              <w:t xml:space="preserve">обимом пословања; </w:t>
            </w:r>
          </w:p>
          <w:p w14:paraId="4B3393CE" w14:textId="14BA1FD4" w:rsidR="005C6D65"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праћење и ажурирање, ОДНОСНО ПЕРИОДИЧНУ ПРОВЕРУ прибављених информација, података и документације о странци и њеном пословању. </w:t>
            </w:r>
          </w:p>
          <w:p w14:paraId="4363C143" w14:textId="77777777" w:rsidR="005C6D65" w:rsidRPr="002B4B3E" w:rsidRDefault="005C6D65" w:rsidP="002A5E62">
            <w:pPr>
              <w:spacing w:after="0" w:line="240" w:lineRule="auto"/>
              <w:jc w:val="both"/>
              <w:rPr>
                <w:rFonts w:ascii="Times New Roman" w:hAnsi="Times New Roman" w:cs="Times New Roman"/>
                <w:color w:val="000000"/>
                <w:lang w:val="sr-Cyrl-CS"/>
              </w:rPr>
            </w:pPr>
          </w:p>
          <w:p w14:paraId="75057987" w14:textId="415BA800" w:rsidR="00D548F0" w:rsidRPr="002B4B3E" w:rsidRDefault="009B3F0B" w:rsidP="002A5E62">
            <w:pPr>
              <w:spacing w:after="0" w:line="240" w:lineRule="auto"/>
              <w:jc w:val="both"/>
              <w:rPr>
                <w:lang w:val="sr-Cyrl-CS"/>
              </w:rPr>
            </w:pPr>
            <w:r w:rsidRPr="002B4B3E">
              <w:rPr>
                <w:rFonts w:ascii="Times New Roman" w:hAnsi="Times New Roman" w:cs="Times New Roman"/>
                <w:color w:val="000000"/>
                <w:lang w:val="sr-Cyrl-CS"/>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p w14:paraId="6E141365" w14:textId="77777777" w:rsidR="00143D4B" w:rsidRPr="002B4B3E" w:rsidRDefault="00143D4B" w:rsidP="002A5E62">
            <w:pPr>
              <w:spacing w:after="0" w:line="240" w:lineRule="auto"/>
              <w:jc w:val="center"/>
              <w:rPr>
                <w:rFonts w:ascii="Times New Roman" w:hAnsi="Times New Roman" w:cs="Times New Roman"/>
                <w:bCs/>
                <w:vanish/>
                <w:vertAlign w:val="subscript"/>
                <w:lang w:val="sr-Cyrl-CS"/>
              </w:rPr>
            </w:pPr>
          </w:p>
        </w:tc>
        <w:tc>
          <w:tcPr>
            <w:tcW w:w="139" w:type="pct"/>
            <w:vAlign w:val="center"/>
          </w:tcPr>
          <w:p w14:paraId="13390480" w14:textId="2FE01240" w:rsidR="00143D4B"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D6E7141" w14:textId="77777777" w:rsidR="00143D4B" w:rsidRPr="002B4B3E" w:rsidRDefault="00143D4B" w:rsidP="002A5E62">
            <w:pPr>
              <w:spacing w:after="0" w:line="240" w:lineRule="auto"/>
              <w:ind w:firstLine="21"/>
              <w:rPr>
                <w:rFonts w:ascii="Times New Roman" w:hAnsi="Times New Roman" w:cs="Times New Roman"/>
                <w:lang w:val="sr-Cyrl-CS"/>
              </w:rPr>
            </w:pPr>
          </w:p>
        </w:tc>
        <w:tc>
          <w:tcPr>
            <w:tcW w:w="878" w:type="pct"/>
            <w:vAlign w:val="center"/>
          </w:tcPr>
          <w:p w14:paraId="08C803D6" w14:textId="18D22E97" w:rsidR="00143D4B" w:rsidRPr="002B4B3E" w:rsidRDefault="00143D4B" w:rsidP="002A5E62">
            <w:pPr>
              <w:spacing w:after="0" w:line="240" w:lineRule="auto"/>
              <w:rPr>
                <w:rFonts w:ascii="Times New Roman" w:hAnsi="Times New Roman" w:cs="Times New Roman"/>
                <w:lang w:val="sr-Cyrl-CS"/>
              </w:rPr>
            </w:pPr>
          </w:p>
        </w:tc>
      </w:tr>
      <w:tr w:rsidR="00060A53" w:rsidRPr="002B4B3E" w14:paraId="638FB556" w14:textId="77777777" w:rsidTr="00004FAF">
        <w:trPr>
          <w:trHeight w:val="63"/>
        </w:trPr>
        <w:tc>
          <w:tcPr>
            <w:tcW w:w="323" w:type="pct"/>
            <w:shd w:val="clear" w:color="auto" w:fill="D9D9D9"/>
          </w:tcPr>
          <w:p w14:paraId="6A9BF03D" w14:textId="1D2EB6C8" w:rsidR="00143D4B" w:rsidRPr="002B4B3E" w:rsidRDefault="00071099" w:rsidP="002A5E62">
            <w:pPr>
              <w:pStyle w:val="NormalWeb"/>
              <w:spacing w:before="0" w:beforeAutospacing="0" w:after="0" w:afterAutospacing="0"/>
              <w:rPr>
                <w:sz w:val="22"/>
                <w:szCs w:val="22"/>
                <w:lang w:val="sr-Cyrl-CS"/>
              </w:rPr>
            </w:pPr>
            <w:r w:rsidRPr="002B4B3E">
              <w:rPr>
                <w:sz w:val="22"/>
                <w:szCs w:val="22"/>
                <w:lang w:val="sr-Cyrl-CS"/>
              </w:rPr>
              <w:lastRenderedPageBreak/>
              <w:t>13.2</w:t>
            </w:r>
          </w:p>
          <w:p w14:paraId="7B5C4CDE" w14:textId="77777777" w:rsidR="00071099" w:rsidRPr="002B4B3E" w:rsidRDefault="00071099" w:rsidP="002A5E62">
            <w:pPr>
              <w:pStyle w:val="NormalWeb"/>
              <w:spacing w:before="0" w:beforeAutospacing="0" w:after="0" w:afterAutospacing="0"/>
              <w:rPr>
                <w:sz w:val="22"/>
                <w:szCs w:val="22"/>
                <w:lang w:val="sr-Cyrl-CS"/>
              </w:rPr>
            </w:pPr>
          </w:p>
          <w:p w14:paraId="1EFDD264" w14:textId="77777777" w:rsidR="00071099" w:rsidRPr="002B4B3E" w:rsidRDefault="00071099" w:rsidP="002A5E62">
            <w:pPr>
              <w:pStyle w:val="NormalWeb"/>
              <w:spacing w:before="0" w:beforeAutospacing="0" w:after="0" w:afterAutospacing="0"/>
              <w:rPr>
                <w:sz w:val="22"/>
                <w:szCs w:val="22"/>
                <w:lang w:val="sr-Cyrl-CS"/>
              </w:rPr>
            </w:pPr>
            <w:r w:rsidRPr="002B4B3E">
              <w:rPr>
                <w:sz w:val="22"/>
                <w:szCs w:val="22"/>
                <w:lang w:val="sr-Cyrl-CS"/>
              </w:rPr>
              <w:t>13.3</w:t>
            </w:r>
          </w:p>
          <w:p w14:paraId="0A7D15FB" w14:textId="77777777" w:rsidR="00071099" w:rsidRPr="002B4B3E" w:rsidRDefault="00071099" w:rsidP="002A5E62">
            <w:pPr>
              <w:pStyle w:val="NormalWeb"/>
              <w:spacing w:before="0" w:beforeAutospacing="0" w:after="0" w:afterAutospacing="0"/>
              <w:rPr>
                <w:sz w:val="22"/>
                <w:szCs w:val="22"/>
                <w:lang w:val="sr-Cyrl-CS"/>
              </w:rPr>
            </w:pPr>
          </w:p>
        </w:tc>
        <w:tc>
          <w:tcPr>
            <w:tcW w:w="1387" w:type="pct"/>
            <w:shd w:val="clear" w:color="auto" w:fill="D9D9D9"/>
            <w:vAlign w:val="center"/>
          </w:tcPr>
          <w:p w14:paraId="7BC0F4E1" w14:textId="77777777" w:rsidR="00071099" w:rsidRPr="002B4B3E" w:rsidRDefault="00071099" w:rsidP="002A5E62">
            <w:pPr>
              <w:pStyle w:val="NormalWeb"/>
              <w:spacing w:before="0" w:beforeAutospacing="0" w:after="0" w:afterAutospacing="0"/>
              <w:rPr>
                <w:sz w:val="22"/>
                <w:szCs w:val="22"/>
                <w:lang w:val="sr-Cyrl-CS"/>
              </w:rPr>
            </w:pPr>
            <w:r w:rsidRPr="002B4B3E">
              <w:rPr>
                <w:sz w:val="22"/>
                <w:szCs w:val="22"/>
                <w:lang w:val="sr-Cyrl-CS"/>
              </w:rPr>
              <w:t>2.   Member States shall ensure that obliged entities apply each of the customer due diligence requirements laid down in paragraph 1. However, obliged entities may determine the extent of such measures on a risk-sensitive basis.</w:t>
            </w:r>
          </w:p>
          <w:p w14:paraId="347F4C82" w14:textId="77777777" w:rsidR="002549C3" w:rsidRPr="002B4B3E" w:rsidRDefault="00071099" w:rsidP="002A5E62">
            <w:pPr>
              <w:pStyle w:val="NormalWeb"/>
              <w:spacing w:before="0" w:beforeAutospacing="0" w:after="0" w:afterAutospacing="0"/>
              <w:rPr>
                <w:sz w:val="22"/>
                <w:szCs w:val="22"/>
                <w:lang w:val="sr-Cyrl-CS"/>
              </w:rPr>
            </w:pPr>
            <w:r w:rsidRPr="002B4B3E">
              <w:rPr>
                <w:sz w:val="22"/>
                <w:szCs w:val="22"/>
                <w:lang w:val="sr-Cyrl-CS"/>
              </w:rPr>
              <w:t>3.   Member States shall require that obliged entities take into account at least the variables set out in Annex I when assessing the risks of money laundering and terrorist financing.</w:t>
            </w:r>
          </w:p>
          <w:p w14:paraId="12A6D8F1" w14:textId="77777777" w:rsidR="00F8292E" w:rsidRPr="002B4B3E" w:rsidRDefault="00F8292E" w:rsidP="002A5E62">
            <w:pPr>
              <w:pStyle w:val="NormalWeb"/>
              <w:spacing w:before="0" w:beforeAutospacing="0" w:after="0" w:afterAutospacing="0"/>
              <w:rPr>
                <w:sz w:val="22"/>
                <w:szCs w:val="22"/>
                <w:lang w:val="sr-Cyrl-CS"/>
              </w:rPr>
            </w:pPr>
          </w:p>
          <w:p w14:paraId="25DD547E" w14:textId="77777777" w:rsidR="00F8292E" w:rsidRPr="002B4B3E" w:rsidRDefault="00F8292E" w:rsidP="002A5E62">
            <w:pPr>
              <w:pStyle w:val="NormalWeb"/>
              <w:spacing w:before="0" w:beforeAutospacing="0" w:after="0" w:afterAutospacing="0"/>
              <w:rPr>
                <w:sz w:val="22"/>
                <w:szCs w:val="22"/>
                <w:lang w:val="sr-Cyrl-CS"/>
              </w:rPr>
            </w:pPr>
          </w:p>
          <w:p w14:paraId="36FF2F6E" w14:textId="77777777" w:rsidR="00F8292E" w:rsidRPr="002B4B3E" w:rsidRDefault="00F8292E" w:rsidP="002A5E62">
            <w:pPr>
              <w:pStyle w:val="NormalWeb"/>
              <w:spacing w:before="0" w:beforeAutospacing="0" w:after="0" w:afterAutospacing="0"/>
              <w:rPr>
                <w:sz w:val="22"/>
                <w:szCs w:val="22"/>
                <w:lang w:val="sr-Cyrl-CS"/>
              </w:rPr>
            </w:pPr>
          </w:p>
          <w:p w14:paraId="76CB57A3" w14:textId="77777777" w:rsidR="00163937" w:rsidRPr="002B4B3E" w:rsidRDefault="00163937" w:rsidP="002A5E62">
            <w:pPr>
              <w:pStyle w:val="NormalWeb"/>
              <w:spacing w:before="0" w:beforeAutospacing="0" w:after="0" w:afterAutospacing="0"/>
              <w:rPr>
                <w:sz w:val="22"/>
                <w:szCs w:val="22"/>
                <w:lang w:val="sr-Cyrl-CS"/>
              </w:rPr>
            </w:pPr>
          </w:p>
        </w:tc>
        <w:tc>
          <w:tcPr>
            <w:tcW w:w="512" w:type="pct"/>
            <w:vAlign w:val="center"/>
          </w:tcPr>
          <w:p w14:paraId="71EE0FC2" w14:textId="77777777" w:rsidR="00363936" w:rsidRPr="002B4B3E" w:rsidRDefault="00476B1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6.5</w:t>
            </w:r>
          </w:p>
          <w:p w14:paraId="54DF75F1" w14:textId="77777777" w:rsidR="00363936" w:rsidRPr="002B4B3E" w:rsidRDefault="00363936" w:rsidP="002A5E62">
            <w:pPr>
              <w:spacing w:after="0" w:line="240" w:lineRule="auto"/>
              <w:rPr>
                <w:rFonts w:ascii="Times New Roman" w:hAnsi="Times New Roman" w:cs="Times New Roman"/>
                <w:lang w:val="sr-Cyrl-CS"/>
              </w:rPr>
            </w:pPr>
          </w:p>
          <w:p w14:paraId="1BBC911E" w14:textId="77777777" w:rsidR="00363936" w:rsidRPr="002B4B3E" w:rsidRDefault="00363936" w:rsidP="002A5E62">
            <w:pPr>
              <w:spacing w:after="0" w:line="240" w:lineRule="auto"/>
              <w:rPr>
                <w:rFonts w:ascii="Times New Roman" w:hAnsi="Times New Roman" w:cs="Times New Roman"/>
                <w:lang w:val="sr-Cyrl-CS"/>
              </w:rPr>
            </w:pPr>
          </w:p>
          <w:p w14:paraId="2C17FB53" w14:textId="77777777" w:rsidR="00363936" w:rsidRPr="002B4B3E" w:rsidRDefault="00363936" w:rsidP="002A5E62">
            <w:pPr>
              <w:spacing w:after="0" w:line="240" w:lineRule="auto"/>
              <w:rPr>
                <w:rFonts w:ascii="Times New Roman" w:hAnsi="Times New Roman" w:cs="Times New Roman"/>
                <w:lang w:val="sr-Cyrl-CS"/>
              </w:rPr>
            </w:pPr>
          </w:p>
          <w:p w14:paraId="2F11674F" w14:textId="77777777" w:rsidR="00363936" w:rsidRPr="002B4B3E" w:rsidRDefault="00363936" w:rsidP="002A5E62">
            <w:pPr>
              <w:spacing w:after="0" w:line="240" w:lineRule="auto"/>
              <w:rPr>
                <w:rFonts w:ascii="Times New Roman" w:hAnsi="Times New Roman" w:cs="Times New Roman"/>
                <w:lang w:val="sr-Cyrl-CS"/>
              </w:rPr>
            </w:pPr>
          </w:p>
          <w:p w14:paraId="49B51877" w14:textId="77777777" w:rsidR="00363936" w:rsidRPr="002B4B3E" w:rsidRDefault="00363936" w:rsidP="002A5E62">
            <w:pPr>
              <w:spacing w:after="0" w:line="240" w:lineRule="auto"/>
              <w:rPr>
                <w:rFonts w:ascii="Times New Roman" w:hAnsi="Times New Roman" w:cs="Times New Roman"/>
                <w:lang w:val="sr-Cyrl-CS"/>
              </w:rPr>
            </w:pPr>
          </w:p>
          <w:p w14:paraId="4378741B" w14:textId="77777777" w:rsidR="00363936" w:rsidRPr="002B4B3E" w:rsidRDefault="00363936" w:rsidP="002A5E62">
            <w:pPr>
              <w:spacing w:after="0" w:line="240" w:lineRule="auto"/>
              <w:rPr>
                <w:rFonts w:ascii="Times New Roman" w:hAnsi="Times New Roman" w:cs="Times New Roman"/>
                <w:lang w:val="sr-Cyrl-CS"/>
              </w:rPr>
            </w:pPr>
          </w:p>
          <w:p w14:paraId="7F0B18B4" w14:textId="77777777" w:rsidR="00363936" w:rsidRPr="002B4B3E" w:rsidRDefault="00363936" w:rsidP="002A5E62">
            <w:pPr>
              <w:spacing w:after="0" w:line="240" w:lineRule="auto"/>
              <w:rPr>
                <w:rFonts w:ascii="Times New Roman" w:hAnsi="Times New Roman" w:cs="Times New Roman"/>
                <w:lang w:val="sr-Cyrl-CS"/>
              </w:rPr>
            </w:pPr>
          </w:p>
          <w:p w14:paraId="67BFBCFB" w14:textId="77777777" w:rsidR="00363936" w:rsidRPr="002B4B3E" w:rsidRDefault="00363936" w:rsidP="002A5E62">
            <w:pPr>
              <w:spacing w:after="0" w:line="240" w:lineRule="auto"/>
              <w:rPr>
                <w:rFonts w:ascii="Times New Roman" w:hAnsi="Times New Roman" w:cs="Times New Roman"/>
                <w:lang w:val="sr-Cyrl-CS"/>
              </w:rPr>
            </w:pPr>
          </w:p>
          <w:p w14:paraId="41C1D24F" w14:textId="77777777" w:rsidR="00363936" w:rsidRPr="002B4B3E" w:rsidRDefault="00363936" w:rsidP="002A5E62">
            <w:pPr>
              <w:spacing w:after="0" w:line="240" w:lineRule="auto"/>
              <w:rPr>
                <w:rFonts w:ascii="Times New Roman" w:hAnsi="Times New Roman" w:cs="Times New Roman"/>
                <w:lang w:val="sr-Cyrl-CS"/>
              </w:rPr>
            </w:pPr>
          </w:p>
          <w:p w14:paraId="43ADF478" w14:textId="77777777" w:rsidR="00363936" w:rsidRPr="002B4B3E" w:rsidRDefault="00363936" w:rsidP="002A5E62">
            <w:pPr>
              <w:spacing w:after="0" w:line="240" w:lineRule="auto"/>
              <w:rPr>
                <w:rFonts w:ascii="Times New Roman" w:hAnsi="Times New Roman" w:cs="Times New Roman"/>
                <w:lang w:val="sr-Cyrl-CS"/>
              </w:rPr>
            </w:pPr>
          </w:p>
          <w:p w14:paraId="03887C49" w14:textId="77777777" w:rsidR="00363936" w:rsidRPr="002B4B3E" w:rsidRDefault="00363936" w:rsidP="002A5E62">
            <w:pPr>
              <w:spacing w:after="0" w:line="240" w:lineRule="auto"/>
              <w:rPr>
                <w:rFonts w:ascii="Times New Roman" w:hAnsi="Times New Roman" w:cs="Times New Roman"/>
                <w:lang w:val="sr-Cyrl-CS"/>
              </w:rPr>
            </w:pPr>
          </w:p>
          <w:p w14:paraId="2614A415" w14:textId="77777777" w:rsidR="0020450A" w:rsidRPr="002B4B3E" w:rsidRDefault="0020450A" w:rsidP="002A5E62">
            <w:pPr>
              <w:spacing w:after="0" w:line="240" w:lineRule="auto"/>
              <w:rPr>
                <w:rFonts w:ascii="Times New Roman" w:hAnsi="Times New Roman" w:cs="Times New Roman"/>
                <w:lang w:val="sr-Cyrl-CS"/>
              </w:rPr>
            </w:pPr>
          </w:p>
          <w:p w14:paraId="00E78FE0" w14:textId="77777777" w:rsidR="0020450A" w:rsidRPr="002B4B3E" w:rsidRDefault="0020450A" w:rsidP="002A5E62">
            <w:pPr>
              <w:spacing w:after="0" w:line="240" w:lineRule="auto"/>
              <w:rPr>
                <w:rFonts w:ascii="Times New Roman" w:hAnsi="Times New Roman" w:cs="Times New Roman"/>
                <w:lang w:val="sr-Cyrl-CS"/>
              </w:rPr>
            </w:pPr>
          </w:p>
          <w:p w14:paraId="4E873A79" w14:textId="77777777" w:rsidR="0020450A" w:rsidRPr="002B4B3E" w:rsidRDefault="0020450A" w:rsidP="002A5E62">
            <w:pPr>
              <w:spacing w:after="0" w:line="240" w:lineRule="auto"/>
              <w:rPr>
                <w:rFonts w:ascii="Times New Roman" w:hAnsi="Times New Roman" w:cs="Times New Roman"/>
                <w:lang w:val="sr-Cyrl-CS"/>
              </w:rPr>
            </w:pPr>
          </w:p>
          <w:p w14:paraId="6128F8B4" w14:textId="77777777" w:rsidR="00FF7951" w:rsidRPr="002B4B3E" w:rsidRDefault="00FF7951" w:rsidP="002A5E62">
            <w:pPr>
              <w:spacing w:after="0" w:line="240" w:lineRule="auto"/>
              <w:rPr>
                <w:rFonts w:ascii="Times New Roman" w:hAnsi="Times New Roman" w:cs="Times New Roman"/>
                <w:lang w:val="sr-Cyrl-CS"/>
              </w:rPr>
            </w:pPr>
          </w:p>
          <w:p w14:paraId="2FC9F2F2" w14:textId="77777777" w:rsidR="00FF7951" w:rsidRPr="002B4B3E" w:rsidRDefault="00FF7951" w:rsidP="002A5E62">
            <w:pPr>
              <w:spacing w:after="0" w:line="240" w:lineRule="auto"/>
              <w:rPr>
                <w:rFonts w:ascii="Times New Roman" w:hAnsi="Times New Roman" w:cs="Times New Roman"/>
                <w:lang w:val="sr-Cyrl-CS"/>
              </w:rPr>
            </w:pPr>
          </w:p>
          <w:p w14:paraId="6B9C46E7" w14:textId="77777777" w:rsidR="00510719" w:rsidRPr="002B4B3E" w:rsidRDefault="00510719" w:rsidP="002A5E62">
            <w:pPr>
              <w:spacing w:after="0" w:line="240" w:lineRule="auto"/>
              <w:rPr>
                <w:rFonts w:ascii="Times New Roman" w:hAnsi="Times New Roman" w:cs="Times New Roman"/>
                <w:lang w:val="sr-Cyrl-CS"/>
              </w:rPr>
            </w:pPr>
          </w:p>
          <w:p w14:paraId="34DB1358" w14:textId="77777777" w:rsidR="00071099" w:rsidRPr="002B4B3E" w:rsidRDefault="001016E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29.3</w:t>
            </w:r>
          </w:p>
          <w:p w14:paraId="5381DEAD" w14:textId="77777777" w:rsidR="00071099" w:rsidRPr="002B4B3E" w:rsidRDefault="00071099" w:rsidP="002A5E62">
            <w:pPr>
              <w:spacing w:after="0" w:line="240" w:lineRule="auto"/>
              <w:rPr>
                <w:rFonts w:ascii="Times New Roman" w:hAnsi="Times New Roman" w:cs="Times New Roman"/>
                <w:lang w:val="sr-Cyrl-CS"/>
              </w:rPr>
            </w:pPr>
          </w:p>
          <w:p w14:paraId="3848662B" w14:textId="77777777" w:rsidR="00071099" w:rsidRPr="002B4B3E" w:rsidRDefault="00071099" w:rsidP="002A5E62">
            <w:pPr>
              <w:spacing w:after="0" w:line="240" w:lineRule="auto"/>
              <w:rPr>
                <w:rFonts w:ascii="Times New Roman" w:hAnsi="Times New Roman" w:cs="Times New Roman"/>
                <w:lang w:val="sr-Cyrl-CS"/>
              </w:rPr>
            </w:pPr>
          </w:p>
          <w:p w14:paraId="4C8458DC" w14:textId="77777777" w:rsidR="002549C3" w:rsidRPr="002B4B3E" w:rsidRDefault="002549C3" w:rsidP="002A5E62">
            <w:pPr>
              <w:spacing w:after="0" w:line="240" w:lineRule="auto"/>
              <w:rPr>
                <w:rFonts w:ascii="Times New Roman" w:hAnsi="Times New Roman" w:cs="Times New Roman"/>
                <w:lang w:val="sr-Cyrl-CS"/>
              </w:rPr>
            </w:pPr>
          </w:p>
        </w:tc>
        <w:tc>
          <w:tcPr>
            <w:tcW w:w="1344" w:type="pct"/>
            <w:vAlign w:val="center"/>
          </w:tcPr>
          <w:p w14:paraId="416A860E"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На основу анализе ризика из става 3. тачка 2) овог члана обвезник сврстава странку у једну од следећих категорија ризика: </w:t>
            </w:r>
          </w:p>
          <w:p w14:paraId="2EA5B083"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ниског ризика од прања новца и финансирања тероризма и примењује најмање поједностављене радње и мере; </w:t>
            </w:r>
          </w:p>
          <w:p w14:paraId="25715ADF" w14:textId="77777777" w:rsidR="009B3F0B"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средњег ризика од прања новца и финансирања тероризма и примењује најмање опште радње и мере; </w:t>
            </w:r>
          </w:p>
          <w:p w14:paraId="5717A388" w14:textId="08B7E938" w:rsidR="0020450A" w:rsidRPr="002B4B3E" w:rsidRDefault="009B3F0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високог ризика од прања новца и финансирања тероризма и примењује појачане радње и мере. </w:t>
            </w:r>
          </w:p>
          <w:p w14:paraId="0DD19456" w14:textId="77777777" w:rsidR="0075612C" w:rsidRPr="002B4B3E" w:rsidRDefault="0075612C" w:rsidP="002A5E62">
            <w:pPr>
              <w:spacing w:after="0" w:line="240" w:lineRule="auto"/>
              <w:jc w:val="both"/>
              <w:rPr>
                <w:rFonts w:ascii="Times New Roman" w:hAnsi="Times New Roman" w:cs="Times New Roman"/>
                <w:lang w:val="sr-Cyrl-CS"/>
              </w:rPr>
            </w:pPr>
          </w:p>
          <w:p w14:paraId="40E986B3" w14:textId="77777777" w:rsidR="0020450A" w:rsidRPr="002B4B3E" w:rsidRDefault="0020450A" w:rsidP="002A5E62">
            <w:pPr>
              <w:spacing w:after="0" w:line="240" w:lineRule="auto"/>
              <w:rPr>
                <w:rFonts w:ascii="Times New Roman" w:hAnsi="Times New Roman" w:cs="Times New Roman"/>
                <w:lang w:val="sr-Cyrl-CS"/>
              </w:rPr>
            </w:pPr>
          </w:p>
          <w:p w14:paraId="7B7F3EE4" w14:textId="3CE8D199" w:rsidR="00163937" w:rsidRPr="002B4B3E" w:rsidRDefault="00476B18"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CS"/>
              </w:rPr>
            </w:pPr>
            <w:r w:rsidRPr="002B4B3E">
              <w:rPr>
                <w:rFonts w:ascii="Times New Roman" w:hAnsi="Times New Roman" w:cs="Times New Roman"/>
                <w:lang w:val="sr-Cyrl-CS"/>
              </w:rPr>
              <w:t>(3)</w:t>
            </w:r>
            <w:r w:rsidR="0075612C" w:rsidRPr="002B4B3E">
              <w:rPr>
                <w:lang w:val="sr-Cyrl-CS"/>
              </w:rPr>
              <w:t xml:space="preserve"> </w:t>
            </w:r>
            <w:r w:rsidR="0075612C" w:rsidRPr="002B4B3E">
              <w:rPr>
                <w:rFonts w:ascii="Times New Roman" w:hAnsi="Times New Roman" w:cs="Times New Roman"/>
                <w:lang w:val="sr-Cyrl-CS"/>
              </w:rPr>
              <w:t>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w:t>
            </w:r>
          </w:p>
        </w:tc>
        <w:tc>
          <w:tcPr>
            <w:tcW w:w="139" w:type="pct"/>
            <w:vAlign w:val="center"/>
          </w:tcPr>
          <w:p w14:paraId="5B9CA33E" w14:textId="4228EFDA" w:rsidR="00143D4B"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232F6973" w14:textId="77777777" w:rsidR="00143D4B" w:rsidRPr="002B4B3E" w:rsidRDefault="00143D4B" w:rsidP="002A5E62">
            <w:pPr>
              <w:spacing w:after="0" w:line="240" w:lineRule="auto"/>
              <w:ind w:firstLine="21"/>
              <w:rPr>
                <w:rFonts w:ascii="Times New Roman" w:hAnsi="Times New Roman" w:cs="Times New Roman"/>
                <w:lang w:val="sr-Cyrl-CS"/>
              </w:rPr>
            </w:pPr>
          </w:p>
        </w:tc>
        <w:tc>
          <w:tcPr>
            <w:tcW w:w="878" w:type="pct"/>
            <w:vAlign w:val="center"/>
          </w:tcPr>
          <w:p w14:paraId="6CED3824" w14:textId="77777777" w:rsidR="00143D4B" w:rsidRPr="002B4B3E" w:rsidRDefault="00143D4B" w:rsidP="002A5E62">
            <w:pPr>
              <w:spacing w:after="0" w:line="240" w:lineRule="auto"/>
              <w:rPr>
                <w:rFonts w:ascii="Times New Roman" w:hAnsi="Times New Roman" w:cs="Times New Roman"/>
                <w:lang w:val="sr-Cyrl-CS"/>
              </w:rPr>
            </w:pPr>
          </w:p>
        </w:tc>
      </w:tr>
      <w:tr w:rsidR="00060A53" w:rsidRPr="002B4B3E" w14:paraId="5C91D049" w14:textId="77777777" w:rsidTr="00004FAF">
        <w:trPr>
          <w:trHeight w:val="63"/>
        </w:trPr>
        <w:tc>
          <w:tcPr>
            <w:tcW w:w="323" w:type="pct"/>
            <w:shd w:val="clear" w:color="auto" w:fill="D9D9D9"/>
          </w:tcPr>
          <w:p w14:paraId="1B2C929D"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13.4</w:t>
            </w:r>
          </w:p>
        </w:tc>
        <w:tc>
          <w:tcPr>
            <w:tcW w:w="1387" w:type="pct"/>
            <w:shd w:val="clear" w:color="auto" w:fill="D9D9D9"/>
            <w:vAlign w:val="center"/>
          </w:tcPr>
          <w:p w14:paraId="180159DE"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 xml:space="preserve">Member States shall ensure that obliged entities are able to demonstrate to competent </w:t>
            </w:r>
            <w:r w:rsidRPr="002B4B3E">
              <w:rPr>
                <w:sz w:val="22"/>
                <w:szCs w:val="22"/>
                <w:lang w:val="sr-Cyrl-CS"/>
              </w:rPr>
              <w:lastRenderedPageBreak/>
              <w:t>authorities or self-regulatory bodies that the measures are appropriate in view of the risks of money laundering and terrorist financing that have been identified.</w:t>
            </w:r>
          </w:p>
          <w:p w14:paraId="06E16268" w14:textId="77777777" w:rsidR="006C22B9" w:rsidRPr="002B4B3E" w:rsidRDefault="006C22B9" w:rsidP="002A5E62">
            <w:pPr>
              <w:pStyle w:val="NormalWeb"/>
              <w:spacing w:before="0" w:beforeAutospacing="0" w:after="0" w:afterAutospacing="0"/>
              <w:rPr>
                <w:sz w:val="22"/>
                <w:szCs w:val="22"/>
                <w:lang w:val="sr-Cyrl-CS"/>
              </w:rPr>
            </w:pPr>
          </w:p>
          <w:p w14:paraId="0F88F192" w14:textId="77777777" w:rsidR="006C22B9" w:rsidRPr="002B4B3E" w:rsidRDefault="006C22B9" w:rsidP="002A5E62">
            <w:pPr>
              <w:pStyle w:val="NormalWeb"/>
              <w:spacing w:before="0" w:beforeAutospacing="0" w:after="0" w:afterAutospacing="0"/>
              <w:rPr>
                <w:sz w:val="22"/>
                <w:szCs w:val="22"/>
                <w:lang w:val="sr-Cyrl-CS"/>
              </w:rPr>
            </w:pPr>
          </w:p>
          <w:p w14:paraId="13A833F3" w14:textId="77777777" w:rsidR="006C22B9" w:rsidRPr="002B4B3E" w:rsidRDefault="006C22B9" w:rsidP="002A5E62">
            <w:pPr>
              <w:pStyle w:val="NormalWeb"/>
              <w:spacing w:before="0" w:beforeAutospacing="0" w:after="0" w:afterAutospacing="0"/>
              <w:rPr>
                <w:sz w:val="22"/>
                <w:szCs w:val="22"/>
                <w:lang w:val="sr-Cyrl-CS"/>
              </w:rPr>
            </w:pPr>
          </w:p>
          <w:p w14:paraId="36DDB6D0" w14:textId="77777777" w:rsidR="006D5EBC" w:rsidRPr="002B4B3E" w:rsidRDefault="006D5EBC" w:rsidP="002A5E62">
            <w:pPr>
              <w:pStyle w:val="NormalWeb"/>
              <w:spacing w:before="0" w:beforeAutospacing="0" w:after="0" w:afterAutospacing="0"/>
              <w:rPr>
                <w:sz w:val="22"/>
                <w:szCs w:val="22"/>
                <w:lang w:val="sr-Cyrl-CS"/>
              </w:rPr>
            </w:pPr>
          </w:p>
        </w:tc>
        <w:tc>
          <w:tcPr>
            <w:tcW w:w="512" w:type="pct"/>
            <w:vAlign w:val="center"/>
          </w:tcPr>
          <w:p w14:paraId="7FA96923" w14:textId="0C2DA0F2" w:rsidR="00D829E0" w:rsidRPr="002B4B3E" w:rsidRDefault="00D829E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7</w:t>
            </w:r>
            <w:r w:rsidR="009C6717" w:rsidRPr="002B4B3E">
              <w:rPr>
                <w:rFonts w:ascii="Times New Roman" w:hAnsi="Times New Roman" w:cs="Times New Roman"/>
                <w:lang w:val="sr-Cyrl-CS"/>
              </w:rPr>
              <w:t>1</w:t>
            </w:r>
            <w:r w:rsidRPr="002B4B3E">
              <w:rPr>
                <w:rFonts w:ascii="Times New Roman" w:hAnsi="Times New Roman" w:cs="Times New Roman"/>
                <w:lang w:val="sr-Cyrl-CS"/>
              </w:rPr>
              <w:t>.1</w:t>
            </w:r>
          </w:p>
          <w:p w14:paraId="2133566F" w14:textId="77777777" w:rsidR="00D829E0" w:rsidRPr="002B4B3E" w:rsidRDefault="00D829E0" w:rsidP="002A5E62">
            <w:pPr>
              <w:spacing w:after="0" w:line="240" w:lineRule="auto"/>
              <w:rPr>
                <w:rFonts w:ascii="Times New Roman" w:hAnsi="Times New Roman" w:cs="Times New Roman"/>
                <w:lang w:val="sr-Cyrl-CS"/>
              </w:rPr>
            </w:pPr>
          </w:p>
          <w:p w14:paraId="49879765" w14:textId="77777777" w:rsidR="00D829E0" w:rsidRPr="002B4B3E" w:rsidRDefault="00D829E0" w:rsidP="002A5E62">
            <w:pPr>
              <w:spacing w:after="0" w:line="240" w:lineRule="auto"/>
              <w:rPr>
                <w:rFonts w:ascii="Times New Roman" w:hAnsi="Times New Roman" w:cs="Times New Roman"/>
                <w:lang w:val="sr-Cyrl-CS"/>
              </w:rPr>
            </w:pPr>
          </w:p>
          <w:p w14:paraId="71C7EAEF" w14:textId="77777777" w:rsidR="00D829E0" w:rsidRPr="002B4B3E" w:rsidRDefault="00D829E0" w:rsidP="002A5E62">
            <w:pPr>
              <w:spacing w:after="0" w:line="240" w:lineRule="auto"/>
              <w:rPr>
                <w:rFonts w:ascii="Times New Roman" w:hAnsi="Times New Roman" w:cs="Times New Roman"/>
                <w:lang w:val="sr-Cyrl-CS"/>
              </w:rPr>
            </w:pPr>
          </w:p>
          <w:p w14:paraId="1D8CCC96" w14:textId="77777777" w:rsidR="00D829E0" w:rsidRPr="002B4B3E" w:rsidRDefault="00D829E0" w:rsidP="002A5E62">
            <w:pPr>
              <w:spacing w:after="0" w:line="240" w:lineRule="auto"/>
              <w:rPr>
                <w:rFonts w:ascii="Times New Roman" w:hAnsi="Times New Roman" w:cs="Times New Roman"/>
                <w:lang w:val="sr-Cyrl-CS"/>
              </w:rPr>
            </w:pPr>
          </w:p>
          <w:p w14:paraId="61243CD4" w14:textId="77777777" w:rsidR="00D829E0" w:rsidRPr="002B4B3E" w:rsidRDefault="00D829E0" w:rsidP="002A5E62">
            <w:pPr>
              <w:spacing w:after="0" w:line="240" w:lineRule="auto"/>
              <w:rPr>
                <w:rFonts w:ascii="Times New Roman" w:hAnsi="Times New Roman" w:cs="Times New Roman"/>
                <w:lang w:val="sr-Cyrl-CS"/>
              </w:rPr>
            </w:pPr>
          </w:p>
          <w:p w14:paraId="66A1F6EE" w14:textId="77777777" w:rsidR="006C22B9" w:rsidRPr="002B4B3E" w:rsidRDefault="006C22B9" w:rsidP="002A5E62">
            <w:pPr>
              <w:spacing w:after="0" w:line="240" w:lineRule="auto"/>
              <w:rPr>
                <w:rFonts w:ascii="Times New Roman" w:hAnsi="Times New Roman" w:cs="Times New Roman"/>
                <w:lang w:val="sr-Cyrl-CS"/>
              </w:rPr>
            </w:pPr>
          </w:p>
          <w:p w14:paraId="6E8B07EA" w14:textId="77777777" w:rsidR="006C22B9" w:rsidRPr="002B4B3E" w:rsidRDefault="009C671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w:t>
            </w:r>
            <w:r w:rsidR="006C22B9" w:rsidRPr="002B4B3E">
              <w:rPr>
                <w:rFonts w:ascii="Times New Roman" w:hAnsi="Times New Roman" w:cs="Times New Roman"/>
                <w:lang w:val="sr-Cyrl-CS"/>
              </w:rPr>
              <w:t>.9</w:t>
            </w:r>
          </w:p>
          <w:p w14:paraId="66BB8BB9" w14:textId="77777777" w:rsidR="006C22B9" w:rsidRPr="002B4B3E" w:rsidRDefault="006C22B9" w:rsidP="002A5E62">
            <w:pPr>
              <w:spacing w:after="0" w:line="240" w:lineRule="auto"/>
              <w:rPr>
                <w:rFonts w:ascii="Times New Roman" w:hAnsi="Times New Roman" w:cs="Times New Roman"/>
                <w:lang w:val="sr-Cyrl-CS"/>
              </w:rPr>
            </w:pPr>
          </w:p>
          <w:p w14:paraId="0AC6B5A6" w14:textId="77777777" w:rsidR="00D829E0" w:rsidRPr="002B4B3E" w:rsidRDefault="00D829E0" w:rsidP="002A5E62">
            <w:pPr>
              <w:spacing w:after="0" w:line="240" w:lineRule="auto"/>
              <w:rPr>
                <w:rFonts w:ascii="Times New Roman" w:hAnsi="Times New Roman" w:cs="Times New Roman"/>
                <w:lang w:val="sr-Cyrl-CS"/>
              </w:rPr>
            </w:pPr>
          </w:p>
          <w:p w14:paraId="04334B32" w14:textId="77777777" w:rsidR="00D829E0" w:rsidRPr="002B4B3E" w:rsidRDefault="00D829E0" w:rsidP="002A5E62">
            <w:pPr>
              <w:spacing w:after="0" w:line="240" w:lineRule="auto"/>
              <w:rPr>
                <w:rFonts w:ascii="Times New Roman" w:hAnsi="Times New Roman" w:cs="Times New Roman"/>
                <w:lang w:val="sr-Cyrl-CS"/>
              </w:rPr>
            </w:pPr>
          </w:p>
          <w:p w14:paraId="24AB8D94" w14:textId="77777777" w:rsidR="00510719" w:rsidRPr="002B4B3E" w:rsidRDefault="00510719" w:rsidP="002A5E62">
            <w:pPr>
              <w:spacing w:after="0" w:line="240" w:lineRule="auto"/>
              <w:rPr>
                <w:rFonts w:ascii="Times New Roman" w:hAnsi="Times New Roman" w:cs="Times New Roman"/>
                <w:lang w:val="sr-Cyrl-CS"/>
              </w:rPr>
            </w:pPr>
          </w:p>
          <w:p w14:paraId="21ED4EC0" w14:textId="77777777" w:rsidR="00D829E0" w:rsidRPr="002B4B3E" w:rsidRDefault="00D829E0" w:rsidP="002A5E62">
            <w:pPr>
              <w:spacing w:after="0" w:line="240" w:lineRule="auto"/>
              <w:rPr>
                <w:rFonts w:ascii="Times New Roman" w:hAnsi="Times New Roman" w:cs="Times New Roman"/>
                <w:lang w:val="sr-Cyrl-CS"/>
              </w:rPr>
            </w:pPr>
          </w:p>
          <w:p w14:paraId="4B14F5F0" w14:textId="77777777" w:rsidR="006C22B9" w:rsidRPr="002B4B3E" w:rsidRDefault="006C22B9" w:rsidP="002A5E62">
            <w:pPr>
              <w:spacing w:after="0" w:line="240" w:lineRule="auto"/>
              <w:rPr>
                <w:rFonts w:ascii="Times New Roman" w:hAnsi="Times New Roman" w:cs="Times New Roman"/>
                <w:lang w:val="sr-Cyrl-CS"/>
              </w:rPr>
            </w:pPr>
          </w:p>
          <w:p w14:paraId="7E2BCBCE" w14:textId="77777777" w:rsidR="006C22B9" w:rsidRPr="002B4B3E" w:rsidRDefault="009C671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100</w:t>
            </w:r>
            <w:r w:rsidR="006C22B9" w:rsidRPr="002B4B3E">
              <w:rPr>
                <w:rFonts w:ascii="Times New Roman" w:hAnsi="Times New Roman" w:cs="Times New Roman"/>
                <w:lang w:val="sr-Cyrl-CS"/>
              </w:rPr>
              <w:t>.4</w:t>
            </w:r>
          </w:p>
          <w:p w14:paraId="713692F2" w14:textId="77777777" w:rsidR="006C22B9" w:rsidRPr="002B4B3E" w:rsidRDefault="006C22B9" w:rsidP="002A5E62">
            <w:pPr>
              <w:spacing w:after="0" w:line="240" w:lineRule="auto"/>
              <w:rPr>
                <w:rFonts w:ascii="Times New Roman" w:hAnsi="Times New Roman" w:cs="Times New Roman"/>
                <w:lang w:val="sr-Cyrl-CS"/>
              </w:rPr>
            </w:pPr>
          </w:p>
          <w:p w14:paraId="55B04A85" w14:textId="77777777" w:rsidR="006C22B9" w:rsidRPr="002B4B3E" w:rsidRDefault="006C22B9" w:rsidP="002A5E62">
            <w:pPr>
              <w:spacing w:after="0" w:line="240" w:lineRule="auto"/>
              <w:rPr>
                <w:rFonts w:ascii="Times New Roman" w:hAnsi="Times New Roman" w:cs="Times New Roman"/>
                <w:lang w:val="sr-Cyrl-CS"/>
              </w:rPr>
            </w:pPr>
          </w:p>
          <w:p w14:paraId="6727ACDA" w14:textId="77777777" w:rsidR="006C22B9" w:rsidRPr="002B4B3E" w:rsidRDefault="006C22B9" w:rsidP="002A5E62">
            <w:pPr>
              <w:spacing w:after="0" w:line="240" w:lineRule="auto"/>
              <w:rPr>
                <w:rFonts w:ascii="Times New Roman" w:hAnsi="Times New Roman" w:cs="Times New Roman"/>
                <w:lang w:val="sr-Cyrl-CS"/>
              </w:rPr>
            </w:pPr>
          </w:p>
          <w:p w14:paraId="781F0D8B" w14:textId="77777777" w:rsidR="00C27DDF" w:rsidRPr="002B4B3E" w:rsidRDefault="00C27DDF" w:rsidP="002A5E62">
            <w:pPr>
              <w:spacing w:after="0" w:line="240" w:lineRule="auto"/>
              <w:rPr>
                <w:rFonts w:ascii="Times New Roman" w:hAnsi="Times New Roman" w:cs="Times New Roman"/>
                <w:lang w:val="sr-Cyrl-CS"/>
              </w:rPr>
            </w:pPr>
          </w:p>
        </w:tc>
        <w:tc>
          <w:tcPr>
            <w:tcW w:w="1344" w:type="pct"/>
            <w:vAlign w:val="center"/>
          </w:tcPr>
          <w:p w14:paraId="5A579258" w14:textId="190D3241" w:rsidR="00F44E50" w:rsidRPr="002B4B3E" w:rsidRDefault="0075612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w:t>
            </w:r>
            <w:r w:rsidR="005C3C3C" w:rsidRPr="002B4B3E">
              <w:rPr>
                <w:rFonts w:ascii="Times New Roman" w:hAnsi="Times New Roman" w:cs="Times New Roman"/>
                <w:lang w:val="sr-Cyrl-CS"/>
              </w:rPr>
              <w:t xml:space="preserve"> </w:t>
            </w:r>
            <w:r w:rsidRPr="002B4B3E">
              <w:rPr>
                <w:rFonts w:ascii="Times New Roman" w:hAnsi="Times New Roman" w:cs="Times New Roman"/>
                <w:lang w:val="sr-Cyrl-CS"/>
              </w:rPr>
              <w:t xml:space="preserve">Анализа ефикасности и делотворности система за спречавање и откривање прања </w:t>
            </w:r>
            <w:r w:rsidRPr="002B4B3E">
              <w:rPr>
                <w:rFonts w:ascii="Times New Roman" w:hAnsi="Times New Roman" w:cs="Times New Roman"/>
                <w:lang w:val="sr-Cyrl-CS"/>
              </w:rPr>
              <w:lastRenderedPageBreak/>
              <w:t>новца и финансирања тероризма врши се најмање једном годишње.</w:t>
            </w:r>
          </w:p>
          <w:p w14:paraId="06FA33ED" w14:textId="77777777" w:rsidR="00E549A8" w:rsidRPr="002B4B3E" w:rsidRDefault="00E549A8" w:rsidP="002A5E62">
            <w:pPr>
              <w:spacing w:after="0" w:line="240" w:lineRule="auto"/>
              <w:rPr>
                <w:rFonts w:ascii="Times New Roman" w:hAnsi="Times New Roman" w:cs="Times New Roman"/>
                <w:lang w:val="sr-Cyrl-CS"/>
              </w:rPr>
            </w:pPr>
          </w:p>
          <w:p w14:paraId="6484EC94" w14:textId="77777777" w:rsidR="00E549A8" w:rsidRPr="002B4B3E" w:rsidRDefault="00E549A8" w:rsidP="002A5E62">
            <w:pPr>
              <w:spacing w:after="0" w:line="240" w:lineRule="auto"/>
              <w:rPr>
                <w:rFonts w:ascii="Times New Roman" w:hAnsi="Times New Roman" w:cs="Times New Roman"/>
                <w:lang w:val="sr-Cyrl-CS"/>
              </w:rPr>
            </w:pPr>
          </w:p>
          <w:p w14:paraId="75FB5D29" w14:textId="210BD916" w:rsidR="0075612C" w:rsidRPr="002B4B3E" w:rsidRDefault="0075612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(9)</w:t>
            </w:r>
            <w:r w:rsidR="005C3C3C" w:rsidRPr="002B4B3E">
              <w:rPr>
                <w:rFonts w:ascii="Times New Roman" w:hAnsi="Times New Roman" w:cs="Times New Roman"/>
                <w:lang w:val="sr-Cyrl-CS"/>
              </w:rPr>
              <w:t xml:space="preserve"> </w:t>
            </w:r>
            <w:r w:rsidRPr="002B4B3E">
              <w:rPr>
                <w:rFonts w:ascii="Times New Roman" w:hAnsi="Times New Roman" w:cs="Times New Roman"/>
                <w:lang w:val="sr-Cyrl-CS"/>
              </w:rPr>
              <w:t xml:space="preserve">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62CFB815" w14:textId="77777777" w:rsidR="0075612C" w:rsidRPr="002B4B3E" w:rsidRDefault="0075612C" w:rsidP="002A5E62">
            <w:pPr>
              <w:spacing w:after="0" w:line="240" w:lineRule="auto"/>
              <w:rPr>
                <w:rFonts w:ascii="Times New Roman" w:hAnsi="Times New Roman" w:cs="Times New Roman"/>
                <w:color w:val="FF0000"/>
                <w:lang w:val="sr-Cyrl-CS"/>
              </w:rPr>
            </w:pPr>
          </w:p>
          <w:p w14:paraId="497B033C" w14:textId="60C61E22" w:rsidR="00B15527" w:rsidRPr="002B4B3E" w:rsidRDefault="00B15527" w:rsidP="002A5E62">
            <w:pPr>
              <w:spacing w:after="0" w:line="240" w:lineRule="auto"/>
              <w:rPr>
                <w:rFonts w:ascii="Times New Roman" w:hAnsi="Times New Roman" w:cs="Times New Roman"/>
                <w:lang w:val="sr-Cyrl-CS"/>
              </w:rPr>
            </w:pPr>
          </w:p>
        </w:tc>
        <w:tc>
          <w:tcPr>
            <w:tcW w:w="139" w:type="pct"/>
            <w:vAlign w:val="center"/>
          </w:tcPr>
          <w:p w14:paraId="0F37E9FE" w14:textId="3786466D" w:rsidR="00B15527"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F187CE7" w14:textId="77777777" w:rsidR="00B15527" w:rsidRPr="002B4B3E" w:rsidRDefault="00B15527" w:rsidP="002A5E62">
            <w:pPr>
              <w:spacing w:after="0" w:line="240" w:lineRule="auto"/>
              <w:ind w:firstLine="21"/>
              <w:rPr>
                <w:rFonts w:ascii="Times New Roman" w:hAnsi="Times New Roman" w:cs="Times New Roman"/>
                <w:lang w:val="sr-Cyrl-CS"/>
              </w:rPr>
            </w:pPr>
          </w:p>
        </w:tc>
        <w:tc>
          <w:tcPr>
            <w:tcW w:w="878" w:type="pct"/>
            <w:vAlign w:val="center"/>
          </w:tcPr>
          <w:p w14:paraId="197C9CA3" w14:textId="77777777" w:rsidR="00B15527" w:rsidRPr="002B4B3E" w:rsidRDefault="00B15527" w:rsidP="002A5E62">
            <w:pPr>
              <w:spacing w:after="0" w:line="240" w:lineRule="auto"/>
              <w:rPr>
                <w:rFonts w:ascii="Times New Roman" w:hAnsi="Times New Roman" w:cs="Times New Roman"/>
                <w:lang w:val="sr-Cyrl-CS"/>
              </w:rPr>
            </w:pPr>
          </w:p>
        </w:tc>
      </w:tr>
      <w:tr w:rsidR="00060A53" w:rsidRPr="002B4B3E" w14:paraId="5EEC97EC" w14:textId="77777777" w:rsidTr="00004FAF">
        <w:trPr>
          <w:trHeight w:val="63"/>
        </w:trPr>
        <w:tc>
          <w:tcPr>
            <w:tcW w:w="323" w:type="pct"/>
            <w:shd w:val="clear" w:color="auto" w:fill="D9D9D9"/>
          </w:tcPr>
          <w:p w14:paraId="60F06DC3"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lastRenderedPageBreak/>
              <w:t>13.5</w:t>
            </w:r>
          </w:p>
        </w:tc>
        <w:tc>
          <w:tcPr>
            <w:tcW w:w="1387" w:type="pct"/>
            <w:shd w:val="clear" w:color="auto" w:fill="D9D9D9"/>
            <w:vAlign w:val="center"/>
          </w:tcPr>
          <w:p w14:paraId="02AFCB9A"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For life or other investment-related insurance business, Member States shall ensure that, in addition to the customer due diligence measures required for the customer and the beneficial owner, credit institutions and financial institutions conduct the following customer due diligence measures on the beneficiaries of life insurance and other investment-related insurance policies, as soon as the beneficiaries are identified or designated:</w:t>
            </w:r>
          </w:p>
          <w:p w14:paraId="2D228CCB"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(a)in the case of beneficiaries that are identified as specifically named persons or legal arrangements, taking the name of the person;</w:t>
            </w:r>
          </w:p>
          <w:p w14:paraId="218003EB"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 xml:space="preserve">(b)in the case of beneficiaries that are designated by characteristics or by class or by other means, obtaining sufficient information concerning those beneficiaries to satisfy the credit institutions or financial institution that it </w:t>
            </w:r>
            <w:r w:rsidRPr="002B4B3E">
              <w:rPr>
                <w:sz w:val="22"/>
                <w:szCs w:val="22"/>
                <w:lang w:val="sr-Cyrl-CS"/>
              </w:rPr>
              <w:lastRenderedPageBreak/>
              <w:t>will be able to establish the identity of the beneficiary at the time of the payout.</w:t>
            </w:r>
          </w:p>
          <w:p w14:paraId="47231361"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With regard to points (a) and (b) of the first subparagraph, the verification of the identity of the beneficiaries shall take place at the time of the payout. In the case of assignment, in whole or in part, of the life or other investment-related insurance to a third party, credit institutions and financial institutions aware of the assignment shall identify the beneficial owner at the time of the assignment to the natural or legal person or legal arrangement receiving for its own benefit the value of the policy assigned.</w:t>
            </w:r>
          </w:p>
        </w:tc>
        <w:tc>
          <w:tcPr>
            <w:tcW w:w="512" w:type="pct"/>
            <w:vAlign w:val="center"/>
          </w:tcPr>
          <w:p w14:paraId="27AB553E" w14:textId="57C11EE6" w:rsidR="00456214" w:rsidRPr="002B4B3E" w:rsidRDefault="00DA6CB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26</w:t>
            </w:r>
            <w:r w:rsidR="00A9704A" w:rsidRPr="002B4B3E">
              <w:rPr>
                <w:rFonts w:ascii="Times New Roman" w:hAnsi="Times New Roman" w:cs="Times New Roman"/>
                <w:lang w:val="sr-Cyrl-CS"/>
              </w:rPr>
              <w:t xml:space="preserve"> </w:t>
            </w:r>
          </w:p>
          <w:p w14:paraId="72F1FFAA" w14:textId="77777777" w:rsidR="00456214" w:rsidRPr="002B4B3E" w:rsidRDefault="00456214" w:rsidP="002A5E62">
            <w:pPr>
              <w:spacing w:after="0" w:line="240" w:lineRule="auto"/>
              <w:rPr>
                <w:rFonts w:ascii="Times New Roman" w:hAnsi="Times New Roman" w:cs="Times New Roman"/>
                <w:lang w:val="sr-Cyrl-CS"/>
              </w:rPr>
            </w:pPr>
          </w:p>
          <w:p w14:paraId="48EA1C49" w14:textId="77777777" w:rsidR="00456214" w:rsidRPr="002B4B3E" w:rsidRDefault="00456214" w:rsidP="002A5E62">
            <w:pPr>
              <w:spacing w:after="0" w:line="240" w:lineRule="auto"/>
              <w:rPr>
                <w:rFonts w:ascii="Times New Roman" w:hAnsi="Times New Roman" w:cs="Times New Roman"/>
                <w:lang w:val="sr-Cyrl-CS"/>
              </w:rPr>
            </w:pPr>
          </w:p>
          <w:p w14:paraId="584BFC5A" w14:textId="77777777" w:rsidR="00456214" w:rsidRPr="002B4B3E" w:rsidRDefault="00456214" w:rsidP="002A5E62">
            <w:pPr>
              <w:spacing w:after="0" w:line="240" w:lineRule="auto"/>
              <w:rPr>
                <w:rFonts w:ascii="Times New Roman" w:hAnsi="Times New Roman" w:cs="Times New Roman"/>
                <w:lang w:val="sr-Cyrl-CS"/>
              </w:rPr>
            </w:pPr>
          </w:p>
          <w:p w14:paraId="761CEEBF" w14:textId="77777777" w:rsidR="00456214" w:rsidRPr="002B4B3E" w:rsidRDefault="00456214" w:rsidP="002A5E62">
            <w:pPr>
              <w:spacing w:after="0" w:line="240" w:lineRule="auto"/>
              <w:rPr>
                <w:rFonts w:ascii="Times New Roman" w:hAnsi="Times New Roman" w:cs="Times New Roman"/>
                <w:lang w:val="sr-Cyrl-CS"/>
              </w:rPr>
            </w:pPr>
          </w:p>
          <w:p w14:paraId="4EFFFE5C" w14:textId="77777777" w:rsidR="00456214" w:rsidRPr="002B4B3E" w:rsidRDefault="00456214" w:rsidP="002A5E62">
            <w:pPr>
              <w:spacing w:after="0" w:line="240" w:lineRule="auto"/>
              <w:rPr>
                <w:rFonts w:ascii="Times New Roman" w:hAnsi="Times New Roman" w:cs="Times New Roman"/>
                <w:lang w:val="sr-Cyrl-CS"/>
              </w:rPr>
            </w:pPr>
          </w:p>
          <w:p w14:paraId="4DCDFBB1" w14:textId="77777777" w:rsidR="00456214" w:rsidRPr="002B4B3E" w:rsidRDefault="00456214" w:rsidP="002A5E62">
            <w:pPr>
              <w:spacing w:after="0" w:line="240" w:lineRule="auto"/>
              <w:rPr>
                <w:rFonts w:ascii="Times New Roman" w:hAnsi="Times New Roman" w:cs="Times New Roman"/>
                <w:lang w:val="sr-Cyrl-CS"/>
              </w:rPr>
            </w:pPr>
          </w:p>
          <w:p w14:paraId="723DA132" w14:textId="77777777" w:rsidR="00456214" w:rsidRPr="002B4B3E" w:rsidRDefault="00456214" w:rsidP="002A5E62">
            <w:pPr>
              <w:spacing w:after="0" w:line="240" w:lineRule="auto"/>
              <w:rPr>
                <w:rFonts w:ascii="Times New Roman" w:hAnsi="Times New Roman" w:cs="Times New Roman"/>
                <w:lang w:val="sr-Cyrl-CS"/>
              </w:rPr>
            </w:pPr>
          </w:p>
          <w:p w14:paraId="415DEA95" w14:textId="77777777" w:rsidR="00456214" w:rsidRPr="002B4B3E" w:rsidRDefault="00456214" w:rsidP="002A5E62">
            <w:pPr>
              <w:spacing w:after="0" w:line="240" w:lineRule="auto"/>
              <w:rPr>
                <w:rFonts w:ascii="Times New Roman" w:hAnsi="Times New Roman" w:cs="Times New Roman"/>
                <w:lang w:val="sr-Cyrl-CS"/>
              </w:rPr>
            </w:pPr>
          </w:p>
          <w:p w14:paraId="4AFD33DD" w14:textId="77777777" w:rsidR="00456214" w:rsidRPr="002B4B3E" w:rsidRDefault="00456214" w:rsidP="002A5E62">
            <w:pPr>
              <w:spacing w:after="0" w:line="240" w:lineRule="auto"/>
              <w:rPr>
                <w:rFonts w:ascii="Times New Roman" w:hAnsi="Times New Roman" w:cs="Times New Roman"/>
                <w:lang w:val="sr-Cyrl-CS"/>
              </w:rPr>
            </w:pPr>
          </w:p>
          <w:p w14:paraId="6EBB880A" w14:textId="77777777" w:rsidR="00456214" w:rsidRPr="002B4B3E" w:rsidRDefault="00456214" w:rsidP="002A5E62">
            <w:pPr>
              <w:spacing w:after="0" w:line="240" w:lineRule="auto"/>
              <w:rPr>
                <w:rFonts w:ascii="Times New Roman" w:hAnsi="Times New Roman" w:cs="Times New Roman"/>
                <w:lang w:val="sr-Cyrl-CS"/>
              </w:rPr>
            </w:pPr>
          </w:p>
          <w:p w14:paraId="2B5ED0E9" w14:textId="77777777" w:rsidR="00456214" w:rsidRPr="002B4B3E" w:rsidRDefault="00456214" w:rsidP="002A5E62">
            <w:pPr>
              <w:spacing w:after="0" w:line="240" w:lineRule="auto"/>
              <w:rPr>
                <w:rFonts w:ascii="Times New Roman" w:hAnsi="Times New Roman" w:cs="Times New Roman"/>
                <w:lang w:val="sr-Cyrl-CS"/>
              </w:rPr>
            </w:pPr>
          </w:p>
          <w:p w14:paraId="6F81360F" w14:textId="77777777" w:rsidR="00456214" w:rsidRPr="002B4B3E" w:rsidRDefault="00456214" w:rsidP="002A5E62">
            <w:pPr>
              <w:spacing w:after="0" w:line="240" w:lineRule="auto"/>
              <w:rPr>
                <w:rFonts w:ascii="Times New Roman" w:hAnsi="Times New Roman" w:cs="Times New Roman"/>
                <w:lang w:val="sr-Cyrl-CS"/>
              </w:rPr>
            </w:pPr>
          </w:p>
          <w:p w14:paraId="4B03DF3A" w14:textId="77777777" w:rsidR="00456214" w:rsidRPr="002B4B3E" w:rsidRDefault="00456214" w:rsidP="002A5E62">
            <w:pPr>
              <w:spacing w:after="0" w:line="240" w:lineRule="auto"/>
              <w:rPr>
                <w:rFonts w:ascii="Times New Roman" w:hAnsi="Times New Roman" w:cs="Times New Roman"/>
                <w:lang w:val="sr-Cyrl-CS"/>
              </w:rPr>
            </w:pPr>
          </w:p>
          <w:p w14:paraId="6E977E9F" w14:textId="77777777" w:rsidR="00456214" w:rsidRPr="002B4B3E" w:rsidRDefault="00456214" w:rsidP="002A5E62">
            <w:pPr>
              <w:spacing w:after="0" w:line="240" w:lineRule="auto"/>
              <w:rPr>
                <w:rFonts w:ascii="Times New Roman" w:hAnsi="Times New Roman" w:cs="Times New Roman"/>
                <w:lang w:val="sr-Cyrl-CS"/>
              </w:rPr>
            </w:pPr>
          </w:p>
          <w:p w14:paraId="44E18FB3" w14:textId="77777777" w:rsidR="00456214" w:rsidRPr="002B4B3E" w:rsidRDefault="00456214" w:rsidP="002A5E62">
            <w:pPr>
              <w:spacing w:after="0" w:line="240" w:lineRule="auto"/>
              <w:rPr>
                <w:rFonts w:ascii="Times New Roman" w:hAnsi="Times New Roman" w:cs="Times New Roman"/>
                <w:lang w:val="sr-Cyrl-CS"/>
              </w:rPr>
            </w:pPr>
          </w:p>
          <w:p w14:paraId="1C529C46" w14:textId="77777777" w:rsidR="00456214" w:rsidRPr="002B4B3E" w:rsidRDefault="00456214" w:rsidP="002A5E62">
            <w:pPr>
              <w:spacing w:after="0" w:line="240" w:lineRule="auto"/>
              <w:rPr>
                <w:rFonts w:ascii="Times New Roman" w:hAnsi="Times New Roman" w:cs="Times New Roman"/>
                <w:lang w:val="sr-Cyrl-CS"/>
              </w:rPr>
            </w:pPr>
          </w:p>
          <w:p w14:paraId="2841DF88" w14:textId="77777777" w:rsidR="00456214" w:rsidRPr="002B4B3E" w:rsidRDefault="00456214" w:rsidP="002A5E62">
            <w:pPr>
              <w:spacing w:after="0" w:line="240" w:lineRule="auto"/>
              <w:rPr>
                <w:rFonts w:ascii="Times New Roman" w:hAnsi="Times New Roman" w:cs="Times New Roman"/>
                <w:lang w:val="sr-Cyrl-CS"/>
              </w:rPr>
            </w:pPr>
          </w:p>
          <w:p w14:paraId="02291D6E" w14:textId="77777777" w:rsidR="00456214" w:rsidRPr="002B4B3E" w:rsidRDefault="00456214" w:rsidP="002A5E62">
            <w:pPr>
              <w:spacing w:after="0" w:line="240" w:lineRule="auto"/>
              <w:rPr>
                <w:rFonts w:ascii="Times New Roman" w:hAnsi="Times New Roman" w:cs="Times New Roman"/>
                <w:lang w:val="sr-Cyrl-CS"/>
              </w:rPr>
            </w:pPr>
          </w:p>
          <w:p w14:paraId="7E5AC133" w14:textId="77777777" w:rsidR="00456214" w:rsidRPr="002B4B3E" w:rsidRDefault="00456214" w:rsidP="002A5E62">
            <w:pPr>
              <w:spacing w:after="0" w:line="240" w:lineRule="auto"/>
              <w:rPr>
                <w:rFonts w:ascii="Times New Roman" w:hAnsi="Times New Roman" w:cs="Times New Roman"/>
                <w:lang w:val="sr-Cyrl-CS"/>
              </w:rPr>
            </w:pPr>
          </w:p>
          <w:p w14:paraId="7AB2C33A" w14:textId="77777777" w:rsidR="00456214" w:rsidRPr="002B4B3E" w:rsidRDefault="00456214" w:rsidP="002A5E62">
            <w:pPr>
              <w:spacing w:after="0" w:line="240" w:lineRule="auto"/>
              <w:rPr>
                <w:rFonts w:ascii="Times New Roman" w:hAnsi="Times New Roman" w:cs="Times New Roman"/>
                <w:lang w:val="sr-Cyrl-CS"/>
              </w:rPr>
            </w:pPr>
          </w:p>
          <w:p w14:paraId="36F88906" w14:textId="77777777" w:rsidR="00456214" w:rsidRPr="002B4B3E" w:rsidRDefault="00456214" w:rsidP="002A5E62">
            <w:pPr>
              <w:spacing w:after="0" w:line="240" w:lineRule="auto"/>
              <w:rPr>
                <w:rFonts w:ascii="Times New Roman" w:hAnsi="Times New Roman" w:cs="Times New Roman"/>
                <w:lang w:val="sr-Cyrl-CS"/>
              </w:rPr>
            </w:pPr>
          </w:p>
          <w:p w14:paraId="77AD75E1" w14:textId="77777777" w:rsidR="00456214" w:rsidRPr="002B4B3E" w:rsidRDefault="00456214" w:rsidP="002A5E62">
            <w:pPr>
              <w:spacing w:after="0" w:line="240" w:lineRule="auto"/>
              <w:rPr>
                <w:rFonts w:ascii="Times New Roman" w:hAnsi="Times New Roman" w:cs="Times New Roman"/>
                <w:lang w:val="sr-Cyrl-CS"/>
              </w:rPr>
            </w:pPr>
          </w:p>
          <w:p w14:paraId="54903C9C" w14:textId="77777777" w:rsidR="00456214" w:rsidRPr="002B4B3E" w:rsidRDefault="00456214" w:rsidP="002A5E62">
            <w:pPr>
              <w:spacing w:after="0" w:line="240" w:lineRule="auto"/>
              <w:rPr>
                <w:rFonts w:ascii="Times New Roman" w:hAnsi="Times New Roman" w:cs="Times New Roman"/>
                <w:lang w:val="sr-Cyrl-CS"/>
              </w:rPr>
            </w:pPr>
          </w:p>
          <w:p w14:paraId="3C7220E3" w14:textId="77777777" w:rsidR="00456214" w:rsidRPr="002B4B3E" w:rsidRDefault="00456214" w:rsidP="002A5E62">
            <w:pPr>
              <w:spacing w:after="0" w:line="240" w:lineRule="auto"/>
              <w:rPr>
                <w:rFonts w:ascii="Times New Roman" w:hAnsi="Times New Roman" w:cs="Times New Roman"/>
                <w:lang w:val="sr-Cyrl-CS"/>
              </w:rPr>
            </w:pPr>
          </w:p>
          <w:p w14:paraId="016473BE" w14:textId="77777777" w:rsidR="00456214" w:rsidRPr="002B4B3E" w:rsidRDefault="00456214" w:rsidP="002A5E62">
            <w:pPr>
              <w:spacing w:after="0" w:line="240" w:lineRule="auto"/>
              <w:rPr>
                <w:rFonts w:ascii="Times New Roman" w:hAnsi="Times New Roman" w:cs="Times New Roman"/>
                <w:lang w:val="sr-Cyrl-CS"/>
              </w:rPr>
            </w:pPr>
          </w:p>
        </w:tc>
        <w:tc>
          <w:tcPr>
            <w:tcW w:w="1344" w:type="pct"/>
            <w:vAlign w:val="center"/>
          </w:tcPr>
          <w:p w14:paraId="4FB4B8DE" w14:textId="77777777" w:rsidR="00DE21E1" w:rsidRPr="002B4B3E" w:rsidRDefault="00DE21E1"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УТВРЂИВАЊЕ ИДЕНТИТЕТА КОРИСНИКА ПОЛИСЕ ЖИВОТНОГ ОСИГУРАЊА</w:t>
            </w:r>
          </w:p>
          <w:p w14:paraId="6324F5D0" w14:textId="77777777" w:rsidR="00DE21E1" w:rsidRPr="002B4B3E" w:rsidRDefault="00DE21E1" w:rsidP="002A5E62">
            <w:pPr>
              <w:spacing w:after="0" w:line="240" w:lineRule="auto"/>
              <w:jc w:val="center"/>
              <w:rPr>
                <w:rFonts w:ascii="Times New Roman" w:hAnsi="Times New Roman" w:cs="Times New Roman"/>
                <w:color w:val="000000"/>
                <w:lang w:val="sr-Cyrl-CS"/>
              </w:rPr>
            </w:pPr>
          </w:p>
          <w:p w14:paraId="1BF70C40" w14:textId="77777777" w:rsidR="00DE21E1" w:rsidRPr="002B4B3E" w:rsidRDefault="00DE21E1"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26.</w:t>
            </w:r>
          </w:p>
          <w:p w14:paraId="6F9DA500" w14:textId="77777777" w:rsidR="00DE21E1" w:rsidRPr="002B4B3E" w:rsidRDefault="00DE21E1" w:rsidP="002A5E62">
            <w:pPr>
              <w:spacing w:after="0" w:line="240" w:lineRule="auto"/>
              <w:rPr>
                <w:rFonts w:ascii="Times New Roman" w:hAnsi="Times New Roman" w:cs="Times New Roman"/>
                <w:color w:val="000000"/>
                <w:lang w:val="sr-Cyrl-CS"/>
              </w:rPr>
            </w:pPr>
          </w:p>
          <w:p w14:paraId="0DCFE238"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ИЗ ЧЛАНА 4. СТАВ 1. ТАЧКА 6) ОВОГ ЗАКОНА ДУЖАН ЈЕ ДА, ОСИМ УТВРЂИВАЊА ИДЕНТИТЕТА СТРАНКЕ - УГОВАРАЧА ОСИГУРАЊА, ПРИБАВИ ПОДАТАК О ИМЕНУ, ОДНОСНО НАЗИВУ КОРИСНИКА ОСИГУРАЊА. </w:t>
            </w:r>
          </w:p>
          <w:p w14:paraId="7B264380" w14:textId="77777777" w:rsidR="00DE21E1" w:rsidRPr="002B4B3E" w:rsidRDefault="00DE21E1" w:rsidP="002A5E62">
            <w:pPr>
              <w:spacing w:after="0" w:line="240" w:lineRule="auto"/>
              <w:rPr>
                <w:rFonts w:ascii="Times New Roman" w:hAnsi="Times New Roman" w:cs="Times New Roman"/>
                <w:color w:val="000000"/>
                <w:lang w:val="sr-Cyrl-CS"/>
              </w:rPr>
            </w:pPr>
          </w:p>
          <w:p w14:paraId="05F87872"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УКОЛИКО КОРИСНИК ОСИГУРАЊА НИЈЕ ОДРЕЂЕН ПО ИМЕНУ, ОДНОСНО НАЗИВУ, ОБВЕЗНИК ЈЕ ДУЖАН ДА ПРИБАВИ ОНАЈ ОБИМ ИНФОРМАЦИЈА КОЈИ ЋЕ БИТИ ДОВОЉАН ЗА УТВРЂИВАЊЕ </w:t>
            </w:r>
            <w:r w:rsidRPr="002B4B3E">
              <w:rPr>
                <w:rFonts w:ascii="Times New Roman" w:hAnsi="Times New Roman" w:cs="Times New Roman"/>
                <w:color w:val="000000"/>
                <w:lang w:val="sr-Cyrl-CS"/>
              </w:rPr>
              <w:lastRenderedPageBreak/>
              <w:t xml:space="preserve">ЊЕГОВОГ ИДЕНТИТЕТА, ОДНОСНО ИДЕНТИТЕТА СТВАРНОГ ВЛАСНИКА КОРИСНИКА ОСИГУРАЊА У ТРЕНУТКУ ИСПЛАТЕ ОСИГУРАНЕ СУМЕ, ОСТВАРИВАЊА ПРАВА ПО ОСНОВУ ОТКУПА, ПРЕДУЈМА ИЛИ ЗАЛАГАЊА ПОЛИСЕ ОСИГУРАЊА. </w:t>
            </w:r>
          </w:p>
          <w:p w14:paraId="2831531B" w14:textId="77777777" w:rsidR="00DE21E1" w:rsidRPr="002B4B3E" w:rsidRDefault="00DE21E1" w:rsidP="002A5E62">
            <w:pPr>
              <w:spacing w:after="0" w:line="240" w:lineRule="auto"/>
              <w:rPr>
                <w:rFonts w:ascii="Times New Roman" w:hAnsi="Times New Roman" w:cs="Times New Roman"/>
                <w:color w:val="000000"/>
                <w:lang w:val="sr-Cyrl-CS"/>
              </w:rPr>
            </w:pPr>
          </w:p>
          <w:p w14:paraId="074DF44D"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УТВРДИ И ПРОВЕРИ ИДЕНТИТЕТ КОРИСНИКА ОСИГУРАЊА У ТРЕНУТКУ ИСПЛАТЕ ОСИГУРАНЕ СУМЕ, ОСТВАРИВАЊА ПРАВА ПО ОСНОВУ ОТКУПА, ПРЕДУЈМА ИЛИ ЗАЛАГАЊА ПОЛИСЕ ОСИГУРАЊА. </w:t>
            </w:r>
          </w:p>
          <w:p w14:paraId="54A1D802" w14:textId="77777777" w:rsidR="00DE21E1" w:rsidRPr="002B4B3E" w:rsidRDefault="00DE21E1" w:rsidP="002A5E62">
            <w:pPr>
              <w:spacing w:after="0" w:line="240" w:lineRule="auto"/>
              <w:rPr>
                <w:rFonts w:ascii="Times New Roman" w:hAnsi="Times New Roman" w:cs="Times New Roman"/>
                <w:color w:val="000000"/>
                <w:lang w:val="sr-Cyrl-CS"/>
              </w:rPr>
            </w:pPr>
          </w:p>
          <w:p w14:paraId="5FE89ABE"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УТВРДИ ДА ЛИ ЈЕ КОРИСНИК ОСИГУРАЊА И СТВАРНИ ВЛАСНИК КОРИСНИКА ОСИГУРАЊА ФУНКЦИОНЕР, И УКОЛИКО УТВРДИ ДА ЈЕСТЕ, ДА ПРЕДУЗМЕ МЕРЕ ИЗ ЧЛАНА 38. ОВОГ ЗАКОНА. </w:t>
            </w:r>
          </w:p>
          <w:p w14:paraId="798558F1" w14:textId="77777777" w:rsidR="00DE21E1" w:rsidRPr="002B4B3E" w:rsidRDefault="00DE21E1" w:rsidP="002A5E62">
            <w:pPr>
              <w:spacing w:after="0" w:line="240" w:lineRule="auto"/>
              <w:rPr>
                <w:rFonts w:ascii="Times New Roman" w:hAnsi="Times New Roman" w:cs="Times New Roman"/>
                <w:color w:val="000000"/>
                <w:lang w:val="sr-Cyrl-CS"/>
              </w:rPr>
            </w:pPr>
          </w:p>
          <w:p w14:paraId="0BB2014D"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УКОЛИКО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14:paraId="46E8A23E" w14:textId="77777777" w:rsidR="00DE21E1" w:rsidRPr="002B4B3E" w:rsidRDefault="00DE21E1" w:rsidP="002A5E62">
            <w:pPr>
              <w:spacing w:after="0" w:line="240" w:lineRule="auto"/>
              <w:rPr>
                <w:rFonts w:ascii="Times New Roman" w:hAnsi="Times New Roman" w:cs="Times New Roman"/>
                <w:color w:val="000000"/>
                <w:lang w:val="sr-Cyrl-CS"/>
              </w:rPr>
            </w:pPr>
          </w:p>
          <w:p w14:paraId="65A4F1FF" w14:textId="77777777" w:rsidR="00DE21E1" w:rsidRPr="002B4B3E" w:rsidRDefault="00DE21E1"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АКО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p w14:paraId="792BACEE" w14:textId="77777777" w:rsidR="00DE21E1" w:rsidRPr="002B4B3E" w:rsidRDefault="00DE21E1" w:rsidP="002A5E62">
            <w:pPr>
              <w:spacing w:after="0" w:line="240" w:lineRule="auto"/>
              <w:rPr>
                <w:rFonts w:ascii="Times New Roman" w:hAnsi="Times New Roman" w:cs="Times New Roman"/>
                <w:color w:val="000000"/>
                <w:lang w:val="sr-Cyrl-CS"/>
              </w:rPr>
            </w:pPr>
          </w:p>
          <w:p w14:paraId="4AA9DB75" w14:textId="03E4BCCD" w:rsidR="00F44E50" w:rsidRPr="002B4B3E" w:rsidRDefault="00DE21E1" w:rsidP="002A5E62">
            <w:pPr>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color w:val="000000"/>
                <w:lang w:val="sr-Cyrl-CS"/>
              </w:rPr>
              <w:t>АКО ОБВЕЗНИК НЕ МОЖЕ ДА УТВРДИ ИДЕНТИТЕТ КОРИСНИКА ОСИГУРАЊА, ОДНОСНО СТВАРНОГ ВЛАСНИКА КОРИСНИКА ОСИГУРАЊА, ДУЖАН ЈЕ ДА САЧИНИ СЛУЖБЕНУ БЕЛЕШКУ У ПИСМЕНОЈ ФОРМИ, КАО И ДА РАЗМОТРИ ДА ЛИ ПОСТОЈЕ ОСНОВИ СУМЊЕ ДА СЕ РАДИ О ПРАЊУ НОВЦА ИЛИ ФИНАНСИРАЊУ ТЕРОРИЗМА. СЛУЖБЕНУ БЕЛЕШКУ ОБВЕЗНИК ЧУВА У СКЛАДУ СА ЗАКОНОМ.</w:t>
            </w:r>
          </w:p>
        </w:tc>
        <w:tc>
          <w:tcPr>
            <w:tcW w:w="139" w:type="pct"/>
            <w:vAlign w:val="center"/>
          </w:tcPr>
          <w:p w14:paraId="71550532" w14:textId="3548A155" w:rsidR="00B15527"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5B54C5E" w14:textId="77777777" w:rsidR="00B15527" w:rsidRPr="002B4B3E" w:rsidRDefault="00B15527" w:rsidP="002A5E62">
            <w:pPr>
              <w:spacing w:after="0" w:line="240" w:lineRule="auto"/>
              <w:ind w:firstLine="21"/>
              <w:rPr>
                <w:rFonts w:ascii="Times New Roman" w:hAnsi="Times New Roman" w:cs="Times New Roman"/>
                <w:lang w:val="sr-Cyrl-CS"/>
              </w:rPr>
            </w:pPr>
          </w:p>
        </w:tc>
        <w:tc>
          <w:tcPr>
            <w:tcW w:w="878" w:type="pct"/>
            <w:vAlign w:val="center"/>
          </w:tcPr>
          <w:p w14:paraId="773FA011" w14:textId="77777777" w:rsidR="00B15527" w:rsidRPr="002B4B3E" w:rsidRDefault="00B15527" w:rsidP="002A5E62">
            <w:pPr>
              <w:spacing w:after="0" w:line="240" w:lineRule="auto"/>
              <w:rPr>
                <w:rFonts w:ascii="Times New Roman" w:hAnsi="Times New Roman" w:cs="Times New Roman"/>
                <w:lang w:val="sr-Cyrl-CS"/>
              </w:rPr>
            </w:pPr>
          </w:p>
        </w:tc>
      </w:tr>
      <w:tr w:rsidR="00060A53" w:rsidRPr="002B4B3E" w14:paraId="2ED5B0A3" w14:textId="77777777" w:rsidTr="00004FAF">
        <w:trPr>
          <w:trHeight w:val="63"/>
        </w:trPr>
        <w:tc>
          <w:tcPr>
            <w:tcW w:w="323" w:type="pct"/>
            <w:shd w:val="clear" w:color="auto" w:fill="D9D9D9"/>
          </w:tcPr>
          <w:p w14:paraId="358D1A5E"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lastRenderedPageBreak/>
              <w:t>13.6</w:t>
            </w:r>
          </w:p>
        </w:tc>
        <w:tc>
          <w:tcPr>
            <w:tcW w:w="1387" w:type="pct"/>
            <w:shd w:val="clear" w:color="auto" w:fill="D9D9D9"/>
            <w:vAlign w:val="center"/>
          </w:tcPr>
          <w:p w14:paraId="013955A1"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In the case of beneficiaries of trusts or of similar legal arrangements that are designated by particular characteristics or class, an obliged entity shall obtain sufficient information concerning the beneficiary to satisfy the obliged entity that it will be able to establish the identity of the beneficiary at the time of the payout or at the time of the exercise by the beneficiary of its vested rights.</w:t>
            </w:r>
          </w:p>
        </w:tc>
        <w:tc>
          <w:tcPr>
            <w:tcW w:w="512" w:type="pct"/>
            <w:vAlign w:val="center"/>
          </w:tcPr>
          <w:p w14:paraId="0F96ADED" w14:textId="77777777" w:rsidR="00E0213B" w:rsidRPr="002B4B3E" w:rsidRDefault="006C6F5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3.1.6</w:t>
            </w:r>
          </w:p>
          <w:p w14:paraId="229B0590" w14:textId="77777777" w:rsidR="006C6F53" w:rsidRPr="002B4B3E" w:rsidRDefault="006C6F53" w:rsidP="002A5E62">
            <w:pPr>
              <w:spacing w:after="0" w:line="240" w:lineRule="auto"/>
              <w:rPr>
                <w:rFonts w:ascii="Times New Roman" w:hAnsi="Times New Roman" w:cs="Times New Roman"/>
                <w:lang w:val="sr-Cyrl-CS"/>
              </w:rPr>
            </w:pPr>
          </w:p>
          <w:p w14:paraId="30312796" w14:textId="77777777" w:rsidR="006C6F53" w:rsidRPr="002B4B3E" w:rsidRDefault="006C6F53" w:rsidP="002A5E62">
            <w:pPr>
              <w:spacing w:after="0" w:line="240" w:lineRule="auto"/>
              <w:rPr>
                <w:rFonts w:ascii="Times New Roman" w:hAnsi="Times New Roman" w:cs="Times New Roman"/>
                <w:lang w:val="sr-Cyrl-CS"/>
              </w:rPr>
            </w:pPr>
          </w:p>
          <w:p w14:paraId="68C88583" w14:textId="77777777" w:rsidR="006C6F53" w:rsidRPr="002B4B3E" w:rsidRDefault="006C6F53" w:rsidP="002A5E62">
            <w:pPr>
              <w:spacing w:after="0" w:line="240" w:lineRule="auto"/>
              <w:rPr>
                <w:rFonts w:ascii="Times New Roman" w:hAnsi="Times New Roman" w:cs="Times New Roman"/>
                <w:lang w:val="sr-Cyrl-CS"/>
              </w:rPr>
            </w:pPr>
          </w:p>
          <w:p w14:paraId="6FB6D6E1" w14:textId="77777777" w:rsidR="006C6F53" w:rsidRPr="002B4B3E" w:rsidRDefault="006C6F53" w:rsidP="002A5E62">
            <w:pPr>
              <w:spacing w:after="0" w:line="240" w:lineRule="auto"/>
              <w:rPr>
                <w:rFonts w:ascii="Times New Roman" w:hAnsi="Times New Roman" w:cs="Times New Roman"/>
                <w:lang w:val="sr-Cyrl-CS"/>
              </w:rPr>
            </w:pPr>
          </w:p>
          <w:p w14:paraId="545E67A1" w14:textId="77777777" w:rsidR="006C6F53" w:rsidRPr="002B4B3E" w:rsidRDefault="006C6F53" w:rsidP="002A5E62">
            <w:pPr>
              <w:spacing w:after="0" w:line="240" w:lineRule="auto"/>
              <w:rPr>
                <w:rFonts w:ascii="Times New Roman" w:hAnsi="Times New Roman" w:cs="Times New Roman"/>
                <w:lang w:val="sr-Cyrl-CS"/>
              </w:rPr>
            </w:pPr>
          </w:p>
          <w:p w14:paraId="44BA68ED" w14:textId="77777777" w:rsidR="006C6F53" w:rsidRPr="002B4B3E" w:rsidRDefault="006C6F53" w:rsidP="002A5E62">
            <w:pPr>
              <w:spacing w:after="0" w:line="240" w:lineRule="auto"/>
              <w:rPr>
                <w:rFonts w:ascii="Times New Roman" w:hAnsi="Times New Roman" w:cs="Times New Roman"/>
                <w:lang w:val="sr-Cyrl-CS"/>
              </w:rPr>
            </w:pPr>
          </w:p>
          <w:p w14:paraId="3E5812FB" w14:textId="77777777" w:rsidR="006C6F53" w:rsidRPr="002B4B3E" w:rsidRDefault="006C6F53" w:rsidP="002A5E62">
            <w:pPr>
              <w:spacing w:after="0" w:line="240" w:lineRule="auto"/>
              <w:rPr>
                <w:rFonts w:ascii="Times New Roman" w:hAnsi="Times New Roman" w:cs="Times New Roman"/>
                <w:lang w:val="sr-Cyrl-CS"/>
              </w:rPr>
            </w:pPr>
          </w:p>
          <w:p w14:paraId="53DCFA94" w14:textId="77777777" w:rsidR="006C6F53" w:rsidRPr="002B4B3E" w:rsidRDefault="006C6F53" w:rsidP="002A5E62">
            <w:pPr>
              <w:spacing w:after="0" w:line="240" w:lineRule="auto"/>
              <w:rPr>
                <w:rFonts w:ascii="Times New Roman" w:hAnsi="Times New Roman" w:cs="Times New Roman"/>
                <w:lang w:val="sr-Cyrl-CS"/>
              </w:rPr>
            </w:pPr>
          </w:p>
          <w:p w14:paraId="5F85DFF9" w14:textId="77777777" w:rsidR="006C6F53" w:rsidRPr="002B4B3E" w:rsidRDefault="006C6F53" w:rsidP="002A5E62">
            <w:pPr>
              <w:spacing w:after="0" w:line="240" w:lineRule="auto"/>
              <w:rPr>
                <w:rFonts w:ascii="Times New Roman" w:hAnsi="Times New Roman" w:cs="Times New Roman"/>
                <w:lang w:val="sr-Cyrl-CS"/>
              </w:rPr>
            </w:pPr>
          </w:p>
          <w:p w14:paraId="2DEE35FD" w14:textId="77777777" w:rsidR="006C6F53" w:rsidRPr="002B4B3E" w:rsidRDefault="006C6F53" w:rsidP="002A5E62">
            <w:pPr>
              <w:spacing w:after="0" w:line="240" w:lineRule="auto"/>
              <w:rPr>
                <w:rFonts w:ascii="Times New Roman" w:hAnsi="Times New Roman" w:cs="Times New Roman"/>
                <w:lang w:val="sr-Cyrl-CS"/>
              </w:rPr>
            </w:pPr>
          </w:p>
          <w:p w14:paraId="2699FF48" w14:textId="77777777" w:rsidR="006C6F53" w:rsidRPr="002B4B3E" w:rsidRDefault="006C6F53" w:rsidP="002A5E62">
            <w:pPr>
              <w:spacing w:after="0" w:line="240" w:lineRule="auto"/>
              <w:rPr>
                <w:rFonts w:ascii="Times New Roman" w:hAnsi="Times New Roman" w:cs="Times New Roman"/>
                <w:lang w:val="sr-Cyrl-CS"/>
              </w:rPr>
            </w:pPr>
          </w:p>
          <w:p w14:paraId="7CE334DC" w14:textId="77777777" w:rsidR="006C6F53" w:rsidRPr="002B4B3E" w:rsidRDefault="006C6F53" w:rsidP="002A5E62">
            <w:pPr>
              <w:spacing w:after="0" w:line="240" w:lineRule="auto"/>
              <w:rPr>
                <w:rFonts w:ascii="Times New Roman" w:hAnsi="Times New Roman" w:cs="Times New Roman"/>
                <w:lang w:val="sr-Cyrl-CS"/>
              </w:rPr>
            </w:pPr>
          </w:p>
          <w:p w14:paraId="336FD59B" w14:textId="77777777" w:rsidR="006C6F53" w:rsidRPr="002B4B3E" w:rsidRDefault="006C6F53" w:rsidP="002A5E62">
            <w:pPr>
              <w:spacing w:after="0" w:line="240" w:lineRule="auto"/>
              <w:rPr>
                <w:rFonts w:ascii="Times New Roman" w:hAnsi="Times New Roman" w:cs="Times New Roman"/>
                <w:lang w:val="sr-Cyrl-CS"/>
              </w:rPr>
            </w:pPr>
          </w:p>
          <w:p w14:paraId="6462748C" w14:textId="77777777" w:rsidR="006C6F53" w:rsidRPr="002B4B3E" w:rsidRDefault="006C6F53" w:rsidP="002A5E62">
            <w:pPr>
              <w:spacing w:after="0" w:line="240" w:lineRule="auto"/>
              <w:rPr>
                <w:rFonts w:ascii="Times New Roman" w:hAnsi="Times New Roman" w:cs="Times New Roman"/>
                <w:lang w:val="sr-Cyrl-CS"/>
              </w:rPr>
            </w:pPr>
          </w:p>
          <w:p w14:paraId="301E0583" w14:textId="77777777" w:rsidR="006C6F53" w:rsidRPr="002B4B3E" w:rsidRDefault="006C6F53" w:rsidP="002A5E62">
            <w:pPr>
              <w:spacing w:after="0" w:line="240" w:lineRule="auto"/>
              <w:rPr>
                <w:rFonts w:ascii="Times New Roman" w:hAnsi="Times New Roman" w:cs="Times New Roman"/>
                <w:lang w:val="sr-Cyrl-CS"/>
              </w:rPr>
            </w:pPr>
          </w:p>
          <w:p w14:paraId="0AC64697" w14:textId="77777777" w:rsidR="00E27F0A" w:rsidRPr="002B4B3E" w:rsidRDefault="00E27F0A" w:rsidP="002A5E62">
            <w:pPr>
              <w:spacing w:after="0" w:line="240" w:lineRule="auto"/>
              <w:rPr>
                <w:rFonts w:ascii="Times New Roman" w:hAnsi="Times New Roman" w:cs="Times New Roman"/>
                <w:lang w:val="sr-Cyrl-CS"/>
              </w:rPr>
            </w:pPr>
          </w:p>
          <w:p w14:paraId="738EB3B8" w14:textId="77777777" w:rsidR="00E27F0A" w:rsidRPr="002B4B3E" w:rsidRDefault="00E27F0A" w:rsidP="002A5E62">
            <w:pPr>
              <w:spacing w:after="0" w:line="240" w:lineRule="auto"/>
              <w:rPr>
                <w:rFonts w:ascii="Times New Roman" w:hAnsi="Times New Roman" w:cs="Times New Roman"/>
                <w:lang w:val="sr-Cyrl-CS"/>
              </w:rPr>
            </w:pPr>
          </w:p>
          <w:p w14:paraId="449181C5" w14:textId="77777777" w:rsidR="00E27F0A" w:rsidRPr="002B4B3E" w:rsidRDefault="00E27F0A" w:rsidP="002A5E62">
            <w:pPr>
              <w:spacing w:after="0" w:line="240" w:lineRule="auto"/>
              <w:rPr>
                <w:rFonts w:ascii="Times New Roman" w:hAnsi="Times New Roman" w:cs="Times New Roman"/>
                <w:lang w:val="sr-Cyrl-CS"/>
              </w:rPr>
            </w:pPr>
          </w:p>
          <w:p w14:paraId="1D2C3A03" w14:textId="77777777" w:rsidR="00E27F0A" w:rsidRPr="002B4B3E" w:rsidRDefault="00E27F0A" w:rsidP="002A5E62">
            <w:pPr>
              <w:spacing w:after="0" w:line="240" w:lineRule="auto"/>
              <w:rPr>
                <w:rFonts w:ascii="Times New Roman" w:hAnsi="Times New Roman" w:cs="Times New Roman"/>
                <w:lang w:val="sr-Cyrl-CS"/>
              </w:rPr>
            </w:pPr>
          </w:p>
          <w:p w14:paraId="44BA3797" w14:textId="77777777" w:rsidR="00E27F0A" w:rsidRPr="002B4B3E" w:rsidRDefault="00E27F0A" w:rsidP="002A5E62">
            <w:pPr>
              <w:spacing w:after="0" w:line="240" w:lineRule="auto"/>
              <w:rPr>
                <w:rFonts w:ascii="Times New Roman" w:hAnsi="Times New Roman" w:cs="Times New Roman"/>
                <w:lang w:val="sr-Cyrl-CS"/>
              </w:rPr>
            </w:pPr>
          </w:p>
          <w:p w14:paraId="36F38608" w14:textId="77777777" w:rsidR="00E27F0A" w:rsidRPr="002B4B3E" w:rsidRDefault="00E27F0A" w:rsidP="002A5E62">
            <w:pPr>
              <w:spacing w:after="0" w:line="240" w:lineRule="auto"/>
              <w:rPr>
                <w:rFonts w:ascii="Times New Roman" w:hAnsi="Times New Roman" w:cs="Times New Roman"/>
                <w:lang w:val="sr-Cyrl-CS"/>
              </w:rPr>
            </w:pPr>
          </w:p>
          <w:p w14:paraId="3769A325" w14:textId="77777777" w:rsidR="00E27F0A" w:rsidRPr="002B4B3E" w:rsidRDefault="00E27F0A" w:rsidP="002A5E62">
            <w:pPr>
              <w:spacing w:after="0" w:line="240" w:lineRule="auto"/>
              <w:rPr>
                <w:rFonts w:ascii="Times New Roman" w:hAnsi="Times New Roman" w:cs="Times New Roman"/>
                <w:lang w:val="sr-Cyrl-CS"/>
              </w:rPr>
            </w:pPr>
          </w:p>
          <w:p w14:paraId="6AA48BCB" w14:textId="77777777" w:rsidR="00E27F0A" w:rsidRPr="002B4B3E" w:rsidRDefault="00E27F0A" w:rsidP="002A5E62">
            <w:pPr>
              <w:spacing w:after="0" w:line="240" w:lineRule="auto"/>
              <w:rPr>
                <w:rFonts w:ascii="Times New Roman" w:hAnsi="Times New Roman" w:cs="Times New Roman"/>
                <w:lang w:val="sr-Cyrl-CS"/>
              </w:rPr>
            </w:pPr>
          </w:p>
          <w:p w14:paraId="4593E448" w14:textId="77777777" w:rsidR="00E27F0A" w:rsidRPr="002B4B3E" w:rsidRDefault="00E27F0A" w:rsidP="002A5E62">
            <w:pPr>
              <w:spacing w:after="0" w:line="240" w:lineRule="auto"/>
              <w:rPr>
                <w:rFonts w:ascii="Times New Roman" w:hAnsi="Times New Roman" w:cs="Times New Roman"/>
                <w:lang w:val="sr-Cyrl-CS"/>
              </w:rPr>
            </w:pPr>
          </w:p>
          <w:p w14:paraId="55A96975" w14:textId="77777777" w:rsidR="00E27F0A" w:rsidRPr="002B4B3E" w:rsidRDefault="00E27F0A" w:rsidP="002A5E62">
            <w:pPr>
              <w:spacing w:after="0" w:line="240" w:lineRule="auto"/>
              <w:rPr>
                <w:rFonts w:ascii="Times New Roman" w:hAnsi="Times New Roman" w:cs="Times New Roman"/>
                <w:lang w:val="sr-Cyrl-CS"/>
              </w:rPr>
            </w:pPr>
          </w:p>
          <w:p w14:paraId="5F3F9C65" w14:textId="77777777" w:rsidR="006C6F53" w:rsidRPr="002B4B3E" w:rsidRDefault="006C6F53" w:rsidP="002A5E62">
            <w:pPr>
              <w:spacing w:after="0" w:line="240" w:lineRule="auto"/>
              <w:rPr>
                <w:rFonts w:ascii="Times New Roman" w:hAnsi="Times New Roman" w:cs="Times New Roman"/>
                <w:lang w:val="sr-Cyrl-CS"/>
              </w:rPr>
            </w:pPr>
          </w:p>
          <w:p w14:paraId="265FC84D" w14:textId="77777777" w:rsidR="00E749C9" w:rsidRPr="002B4B3E" w:rsidRDefault="00E749C9" w:rsidP="002A5E62">
            <w:pPr>
              <w:spacing w:after="0" w:line="240" w:lineRule="auto"/>
              <w:rPr>
                <w:rFonts w:ascii="Times New Roman" w:hAnsi="Times New Roman" w:cs="Times New Roman"/>
                <w:lang w:val="sr-Cyrl-CS"/>
              </w:rPr>
            </w:pPr>
          </w:p>
          <w:p w14:paraId="30B6D40C" w14:textId="77777777" w:rsidR="00DE21E1" w:rsidRPr="002B4B3E" w:rsidRDefault="00DE21E1" w:rsidP="002A5E62">
            <w:pPr>
              <w:spacing w:after="0" w:line="240" w:lineRule="auto"/>
              <w:rPr>
                <w:rFonts w:ascii="Times New Roman" w:hAnsi="Times New Roman" w:cs="Times New Roman"/>
                <w:lang w:val="sr-Cyrl-CS"/>
              </w:rPr>
            </w:pPr>
          </w:p>
          <w:p w14:paraId="70F18FBF" w14:textId="77777777" w:rsidR="00DE21E1" w:rsidRPr="002B4B3E" w:rsidRDefault="00DE21E1" w:rsidP="002A5E62">
            <w:pPr>
              <w:spacing w:after="0" w:line="240" w:lineRule="auto"/>
              <w:rPr>
                <w:rFonts w:ascii="Times New Roman" w:hAnsi="Times New Roman" w:cs="Times New Roman"/>
                <w:lang w:val="sr-Cyrl-CS"/>
              </w:rPr>
            </w:pPr>
          </w:p>
          <w:p w14:paraId="7E2485D9" w14:textId="77777777" w:rsidR="00DE21E1" w:rsidRPr="002B4B3E" w:rsidRDefault="00DE21E1" w:rsidP="002A5E62">
            <w:pPr>
              <w:spacing w:after="0" w:line="240" w:lineRule="auto"/>
              <w:rPr>
                <w:rFonts w:ascii="Times New Roman" w:hAnsi="Times New Roman" w:cs="Times New Roman"/>
                <w:lang w:val="sr-Cyrl-CS"/>
              </w:rPr>
            </w:pPr>
          </w:p>
          <w:p w14:paraId="5A2FD296" w14:textId="77777777" w:rsidR="00DE21E1" w:rsidRPr="002B4B3E" w:rsidRDefault="00DE21E1" w:rsidP="002A5E62">
            <w:pPr>
              <w:spacing w:after="0" w:line="240" w:lineRule="auto"/>
              <w:rPr>
                <w:rFonts w:ascii="Times New Roman" w:hAnsi="Times New Roman" w:cs="Times New Roman"/>
                <w:lang w:val="sr-Cyrl-CS"/>
              </w:rPr>
            </w:pPr>
          </w:p>
          <w:p w14:paraId="77AEAEF6" w14:textId="77777777" w:rsidR="00DE21E1" w:rsidRPr="002B4B3E" w:rsidRDefault="00DE21E1" w:rsidP="002A5E62">
            <w:pPr>
              <w:spacing w:after="0" w:line="240" w:lineRule="auto"/>
              <w:rPr>
                <w:rFonts w:ascii="Times New Roman" w:hAnsi="Times New Roman" w:cs="Times New Roman"/>
                <w:lang w:val="sr-Cyrl-CS"/>
              </w:rPr>
            </w:pPr>
          </w:p>
          <w:p w14:paraId="4394043E" w14:textId="77777777" w:rsidR="006C6F53" w:rsidRPr="002B4B3E" w:rsidRDefault="006C6F5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3.1.12</w:t>
            </w:r>
          </w:p>
          <w:p w14:paraId="2073A94C" w14:textId="77777777" w:rsidR="006C6F53" w:rsidRPr="002B4B3E" w:rsidRDefault="006C6F53" w:rsidP="002A5E62">
            <w:pPr>
              <w:spacing w:after="0" w:line="240" w:lineRule="auto"/>
              <w:rPr>
                <w:rFonts w:ascii="Times New Roman" w:hAnsi="Times New Roman" w:cs="Times New Roman"/>
                <w:lang w:val="sr-Cyrl-CS"/>
              </w:rPr>
            </w:pPr>
          </w:p>
          <w:p w14:paraId="10329C3C" w14:textId="77777777" w:rsidR="006C6F53" w:rsidRPr="002B4B3E" w:rsidRDefault="006C6F53" w:rsidP="002A5E62">
            <w:pPr>
              <w:spacing w:after="0" w:line="240" w:lineRule="auto"/>
              <w:rPr>
                <w:rFonts w:ascii="Times New Roman" w:hAnsi="Times New Roman" w:cs="Times New Roman"/>
                <w:lang w:val="sr-Cyrl-CS"/>
              </w:rPr>
            </w:pPr>
          </w:p>
          <w:p w14:paraId="00A05230" w14:textId="77777777" w:rsidR="006C6F53" w:rsidRPr="002B4B3E" w:rsidRDefault="006C6F53" w:rsidP="002A5E62">
            <w:pPr>
              <w:spacing w:after="0" w:line="240" w:lineRule="auto"/>
              <w:rPr>
                <w:rFonts w:ascii="Times New Roman" w:hAnsi="Times New Roman" w:cs="Times New Roman"/>
                <w:lang w:val="sr-Cyrl-CS"/>
              </w:rPr>
            </w:pPr>
          </w:p>
          <w:p w14:paraId="217DAB3E" w14:textId="77777777" w:rsidR="006C6F53" w:rsidRPr="002B4B3E" w:rsidRDefault="006C6F53" w:rsidP="002A5E62">
            <w:pPr>
              <w:spacing w:after="0" w:line="240" w:lineRule="auto"/>
              <w:rPr>
                <w:rFonts w:ascii="Times New Roman" w:hAnsi="Times New Roman" w:cs="Times New Roman"/>
                <w:lang w:val="sr-Cyrl-CS"/>
              </w:rPr>
            </w:pPr>
          </w:p>
          <w:p w14:paraId="6D1F3F04" w14:textId="77777777" w:rsidR="00E27F0A" w:rsidRPr="002B4B3E" w:rsidRDefault="00E27F0A" w:rsidP="002A5E62">
            <w:pPr>
              <w:spacing w:after="0" w:line="240" w:lineRule="auto"/>
              <w:rPr>
                <w:rFonts w:ascii="Times New Roman" w:hAnsi="Times New Roman" w:cs="Times New Roman"/>
                <w:lang w:val="sr-Cyrl-CS"/>
              </w:rPr>
            </w:pPr>
          </w:p>
          <w:p w14:paraId="62C16B75" w14:textId="77777777" w:rsidR="00E27F0A" w:rsidRPr="002B4B3E" w:rsidRDefault="00E27F0A" w:rsidP="002A5E62">
            <w:pPr>
              <w:spacing w:after="0" w:line="240" w:lineRule="auto"/>
              <w:rPr>
                <w:rFonts w:ascii="Times New Roman" w:hAnsi="Times New Roman" w:cs="Times New Roman"/>
                <w:lang w:val="sr-Cyrl-CS"/>
              </w:rPr>
            </w:pPr>
          </w:p>
          <w:p w14:paraId="3144586C" w14:textId="77777777" w:rsidR="006C6F53" w:rsidRPr="002B4B3E" w:rsidRDefault="006C6F53" w:rsidP="002A5E62">
            <w:pPr>
              <w:spacing w:after="0" w:line="240" w:lineRule="auto"/>
              <w:rPr>
                <w:rFonts w:ascii="Times New Roman" w:hAnsi="Times New Roman" w:cs="Times New Roman"/>
                <w:lang w:val="sr-Cyrl-CS"/>
              </w:rPr>
            </w:pPr>
          </w:p>
          <w:p w14:paraId="466E7E44" w14:textId="77777777" w:rsidR="000249CB" w:rsidRPr="002B4B3E" w:rsidRDefault="000249CB" w:rsidP="002A5E62">
            <w:pPr>
              <w:spacing w:after="0" w:line="240" w:lineRule="auto"/>
              <w:rPr>
                <w:rFonts w:ascii="Times New Roman" w:hAnsi="Times New Roman" w:cs="Times New Roman"/>
                <w:lang w:val="sr-Cyrl-CS"/>
              </w:rPr>
            </w:pPr>
          </w:p>
          <w:p w14:paraId="17EEDF15" w14:textId="77777777" w:rsidR="000249CB" w:rsidRPr="002B4B3E" w:rsidRDefault="000249CB" w:rsidP="002A5E62">
            <w:pPr>
              <w:spacing w:after="0" w:line="240" w:lineRule="auto"/>
              <w:rPr>
                <w:rFonts w:ascii="Times New Roman" w:hAnsi="Times New Roman" w:cs="Times New Roman"/>
                <w:lang w:val="sr-Cyrl-CS"/>
              </w:rPr>
            </w:pPr>
          </w:p>
          <w:p w14:paraId="2600F6CF" w14:textId="77777777" w:rsidR="006C6F53" w:rsidRPr="002B4B3E" w:rsidRDefault="006C6F5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25.1</w:t>
            </w:r>
          </w:p>
          <w:p w14:paraId="0E09394C" w14:textId="77777777" w:rsidR="006C6F53" w:rsidRPr="002B4B3E" w:rsidRDefault="006C6F53" w:rsidP="002A5E62">
            <w:pPr>
              <w:spacing w:after="0" w:line="240" w:lineRule="auto"/>
              <w:rPr>
                <w:rFonts w:ascii="Times New Roman" w:hAnsi="Times New Roman" w:cs="Times New Roman"/>
                <w:lang w:val="sr-Cyrl-CS"/>
              </w:rPr>
            </w:pPr>
          </w:p>
          <w:p w14:paraId="12E7C0C6" w14:textId="77777777" w:rsidR="007927CF" w:rsidRPr="002B4B3E" w:rsidRDefault="007927CF" w:rsidP="002A5E62">
            <w:pPr>
              <w:spacing w:after="0" w:line="240" w:lineRule="auto"/>
              <w:rPr>
                <w:rFonts w:ascii="Times New Roman" w:hAnsi="Times New Roman" w:cs="Times New Roman"/>
                <w:lang w:val="sr-Cyrl-CS"/>
              </w:rPr>
            </w:pPr>
          </w:p>
          <w:p w14:paraId="5FDB2D31" w14:textId="77777777" w:rsidR="007927CF" w:rsidRPr="002B4B3E" w:rsidRDefault="007927CF" w:rsidP="002A5E62">
            <w:pPr>
              <w:spacing w:after="0" w:line="240" w:lineRule="auto"/>
              <w:rPr>
                <w:rFonts w:ascii="Times New Roman" w:hAnsi="Times New Roman" w:cs="Times New Roman"/>
                <w:lang w:val="sr-Cyrl-CS"/>
              </w:rPr>
            </w:pPr>
          </w:p>
        </w:tc>
        <w:tc>
          <w:tcPr>
            <w:tcW w:w="1344" w:type="pct"/>
            <w:vAlign w:val="center"/>
          </w:tcPr>
          <w:p w14:paraId="1202F7C9" w14:textId="42F99BE8" w:rsidR="00E749C9" w:rsidRPr="002B4B3E" w:rsidRDefault="00E27F0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 xml:space="preserve">(6)  </w:t>
            </w:r>
            <w:r w:rsidR="00DE21E1" w:rsidRPr="002B4B3E">
              <w:rPr>
                <w:lang w:val="sr-Cyrl-CS"/>
              </w:rPr>
              <w:t xml:space="preserve"> </w:t>
            </w:r>
            <w:r w:rsidR="00DE21E1" w:rsidRPr="002B4B3E">
              <w:rPr>
                <w:rFonts w:ascii="Times New Roman" w:hAnsi="Times New Roman" w:cs="Times New Roman"/>
                <w:lang w:val="sr-Cyrl-CS"/>
              </w:rPr>
              <w:t xml:space="preserve">ТРАСТ ЈЕ ЛИЦЕ СТРАНОГ ПРАВА КОЈЕ ЈЕДНО ЛИЦЕ, ОСНИВАЧ (СЕТТЛОР, ТРУСТОР) УСПОСТАВЉА ЗА ЖИВОТА ИЛИ ПО СМРТИ, А КОЈЕ ПОВЕРАВА ИМОВИНУ НА РАСПОЛАГАЊЕ И УПРАВЉАЊЕ ПОВЕРЕНИКУ (ТРУСТЕЕ) У КОРИСТ КОРИСНИКА (BENEFICIARY) ИЛИ У НЕКУ ПОСЕБНО НАЗНАЧЕНУ СВРХУ, И ТО ТАКО ДА: ИМОВИНА НИЈЕ ДЕО ИМОВИНЕ ОСНИВАЧА ТРАСТА; ПРАВО СВОЈИНЕ НА ИМОВИНИ ТРАСТА ИМА ПОВЕРЕНИК КОЈИ </w:t>
            </w:r>
            <w:r w:rsidR="00DE21E1" w:rsidRPr="002B4B3E">
              <w:rPr>
                <w:rFonts w:ascii="Times New Roman" w:hAnsi="Times New Roman" w:cs="Times New Roman"/>
                <w:lang w:val="sr-Cyrl-CS"/>
              </w:rPr>
              <w:lastRenderedPageBreak/>
              <w:t xml:space="preserve">ИМОВИНУ ДРЖИ, КОРИСТИ И ЊОМЕ РАСПОЛАЖЕ У КОРИСТ КОРИСНИКА ИЛИ ОСНИВАЧА, А У СКЛАДУ СА УСЛОВИМА ТРАСТА; УГОВОРОМ О ТРАСТУ ОБАВЉАЊЕ ОДРЕЂЕНИХ ПОСЛОВА СЕ МОЖЕ ПОВЕРИТИ И ЗАШТИТНИКУ (ТРУСТ ПРОТЕЦТОР), ЧИЈА ЈЕ ОСНОВНА УЛОГА ДА ОБЕЗБЕДИ ДА СЕ ИМОВИНОМ ТРАСТА РАСПОЛАЖЕ И УПРАВЉА ТАКО ДА СЕ У ПУНОЈ МЕРИ ОСТВАРЕ ЦИЉЕВИ УСПОСТАВЉАЊА ТРАСТА; КОРИСНИК ЈЕ ФИЗИЧКО ЛИЦЕ ИЛИ ГРУПА ЛИЦА У ЧИЈЕМ ИНТЕРЕСУ ЈЕ ЛИЦЕ СТРАНОГ ПРАВА ОСНОВАНО ИЛИ ПОСЛУЈЕ, БЕЗ ОБЗИРА НА ТО ДА ЛИ ЈЕ ТО ЛИЦЕ ИЛИ ГРУПА ЛИЦА ОДРЕЂЕНА ИЛИ ОДРЕДИВА; </w:t>
            </w:r>
          </w:p>
          <w:p w14:paraId="0C4791F3" w14:textId="77777777" w:rsidR="00DE21E1" w:rsidRPr="002B4B3E" w:rsidRDefault="00DE21E1"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70CE66B9" w14:textId="660A24F5" w:rsidR="00E27F0A" w:rsidRPr="002B4B3E" w:rsidRDefault="00DE21E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12)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   </w:t>
            </w:r>
          </w:p>
          <w:p w14:paraId="0F07F7EF" w14:textId="77777777" w:rsidR="00F1551D" w:rsidRPr="002B4B3E" w:rsidRDefault="00F1551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26A461E1" w14:textId="4AEF4191" w:rsidR="006C6F53" w:rsidRPr="002B4B3E" w:rsidRDefault="00DE21E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w:t>
            </w:r>
            <w:r w:rsidRPr="002B4B3E">
              <w:rPr>
                <w:rFonts w:ascii="Times New Roman" w:hAnsi="Times New Roman" w:cs="Times New Roman"/>
                <w:lang w:val="sr-Cyrl-CS"/>
              </w:rPr>
              <w:lastRenderedPageBreak/>
              <w:t xml:space="preserve">ОВОГ ЗАКОНА. </w:t>
            </w:r>
          </w:p>
        </w:tc>
        <w:tc>
          <w:tcPr>
            <w:tcW w:w="139" w:type="pct"/>
            <w:vAlign w:val="center"/>
          </w:tcPr>
          <w:p w14:paraId="0B4BC211" w14:textId="3E621CA3" w:rsidR="00B15527" w:rsidRPr="002B4B3E" w:rsidRDefault="00A35D3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7460CB08" w14:textId="77777777" w:rsidR="00B15527" w:rsidRPr="002B4B3E" w:rsidRDefault="00B15527" w:rsidP="002A5E62">
            <w:pPr>
              <w:spacing w:after="0" w:line="240" w:lineRule="auto"/>
              <w:ind w:firstLine="21"/>
              <w:rPr>
                <w:rFonts w:ascii="Times New Roman" w:hAnsi="Times New Roman" w:cs="Times New Roman"/>
                <w:lang w:val="sr-Cyrl-CS"/>
              </w:rPr>
            </w:pPr>
          </w:p>
        </w:tc>
        <w:tc>
          <w:tcPr>
            <w:tcW w:w="878" w:type="pct"/>
            <w:vAlign w:val="center"/>
          </w:tcPr>
          <w:p w14:paraId="5FD5F99C" w14:textId="48D5A02B" w:rsidR="00B15527" w:rsidRPr="002B4B3E" w:rsidRDefault="00B15527" w:rsidP="002A5E62">
            <w:pPr>
              <w:spacing w:after="0" w:line="240" w:lineRule="auto"/>
              <w:rPr>
                <w:rFonts w:ascii="Times New Roman" w:hAnsi="Times New Roman" w:cs="Times New Roman"/>
                <w:lang w:val="sr-Cyrl-CS"/>
              </w:rPr>
            </w:pPr>
          </w:p>
        </w:tc>
      </w:tr>
      <w:tr w:rsidR="00060A53" w:rsidRPr="002B4B3E" w14:paraId="279AEE8B" w14:textId="77777777" w:rsidTr="00004FAF">
        <w:trPr>
          <w:trHeight w:val="63"/>
        </w:trPr>
        <w:tc>
          <w:tcPr>
            <w:tcW w:w="323" w:type="pct"/>
            <w:shd w:val="clear" w:color="auto" w:fill="D9D9D9"/>
          </w:tcPr>
          <w:p w14:paraId="56E62452" w14:textId="77777777" w:rsidR="00B1552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lastRenderedPageBreak/>
              <w:t>14</w:t>
            </w:r>
          </w:p>
        </w:tc>
        <w:tc>
          <w:tcPr>
            <w:tcW w:w="1387" w:type="pct"/>
            <w:shd w:val="clear" w:color="auto" w:fill="D9D9D9"/>
            <w:vAlign w:val="center"/>
          </w:tcPr>
          <w:p w14:paraId="560C4617" w14:textId="77777777" w:rsidR="007B7967" w:rsidRPr="002B4B3E" w:rsidRDefault="007B7967" w:rsidP="002A5E62">
            <w:pPr>
              <w:pStyle w:val="NormalWeb"/>
              <w:spacing w:before="0" w:beforeAutospacing="0" w:after="0" w:afterAutospacing="0"/>
              <w:rPr>
                <w:b/>
                <w:sz w:val="22"/>
                <w:szCs w:val="22"/>
                <w:lang w:val="sr-Cyrl-CS"/>
              </w:rPr>
            </w:pPr>
            <w:r w:rsidRPr="002B4B3E">
              <w:rPr>
                <w:sz w:val="22"/>
                <w:szCs w:val="22"/>
                <w:lang w:val="sr-Cyrl-CS"/>
              </w:rPr>
              <w:t>Member States shall require that verification of the identity of the customer and the beneficial owner take place before the establishment of a business relationship or the carrying out of the transaction.</w:t>
            </w:r>
            <w:r w:rsidR="008E0919" w:rsidRPr="002B4B3E">
              <w:rPr>
                <w:sz w:val="22"/>
                <w:szCs w:val="22"/>
                <w:lang w:val="sr-Cyrl-CS"/>
              </w:rPr>
              <w:t xml:space="preserve"> </w:t>
            </w:r>
            <w:r w:rsidR="008E0919" w:rsidRPr="002B4B3E">
              <w:rPr>
                <w:b/>
                <w:sz w:val="22"/>
                <w:szCs w:val="22"/>
                <w:lang w:val="sr-Cyrl-CS"/>
              </w:rPr>
              <w:t>Whenever entering into a new business relationship with a corporate or other legal entity, or a trust or a legal arrangement having a structure or functions similar to trusts (“similar legal arrangement”) which are subject to the registration of beneficial ownership information pursuant to Article 30 or 31, the obliged entities shall collect proof of registration or an excerpt of the register.</w:t>
            </w:r>
          </w:p>
          <w:p w14:paraId="2FE9B434"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2.   By way of derogation from paragraph 1, Member States may allow verification of the identity of the customer and the beneficial owner to be completed during the establishment of a business relationship if necessary so as not to interrupt the normal conduct of business and where there is little risk of money laundering or terrorist financing. In such situations, those procedures shall be completed as soon as practicable after initial contact.</w:t>
            </w:r>
          </w:p>
          <w:p w14:paraId="33B2EC2F"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 xml:space="preserve">3.   By way of derogation from paragraph 1, Member States may allow the opening of an account with a credit institution or financial institution, including accounts that permit transactions in transferable securities, provided that there are adequate safeguards in place to ensure that transactions are not carried out by the customer or on its behalf until full compliance with the customer due diligence requirements laid down in points (a) and (b) of </w:t>
            </w:r>
            <w:r w:rsidRPr="002B4B3E">
              <w:rPr>
                <w:sz w:val="22"/>
                <w:szCs w:val="22"/>
                <w:lang w:val="sr-Cyrl-CS"/>
              </w:rPr>
              <w:lastRenderedPageBreak/>
              <w:t>the first subparagraph of Article 13(1) is obtained.</w:t>
            </w:r>
          </w:p>
          <w:p w14:paraId="721B90E0"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4.   Member States shall require that, where an obliged entity is unable to comply with the customer due diligence requirements laid down in point (a), (b) or (c) of the first subparagraph of Article 13(1), it shall not carry out a transaction through a bank account, establish a business relationship or carry out the transaction, and shall terminate the business relationship and consider making a suspicious transaction report to the FIU in relation to the customer in accordance with Article 33.</w:t>
            </w:r>
          </w:p>
          <w:p w14:paraId="2691DE5B" w14:textId="77777777" w:rsidR="007B7967" w:rsidRPr="002B4B3E" w:rsidRDefault="007B7967" w:rsidP="002A5E62">
            <w:pPr>
              <w:pStyle w:val="NormalWeb"/>
              <w:spacing w:before="0" w:beforeAutospacing="0" w:after="0" w:afterAutospacing="0"/>
              <w:rPr>
                <w:sz w:val="22"/>
                <w:szCs w:val="22"/>
                <w:lang w:val="sr-Cyrl-CS"/>
              </w:rPr>
            </w:pPr>
            <w:r w:rsidRPr="002B4B3E">
              <w:rPr>
                <w:sz w:val="22"/>
                <w:szCs w:val="22"/>
                <w:lang w:val="sr-Cyrl-CS"/>
              </w:rPr>
              <w:t>Member States shall not apply the first subparagraph to notaries, other independent legal professionals, auditors, external accountants and tax advisors only to the strict extent that those persons ascertain the legal position of their client, or perform the task of defending or representing that client in, or concerning, judicial proceedings, including providing advice on instituting or avoiding such proceedings.</w:t>
            </w:r>
          </w:p>
          <w:p w14:paraId="450C2200" w14:textId="77777777" w:rsidR="008E0919" w:rsidRPr="002B4B3E" w:rsidRDefault="008E0919" w:rsidP="002A5E62">
            <w:pPr>
              <w:pStyle w:val="NormalWeb"/>
              <w:spacing w:before="0" w:beforeAutospacing="0" w:after="0" w:afterAutospacing="0"/>
              <w:rPr>
                <w:b/>
                <w:sz w:val="22"/>
                <w:szCs w:val="22"/>
                <w:lang w:val="sr-Cyrl-CS"/>
              </w:rPr>
            </w:pPr>
            <w:r w:rsidRPr="002B4B3E">
              <w:rPr>
                <w:b/>
                <w:sz w:val="22"/>
                <w:szCs w:val="22"/>
                <w:lang w:val="sr-Cyrl-CS"/>
              </w:rPr>
              <w:t xml:space="preserve"> 5.   Member States shall require that obliged entities apply the customer due diligence measures not only to all new customers but also at appropriate times to existing customers on a risk-sensitive basis, or when the relevant circumstances of a customer change, or when the obliged entity has any legal duty in the course of the relevant calendar year to contact the customer for the purpose of reviewing any relevant information relating to the beneficial owner(s), or if the obliged entity has had this duty under Council Directive </w:t>
            </w:r>
            <w:r w:rsidRPr="002B4B3E">
              <w:rPr>
                <w:b/>
                <w:sz w:val="22"/>
                <w:szCs w:val="22"/>
                <w:lang w:val="sr-Cyrl-CS"/>
              </w:rPr>
              <w:lastRenderedPageBreak/>
              <w:t>2011/16/EU (*5).</w:t>
            </w:r>
          </w:p>
          <w:p w14:paraId="7D8124C6" w14:textId="77777777" w:rsidR="00B15527" w:rsidRPr="002B4B3E" w:rsidRDefault="008E0919" w:rsidP="002A5E62">
            <w:pPr>
              <w:pStyle w:val="NormalWeb"/>
              <w:spacing w:before="0" w:beforeAutospacing="0" w:after="0" w:afterAutospacing="0"/>
              <w:rPr>
                <w:sz w:val="22"/>
                <w:szCs w:val="22"/>
                <w:lang w:val="sr-Cyrl-CS"/>
              </w:rPr>
            </w:pPr>
            <w:r w:rsidRPr="002B4B3E">
              <w:rPr>
                <w:b/>
                <w:sz w:val="22"/>
                <w:szCs w:val="22"/>
                <w:lang w:val="sr-Cyrl-CS"/>
              </w:rPr>
              <w:t>(*5)  Council Directive 2011/16/EU of 15 February 2011 on administrative cooperation in the field of taxation and repealing Directive 77/799/EEC (OJ L 64, 11.3.2011, p. 1).</w:t>
            </w:r>
          </w:p>
        </w:tc>
        <w:tc>
          <w:tcPr>
            <w:tcW w:w="512" w:type="pct"/>
            <w:vAlign w:val="center"/>
          </w:tcPr>
          <w:p w14:paraId="5E6CCAC5" w14:textId="77777777" w:rsidR="00207A73" w:rsidRPr="002B4B3E" w:rsidRDefault="00F1087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9.1</w:t>
            </w:r>
          </w:p>
          <w:p w14:paraId="0EABD7BD" w14:textId="77777777" w:rsidR="00F10879" w:rsidRPr="002B4B3E" w:rsidRDefault="00F10879" w:rsidP="002A5E62">
            <w:pPr>
              <w:spacing w:after="0" w:line="240" w:lineRule="auto"/>
              <w:rPr>
                <w:rFonts w:ascii="Times New Roman" w:hAnsi="Times New Roman" w:cs="Times New Roman"/>
                <w:lang w:val="sr-Cyrl-CS"/>
              </w:rPr>
            </w:pPr>
          </w:p>
          <w:p w14:paraId="71801DE9" w14:textId="77777777" w:rsidR="00F10879" w:rsidRPr="002B4B3E" w:rsidRDefault="00F10879" w:rsidP="002A5E62">
            <w:pPr>
              <w:spacing w:after="0" w:line="240" w:lineRule="auto"/>
              <w:rPr>
                <w:rFonts w:ascii="Times New Roman" w:hAnsi="Times New Roman" w:cs="Times New Roman"/>
                <w:lang w:val="sr-Cyrl-CS"/>
              </w:rPr>
            </w:pPr>
          </w:p>
          <w:p w14:paraId="5B0872F2" w14:textId="77777777" w:rsidR="00711E0C" w:rsidRPr="002B4B3E" w:rsidRDefault="00711E0C" w:rsidP="002A5E62">
            <w:pPr>
              <w:spacing w:after="0" w:line="240" w:lineRule="auto"/>
              <w:rPr>
                <w:rFonts w:ascii="Times New Roman" w:hAnsi="Times New Roman" w:cs="Times New Roman"/>
                <w:lang w:val="sr-Cyrl-CS"/>
              </w:rPr>
            </w:pPr>
          </w:p>
          <w:p w14:paraId="6E2E9F21" w14:textId="77777777" w:rsidR="00711E0C" w:rsidRPr="002B4B3E" w:rsidRDefault="00711E0C" w:rsidP="002A5E62">
            <w:pPr>
              <w:spacing w:after="0" w:line="240" w:lineRule="auto"/>
              <w:rPr>
                <w:rFonts w:ascii="Times New Roman" w:hAnsi="Times New Roman" w:cs="Times New Roman"/>
                <w:lang w:val="sr-Cyrl-CS"/>
              </w:rPr>
            </w:pPr>
          </w:p>
          <w:p w14:paraId="4C3F2960" w14:textId="77777777" w:rsidR="00F8292E" w:rsidRPr="002B4B3E" w:rsidRDefault="00F8292E" w:rsidP="002A5E62">
            <w:pPr>
              <w:spacing w:after="0" w:line="240" w:lineRule="auto"/>
              <w:rPr>
                <w:rFonts w:ascii="Times New Roman" w:hAnsi="Times New Roman" w:cs="Times New Roman"/>
                <w:lang w:val="sr-Cyrl-CS"/>
              </w:rPr>
            </w:pPr>
          </w:p>
          <w:p w14:paraId="24F7B2C4" w14:textId="77777777" w:rsidR="000249CB" w:rsidRPr="002B4B3E" w:rsidRDefault="000249CB" w:rsidP="002A5E62">
            <w:pPr>
              <w:spacing w:after="0" w:line="240" w:lineRule="auto"/>
              <w:rPr>
                <w:rFonts w:ascii="Times New Roman" w:hAnsi="Times New Roman" w:cs="Times New Roman"/>
                <w:lang w:val="sr-Cyrl-CS"/>
              </w:rPr>
            </w:pPr>
          </w:p>
          <w:p w14:paraId="2E23192C" w14:textId="77777777" w:rsidR="00F10879" w:rsidRPr="002B4B3E" w:rsidRDefault="00F1087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10.1</w:t>
            </w:r>
          </w:p>
          <w:p w14:paraId="138989E6" w14:textId="77777777" w:rsidR="00207A73" w:rsidRPr="002B4B3E" w:rsidRDefault="00207A73" w:rsidP="002A5E62">
            <w:pPr>
              <w:spacing w:after="0" w:line="240" w:lineRule="auto"/>
              <w:rPr>
                <w:rFonts w:ascii="Times New Roman" w:hAnsi="Times New Roman" w:cs="Times New Roman"/>
                <w:lang w:val="sr-Cyrl-CS"/>
              </w:rPr>
            </w:pPr>
          </w:p>
          <w:p w14:paraId="64AC1A0B" w14:textId="77777777" w:rsidR="00C44CC8" w:rsidRPr="002B4B3E" w:rsidRDefault="00C44CC8" w:rsidP="002A5E62">
            <w:pPr>
              <w:spacing w:after="0" w:line="240" w:lineRule="auto"/>
              <w:rPr>
                <w:rFonts w:ascii="Times New Roman" w:hAnsi="Times New Roman" w:cs="Times New Roman"/>
                <w:lang w:val="sr-Cyrl-CS"/>
              </w:rPr>
            </w:pPr>
          </w:p>
          <w:p w14:paraId="39700AB6" w14:textId="77777777" w:rsidR="00C44CC8" w:rsidRPr="002B4B3E" w:rsidRDefault="00C44CC8" w:rsidP="002A5E62">
            <w:pPr>
              <w:spacing w:after="0" w:line="240" w:lineRule="auto"/>
              <w:rPr>
                <w:rFonts w:ascii="Times New Roman" w:hAnsi="Times New Roman" w:cs="Times New Roman"/>
                <w:lang w:val="sr-Cyrl-CS"/>
              </w:rPr>
            </w:pPr>
          </w:p>
          <w:p w14:paraId="1A57C57B" w14:textId="77777777" w:rsidR="00C44CC8" w:rsidRPr="002B4B3E" w:rsidRDefault="00C44CC8" w:rsidP="002A5E62">
            <w:pPr>
              <w:spacing w:after="0" w:line="240" w:lineRule="auto"/>
              <w:rPr>
                <w:rFonts w:ascii="Times New Roman" w:hAnsi="Times New Roman" w:cs="Times New Roman"/>
                <w:lang w:val="sr-Cyrl-CS"/>
              </w:rPr>
            </w:pPr>
          </w:p>
          <w:p w14:paraId="37BE692F" w14:textId="77777777" w:rsidR="00207A73" w:rsidRPr="002B4B3E" w:rsidRDefault="00207A73" w:rsidP="002A5E62">
            <w:pPr>
              <w:spacing w:after="0" w:line="240" w:lineRule="auto"/>
              <w:rPr>
                <w:rFonts w:ascii="Times New Roman" w:hAnsi="Times New Roman" w:cs="Times New Roman"/>
                <w:lang w:val="sr-Cyrl-CS"/>
              </w:rPr>
            </w:pPr>
          </w:p>
          <w:p w14:paraId="1ED60B90" w14:textId="6B36E1C9" w:rsidR="00207A73" w:rsidRPr="002B4B3E" w:rsidRDefault="00DA72B6"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w:t>
            </w:r>
          </w:p>
          <w:p w14:paraId="148664D6" w14:textId="77777777" w:rsidR="00207A73" w:rsidRPr="002B4B3E" w:rsidRDefault="00207A73" w:rsidP="002A5E62">
            <w:pPr>
              <w:spacing w:after="0" w:line="240" w:lineRule="auto"/>
              <w:rPr>
                <w:rFonts w:ascii="Times New Roman" w:hAnsi="Times New Roman" w:cs="Times New Roman"/>
                <w:lang w:val="sr-Cyrl-CS"/>
              </w:rPr>
            </w:pPr>
          </w:p>
          <w:p w14:paraId="02D73133" w14:textId="77777777" w:rsidR="00207A73" w:rsidRPr="002B4B3E" w:rsidRDefault="00207A73" w:rsidP="002A5E62">
            <w:pPr>
              <w:spacing w:after="0" w:line="240" w:lineRule="auto"/>
              <w:rPr>
                <w:rFonts w:ascii="Times New Roman" w:hAnsi="Times New Roman" w:cs="Times New Roman"/>
                <w:lang w:val="sr-Cyrl-CS"/>
              </w:rPr>
            </w:pPr>
          </w:p>
          <w:p w14:paraId="148721A2" w14:textId="77777777" w:rsidR="00207A73" w:rsidRPr="002B4B3E" w:rsidRDefault="00207A73" w:rsidP="002A5E62">
            <w:pPr>
              <w:spacing w:after="0" w:line="240" w:lineRule="auto"/>
              <w:rPr>
                <w:rFonts w:ascii="Times New Roman" w:hAnsi="Times New Roman" w:cs="Times New Roman"/>
                <w:lang w:val="sr-Cyrl-CS"/>
              </w:rPr>
            </w:pPr>
          </w:p>
          <w:p w14:paraId="1F220EDC" w14:textId="77777777" w:rsidR="00207A73" w:rsidRPr="002B4B3E" w:rsidRDefault="00207A73" w:rsidP="002A5E62">
            <w:pPr>
              <w:spacing w:after="0" w:line="240" w:lineRule="auto"/>
              <w:rPr>
                <w:rFonts w:ascii="Times New Roman" w:hAnsi="Times New Roman" w:cs="Times New Roman"/>
                <w:lang w:val="sr-Cyrl-CS"/>
              </w:rPr>
            </w:pPr>
          </w:p>
          <w:p w14:paraId="78A0D194" w14:textId="77777777" w:rsidR="00207A73" w:rsidRPr="002B4B3E" w:rsidRDefault="00207A73" w:rsidP="002A5E62">
            <w:pPr>
              <w:spacing w:after="0" w:line="240" w:lineRule="auto"/>
              <w:rPr>
                <w:rFonts w:ascii="Times New Roman" w:hAnsi="Times New Roman" w:cs="Times New Roman"/>
                <w:lang w:val="sr-Cyrl-CS"/>
              </w:rPr>
            </w:pPr>
          </w:p>
          <w:p w14:paraId="4C951BCB" w14:textId="77777777" w:rsidR="002E5B65" w:rsidRPr="002B4B3E" w:rsidRDefault="002E5B65" w:rsidP="002A5E62">
            <w:pPr>
              <w:spacing w:after="0" w:line="240" w:lineRule="auto"/>
              <w:rPr>
                <w:rFonts w:ascii="Times New Roman" w:hAnsi="Times New Roman" w:cs="Times New Roman"/>
                <w:lang w:val="sr-Cyrl-CS"/>
              </w:rPr>
            </w:pPr>
          </w:p>
          <w:p w14:paraId="0F580C7F" w14:textId="77777777" w:rsidR="00711E0C" w:rsidRPr="002B4B3E" w:rsidRDefault="00711E0C" w:rsidP="002A5E62">
            <w:pPr>
              <w:spacing w:after="0" w:line="240" w:lineRule="auto"/>
              <w:rPr>
                <w:rFonts w:ascii="Times New Roman" w:hAnsi="Times New Roman" w:cs="Times New Roman"/>
                <w:lang w:val="sr-Cyrl-CS"/>
              </w:rPr>
            </w:pPr>
          </w:p>
          <w:p w14:paraId="3FE41E22" w14:textId="77777777" w:rsidR="00711E0C" w:rsidRPr="002B4B3E" w:rsidRDefault="00711E0C" w:rsidP="002A5E62">
            <w:pPr>
              <w:spacing w:after="0" w:line="240" w:lineRule="auto"/>
              <w:rPr>
                <w:rFonts w:ascii="Times New Roman" w:hAnsi="Times New Roman" w:cs="Times New Roman"/>
                <w:lang w:val="sr-Cyrl-CS"/>
              </w:rPr>
            </w:pPr>
          </w:p>
          <w:p w14:paraId="2D64C875" w14:textId="77777777" w:rsidR="00711E0C" w:rsidRPr="002B4B3E" w:rsidRDefault="00711E0C" w:rsidP="002A5E62">
            <w:pPr>
              <w:spacing w:after="0" w:line="240" w:lineRule="auto"/>
              <w:rPr>
                <w:rFonts w:ascii="Times New Roman" w:hAnsi="Times New Roman" w:cs="Times New Roman"/>
                <w:lang w:val="sr-Cyrl-CS"/>
              </w:rPr>
            </w:pPr>
          </w:p>
          <w:p w14:paraId="0E6AFCA2" w14:textId="77777777" w:rsidR="00711E0C" w:rsidRPr="002B4B3E" w:rsidRDefault="00711E0C" w:rsidP="002A5E62">
            <w:pPr>
              <w:spacing w:after="0" w:line="240" w:lineRule="auto"/>
              <w:rPr>
                <w:rFonts w:ascii="Times New Roman" w:hAnsi="Times New Roman" w:cs="Times New Roman"/>
                <w:lang w:val="sr-Cyrl-CS"/>
              </w:rPr>
            </w:pPr>
          </w:p>
          <w:p w14:paraId="396A9B4F" w14:textId="77777777" w:rsidR="00711E0C" w:rsidRPr="002B4B3E" w:rsidRDefault="00711E0C" w:rsidP="002A5E62">
            <w:pPr>
              <w:spacing w:after="0" w:line="240" w:lineRule="auto"/>
              <w:rPr>
                <w:rFonts w:ascii="Times New Roman" w:hAnsi="Times New Roman" w:cs="Times New Roman"/>
                <w:lang w:val="sr-Cyrl-CS"/>
              </w:rPr>
            </w:pPr>
          </w:p>
          <w:p w14:paraId="49D4F1FA" w14:textId="77777777" w:rsidR="00711E0C" w:rsidRPr="002B4B3E" w:rsidRDefault="00711E0C" w:rsidP="002A5E62">
            <w:pPr>
              <w:spacing w:after="0" w:line="240" w:lineRule="auto"/>
              <w:rPr>
                <w:rFonts w:ascii="Times New Roman" w:hAnsi="Times New Roman" w:cs="Times New Roman"/>
                <w:lang w:val="sr-Cyrl-CS"/>
              </w:rPr>
            </w:pPr>
          </w:p>
          <w:p w14:paraId="0953DA37" w14:textId="77777777" w:rsidR="00711E0C" w:rsidRPr="002B4B3E" w:rsidRDefault="00711E0C" w:rsidP="002A5E62">
            <w:pPr>
              <w:spacing w:after="0" w:line="240" w:lineRule="auto"/>
              <w:rPr>
                <w:rFonts w:ascii="Times New Roman" w:hAnsi="Times New Roman" w:cs="Times New Roman"/>
                <w:lang w:val="sr-Cyrl-CS"/>
              </w:rPr>
            </w:pPr>
          </w:p>
          <w:p w14:paraId="70E73403" w14:textId="77777777" w:rsidR="00711E0C" w:rsidRPr="002B4B3E" w:rsidRDefault="00711E0C" w:rsidP="002A5E62">
            <w:pPr>
              <w:spacing w:after="0" w:line="240" w:lineRule="auto"/>
              <w:rPr>
                <w:rFonts w:ascii="Times New Roman" w:hAnsi="Times New Roman" w:cs="Times New Roman"/>
                <w:lang w:val="sr-Cyrl-CS"/>
              </w:rPr>
            </w:pPr>
          </w:p>
          <w:p w14:paraId="70C35498" w14:textId="77777777" w:rsidR="002528CD" w:rsidRPr="002B4B3E" w:rsidRDefault="002528CD" w:rsidP="002A5E62">
            <w:pPr>
              <w:spacing w:after="0" w:line="240" w:lineRule="auto"/>
              <w:rPr>
                <w:rFonts w:ascii="Times New Roman" w:hAnsi="Times New Roman" w:cs="Times New Roman"/>
                <w:lang w:val="sr-Cyrl-CS"/>
              </w:rPr>
            </w:pPr>
          </w:p>
          <w:p w14:paraId="10912EA7" w14:textId="77777777" w:rsidR="002528CD" w:rsidRPr="002B4B3E" w:rsidRDefault="002528CD" w:rsidP="002A5E62">
            <w:pPr>
              <w:spacing w:after="0" w:line="240" w:lineRule="auto"/>
              <w:rPr>
                <w:rFonts w:ascii="Times New Roman" w:hAnsi="Times New Roman" w:cs="Times New Roman"/>
                <w:lang w:val="sr-Cyrl-CS"/>
              </w:rPr>
            </w:pPr>
          </w:p>
          <w:p w14:paraId="2CB771A5" w14:textId="77777777" w:rsidR="002528CD" w:rsidRPr="002B4B3E" w:rsidRDefault="002528CD" w:rsidP="002A5E62">
            <w:pPr>
              <w:spacing w:after="0" w:line="240" w:lineRule="auto"/>
              <w:rPr>
                <w:rFonts w:ascii="Times New Roman" w:hAnsi="Times New Roman" w:cs="Times New Roman"/>
                <w:lang w:val="sr-Cyrl-CS"/>
              </w:rPr>
            </w:pPr>
          </w:p>
          <w:p w14:paraId="148F8A88" w14:textId="77777777" w:rsidR="002528CD" w:rsidRPr="002B4B3E" w:rsidRDefault="002528CD" w:rsidP="002A5E62">
            <w:pPr>
              <w:spacing w:after="0" w:line="240" w:lineRule="auto"/>
              <w:rPr>
                <w:rFonts w:ascii="Times New Roman" w:hAnsi="Times New Roman" w:cs="Times New Roman"/>
                <w:lang w:val="sr-Cyrl-CS"/>
              </w:rPr>
            </w:pPr>
          </w:p>
          <w:p w14:paraId="61C230BC" w14:textId="77777777" w:rsidR="002528CD" w:rsidRPr="002B4B3E" w:rsidRDefault="002528CD" w:rsidP="002A5E62">
            <w:pPr>
              <w:spacing w:after="0" w:line="240" w:lineRule="auto"/>
              <w:rPr>
                <w:rFonts w:ascii="Times New Roman" w:hAnsi="Times New Roman" w:cs="Times New Roman"/>
                <w:lang w:val="sr-Cyrl-CS"/>
              </w:rPr>
            </w:pPr>
          </w:p>
          <w:p w14:paraId="71D49860" w14:textId="77777777" w:rsidR="002528CD" w:rsidRPr="002B4B3E" w:rsidRDefault="002528CD" w:rsidP="002A5E62">
            <w:pPr>
              <w:spacing w:after="0" w:line="240" w:lineRule="auto"/>
              <w:rPr>
                <w:rFonts w:ascii="Times New Roman" w:hAnsi="Times New Roman" w:cs="Times New Roman"/>
                <w:lang w:val="sr-Cyrl-CS"/>
              </w:rPr>
            </w:pPr>
          </w:p>
          <w:p w14:paraId="03E6934A" w14:textId="77777777" w:rsidR="002528CD" w:rsidRPr="002B4B3E" w:rsidRDefault="002528CD" w:rsidP="002A5E62">
            <w:pPr>
              <w:spacing w:after="0" w:line="240" w:lineRule="auto"/>
              <w:rPr>
                <w:rFonts w:ascii="Times New Roman" w:hAnsi="Times New Roman" w:cs="Times New Roman"/>
                <w:lang w:val="sr-Cyrl-CS"/>
              </w:rPr>
            </w:pPr>
          </w:p>
          <w:p w14:paraId="3FAD2D76" w14:textId="77777777" w:rsidR="002528CD" w:rsidRPr="002B4B3E" w:rsidRDefault="002528CD" w:rsidP="002A5E62">
            <w:pPr>
              <w:spacing w:after="0" w:line="240" w:lineRule="auto"/>
              <w:rPr>
                <w:rFonts w:ascii="Times New Roman" w:hAnsi="Times New Roman" w:cs="Times New Roman"/>
                <w:lang w:val="sr-Cyrl-CS"/>
              </w:rPr>
            </w:pPr>
          </w:p>
          <w:p w14:paraId="71B5EED1" w14:textId="77777777" w:rsidR="00F642C8" w:rsidRPr="002B4B3E" w:rsidRDefault="00F642C8" w:rsidP="002A5E62">
            <w:pPr>
              <w:spacing w:after="0" w:line="240" w:lineRule="auto"/>
              <w:rPr>
                <w:rFonts w:ascii="Times New Roman" w:hAnsi="Times New Roman" w:cs="Times New Roman"/>
                <w:lang w:val="sr-Cyrl-CS"/>
              </w:rPr>
            </w:pPr>
          </w:p>
          <w:p w14:paraId="6B97B7CB" w14:textId="77777777" w:rsidR="003906B2" w:rsidRPr="002B4B3E" w:rsidRDefault="003906B2" w:rsidP="002A5E62">
            <w:pPr>
              <w:spacing w:after="0" w:line="240" w:lineRule="auto"/>
              <w:rPr>
                <w:rFonts w:ascii="Times New Roman" w:hAnsi="Times New Roman" w:cs="Times New Roman"/>
                <w:lang w:val="sr-Cyrl-CS"/>
              </w:rPr>
            </w:pPr>
          </w:p>
          <w:p w14:paraId="3672C7EE" w14:textId="77777777" w:rsidR="003906B2" w:rsidRPr="002B4B3E" w:rsidRDefault="003906B2" w:rsidP="002A5E62">
            <w:pPr>
              <w:spacing w:after="0" w:line="240" w:lineRule="auto"/>
              <w:rPr>
                <w:rFonts w:ascii="Times New Roman" w:hAnsi="Times New Roman" w:cs="Times New Roman"/>
                <w:lang w:val="sr-Cyrl-CS"/>
              </w:rPr>
            </w:pPr>
          </w:p>
          <w:p w14:paraId="6C6CBF90" w14:textId="77777777" w:rsidR="003906B2" w:rsidRPr="002B4B3E" w:rsidRDefault="003906B2" w:rsidP="002A5E62">
            <w:pPr>
              <w:spacing w:after="0" w:line="240" w:lineRule="auto"/>
              <w:rPr>
                <w:rFonts w:ascii="Times New Roman" w:hAnsi="Times New Roman" w:cs="Times New Roman"/>
                <w:lang w:val="sr-Cyrl-CS"/>
              </w:rPr>
            </w:pPr>
          </w:p>
          <w:p w14:paraId="22FDE9CE" w14:textId="77777777" w:rsidR="003906B2" w:rsidRPr="002B4B3E" w:rsidRDefault="003906B2" w:rsidP="002A5E62">
            <w:pPr>
              <w:spacing w:after="0" w:line="240" w:lineRule="auto"/>
              <w:rPr>
                <w:rFonts w:ascii="Times New Roman" w:hAnsi="Times New Roman" w:cs="Times New Roman"/>
                <w:lang w:val="sr-Cyrl-CS"/>
              </w:rPr>
            </w:pPr>
          </w:p>
          <w:p w14:paraId="01FF4C4C" w14:textId="77777777" w:rsidR="003906B2" w:rsidRPr="002B4B3E" w:rsidRDefault="003906B2" w:rsidP="002A5E62">
            <w:pPr>
              <w:spacing w:after="0" w:line="240" w:lineRule="auto"/>
              <w:rPr>
                <w:rFonts w:ascii="Times New Roman" w:hAnsi="Times New Roman" w:cs="Times New Roman"/>
                <w:lang w:val="sr-Cyrl-CS"/>
              </w:rPr>
            </w:pPr>
          </w:p>
          <w:p w14:paraId="3A1EA586" w14:textId="77777777" w:rsidR="003906B2" w:rsidRPr="002B4B3E" w:rsidRDefault="003906B2" w:rsidP="002A5E62">
            <w:pPr>
              <w:spacing w:after="0" w:line="240" w:lineRule="auto"/>
              <w:rPr>
                <w:rFonts w:ascii="Times New Roman" w:hAnsi="Times New Roman" w:cs="Times New Roman"/>
                <w:lang w:val="sr-Cyrl-CS"/>
              </w:rPr>
            </w:pPr>
          </w:p>
          <w:p w14:paraId="44C0DC13" w14:textId="77777777" w:rsidR="003906B2" w:rsidRPr="002B4B3E" w:rsidRDefault="003906B2" w:rsidP="002A5E62">
            <w:pPr>
              <w:spacing w:after="0" w:line="240" w:lineRule="auto"/>
              <w:rPr>
                <w:rFonts w:ascii="Times New Roman" w:hAnsi="Times New Roman" w:cs="Times New Roman"/>
                <w:lang w:val="sr-Cyrl-CS"/>
              </w:rPr>
            </w:pPr>
          </w:p>
          <w:p w14:paraId="35C79FF1" w14:textId="77777777" w:rsidR="003906B2" w:rsidRPr="002B4B3E" w:rsidRDefault="003906B2" w:rsidP="002A5E62">
            <w:pPr>
              <w:spacing w:after="0" w:line="240" w:lineRule="auto"/>
              <w:rPr>
                <w:rFonts w:ascii="Times New Roman" w:hAnsi="Times New Roman" w:cs="Times New Roman"/>
                <w:lang w:val="sr-Cyrl-CS"/>
              </w:rPr>
            </w:pPr>
          </w:p>
          <w:p w14:paraId="464FAEA0" w14:textId="77777777" w:rsidR="003906B2" w:rsidRPr="002B4B3E" w:rsidRDefault="003906B2" w:rsidP="002A5E62">
            <w:pPr>
              <w:spacing w:after="0" w:line="240" w:lineRule="auto"/>
              <w:rPr>
                <w:rFonts w:ascii="Times New Roman" w:hAnsi="Times New Roman" w:cs="Times New Roman"/>
                <w:lang w:val="sr-Cyrl-CS"/>
              </w:rPr>
            </w:pPr>
          </w:p>
          <w:p w14:paraId="79EB144D" w14:textId="77777777" w:rsidR="003906B2" w:rsidRPr="002B4B3E" w:rsidRDefault="003906B2" w:rsidP="002A5E62">
            <w:pPr>
              <w:spacing w:after="0" w:line="240" w:lineRule="auto"/>
              <w:rPr>
                <w:rFonts w:ascii="Times New Roman" w:hAnsi="Times New Roman" w:cs="Times New Roman"/>
                <w:lang w:val="sr-Cyrl-CS"/>
              </w:rPr>
            </w:pPr>
          </w:p>
          <w:p w14:paraId="4A76C88E" w14:textId="77777777" w:rsidR="00D548F0" w:rsidRPr="002B4B3E" w:rsidRDefault="00D548F0" w:rsidP="002A5E62">
            <w:pPr>
              <w:spacing w:after="0" w:line="240" w:lineRule="auto"/>
              <w:rPr>
                <w:rFonts w:ascii="Times New Roman" w:hAnsi="Times New Roman" w:cs="Times New Roman"/>
                <w:lang w:val="sr-Cyrl-CS"/>
              </w:rPr>
            </w:pPr>
          </w:p>
          <w:p w14:paraId="49F8CFB8" w14:textId="77777777" w:rsidR="00DA4E67" w:rsidRPr="002B4B3E" w:rsidRDefault="00DA4E67" w:rsidP="002A5E62">
            <w:pPr>
              <w:spacing w:after="0" w:line="240" w:lineRule="auto"/>
              <w:rPr>
                <w:rFonts w:ascii="Times New Roman" w:hAnsi="Times New Roman" w:cs="Times New Roman"/>
                <w:lang w:val="sr-Cyrl-CS"/>
              </w:rPr>
            </w:pPr>
          </w:p>
          <w:p w14:paraId="6945A167" w14:textId="77777777" w:rsidR="00D548F0" w:rsidRPr="002B4B3E" w:rsidRDefault="00D548F0" w:rsidP="002A5E62">
            <w:pPr>
              <w:spacing w:after="0" w:line="240" w:lineRule="auto"/>
              <w:rPr>
                <w:rFonts w:ascii="Times New Roman" w:hAnsi="Times New Roman" w:cs="Times New Roman"/>
                <w:lang w:val="sr-Cyrl-CS"/>
              </w:rPr>
            </w:pPr>
          </w:p>
          <w:p w14:paraId="4D91CD8A" w14:textId="77777777" w:rsidR="000249CB" w:rsidRPr="002B4B3E" w:rsidRDefault="000249CB" w:rsidP="002A5E62">
            <w:pPr>
              <w:spacing w:after="0" w:line="240" w:lineRule="auto"/>
              <w:rPr>
                <w:rFonts w:ascii="Times New Roman" w:hAnsi="Times New Roman" w:cs="Times New Roman"/>
                <w:lang w:val="sr-Cyrl-CS"/>
              </w:rPr>
            </w:pPr>
          </w:p>
          <w:p w14:paraId="6D86F3C8" w14:textId="77777777" w:rsidR="000249CB" w:rsidRPr="002B4B3E" w:rsidRDefault="000249CB" w:rsidP="002A5E62">
            <w:pPr>
              <w:spacing w:after="0" w:line="240" w:lineRule="auto"/>
              <w:rPr>
                <w:rFonts w:ascii="Times New Roman" w:hAnsi="Times New Roman" w:cs="Times New Roman"/>
                <w:lang w:val="sr-Cyrl-CS"/>
              </w:rPr>
            </w:pPr>
          </w:p>
          <w:p w14:paraId="6D4338E3" w14:textId="77777777" w:rsidR="000249CB" w:rsidRPr="002B4B3E" w:rsidRDefault="000249CB" w:rsidP="002A5E62">
            <w:pPr>
              <w:spacing w:after="0" w:line="240" w:lineRule="auto"/>
              <w:rPr>
                <w:rFonts w:ascii="Times New Roman" w:hAnsi="Times New Roman" w:cs="Times New Roman"/>
                <w:lang w:val="sr-Cyrl-CS"/>
              </w:rPr>
            </w:pPr>
          </w:p>
          <w:p w14:paraId="46EA58C5" w14:textId="77777777" w:rsidR="000249CB" w:rsidRPr="002B4B3E" w:rsidRDefault="000249CB" w:rsidP="002A5E62">
            <w:pPr>
              <w:spacing w:after="0" w:line="240" w:lineRule="auto"/>
              <w:rPr>
                <w:rFonts w:ascii="Times New Roman" w:hAnsi="Times New Roman" w:cs="Times New Roman"/>
                <w:lang w:val="sr-Cyrl-CS"/>
              </w:rPr>
            </w:pPr>
          </w:p>
          <w:p w14:paraId="275C6498" w14:textId="77777777" w:rsidR="000249CB" w:rsidRPr="002B4B3E" w:rsidRDefault="000249CB" w:rsidP="002A5E62">
            <w:pPr>
              <w:spacing w:after="0" w:line="240" w:lineRule="auto"/>
              <w:rPr>
                <w:rFonts w:ascii="Times New Roman" w:hAnsi="Times New Roman" w:cs="Times New Roman"/>
                <w:lang w:val="sr-Cyrl-CS"/>
              </w:rPr>
            </w:pPr>
          </w:p>
          <w:p w14:paraId="1E8BEBB2" w14:textId="77777777" w:rsidR="000249CB" w:rsidRPr="002B4B3E" w:rsidRDefault="000249CB" w:rsidP="002A5E62">
            <w:pPr>
              <w:spacing w:after="0" w:line="240" w:lineRule="auto"/>
              <w:rPr>
                <w:rFonts w:ascii="Times New Roman" w:hAnsi="Times New Roman" w:cs="Times New Roman"/>
                <w:lang w:val="sr-Cyrl-CS"/>
              </w:rPr>
            </w:pPr>
          </w:p>
          <w:p w14:paraId="78DDC249" w14:textId="77777777" w:rsidR="000249CB" w:rsidRPr="002B4B3E" w:rsidRDefault="000249CB" w:rsidP="002A5E62">
            <w:pPr>
              <w:spacing w:after="0" w:line="240" w:lineRule="auto"/>
              <w:rPr>
                <w:rFonts w:ascii="Times New Roman" w:hAnsi="Times New Roman" w:cs="Times New Roman"/>
                <w:lang w:val="sr-Cyrl-CS"/>
              </w:rPr>
            </w:pPr>
          </w:p>
          <w:p w14:paraId="6E735451" w14:textId="77777777" w:rsidR="000249CB" w:rsidRPr="002B4B3E" w:rsidRDefault="000249CB" w:rsidP="002A5E62">
            <w:pPr>
              <w:spacing w:after="0" w:line="240" w:lineRule="auto"/>
              <w:rPr>
                <w:rFonts w:ascii="Times New Roman" w:hAnsi="Times New Roman" w:cs="Times New Roman"/>
                <w:lang w:val="sr-Cyrl-CS"/>
              </w:rPr>
            </w:pPr>
          </w:p>
          <w:p w14:paraId="5976938C" w14:textId="77777777" w:rsidR="000249CB" w:rsidRPr="002B4B3E" w:rsidRDefault="000249CB" w:rsidP="002A5E62">
            <w:pPr>
              <w:spacing w:after="0" w:line="240" w:lineRule="auto"/>
              <w:rPr>
                <w:rFonts w:ascii="Times New Roman" w:hAnsi="Times New Roman" w:cs="Times New Roman"/>
                <w:lang w:val="sr-Cyrl-CS"/>
              </w:rPr>
            </w:pPr>
          </w:p>
          <w:p w14:paraId="35073FE5" w14:textId="77777777" w:rsidR="000249CB" w:rsidRPr="002B4B3E" w:rsidRDefault="000249CB" w:rsidP="002A5E62">
            <w:pPr>
              <w:spacing w:after="0" w:line="240" w:lineRule="auto"/>
              <w:rPr>
                <w:rFonts w:ascii="Times New Roman" w:hAnsi="Times New Roman" w:cs="Times New Roman"/>
                <w:lang w:val="sr-Cyrl-CS"/>
              </w:rPr>
            </w:pPr>
          </w:p>
          <w:p w14:paraId="722B0C74" w14:textId="77777777" w:rsidR="000249CB" w:rsidRPr="002B4B3E" w:rsidRDefault="000249CB" w:rsidP="002A5E62">
            <w:pPr>
              <w:spacing w:after="0" w:line="240" w:lineRule="auto"/>
              <w:rPr>
                <w:rFonts w:ascii="Times New Roman" w:hAnsi="Times New Roman" w:cs="Times New Roman"/>
                <w:lang w:val="sr-Cyrl-CS"/>
              </w:rPr>
            </w:pPr>
          </w:p>
          <w:p w14:paraId="7889BD4A" w14:textId="77777777" w:rsidR="000249CB" w:rsidRPr="002B4B3E" w:rsidRDefault="000249CB" w:rsidP="002A5E62">
            <w:pPr>
              <w:spacing w:after="0" w:line="240" w:lineRule="auto"/>
              <w:rPr>
                <w:rFonts w:ascii="Times New Roman" w:hAnsi="Times New Roman" w:cs="Times New Roman"/>
                <w:lang w:val="sr-Cyrl-CS"/>
              </w:rPr>
            </w:pPr>
          </w:p>
          <w:p w14:paraId="572FC986" w14:textId="77777777" w:rsidR="000249CB" w:rsidRPr="002B4B3E" w:rsidRDefault="000249CB" w:rsidP="002A5E62">
            <w:pPr>
              <w:spacing w:after="0" w:line="240" w:lineRule="auto"/>
              <w:rPr>
                <w:rFonts w:ascii="Times New Roman" w:hAnsi="Times New Roman" w:cs="Times New Roman"/>
                <w:lang w:val="sr-Cyrl-CS"/>
              </w:rPr>
            </w:pPr>
          </w:p>
          <w:p w14:paraId="5F530D71" w14:textId="77777777" w:rsidR="000249CB" w:rsidRPr="002B4B3E" w:rsidRDefault="000249CB" w:rsidP="002A5E62">
            <w:pPr>
              <w:spacing w:after="0" w:line="240" w:lineRule="auto"/>
              <w:rPr>
                <w:rFonts w:ascii="Times New Roman" w:hAnsi="Times New Roman" w:cs="Times New Roman"/>
                <w:lang w:val="sr-Cyrl-CS"/>
              </w:rPr>
            </w:pPr>
          </w:p>
          <w:p w14:paraId="10379A3F" w14:textId="77777777" w:rsidR="000249CB" w:rsidRPr="002B4B3E" w:rsidRDefault="000249CB" w:rsidP="002A5E62">
            <w:pPr>
              <w:spacing w:after="0" w:line="240" w:lineRule="auto"/>
              <w:rPr>
                <w:rFonts w:ascii="Times New Roman" w:hAnsi="Times New Roman" w:cs="Times New Roman"/>
                <w:lang w:val="sr-Cyrl-CS"/>
              </w:rPr>
            </w:pPr>
          </w:p>
          <w:p w14:paraId="40250F78" w14:textId="77777777" w:rsidR="000249CB" w:rsidRPr="002B4B3E" w:rsidRDefault="000249CB" w:rsidP="002A5E62">
            <w:pPr>
              <w:spacing w:after="0" w:line="240" w:lineRule="auto"/>
              <w:rPr>
                <w:rFonts w:ascii="Times New Roman" w:hAnsi="Times New Roman" w:cs="Times New Roman"/>
                <w:lang w:val="sr-Cyrl-CS"/>
              </w:rPr>
            </w:pPr>
          </w:p>
          <w:p w14:paraId="68CF4B5A" w14:textId="77777777" w:rsidR="000249CB" w:rsidRPr="002B4B3E" w:rsidRDefault="000249CB" w:rsidP="002A5E62">
            <w:pPr>
              <w:spacing w:after="0" w:line="240" w:lineRule="auto"/>
              <w:rPr>
                <w:rFonts w:ascii="Times New Roman" w:hAnsi="Times New Roman" w:cs="Times New Roman"/>
                <w:lang w:val="sr-Cyrl-CS"/>
              </w:rPr>
            </w:pPr>
          </w:p>
          <w:p w14:paraId="738AB6F3" w14:textId="77777777" w:rsidR="000249CB" w:rsidRPr="002B4B3E" w:rsidRDefault="000249CB" w:rsidP="002A5E62">
            <w:pPr>
              <w:spacing w:after="0" w:line="240" w:lineRule="auto"/>
              <w:rPr>
                <w:rFonts w:ascii="Times New Roman" w:hAnsi="Times New Roman" w:cs="Times New Roman"/>
                <w:lang w:val="sr-Cyrl-CS"/>
              </w:rPr>
            </w:pPr>
          </w:p>
          <w:p w14:paraId="343FBF99" w14:textId="77777777" w:rsidR="00C44CC8" w:rsidRPr="002B4B3E" w:rsidRDefault="00C44CC8" w:rsidP="002A5E62">
            <w:pPr>
              <w:spacing w:after="0" w:line="240" w:lineRule="auto"/>
              <w:rPr>
                <w:rFonts w:ascii="Times New Roman" w:hAnsi="Times New Roman" w:cs="Times New Roman"/>
                <w:lang w:val="sr-Cyrl-CS"/>
              </w:rPr>
            </w:pPr>
          </w:p>
          <w:p w14:paraId="0CA6281A" w14:textId="77777777" w:rsidR="00C44CC8" w:rsidRPr="002B4B3E" w:rsidRDefault="00C44CC8" w:rsidP="002A5E62">
            <w:pPr>
              <w:spacing w:after="0" w:line="240" w:lineRule="auto"/>
              <w:rPr>
                <w:rFonts w:ascii="Times New Roman" w:hAnsi="Times New Roman" w:cs="Times New Roman"/>
                <w:lang w:val="sr-Cyrl-CS"/>
              </w:rPr>
            </w:pPr>
          </w:p>
          <w:p w14:paraId="64BEA262" w14:textId="77777777" w:rsidR="005C6D65" w:rsidRPr="002B4B3E" w:rsidRDefault="005C6D65" w:rsidP="002A5E62">
            <w:pPr>
              <w:spacing w:after="0" w:line="240" w:lineRule="auto"/>
              <w:rPr>
                <w:rFonts w:ascii="Times New Roman" w:hAnsi="Times New Roman" w:cs="Times New Roman"/>
                <w:lang w:val="sr-Cyrl-CS"/>
              </w:rPr>
            </w:pPr>
          </w:p>
          <w:p w14:paraId="006874AE" w14:textId="77777777" w:rsidR="005C6D65" w:rsidRPr="002B4B3E" w:rsidRDefault="005C6D65" w:rsidP="002A5E62">
            <w:pPr>
              <w:spacing w:after="0" w:line="240" w:lineRule="auto"/>
              <w:rPr>
                <w:rFonts w:ascii="Times New Roman" w:hAnsi="Times New Roman" w:cs="Times New Roman"/>
                <w:lang w:val="sr-Cyrl-CS"/>
              </w:rPr>
            </w:pPr>
          </w:p>
          <w:p w14:paraId="4250D9FA" w14:textId="77777777" w:rsidR="005C6D65" w:rsidRPr="002B4B3E" w:rsidRDefault="005C6D65" w:rsidP="002A5E62">
            <w:pPr>
              <w:spacing w:after="0" w:line="240" w:lineRule="auto"/>
              <w:rPr>
                <w:rFonts w:ascii="Times New Roman" w:hAnsi="Times New Roman" w:cs="Times New Roman"/>
                <w:lang w:val="sr-Cyrl-CS"/>
              </w:rPr>
            </w:pPr>
          </w:p>
          <w:p w14:paraId="32C73074" w14:textId="77777777" w:rsidR="005C6D65" w:rsidRPr="002B4B3E" w:rsidRDefault="005C6D65" w:rsidP="002A5E62">
            <w:pPr>
              <w:spacing w:after="0" w:line="240" w:lineRule="auto"/>
              <w:rPr>
                <w:rFonts w:ascii="Times New Roman" w:hAnsi="Times New Roman" w:cs="Times New Roman"/>
                <w:lang w:val="sr-Cyrl-CS"/>
              </w:rPr>
            </w:pPr>
          </w:p>
          <w:p w14:paraId="1E9A91D5" w14:textId="77777777" w:rsidR="005C6D65" w:rsidRPr="002B4B3E" w:rsidRDefault="005C6D65" w:rsidP="002A5E62">
            <w:pPr>
              <w:spacing w:after="0" w:line="240" w:lineRule="auto"/>
              <w:rPr>
                <w:rFonts w:ascii="Times New Roman" w:hAnsi="Times New Roman" w:cs="Times New Roman"/>
                <w:lang w:val="sr-Cyrl-CS"/>
              </w:rPr>
            </w:pPr>
          </w:p>
          <w:p w14:paraId="2F4DEB46" w14:textId="77777777" w:rsidR="002E5B65" w:rsidRPr="002B4B3E" w:rsidRDefault="00BE1B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w:t>
            </w:r>
            <w:r w:rsidR="00730AD5" w:rsidRPr="002B4B3E">
              <w:rPr>
                <w:rFonts w:ascii="Times New Roman" w:hAnsi="Times New Roman" w:cs="Times New Roman"/>
                <w:lang w:val="sr-Cyrl-CS"/>
              </w:rPr>
              <w:t>.</w:t>
            </w:r>
            <w:r w:rsidR="00E12CBA" w:rsidRPr="002B4B3E">
              <w:rPr>
                <w:rFonts w:ascii="Times New Roman" w:hAnsi="Times New Roman" w:cs="Times New Roman"/>
                <w:lang w:val="sr-Cyrl-CS"/>
              </w:rPr>
              <w:t>2</w:t>
            </w:r>
            <w:r w:rsidR="003906B2" w:rsidRPr="002B4B3E">
              <w:rPr>
                <w:rFonts w:ascii="Times New Roman" w:hAnsi="Times New Roman" w:cs="Times New Roman"/>
                <w:lang w:val="sr-Cyrl-CS"/>
              </w:rPr>
              <w:t>.17</w:t>
            </w:r>
          </w:p>
          <w:p w14:paraId="5B47A3C3" w14:textId="77777777" w:rsidR="002E5B65" w:rsidRPr="002B4B3E" w:rsidRDefault="002E5B65" w:rsidP="002A5E62">
            <w:pPr>
              <w:spacing w:after="0" w:line="240" w:lineRule="auto"/>
              <w:rPr>
                <w:rFonts w:ascii="Times New Roman" w:hAnsi="Times New Roman" w:cs="Times New Roman"/>
                <w:lang w:val="sr-Cyrl-CS"/>
              </w:rPr>
            </w:pPr>
          </w:p>
          <w:p w14:paraId="666246AE" w14:textId="77777777" w:rsidR="002E5B65" w:rsidRPr="002B4B3E" w:rsidRDefault="002E5B65" w:rsidP="002A5E62">
            <w:pPr>
              <w:spacing w:after="0" w:line="240" w:lineRule="auto"/>
              <w:rPr>
                <w:rFonts w:ascii="Times New Roman" w:hAnsi="Times New Roman" w:cs="Times New Roman"/>
                <w:lang w:val="sr-Cyrl-CS"/>
              </w:rPr>
            </w:pPr>
          </w:p>
          <w:p w14:paraId="633E6F0E" w14:textId="77777777" w:rsidR="002E5B65" w:rsidRPr="002B4B3E" w:rsidRDefault="002E5B65" w:rsidP="002A5E62">
            <w:pPr>
              <w:spacing w:after="0" w:line="240" w:lineRule="auto"/>
              <w:rPr>
                <w:rFonts w:ascii="Times New Roman" w:hAnsi="Times New Roman" w:cs="Times New Roman"/>
                <w:lang w:val="sr-Cyrl-CS"/>
              </w:rPr>
            </w:pPr>
          </w:p>
          <w:p w14:paraId="6D3750DD" w14:textId="77777777" w:rsidR="00711E0C" w:rsidRPr="002B4B3E" w:rsidRDefault="00711E0C" w:rsidP="002A5E62">
            <w:pPr>
              <w:spacing w:after="0" w:line="240" w:lineRule="auto"/>
              <w:rPr>
                <w:rFonts w:ascii="Times New Roman" w:hAnsi="Times New Roman" w:cs="Times New Roman"/>
                <w:lang w:val="sr-Cyrl-CS"/>
              </w:rPr>
            </w:pPr>
          </w:p>
          <w:p w14:paraId="7E2613E2" w14:textId="77777777" w:rsidR="00DA4E67" w:rsidRPr="002B4B3E" w:rsidRDefault="00DA4E67" w:rsidP="002A5E62">
            <w:pPr>
              <w:spacing w:after="0" w:line="240" w:lineRule="auto"/>
              <w:rPr>
                <w:rFonts w:ascii="Times New Roman" w:hAnsi="Times New Roman" w:cs="Times New Roman"/>
                <w:lang w:val="sr-Cyrl-CS"/>
              </w:rPr>
            </w:pPr>
          </w:p>
          <w:p w14:paraId="15D5D0FF" w14:textId="77777777" w:rsidR="00711E0C" w:rsidRPr="002B4B3E" w:rsidRDefault="00711E0C" w:rsidP="002A5E62">
            <w:pPr>
              <w:spacing w:after="0" w:line="240" w:lineRule="auto"/>
              <w:rPr>
                <w:rFonts w:ascii="Times New Roman" w:hAnsi="Times New Roman" w:cs="Times New Roman"/>
                <w:lang w:val="sr-Cyrl-CS"/>
              </w:rPr>
            </w:pPr>
          </w:p>
          <w:p w14:paraId="2B9980C3" w14:textId="77777777" w:rsidR="000249CB" w:rsidRPr="002B4B3E" w:rsidRDefault="000249CB" w:rsidP="002A5E62">
            <w:pPr>
              <w:spacing w:after="0" w:line="240" w:lineRule="auto"/>
              <w:rPr>
                <w:rFonts w:ascii="Times New Roman" w:hAnsi="Times New Roman" w:cs="Times New Roman"/>
                <w:lang w:val="sr-Cyrl-CS"/>
              </w:rPr>
            </w:pPr>
          </w:p>
          <w:p w14:paraId="3AED95AD" w14:textId="77777777" w:rsidR="000249CB" w:rsidRPr="002B4B3E" w:rsidRDefault="000249CB" w:rsidP="002A5E62">
            <w:pPr>
              <w:spacing w:after="0" w:line="240" w:lineRule="auto"/>
              <w:rPr>
                <w:rFonts w:ascii="Times New Roman" w:hAnsi="Times New Roman" w:cs="Times New Roman"/>
                <w:lang w:val="sr-Cyrl-CS"/>
              </w:rPr>
            </w:pPr>
          </w:p>
          <w:p w14:paraId="4793E9B6" w14:textId="77777777" w:rsidR="000249CB" w:rsidRPr="002B4B3E" w:rsidRDefault="000249CB" w:rsidP="002A5E62">
            <w:pPr>
              <w:spacing w:after="0" w:line="240" w:lineRule="auto"/>
              <w:rPr>
                <w:rFonts w:ascii="Times New Roman" w:hAnsi="Times New Roman" w:cs="Times New Roman"/>
                <w:lang w:val="sr-Cyrl-CS"/>
              </w:rPr>
            </w:pPr>
          </w:p>
          <w:p w14:paraId="46BF7EE8" w14:textId="77777777" w:rsidR="00207A73" w:rsidRPr="002B4B3E" w:rsidRDefault="00730AD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w:t>
            </w:r>
            <w:r w:rsidR="00E12CBA" w:rsidRPr="002B4B3E">
              <w:rPr>
                <w:rFonts w:ascii="Times New Roman" w:hAnsi="Times New Roman" w:cs="Times New Roman"/>
                <w:lang w:val="sr-Cyrl-CS"/>
              </w:rPr>
              <w:t>7</w:t>
            </w:r>
            <w:r w:rsidR="00BE1BE5" w:rsidRPr="002B4B3E">
              <w:rPr>
                <w:rFonts w:ascii="Times New Roman" w:hAnsi="Times New Roman" w:cs="Times New Roman"/>
                <w:lang w:val="sr-Cyrl-CS"/>
              </w:rPr>
              <w:t>.2</w:t>
            </w:r>
          </w:p>
          <w:p w14:paraId="3B7473EE" w14:textId="77777777" w:rsidR="00BE1BE5" w:rsidRPr="002B4B3E" w:rsidRDefault="00BE1BE5" w:rsidP="002A5E62">
            <w:pPr>
              <w:spacing w:after="0" w:line="240" w:lineRule="auto"/>
              <w:rPr>
                <w:rFonts w:ascii="Times New Roman" w:hAnsi="Times New Roman" w:cs="Times New Roman"/>
                <w:lang w:val="sr-Cyrl-CS"/>
              </w:rPr>
            </w:pPr>
          </w:p>
          <w:p w14:paraId="7D904FA4" w14:textId="77777777" w:rsidR="00BE1BE5" w:rsidRPr="002B4B3E" w:rsidRDefault="00BE1BE5" w:rsidP="002A5E62">
            <w:pPr>
              <w:spacing w:after="0" w:line="240" w:lineRule="auto"/>
              <w:rPr>
                <w:rFonts w:ascii="Times New Roman" w:hAnsi="Times New Roman" w:cs="Times New Roman"/>
                <w:lang w:val="sr-Cyrl-CS"/>
              </w:rPr>
            </w:pPr>
          </w:p>
          <w:p w14:paraId="244C5325" w14:textId="77777777" w:rsidR="00BE1BE5" w:rsidRPr="002B4B3E" w:rsidRDefault="00BE1BE5" w:rsidP="002A5E62">
            <w:pPr>
              <w:spacing w:after="0" w:line="240" w:lineRule="auto"/>
              <w:rPr>
                <w:rFonts w:ascii="Times New Roman" w:hAnsi="Times New Roman" w:cs="Times New Roman"/>
                <w:lang w:val="sr-Cyrl-CS"/>
              </w:rPr>
            </w:pPr>
          </w:p>
          <w:p w14:paraId="1F1E82FE" w14:textId="77777777" w:rsidR="00BE1BE5" w:rsidRPr="002B4B3E" w:rsidRDefault="00BE1BE5" w:rsidP="002A5E62">
            <w:pPr>
              <w:spacing w:after="0" w:line="240" w:lineRule="auto"/>
              <w:rPr>
                <w:rFonts w:ascii="Times New Roman" w:hAnsi="Times New Roman" w:cs="Times New Roman"/>
                <w:lang w:val="sr-Cyrl-CS"/>
              </w:rPr>
            </w:pPr>
          </w:p>
          <w:p w14:paraId="709407DD" w14:textId="77777777" w:rsidR="00BE1BE5" w:rsidRPr="002B4B3E" w:rsidRDefault="00BE1BE5" w:rsidP="002A5E62">
            <w:pPr>
              <w:spacing w:after="0" w:line="240" w:lineRule="auto"/>
              <w:rPr>
                <w:rFonts w:ascii="Times New Roman" w:hAnsi="Times New Roman" w:cs="Times New Roman"/>
                <w:lang w:val="sr-Cyrl-CS"/>
              </w:rPr>
            </w:pPr>
          </w:p>
          <w:p w14:paraId="79FE8EF6" w14:textId="77777777" w:rsidR="00BE1BE5" w:rsidRPr="002B4B3E" w:rsidRDefault="00BE1BE5" w:rsidP="002A5E62">
            <w:pPr>
              <w:spacing w:after="0" w:line="240" w:lineRule="auto"/>
              <w:rPr>
                <w:rFonts w:ascii="Times New Roman" w:hAnsi="Times New Roman" w:cs="Times New Roman"/>
                <w:lang w:val="sr-Cyrl-CS"/>
              </w:rPr>
            </w:pPr>
          </w:p>
          <w:p w14:paraId="35BF5FF0" w14:textId="77777777" w:rsidR="00BE1BE5" w:rsidRPr="002B4B3E" w:rsidRDefault="00BE1BE5" w:rsidP="002A5E62">
            <w:pPr>
              <w:spacing w:after="0" w:line="240" w:lineRule="auto"/>
              <w:rPr>
                <w:rFonts w:ascii="Times New Roman" w:hAnsi="Times New Roman" w:cs="Times New Roman"/>
                <w:lang w:val="sr-Cyrl-CS"/>
              </w:rPr>
            </w:pPr>
          </w:p>
          <w:p w14:paraId="09D05BAC" w14:textId="77777777" w:rsidR="00711E0C" w:rsidRPr="002B4B3E" w:rsidRDefault="00711E0C" w:rsidP="002A5E62">
            <w:pPr>
              <w:spacing w:after="0" w:line="240" w:lineRule="auto"/>
              <w:rPr>
                <w:rFonts w:ascii="Times New Roman" w:hAnsi="Times New Roman" w:cs="Times New Roman"/>
                <w:lang w:val="sr-Cyrl-CS"/>
              </w:rPr>
            </w:pPr>
          </w:p>
          <w:p w14:paraId="19599507" w14:textId="77777777" w:rsidR="00711E0C" w:rsidRPr="002B4B3E" w:rsidRDefault="00711E0C" w:rsidP="002A5E62">
            <w:pPr>
              <w:spacing w:after="0" w:line="240" w:lineRule="auto"/>
              <w:rPr>
                <w:rFonts w:ascii="Times New Roman" w:hAnsi="Times New Roman" w:cs="Times New Roman"/>
                <w:lang w:val="sr-Cyrl-CS"/>
              </w:rPr>
            </w:pPr>
          </w:p>
          <w:p w14:paraId="1CB6E238" w14:textId="77777777" w:rsidR="00711E0C" w:rsidRPr="002B4B3E" w:rsidRDefault="00711E0C" w:rsidP="002A5E62">
            <w:pPr>
              <w:spacing w:after="0" w:line="240" w:lineRule="auto"/>
              <w:rPr>
                <w:rFonts w:ascii="Times New Roman" w:hAnsi="Times New Roman" w:cs="Times New Roman"/>
                <w:lang w:val="sr-Cyrl-CS"/>
              </w:rPr>
            </w:pPr>
          </w:p>
          <w:p w14:paraId="2678BD35" w14:textId="77777777" w:rsidR="002F6BC5" w:rsidRPr="002B4B3E" w:rsidRDefault="002F6BC5" w:rsidP="002A5E62">
            <w:pPr>
              <w:spacing w:after="0" w:line="240" w:lineRule="auto"/>
              <w:rPr>
                <w:rFonts w:ascii="Times New Roman" w:hAnsi="Times New Roman" w:cs="Times New Roman"/>
                <w:lang w:val="sr-Cyrl-CS"/>
              </w:rPr>
            </w:pPr>
          </w:p>
          <w:p w14:paraId="00FF5D9E" w14:textId="77777777" w:rsidR="002F6BC5" w:rsidRPr="002B4B3E" w:rsidRDefault="002F6BC5" w:rsidP="002A5E62">
            <w:pPr>
              <w:spacing w:after="0" w:line="240" w:lineRule="auto"/>
              <w:rPr>
                <w:rFonts w:ascii="Times New Roman" w:hAnsi="Times New Roman" w:cs="Times New Roman"/>
                <w:lang w:val="sr-Cyrl-CS"/>
              </w:rPr>
            </w:pPr>
          </w:p>
          <w:p w14:paraId="5FB73530" w14:textId="77777777" w:rsidR="00BE1BE5" w:rsidRPr="002B4B3E" w:rsidRDefault="00BE1B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47.3</w:t>
            </w:r>
          </w:p>
          <w:p w14:paraId="12805486" w14:textId="77777777" w:rsidR="00BE1BE5" w:rsidRPr="002B4B3E" w:rsidRDefault="00BE1BE5" w:rsidP="002A5E62">
            <w:pPr>
              <w:spacing w:after="0" w:line="240" w:lineRule="auto"/>
              <w:rPr>
                <w:rFonts w:ascii="Times New Roman" w:hAnsi="Times New Roman" w:cs="Times New Roman"/>
                <w:lang w:val="sr-Cyrl-CS"/>
              </w:rPr>
            </w:pPr>
          </w:p>
          <w:p w14:paraId="60374EB4" w14:textId="77777777" w:rsidR="00BE1BE5" w:rsidRPr="002B4B3E" w:rsidRDefault="00BE1BE5" w:rsidP="002A5E62">
            <w:pPr>
              <w:spacing w:after="0" w:line="240" w:lineRule="auto"/>
              <w:rPr>
                <w:rFonts w:ascii="Times New Roman" w:hAnsi="Times New Roman" w:cs="Times New Roman"/>
                <w:lang w:val="sr-Cyrl-CS"/>
              </w:rPr>
            </w:pPr>
          </w:p>
          <w:p w14:paraId="44D327CE" w14:textId="77777777" w:rsidR="00711E0C" w:rsidRPr="002B4B3E" w:rsidRDefault="00711E0C" w:rsidP="002A5E62">
            <w:pPr>
              <w:spacing w:after="0" w:line="240" w:lineRule="auto"/>
              <w:rPr>
                <w:rFonts w:ascii="Times New Roman" w:hAnsi="Times New Roman" w:cs="Times New Roman"/>
                <w:lang w:val="sr-Cyrl-CS"/>
              </w:rPr>
            </w:pPr>
          </w:p>
          <w:p w14:paraId="73AAF08F" w14:textId="77777777" w:rsidR="00711E0C" w:rsidRPr="002B4B3E" w:rsidRDefault="00711E0C" w:rsidP="002A5E62">
            <w:pPr>
              <w:spacing w:after="0" w:line="240" w:lineRule="auto"/>
              <w:rPr>
                <w:rFonts w:ascii="Times New Roman" w:hAnsi="Times New Roman" w:cs="Times New Roman"/>
                <w:lang w:val="sr-Cyrl-CS"/>
              </w:rPr>
            </w:pPr>
          </w:p>
          <w:p w14:paraId="7FDB9F46" w14:textId="77777777" w:rsidR="00711E0C" w:rsidRPr="002B4B3E" w:rsidRDefault="00711E0C" w:rsidP="002A5E62">
            <w:pPr>
              <w:spacing w:after="0" w:line="240" w:lineRule="auto"/>
              <w:rPr>
                <w:rFonts w:ascii="Times New Roman" w:hAnsi="Times New Roman" w:cs="Times New Roman"/>
                <w:lang w:val="sr-Cyrl-CS"/>
              </w:rPr>
            </w:pPr>
          </w:p>
          <w:p w14:paraId="277A2E0D" w14:textId="77777777" w:rsidR="00BE1BE5" w:rsidRPr="002B4B3E" w:rsidRDefault="00BE1BE5" w:rsidP="002A5E62">
            <w:pPr>
              <w:spacing w:after="0" w:line="240" w:lineRule="auto"/>
              <w:rPr>
                <w:rFonts w:ascii="Times New Roman" w:hAnsi="Times New Roman" w:cs="Times New Roman"/>
                <w:lang w:val="sr-Cyrl-CS"/>
              </w:rPr>
            </w:pPr>
          </w:p>
          <w:p w14:paraId="154578AD" w14:textId="77777777" w:rsidR="002F6BC5" w:rsidRPr="002B4B3E" w:rsidRDefault="002F6BC5" w:rsidP="002A5E62">
            <w:pPr>
              <w:spacing w:after="0" w:line="240" w:lineRule="auto"/>
              <w:rPr>
                <w:rFonts w:ascii="Times New Roman" w:hAnsi="Times New Roman" w:cs="Times New Roman"/>
                <w:lang w:val="sr-Cyrl-CS"/>
              </w:rPr>
            </w:pPr>
          </w:p>
          <w:p w14:paraId="2533310F" w14:textId="77777777" w:rsidR="00BE1BE5" w:rsidRPr="002B4B3E" w:rsidRDefault="00BE1BE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29</w:t>
            </w:r>
          </w:p>
        </w:tc>
        <w:tc>
          <w:tcPr>
            <w:tcW w:w="1344" w:type="pct"/>
            <w:vAlign w:val="center"/>
          </w:tcPr>
          <w:p w14:paraId="7CDF895D" w14:textId="1F729D28" w:rsidR="00F964D8" w:rsidRPr="002B4B3E"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Радње и мере из члана 7. став 1. тач. 1)-5) овог закона обвезник врши пре успостављања пословног односа са странком.</w:t>
            </w:r>
          </w:p>
          <w:p w14:paraId="26A5ABEC" w14:textId="77777777" w:rsidR="00F964D8" w:rsidRPr="002B4B3E"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28E975C0" w14:textId="5DC05742" w:rsidR="00DA72B6" w:rsidRPr="002B4B3E"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У случају из члана 8. став 1. тачка 2) и ст. 2. и 3. овог закона обвезник врши радње и мере из члана 7. став 1. тач. 1)-5) овог закона пре извршења трансакције. </w:t>
            </w:r>
          </w:p>
          <w:p w14:paraId="36E06D1F" w14:textId="77777777" w:rsidR="00F964D8" w:rsidRPr="002B4B3E"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2BFE26A2" w14:textId="77777777" w:rsidR="00F964D8" w:rsidRPr="002B4B3E" w:rsidRDefault="00F964D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3AE49114"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Ако овим законом није другачије одређено, обвезник је дужан да: </w:t>
            </w:r>
          </w:p>
          <w:p w14:paraId="6D9E886D"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утврди идентитет странке; </w:t>
            </w:r>
          </w:p>
          <w:p w14:paraId="75E4A778"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2) провери идентитет странке на основу докумената, података или информација прибављених из поузданих и веродостојних извора ИЛИ ПУТЕМ СРЕДСТАВА ЕЛЕКТРОНСКЕ ИДЕНТИФИКАЦИЈЕ У СКЛАДУ СА ЗАКОНОМ;</w:t>
            </w:r>
          </w:p>
          <w:p w14:paraId="5FF999C2"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утврди идентитет стварног власника странке и провери његов идентитет у случајевима прописаним овим законом; </w:t>
            </w:r>
          </w:p>
          <w:p w14:paraId="058C885D"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прибави и процени веродостојност ИНФОРМАЦИЈУ о сврси и намени пословног односа или трансакције и друге податке у складу са овим законом; </w:t>
            </w:r>
          </w:p>
          <w:p w14:paraId="7B5805F0"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прибави и процени веродостојност информација о пореклу имовине која је или ће бити предмет пословног односа, односно трансакције, у складу са проценом ризика; </w:t>
            </w:r>
          </w:p>
          <w:p w14:paraId="7AE8C431"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6) редовно прати пословање и проверава усклађеност активности странке са природом пословног односа и </w:t>
            </w:r>
            <w:r w:rsidRPr="002B4B3E">
              <w:rPr>
                <w:rFonts w:ascii="Times New Roman" w:hAnsi="Times New Roman" w:cs="Times New Roman"/>
                <w:color w:val="000000"/>
                <w:lang w:val="sr-Cyrl-CS"/>
              </w:rPr>
              <w:lastRenderedPageBreak/>
              <w:t xml:space="preserve">уобичајеним обимом и врстом пословања странке. </w:t>
            </w:r>
          </w:p>
          <w:p w14:paraId="4EBB7D51"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Обвезник је дужан да одбије понуду за успостављање пословног односа, као и извршење трансакције ако не може да изврши радње и мере из става 1. тач. 1)-5) овог члана, а ако је пословни однос већ успостављен дужан је да га раскине, осим у случају када је рачун блокиран на основу поступка надлежног државног органа у складу са законом.</w:t>
            </w:r>
          </w:p>
          <w:p w14:paraId="64F9F87C" w14:textId="77777777" w:rsidR="005C6D65" w:rsidRPr="002B4B3E" w:rsidRDefault="005C6D65" w:rsidP="002A5E62">
            <w:pPr>
              <w:spacing w:after="0" w:line="240" w:lineRule="auto"/>
              <w:rPr>
                <w:rFonts w:ascii="Times New Roman" w:hAnsi="Times New Roman" w:cs="Times New Roman"/>
                <w:color w:val="000000"/>
                <w:lang w:val="sr-Cyrl-CS"/>
              </w:rPr>
            </w:pPr>
          </w:p>
          <w:p w14:paraId="09C36D76" w14:textId="77777777" w:rsidR="00F964D8" w:rsidRPr="002B4B3E" w:rsidRDefault="00F964D8"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 У случајевима из става 2. овог члана обвезник је дужан да сачини службену белешку у писменој форми, као и да размотри да ли постоје основи сумње да се ради о прању новца или финансирању тероризма и да поступи у складу са одредбама члана 47. овог закона. Службену белешку обвезник чува у складу са законом. </w:t>
            </w:r>
          </w:p>
          <w:p w14:paraId="0220FA55" w14:textId="294B03F6" w:rsidR="00F642C8" w:rsidRPr="002B4B3E" w:rsidRDefault="00F964D8"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УКОЛИКО БИ СПРОВОЂЕЊЕ РАДЊИ И МЕРА ПОЗНАВАЊА И ПРАЋЕЊА СТРАНКЕ ИЗ СТАВА 1. ОВОГ ЗАКОНА ИЗАЗВАЛО СУМЊУ КОД СТРАНКЕ ДА ОБВЕЗНИК СПРОВОДИ РАДЊЕ И МЕРЕ РАДИ ДОСТАВЉАЊА ПОДАТАКА УПРАВИ, ОБВЕЗНИК ЈЕ ДУЖАН ДА ОБУСТАВИ ПРЕДУЗИМАЊЕ НАВЕДЕНИХ РАДЊИ И МЕРА И О ТОМЕ САСТАВИ СЛУЖБЕНУ БЕЛЕШКУ У ПИСМЕНОЈ ФОРМИ КОЈУ ДОСТАВЉА УПРАВИ. </w:t>
            </w:r>
          </w:p>
          <w:p w14:paraId="5D5D26EA" w14:textId="77777777" w:rsidR="00C44CC8" w:rsidRPr="002B4B3E" w:rsidRDefault="00C44CC8" w:rsidP="002A5E62">
            <w:pPr>
              <w:spacing w:after="0" w:line="240" w:lineRule="auto"/>
              <w:jc w:val="both"/>
              <w:rPr>
                <w:rFonts w:ascii="Times New Roman" w:hAnsi="Times New Roman" w:cs="Times New Roman"/>
                <w:lang w:val="sr-Cyrl-CS"/>
              </w:rPr>
            </w:pPr>
          </w:p>
          <w:p w14:paraId="44B6627F" w14:textId="1699AC60" w:rsidR="003906B2" w:rsidRPr="002B4B3E" w:rsidRDefault="002528C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r w:rsidR="00C44CC8" w:rsidRPr="002B4B3E">
              <w:rPr>
                <w:rFonts w:ascii="Times New Roman" w:hAnsi="Times New Roman" w:cs="Times New Roman"/>
                <w:color w:val="000000"/>
                <w:lang w:val="sr-Cyrl-CS"/>
              </w:rPr>
              <w:t xml:space="preserve">17) лица која се баве пружањем услуга куповине, продаје или преноса виртуелних валута или замене тих валута </w:t>
            </w:r>
            <w:r w:rsidR="00C44CC8" w:rsidRPr="002B4B3E">
              <w:rPr>
                <w:rFonts w:ascii="Times New Roman" w:hAnsi="Times New Roman" w:cs="Times New Roman"/>
                <w:color w:val="000000"/>
                <w:lang w:val="sr-Cyrl-CS"/>
              </w:rPr>
              <w:lastRenderedPageBreak/>
              <w:t>за новац или другу имовину преко интернет платформи, уређаја у физичком облику или на други начин, односно која посредују при пружању ових услуга., КАО И ПРУЖАОЦИ КАСТОДИ УСЛУГЕ НОВЧАНИКА.</w:t>
            </w:r>
          </w:p>
          <w:p w14:paraId="23ED76E2" w14:textId="77777777" w:rsidR="003906B2" w:rsidRPr="002B4B3E" w:rsidRDefault="003906B2"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595E5244" w14:textId="77777777" w:rsidR="00C44CC8" w:rsidRPr="002B4B3E" w:rsidRDefault="00E27F0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w:t>
            </w:r>
            <w:r w:rsidR="00C44CC8" w:rsidRPr="002B4B3E">
              <w:rPr>
                <w:lang w:val="sr-Cyrl-CS"/>
              </w:rPr>
              <w:t xml:space="preserve"> </w:t>
            </w:r>
            <w:r w:rsidR="00C44CC8" w:rsidRPr="002B4B3E">
              <w:rPr>
                <w:rFonts w:ascii="Times New Roman" w:hAnsi="Times New Roman" w:cs="Times New Roman"/>
                <w:lang w:val="sr-Cyrl-CS"/>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5A7A9FD2" w14:textId="77777777" w:rsidR="00C44CC8" w:rsidRPr="002B4B3E" w:rsidRDefault="00C44CC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p w14:paraId="1FD38DA5" w14:textId="4E88C7F3" w:rsidR="00D548F0" w:rsidRPr="002B4B3E" w:rsidRDefault="00C44CC8"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Обавеза обавештавања о трансакцијама из става 2. овог члана односи се и на планирану трансакцију, без обзира на то да ли је извршена. </w:t>
            </w:r>
          </w:p>
          <w:p w14:paraId="077FEC6D" w14:textId="77777777" w:rsidR="005944D9" w:rsidRPr="002B4B3E" w:rsidRDefault="005944D9" w:rsidP="002A5E62">
            <w:pPr>
              <w:spacing w:after="0" w:line="240" w:lineRule="auto"/>
              <w:jc w:val="both"/>
              <w:rPr>
                <w:rFonts w:ascii="Times New Roman" w:hAnsi="Times New Roman" w:cs="Times New Roman"/>
                <w:lang w:val="sr-Cyrl-CS"/>
              </w:rPr>
            </w:pPr>
          </w:p>
          <w:p w14:paraId="519DD15C" w14:textId="77777777" w:rsidR="005944D9" w:rsidRPr="002B4B3E" w:rsidRDefault="005944D9" w:rsidP="002A5E62">
            <w:pPr>
              <w:spacing w:after="0" w:line="240" w:lineRule="auto"/>
              <w:jc w:val="both"/>
              <w:rPr>
                <w:rFonts w:ascii="Times New Roman" w:hAnsi="Times New Roman" w:cs="Times New Roman"/>
                <w:color w:val="000000"/>
                <w:lang w:val="sr-Cyrl-CS"/>
              </w:rPr>
            </w:pPr>
          </w:p>
          <w:p w14:paraId="191277CB"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прати пословање странке са дужном пажњом. </w:t>
            </w:r>
          </w:p>
          <w:p w14:paraId="748A5D4A"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Праћење пословања странке из става 1. овог члана укључује и: </w:t>
            </w:r>
          </w:p>
          <w:p w14:paraId="7B29E913"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прикупљање података из члана 99. став 1. тач. 7)-10) овог закона о свакој трансакцији када је пословни однос успостављен; </w:t>
            </w:r>
          </w:p>
          <w:p w14:paraId="11DF6E39"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проверу усаглашености пословања странке са претпостављеном сврхом и наменом пословног односа који је странка </w:t>
            </w:r>
            <w:r w:rsidRPr="002B4B3E">
              <w:rPr>
                <w:rFonts w:ascii="Times New Roman" w:hAnsi="Times New Roman" w:cs="Times New Roman"/>
                <w:color w:val="000000"/>
                <w:lang w:val="sr-Cyrl-CS"/>
              </w:rPr>
              <w:lastRenderedPageBreak/>
              <w:t xml:space="preserve">успоставила са обвезником; </w:t>
            </w:r>
          </w:p>
          <w:p w14:paraId="43943EF9"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праћење и проверу усаглашености пословања странке са њеним уобичајеним обимом пословања; </w:t>
            </w:r>
          </w:p>
          <w:p w14:paraId="2940AE20" w14:textId="77777777" w:rsidR="005944D9" w:rsidRPr="002B4B3E" w:rsidRDefault="005944D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праћење и ажурирање, ОДНОСНО ПЕРИОДИЧНУ ПРОВЕРУ прибављених информација, података и документације о странци и њеном пословању. </w:t>
            </w:r>
          </w:p>
          <w:p w14:paraId="0CDCDEFA" w14:textId="3164C908" w:rsidR="002B6D3A" w:rsidRPr="002B4B3E" w:rsidRDefault="005944D9"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 xml:space="preserve">Обвезник је дужан да радње и мере из става 2. тач. 2)-4) овог члана врши у обиму и учесталости која одговара степену ризика утврђеном у анализи из члана 6. овог закона. </w:t>
            </w:r>
          </w:p>
        </w:tc>
        <w:tc>
          <w:tcPr>
            <w:tcW w:w="139" w:type="pct"/>
            <w:vAlign w:val="center"/>
          </w:tcPr>
          <w:p w14:paraId="1062D193" w14:textId="6AAC130B" w:rsidR="00B15527" w:rsidRPr="002B4B3E" w:rsidRDefault="00943636"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ДУ</w:t>
            </w:r>
          </w:p>
        </w:tc>
        <w:tc>
          <w:tcPr>
            <w:tcW w:w="417" w:type="pct"/>
            <w:vAlign w:val="center"/>
          </w:tcPr>
          <w:p w14:paraId="0293E24D" w14:textId="0FF8905B" w:rsidR="00B15527" w:rsidRPr="002B4B3E" w:rsidRDefault="00943636" w:rsidP="00943636">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Норма у ставу 2. Прописа ЕУ није изричито имплементирана у ЗСПНФТ. Норма Прописа ЕУ није императивног карактера.</w:t>
            </w:r>
          </w:p>
        </w:tc>
        <w:tc>
          <w:tcPr>
            <w:tcW w:w="878" w:type="pct"/>
            <w:vAlign w:val="center"/>
          </w:tcPr>
          <w:p w14:paraId="69DEE8EE" w14:textId="4729ADA7" w:rsidR="00B15527" w:rsidRPr="002B4B3E" w:rsidRDefault="00B15527"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5009DC4D" w14:textId="77777777" w:rsidTr="00004FAF">
        <w:trPr>
          <w:trHeight w:val="63"/>
        </w:trPr>
        <w:tc>
          <w:tcPr>
            <w:tcW w:w="323" w:type="pct"/>
            <w:shd w:val="clear" w:color="auto" w:fill="D9D9D9"/>
          </w:tcPr>
          <w:p w14:paraId="7DBE1C8A" w14:textId="77777777" w:rsidR="00143D4B" w:rsidRPr="002B4B3E" w:rsidRDefault="00207A73" w:rsidP="002A5E62">
            <w:pPr>
              <w:pStyle w:val="NormalWeb"/>
              <w:spacing w:before="0" w:beforeAutospacing="0" w:after="0" w:afterAutospacing="0"/>
              <w:rPr>
                <w:sz w:val="22"/>
                <w:szCs w:val="22"/>
                <w:lang w:val="sr-Cyrl-CS"/>
              </w:rPr>
            </w:pPr>
            <w:r w:rsidRPr="002B4B3E">
              <w:rPr>
                <w:sz w:val="22"/>
                <w:szCs w:val="22"/>
                <w:lang w:val="sr-Cyrl-CS"/>
              </w:rPr>
              <w:lastRenderedPageBreak/>
              <w:t>15</w:t>
            </w:r>
          </w:p>
        </w:tc>
        <w:tc>
          <w:tcPr>
            <w:tcW w:w="1387" w:type="pct"/>
            <w:shd w:val="clear" w:color="auto" w:fill="D9D9D9"/>
            <w:vAlign w:val="center"/>
          </w:tcPr>
          <w:p w14:paraId="0159D65E" w14:textId="77777777" w:rsidR="00207A73" w:rsidRPr="002B4B3E" w:rsidRDefault="00207A73" w:rsidP="002A5E62">
            <w:pPr>
              <w:pStyle w:val="NormalWeb"/>
              <w:spacing w:before="0" w:beforeAutospacing="0" w:after="0" w:afterAutospacing="0"/>
              <w:rPr>
                <w:sz w:val="22"/>
                <w:szCs w:val="22"/>
                <w:lang w:val="sr-Cyrl-CS"/>
              </w:rPr>
            </w:pPr>
            <w:r w:rsidRPr="002B4B3E">
              <w:rPr>
                <w:sz w:val="22"/>
                <w:szCs w:val="22"/>
                <w:lang w:val="sr-Cyrl-CS"/>
              </w:rPr>
              <w:t>1.   Where a Member State or an obliged entity identifies areas of lower risk, that Member State may allow obliged entities to apply simplified customer due diligence measures.</w:t>
            </w:r>
          </w:p>
          <w:p w14:paraId="6E818DEA" w14:textId="77777777" w:rsidR="00207A73" w:rsidRPr="002B4B3E" w:rsidRDefault="00207A73" w:rsidP="002A5E62">
            <w:pPr>
              <w:pStyle w:val="NormalWeb"/>
              <w:spacing w:before="0" w:beforeAutospacing="0" w:after="0" w:afterAutospacing="0"/>
              <w:rPr>
                <w:sz w:val="22"/>
                <w:szCs w:val="22"/>
                <w:lang w:val="sr-Cyrl-CS"/>
              </w:rPr>
            </w:pPr>
            <w:r w:rsidRPr="002B4B3E">
              <w:rPr>
                <w:sz w:val="22"/>
                <w:szCs w:val="22"/>
                <w:lang w:val="sr-Cyrl-CS"/>
              </w:rPr>
              <w:t>2.   Before applying simplified customer due diligence measures, obliged entities shall ascertain that the business relationship or the transaction presents a lower degree of risk.</w:t>
            </w:r>
          </w:p>
          <w:p w14:paraId="7B2E4BEE" w14:textId="77777777" w:rsidR="00143D4B" w:rsidRPr="002B4B3E" w:rsidRDefault="00207A73" w:rsidP="002A5E62">
            <w:pPr>
              <w:pStyle w:val="NormalWeb"/>
              <w:spacing w:before="0" w:beforeAutospacing="0" w:after="0" w:afterAutospacing="0"/>
              <w:rPr>
                <w:sz w:val="22"/>
                <w:szCs w:val="22"/>
                <w:lang w:val="sr-Cyrl-CS"/>
              </w:rPr>
            </w:pPr>
            <w:r w:rsidRPr="002B4B3E">
              <w:rPr>
                <w:sz w:val="22"/>
                <w:szCs w:val="22"/>
                <w:lang w:val="sr-Cyrl-CS"/>
              </w:rPr>
              <w:t>3.   Member States shall ensure that obliged entities carry out sufficient monitoring of the transactions and business relationships to enable the detection of unusual or suspicious transactions.</w:t>
            </w:r>
          </w:p>
          <w:p w14:paraId="3A23F3DB" w14:textId="77777777" w:rsidR="00207A73" w:rsidRPr="002B4B3E" w:rsidRDefault="00207A73" w:rsidP="002A5E62">
            <w:pPr>
              <w:pStyle w:val="NormalWeb"/>
              <w:spacing w:before="0" w:beforeAutospacing="0" w:after="0" w:afterAutospacing="0"/>
              <w:rPr>
                <w:sz w:val="22"/>
                <w:szCs w:val="22"/>
                <w:lang w:val="sr-Cyrl-CS"/>
              </w:rPr>
            </w:pPr>
          </w:p>
          <w:p w14:paraId="104EDEEB" w14:textId="77777777" w:rsidR="00207A73" w:rsidRPr="002B4B3E" w:rsidRDefault="00207A73" w:rsidP="002A5E62">
            <w:pPr>
              <w:pStyle w:val="NormalWeb"/>
              <w:spacing w:before="0" w:beforeAutospacing="0" w:after="0" w:afterAutospacing="0"/>
              <w:rPr>
                <w:sz w:val="22"/>
                <w:szCs w:val="22"/>
                <w:lang w:val="sr-Cyrl-CS"/>
              </w:rPr>
            </w:pPr>
          </w:p>
          <w:p w14:paraId="3CCAA65A" w14:textId="77777777" w:rsidR="00207A73" w:rsidRPr="002B4B3E" w:rsidRDefault="00207A73" w:rsidP="002A5E62">
            <w:pPr>
              <w:pStyle w:val="NormalWeb"/>
              <w:spacing w:before="0" w:beforeAutospacing="0" w:after="0" w:afterAutospacing="0"/>
              <w:rPr>
                <w:sz w:val="22"/>
                <w:szCs w:val="22"/>
                <w:lang w:val="sr-Cyrl-CS"/>
              </w:rPr>
            </w:pPr>
          </w:p>
          <w:p w14:paraId="455CA163" w14:textId="77777777" w:rsidR="00207A73" w:rsidRPr="002B4B3E" w:rsidRDefault="00207A73" w:rsidP="002A5E62">
            <w:pPr>
              <w:pStyle w:val="NormalWeb"/>
              <w:spacing w:before="0" w:beforeAutospacing="0" w:after="0" w:afterAutospacing="0"/>
              <w:rPr>
                <w:sz w:val="22"/>
                <w:szCs w:val="22"/>
                <w:lang w:val="sr-Cyrl-CS"/>
              </w:rPr>
            </w:pPr>
          </w:p>
          <w:p w14:paraId="0DA832E0" w14:textId="77777777" w:rsidR="00207A73" w:rsidRPr="002B4B3E" w:rsidRDefault="00207A73" w:rsidP="002A5E62">
            <w:pPr>
              <w:pStyle w:val="NormalWeb"/>
              <w:spacing w:before="0" w:beforeAutospacing="0" w:after="0" w:afterAutospacing="0"/>
              <w:rPr>
                <w:sz w:val="22"/>
                <w:szCs w:val="22"/>
                <w:lang w:val="sr-Cyrl-CS"/>
              </w:rPr>
            </w:pPr>
          </w:p>
        </w:tc>
        <w:tc>
          <w:tcPr>
            <w:tcW w:w="512" w:type="pct"/>
            <w:vAlign w:val="center"/>
          </w:tcPr>
          <w:p w14:paraId="08B48209" w14:textId="77777777" w:rsidR="00207A73" w:rsidRPr="002B4B3E" w:rsidRDefault="000D517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42</w:t>
            </w:r>
          </w:p>
          <w:p w14:paraId="0FED51C3" w14:textId="77777777" w:rsidR="00207A73" w:rsidRPr="002B4B3E" w:rsidRDefault="00207A73" w:rsidP="002A5E62">
            <w:pPr>
              <w:spacing w:after="0" w:line="240" w:lineRule="auto"/>
              <w:rPr>
                <w:rFonts w:ascii="Times New Roman" w:hAnsi="Times New Roman" w:cs="Times New Roman"/>
                <w:lang w:val="sr-Cyrl-CS"/>
              </w:rPr>
            </w:pPr>
          </w:p>
          <w:p w14:paraId="1E666C0D" w14:textId="77777777" w:rsidR="00207A73" w:rsidRPr="002B4B3E" w:rsidRDefault="00207A73" w:rsidP="002A5E62">
            <w:pPr>
              <w:spacing w:after="0" w:line="240" w:lineRule="auto"/>
              <w:rPr>
                <w:rFonts w:ascii="Times New Roman" w:hAnsi="Times New Roman" w:cs="Times New Roman"/>
                <w:lang w:val="sr-Cyrl-CS"/>
              </w:rPr>
            </w:pPr>
          </w:p>
          <w:p w14:paraId="5A4BE9C4" w14:textId="77777777" w:rsidR="00207A73" w:rsidRPr="002B4B3E" w:rsidRDefault="00207A73" w:rsidP="002A5E62">
            <w:pPr>
              <w:spacing w:after="0" w:line="240" w:lineRule="auto"/>
              <w:rPr>
                <w:rFonts w:ascii="Times New Roman" w:hAnsi="Times New Roman" w:cs="Times New Roman"/>
                <w:lang w:val="sr-Cyrl-CS"/>
              </w:rPr>
            </w:pPr>
          </w:p>
          <w:p w14:paraId="2D53E324" w14:textId="77777777" w:rsidR="00207A73" w:rsidRPr="002B4B3E" w:rsidRDefault="00207A73" w:rsidP="002A5E62">
            <w:pPr>
              <w:spacing w:after="0" w:line="240" w:lineRule="auto"/>
              <w:rPr>
                <w:rFonts w:ascii="Times New Roman" w:hAnsi="Times New Roman" w:cs="Times New Roman"/>
                <w:lang w:val="sr-Cyrl-CS"/>
              </w:rPr>
            </w:pPr>
          </w:p>
          <w:p w14:paraId="063D94E1" w14:textId="77777777" w:rsidR="00207A73" w:rsidRPr="002B4B3E" w:rsidRDefault="00207A73" w:rsidP="002A5E62">
            <w:pPr>
              <w:spacing w:after="0" w:line="240" w:lineRule="auto"/>
              <w:rPr>
                <w:rFonts w:ascii="Times New Roman" w:hAnsi="Times New Roman" w:cs="Times New Roman"/>
                <w:lang w:val="sr-Cyrl-CS"/>
              </w:rPr>
            </w:pPr>
          </w:p>
          <w:p w14:paraId="03852314" w14:textId="77777777" w:rsidR="00207A73" w:rsidRPr="002B4B3E" w:rsidRDefault="00207A73" w:rsidP="002A5E62">
            <w:pPr>
              <w:spacing w:after="0" w:line="240" w:lineRule="auto"/>
              <w:rPr>
                <w:rFonts w:ascii="Times New Roman" w:hAnsi="Times New Roman" w:cs="Times New Roman"/>
                <w:lang w:val="sr-Cyrl-CS"/>
              </w:rPr>
            </w:pPr>
          </w:p>
          <w:p w14:paraId="259F779B" w14:textId="77777777" w:rsidR="00207A73" w:rsidRPr="002B4B3E" w:rsidRDefault="00207A73" w:rsidP="002A5E62">
            <w:pPr>
              <w:spacing w:after="0" w:line="240" w:lineRule="auto"/>
              <w:rPr>
                <w:rFonts w:ascii="Times New Roman" w:hAnsi="Times New Roman" w:cs="Times New Roman"/>
                <w:lang w:val="sr-Cyrl-CS"/>
              </w:rPr>
            </w:pPr>
          </w:p>
          <w:p w14:paraId="71BC37C4" w14:textId="77777777" w:rsidR="00207A73" w:rsidRPr="002B4B3E" w:rsidRDefault="00207A73" w:rsidP="002A5E62">
            <w:pPr>
              <w:spacing w:after="0" w:line="240" w:lineRule="auto"/>
              <w:rPr>
                <w:rFonts w:ascii="Times New Roman" w:hAnsi="Times New Roman" w:cs="Times New Roman"/>
                <w:lang w:val="sr-Cyrl-CS"/>
              </w:rPr>
            </w:pPr>
          </w:p>
          <w:p w14:paraId="5CB45ED3" w14:textId="77777777" w:rsidR="00207A73" w:rsidRPr="002B4B3E" w:rsidRDefault="00207A73" w:rsidP="002A5E62">
            <w:pPr>
              <w:spacing w:after="0" w:line="240" w:lineRule="auto"/>
              <w:rPr>
                <w:rFonts w:ascii="Times New Roman" w:hAnsi="Times New Roman" w:cs="Times New Roman"/>
                <w:lang w:val="sr-Cyrl-CS"/>
              </w:rPr>
            </w:pPr>
          </w:p>
          <w:p w14:paraId="0EA6B1FA" w14:textId="77777777" w:rsidR="00207A73" w:rsidRPr="002B4B3E" w:rsidRDefault="00207A73" w:rsidP="002A5E62">
            <w:pPr>
              <w:spacing w:after="0" w:line="240" w:lineRule="auto"/>
              <w:rPr>
                <w:rFonts w:ascii="Times New Roman" w:hAnsi="Times New Roman" w:cs="Times New Roman"/>
                <w:lang w:val="sr-Cyrl-CS"/>
              </w:rPr>
            </w:pPr>
          </w:p>
          <w:p w14:paraId="2C0677D2" w14:textId="77777777" w:rsidR="00207A73" w:rsidRPr="002B4B3E" w:rsidRDefault="00207A73" w:rsidP="002A5E62">
            <w:pPr>
              <w:spacing w:after="0" w:line="240" w:lineRule="auto"/>
              <w:rPr>
                <w:rFonts w:ascii="Times New Roman" w:hAnsi="Times New Roman" w:cs="Times New Roman"/>
                <w:lang w:val="sr-Cyrl-CS"/>
              </w:rPr>
            </w:pPr>
          </w:p>
          <w:p w14:paraId="0F2F8F61" w14:textId="77777777" w:rsidR="00207A73" w:rsidRPr="002B4B3E" w:rsidRDefault="00207A73" w:rsidP="002A5E62">
            <w:pPr>
              <w:spacing w:after="0" w:line="240" w:lineRule="auto"/>
              <w:rPr>
                <w:rFonts w:ascii="Times New Roman" w:hAnsi="Times New Roman" w:cs="Times New Roman"/>
                <w:lang w:val="sr-Cyrl-CS"/>
              </w:rPr>
            </w:pPr>
          </w:p>
          <w:p w14:paraId="2E9C38C8" w14:textId="77777777" w:rsidR="00207A73" w:rsidRPr="002B4B3E" w:rsidRDefault="00207A73" w:rsidP="002A5E62">
            <w:pPr>
              <w:spacing w:after="0" w:line="240" w:lineRule="auto"/>
              <w:rPr>
                <w:rFonts w:ascii="Times New Roman" w:hAnsi="Times New Roman" w:cs="Times New Roman"/>
                <w:lang w:val="sr-Cyrl-CS"/>
              </w:rPr>
            </w:pPr>
          </w:p>
          <w:p w14:paraId="3A3B2181" w14:textId="77777777" w:rsidR="00207A73" w:rsidRPr="002B4B3E" w:rsidRDefault="00207A73" w:rsidP="002A5E62">
            <w:pPr>
              <w:spacing w:after="0" w:line="240" w:lineRule="auto"/>
              <w:rPr>
                <w:rFonts w:ascii="Times New Roman" w:hAnsi="Times New Roman" w:cs="Times New Roman"/>
                <w:lang w:val="sr-Cyrl-CS"/>
              </w:rPr>
            </w:pPr>
          </w:p>
          <w:p w14:paraId="09812B55" w14:textId="77777777" w:rsidR="00207A73" w:rsidRPr="002B4B3E" w:rsidRDefault="00207A73" w:rsidP="002A5E62">
            <w:pPr>
              <w:spacing w:after="0" w:line="240" w:lineRule="auto"/>
              <w:rPr>
                <w:rFonts w:ascii="Times New Roman" w:hAnsi="Times New Roman" w:cs="Times New Roman"/>
                <w:lang w:val="sr-Cyrl-CS"/>
              </w:rPr>
            </w:pPr>
          </w:p>
          <w:p w14:paraId="3B680AB6" w14:textId="77777777" w:rsidR="00207A73" w:rsidRPr="002B4B3E" w:rsidRDefault="00207A73" w:rsidP="002A5E62">
            <w:pPr>
              <w:spacing w:after="0" w:line="240" w:lineRule="auto"/>
              <w:rPr>
                <w:rFonts w:ascii="Times New Roman" w:hAnsi="Times New Roman" w:cs="Times New Roman"/>
                <w:lang w:val="sr-Cyrl-CS"/>
              </w:rPr>
            </w:pPr>
          </w:p>
          <w:p w14:paraId="216FAFC0" w14:textId="77777777" w:rsidR="00207A73" w:rsidRPr="002B4B3E" w:rsidRDefault="00207A73" w:rsidP="002A5E62">
            <w:pPr>
              <w:spacing w:after="0" w:line="240" w:lineRule="auto"/>
              <w:rPr>
                <w:rFonts w:ascii="Times New Roman" w:hAnsi="Times New Roman" w:cs="Times New Roman"/>
                <w:lang w:val="sr-Cyrl-CS"/>
              </w:rPr>
            </w:pPr>
          </w:p>
          <w:p w14:paraId="54B6251A" w14:textId="77777777" w:rsidR="00207A73" w:rsidRPr="002B4B3E" w:rsidRDefault="00207A73" w:rsidP="002A5E62">
            <w:pPr>
              <w:spacing w:after="0" w:line="240" w:lineRule="auto"/>
              <w:rPr>
                <w:rFonts w:ascii="Times New Roman" w:hAnsi="Times New Roman" w:cs="Times New Roman"/>
                <w:lang w:val="sr-Cyrl-CS"/>
              </w:rPr>
            </w:pPr>
          </w:p>
          <w:p w14:paraId="6ABA33CE" w14:textId="77777777" w:rsidR="00207A73" w:rsidRPr="002B4B3E" w:rsidRDefault="00207A73" w:rsidP="002A5E62">
            <w:pPr>
              <w:spacing w:after="0" w:line="240" w:lineRule="auto"/>
              <w:rPr>
                <w:rFonts w:ascii="Times New Roman" w:hAnsi="Times New Roman" w:cs="Times New Roman"/>
                <w:lang w:val="sr-Cyrl-CS"/>
              </w:rPr>
            </w:pPr>
          </w:p>
          <w:p w14:paraId="04624C1E" w14:textId="77777777" w:rsidR="00207A73" w:rsidRPr="002B4B3E" w:rsidRDefault="00207A73" w:rsidP="002A5E62">
            <w:pPr>
              <w:spacing w:after="0" w:line="240" w:lineRule="auto"/>
              <w:rPr>
                <w:rFonts w:ascii="Times New Roman" w:hAnsi="Times New Roman" w:cs="Times New Roman"/>
                <w:lang w:val="sr-Cyrl-CS"/>
              </w:rPr>
            </w:pPr>
          </w:p>
          <w:p w14:paraId="4A0ECC0D" w14:textId="77777777" w:rsidR="00207A73" w:rsidRPr="002B4B3E" w:rsidRDefault="00207A73" w:rsidP="002A5E62">
            <w:pPr>
              <w:spacing w:after="0" w:line="240" w:lineRule="auto"/>
              <w:rPr>
                <w:rFonts w:ascii="Times New Roman" w:hAnsi="Times New Roman" w:cs="Times New Roman"/>
                <w:lang w:val="sr-Cyrl-CS"/>
              </w:rPr>
            </w:pPr>
          </w:p>
          <w:p w14:paraId="34B6EE8F" w14:textId="77777777" w:rsidR="00207A73" w:rsidRPr="002B4B3E" w:rsidRDefault="00207A73" w:rsidP="002A5E62">
            <w:pPr>
              <w:spacing w:after="0" w:line="240" w:lineRule="auto"/>
              <w:rPr>
                <w:rFonts w:ascii="Times New Roman" w:hAnsi="Times New Roman" w:cs="Times New Roman"/>
                <w:lang w:val="sr-Cyrl-CS"/>
              </w:rPr>
            </w:pPr>
          </w:p>
          <w:p w14:paraId="68EAA3A3" w14:textId="77777777" w:rsidR="00207A73" w:rsidRPr="002B4B3E" w:rsidRDefault="00207A73" w:rsidP="002A5E62">
            <w:pPr>
              <w:spacing w:after="0" w:line="240" w:lineRule="auto"/>
              <w:rPr>
                <w:rFonts w:ascii="Times New Roman" w:hAnsi="Times New Roman" w:cs="Times New Roman"/>
                <w:lang w:val="sr-Cyrl-CS"/>
              </w:rPr>
            </w:pPr>
          </w:p>
          <w:p w14:paraId="0C948D31" w14:textId="77777777" w:rsidR="00207A73" w:rsidRPr="002B4B3E" w:rsidRDefault="00207A73" w:rsidP="002A5E62">
            <w:pPr>
              <w:spacing w:after="0" w:line="240" w:lineRule="auto"/>
              <w:rPr>
                <w:rFonts w:ascii="Times New Roman" w:hAnsi="Times New Roman" w:cs="Times New Roman"/>
                <w:lang w:val="sr-Cyrl-CS"/>
              </w:rPr>
            </w:pPr>
          </w:p>
          <w:p w14:paraId="39F956A2" w14:textId="77777777" w:rsidR="00207A73" w:rsidRPr="002B4B3E" w:rsidRDefault="00207A73" w:rsidP="002A5E62">
            <w:pPr>
              <w:spacing w:after="0" w:line="240" w:lineRule="auto"/>
              <w:rPr>
                <w:rFonts w:ascii="Times New Roman" w:hAnsi="Times New Roman" w:cs="Times New Roman"/>
                <w:lang w:val="sr-Cyrl-CS"/>
              </w:rPr>
            </w:pPr>
          </w:p>
        </w:tc>
        <w:tc>
          <w:tcPr>
            <w:tcW w:w="1344" w:type="pct"/>
            <w:vAlign w:val="center"/>
          </w:tcPr>
          <w:p w14:paraId="740C2CA9"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Поједностављене радње и мере познавања и праћења странке обвезник може да изврши у случајевима из члана 8. став 1. тач. 1)-3) овог закона, осим ако у вези са странком или трансакцијом постоје основи сумње да се ради о прању новца или финансирању тероризма, ако је странка:</w:t>
            </w:r>
          </w:p>
          <w:p w14:paraId="121A3A3F"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обвезник из члана 4. став 1. тач. 1)-7), 10), 11) и 16) овог закона, изузев посредника и заступника у осигурању; </w:t>
            </w:r>
          </w:p>
          <w:p w14:paraId="13393744"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лице из члана 4. став 1. тач. 1)-7), 10), 11) и 16) овог закона, изузев посредника и заступника у осигурању из стране државе која 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w:t>
            </w:r>
          </w:p>
          <w:p w14:paraId="1509DDE8"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државни орган, орган аутономне покрајине, орган јединице локалне самоуправе, ЈАВНА ПРЕДУЗЕЋА, јавна агенција, јавна служба, јавни фонд, јавни завод или комора; </w:t>
            </w:r>
          </w:p>
          <w:p w14:paraId="3692DB95"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 xml:space="preserve">4) привредно друштво чије су издате хартије од вредности укључене на организовано тржиште хартија од вредности које се налази у Републици Србији или држави у којој се примењују међународни стандарди на нивоу стандарда Европске уније или виши, а који се односе на подношење извештаја и достављање података надлежном регулаторном телу; </w:t>
            </w:r>
          </w:p>
          <w:p w14:paraId="3AFEB5DA"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лице за које је на основу члана 6. став 5. овог закона утврђено да постоји низак степен ризика од прања новца или финансирања тероризма. </w:t>
            </w:r>
          </w:p>
          <w:p w14:paraId="72AEEDF7" w14:textId="77777777" w:rsidR="004A2D7D" w:rsidRPr="002B4B3E" w:rsidRDefault="004A2D7D" w:rsidP="002A5E62">
            <w:pPr>
              <w:spacing w:after="0" w:line="240" w:lineRule="auto"/>
              <w:jc w:val="both"/>
              <w:rPr>
                <w:rFonts w:ascii="Times New Roman" w:hAnsi="Times New Roman" w:cs="Times New Roman"/>
                <w:color w:val="000000"/>
                <w:lang w:val="sr-Cyrl-CS"/>
              </w:rPr>
            </w:pPr>
          </w:p>
          <w:p w14:paraId="5893340D"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Осим у случајевима из става 1. овог члана, обвезник може да изврши поједностављене радње и мере познавања и праћења странке и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незнатан или низак степен ризика за прање новца или финансирање тероризма. </w:t>
            </w:r>
          </w:p>
          <w:p w14:paraId="2231FC76" w14:textId="77777777" w:rsidR="004A2D7D" w:rsidRPr="002B4B3E" w:rsidRDefault="004A2D7D" w:rsidP="002A5E62">
            <w:pPr>
              <w:spacing w:after="0" w:line="240" w:lineRule="auto"/>
              <w:jc w:val="both"/>
              <w:rPr>
                <w:rFonts w:ascii="Times New Roman" w:hAnsi="Times New Roman" w:cs="Times New Roman"/>
                <w:color w:val="000000"/>
                <w:lang w:val="sr-Cyrl-CS"/>
              </w:rPr>
            </w:pPr>
          </w:p>
          <w:p w14:paraId="2240B7FB" w14:textId="77777777" w:rsidR="0060759F" w:rsidRPr="002B4B3E" w:rsidRDefault="0060759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При вршењу поједностављених радњи и мера познавања и праћења странке обвезник је дужан да успостави адекватан ниво праћења пословања странке тако да буде у стању да открије неуобичајене и сумњиве трансакције. </w:t>
            </w:r>
          </w:p>
          <w:p w14:paraId="5554684C" w14:textId="77777777" w:rsidR="004A2D7D" w:rsidRPr="002B4B3E" w:rsidRDefault="004A2D7D" w:rsidP="002A5E62">
            <w:pPr>
              <w:spacing w:after="0" w:line="240" w:lineRule="auto"/>
              <w:jc w:val="both"/>
              <w:rPr>
                <w:rFonts w:ascii="Times New Roman" w:hAnsi="Times New Roman" w:cs="Times New Roman"/>
                <w:color w:val="000000"/>
                <w:lang w:val="sr-Cyrl-CS"/>
              </w:rPr>
            </w:pPr>
          </w:p>
          <w:p w14:paraId="4552D406" w14:textId="2DA4711D" w:rsidR="003906B2" w:rsidRPr="002B4B3E" w:rsidRDefault="0060759F" w:rsidP="002A5E62">
            <w:pPr>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 xml:space="preserve">МИНИСТАР, НА ПРЕДЛОГ УПРАВЕ, БЛИЖЕ УРЕЂУЈЕ НАЧИН И РАЗЛОГЕ </w:t>
            </w:r>
            <w:r w:rsidRPr="002B4B3E">
              <w:rPr>
                <w:rFonts w:ascii="Times New Roman" w:hAnsi="Times New Roman" w:cs="Times New Roman"/>
                <w:color w:val="000000"/>
                <w:lang w:val="sr-Cyrl-CS"/>
              </w:rPr>
              <w:lastRenderedPageBreak/>
              <w:t>НА ОСНОВУ КОЈИХ ОБВЕЗНИК СВРСТАВА СТРАНКУ, ПОСЛОВНИ ОДНОС, УСЛУГУ КОЈУ ПРУЖА У ОКВИРУ СВОЈЕ ДЕЛАТНОСТИ ИЛИ ТРАНСАКЦИЈУ У КАТЕГОРИЈУ НИСКОГ РИЗИКА ОД ПРАЊА НОВЦА ИЛИ ФИНАНСИРАЊЕ ТЕРОРИЗМА, У СКЛАДУ СА РЕЗУЛТАТИМА ПРОЦЕНЕ РИЗИКА ОД ПРАЊА НОВЦА И ПРОЦЕНЕ РИЗИКА ОД ФИНАНСИРАЊА ТЕРОРИЗМА, А НА ОСНОВУ КОЈИХ ПРЕДУЗИМА ПОЈЕДНОСТАВЉЕНЕ РАДЊЕ И МЕРЕ</w:t>
            </w:r>
            <w:r w:rsidR="003906B2" w:rsidRPr="002B4B3E">
              <w:rPr>
                <w:rFonts w:ascii="Times New Roman" w:hAnsi="Times New Roman" w:cs="Times New Roman"/>
                <w:lang w:val="sr-Cyrl-CS"/>
              </w:rPr>
              <w:t>.</w:t>
            </w:r>
          </w:p>
          <w:p w14:paraId="159CB6D6" w14:textId="77777777" w:rsidR="00143D4B" w:rsidRPr="002B4B3E" w:rsidRDefault="00143D4B"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81EDC40" w14:textId="031A4006" w:rsidR="00143D4B" w:rsidRPr="002B4B3E" w:rsidRDefault="003C4D5F"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2F4590C" w14:textId="77777777" w:rsidR="00143D4B" w:rsidRPr="002B4B3E" w:rsidRDefault="00143D4B" w:rsidP="002A5E62">
            <w:pPr>
              <w:spacing w:after="0" w:line="240" w:lineRule="auto"/>
              <w:ind w:firstLine="21"/>
              <w:rPr>
                <w:rFonts w:ascii="Times New Roman" w:hAnsi="Times New Roman" w:cs="Times New Roman"/>
                <w:lang w:val="sr-Cyrl-CS"/>
              </w:rPr>
            </w:pPr>
          </w:p>
        </w:tc>
        <w:tc>
          <w:tcPr>
            <w:tcW w:w="878" w:type="pct"/>
            <w:vAlign w:val="center"/>
          </w:tcPr>
          <w:p w14:paraId="4D9B0B35" w14:textId="6F23EC9A" w:rsidR="00143D4B" w:rsidRPr="002B4B3E" w:rsidRDefault="00143D4B" w:rsidP="002A5E62">
            <w:pPr>
              <w:spacing w:after="0" w:line="240" w:lineRule="auto"/>
              <w:rPr>
                <w:rFonts w:ascii="Times New Roman" w:hAnsi="Times New Roman" w:cs="Times New Roman"/>
                <w:lang w:val="sr-Cyrl-CS"/>
              </w:rPr>
            </w:pPr>
          </w:p>
        </w:tc>
      </w:tr>
      <w:tr w:rsidR="00060A53" w:rsidRPr="002B4B3E" w14:paraId="3C4E3F26" w14:textId="77777777" w:rsidTr="00004FAF">
        <w:trPr>
          <w:trHeight w:val="63"/>
        </w:trPr>
        <w:tc>
          <w:tcPr>
            <w:tcW w:w="323" w:type="pct"/>
            <w:shd w:val="clear" w:color="auto" w:fill="D9D9D9"/>
          </w:tcPr>
          <w:p w14:paraId="25554CF7" w14:textId="77777777" w:rsidR="00210219" w:rsidRPr="002B4B3E" w:rsidRDefault="00207A73" w:rsidP="002A5E62">
            <w:pPr>
              <w:pStyle w:val="NormalWeb"/>
              <w:spacing w:before="0" w:beforeAutospacing="0" w:after="0" w:afterAutospacing="0"/>
              <w:rPr>
                <w:sz w:val="22"/>
                <w:szCs w:val="22"/>
                <w:lang w:val="sr-Cyrl-CS"/>
              </w:rPr>
            </w:pPr>
            <w:r w:rsidRPr="002B4B3E">
              <w:rPr>
                <w:sz w:val="22"/>
                <w:szCs w:val="22"/>
                <w:lang w:val="sr-Cyrl-CS"/>
              </w:rPr>
              <w:lastRenderedPageBreak/>
              <w:t>16</w:t>
            </w:r>
          </w:p>
        </w:tc>
        <w:tc>
          <w:tcPr>
            <w:tcW w:w="1387" w:type="pct"/>
            <w:shd w:val="clear" w:color="auto" w:fill="D9D9D9"/>
            <w:vAlign w:val="center"/>
          </w:tcPr>
          <w:p w14:paraId="54767526" w14:textId="77777777" w:rsidR="00210219" w:rsidRPr="002B4B3E" w:rsidRDefault="00207A73" w:rsidP="002A5E62">
            <w:pPr>
              <w:pStyle w:val="NormalWeb"/>
              <w:spacing w:before="0" w:beforeAutospacing="0" w:after="0" w:afterAutospacing="0"/>
              <w:rPr>
                <w:sz w:val="22"/>
                <w:szCs w:val="22"/>
                <w:lang w:val="sr-Cyrl-CS"/>
              </w:rPr>
            </w:pPr>
            <w:r w:rsidRPr="002B4B3E">
              <w:rPr>
                <w:sz w:val="22"/>
                <w:szCs w:val="22"/>
                <w:lang w:val="sr-Cyrl-CS"/>
              </w:rPr>
              <w:t>When assessing the risks of money laundering and terrorist financing relating to types of customers, geographic areas, and particular products, services, transactions or delivery channels, Member States and obliged entities shall take into account at least the factors of potentially lower risk situations set out in Annex II.</w:t>
            </w:r>
          </w:p>
        </w:tc>
        <w:tc>
          <w:tcPr>
            <w:tcW w:w="512" w:type="pct"/>
            <w:vAlign w:val="center"/>
          </w:tcPr>
          <w:p w14:paraId="5F790F57" w14:textId="77777777" w:rsidR="00210219" w:rsidRPr="002B4B3E" w:rsidRDefault="005B2B2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w:t>
            </w:r>
            <w:r w:rsidR="00405ED8" w:rsidRPr="002B4B3E">
              <w:rPr>
                <w:rFonts w:ascii="Times New Roman" w:hAnsi="Times New Roman" w:cs="Times New Roman"/>
                <w:lang w:val="sr-Cyrl-CS"/>
              </w:rPr>
              <w:t>4</w:t>
            </w:r>
          </w:p>
        </w:tc>
        <w:tc>
          <w:tcPr>
            <w:tcW w:w="1344" w:type="pct"/>
            <w:vAlign w:val="center"/>
          </w:tcPr>
          <w:p w14:paraId="358F59EC" w14:textId="277F4759" w:rsidR="00210219" w:rsidRPr="002B4B3E" w:rsidRDefault="0060759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Орган из члана 104. овог закона може, самостално или у сарадњи са другим органима, да донесе препоруке, односно смернице за примену одредаба овог закона.</w:t>
            </w:r>
          </w:p>
        </w:tc>
        <w:tc>
          <w:tcPr>
            <w:tcW w:w="139" w:type="pct"/>
            <w:vAlign w:val="center"/>
          </w:tcPr>
          <w:p w14:paraId="5779732C" w14:textId="12C31A12" w:rsidR="00210219" w:rsidRPr="002B4B3E" w:rsidRDefault="003C4D5F"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ДУ</w:t>
            </w:r>
          </w:p>
        </w:tc>
        <w:tc>
          <w:tcPr>
            <w:tcW w:w="417" w:type="pct"/>
            <w:vAlign w:val="center"/>
          </w:tcPr>
          <w:p w14:paraId="6FCFBEC7" w14:textId="677A7AAC" w:rsidR="00210219" w:rsidRPr="002B4B3E" w:rsidRDefault="003C4D5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Смернице надзорних о</w:t>
            </w:r>
            <w:r w:rsidR="002B4B3E">
              <w:rPr>
                <w:rFonts w:ascii="Times New Roman" w:hAnsi="Times New Roman" w:cs="Times New Roman"/>
                <w:lang w:val="sr-Cyrl-CS"/>
              </w:rPr>
              <w:t>р</w:t>
            </w:r>
            <w:r w:rsidRPr="002B4B3E">
              <w:rPr>
                <w:rFonts w:ascii="Times New Roman" w:hAnsi="Times New Roman" w:cs="Times New Roman"/>
                <w:lang w:val="sr-Cyrl-CS"/>
              </w:rPr>
              <w:t>гана садрже различите нивое ризика везане за странку, пружање услуга, укључујући и географски ризик.</w:t>
            </w:r>
          </w:p>
        </w:tc>
        <w:tc>
          <w:tcPr>
            <w:tcW w:w="878" w:type="pct"/>
            <w:vAlign w:val="center"/>
          </w:tcPr>
          <w:p w14:paraId="0FD6BE46" w14:textId="77777777" w:rsidR="00210219" w:rsidRPr="002B4B3E" w:rsidRDefault="00210219" w:rsidP="002A5E62">
            <w:pPr>
              <w:spacing w:after="0" w:line="240" w:lineRule="auto"/>
              <w:rPr>
                <w:rFonts w:ascii="Times New Roman" w:hAnsi="Times New Roman" w:cs="Times New Roman"/>
                <w:lang w:val="sr-Cyrl-CS"/>
              </w:rPr>
            </w:pPr>
          </w:p>
        </w:tc>
      </w:tr>
      <w:tr w:rsidR="00060A53" w:rsidRPr="002B4B3E" w14:paraId="0024A9F7" w14:textId="77777777" w:rsidTr="00004FAF">
        <w:trPr>
          <w:trHeight w:val="63"/>
        </w:trPr>
        <w:tc>
          <w:tcPr>
            <w:tcW w:w="323" w:type="pct"/>
            <w:shd w:val="clear" w:color="auto" w:fill="D9D9D9"/>
          </w:tcPr>
          <w:p w14:paraId="20D965BB"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17</w:t>
            </w:r>
          </w:p>
        </w:tc>
        <w:tc>
          <w:tcPr>
            <w:tcW w:w="1387" w:type="pct"/>
            <w:shd w:val="clear" w:color="auto" w:fill="D9D9D9"/>
            <w:vAlign w:val="center"/>
          </w:tcPr>
          <w:p w14:paraId="4F207101" w14:textId="77777777" w:rsidR="00207A73" w:rsidRPr="002B4B3E" w:rsidRDefault="00207A73" w:rsidP="002A5E62">
            <w:pPr>
              <w:pStyle w:val="NormalWeb"/>
              <w:spacing w:before="0" w:beforeAutospacing="0" w:after="0" w:afterAutospacing="0"/>
              <w:rPr>
                <w:sz w:val="22"/>
                <w:szCs w:val="22"/>
                <w:lang w:val="sr-Cyrl-CS"/>
              </w:rPr>
            </w:pPr>
            <w:r w:rsidRPr="002B4B3E">
              <w:rPr>
                <w:sz w:val="22"/>
                <w:szCs w:val="22"/>
                <w:lang w:val="sr-Cyrl-CS"/>
              </w:rPr>
              <w:t xml:space="preserve">By 26 June 2017, the ESAs shall issue guidelines addressed to competent authorities and the credit institutions and financial institutions in accordance with Article 16 of Regulations (EU) No 1093/2010, (EU) No 1094/2010, and (EU) No 1095/2010 on the risk factors to be taken into consideration and </w:t>
            </w:r>
            <w:r w:rsidRPr="002B4B3E">
              <w:rPr>
                <w:sz w:val="22"/>
                <w:szCs w:val="22"/>
                <w:lang w:val="sr-Cyrl-CS"/>
              </w:rPr>
              <w:lastRenderedPageBreak/>
              <w:t>the measures to be taken in situations where simplified customer due diligence measures are appropriate. Specific account shall be taken of the nature and size of the business, and, where appropriate and proportionate, specific measures shall be laid down.</w:t>
            </w:r>
          </w:p>
        </w:tc>
        <w:tc>
          <w:tcPr>
            <w:tcW w:w="512" w:type="pct"/>
            <w:vAlign w:val="center"/>
          </w:tcPr>
          <w:p w14:paraId="2A9C0470" w14:textId="77777777" w:rsidR="00207A73" w:rsidRPr="002B4B3E" w:rsidRDefault="00207A73" w:rsidP="002A5E62">
            <w:pPr>
              <w:spacing w:after="0" w:line="240" w:lineRule="auto"/>
              <w:rPr>
                <w:rFonts w:ascii="Times New Roman" w:hAnsi="Times New Roman" w:cs="Times New Roman"/>
                <w:lang w:val="sr-Cyrl-CS"/>
              </w:rPr>
            </w:pPr>
          </w:p>
        </w:tc>
        <w:tc>
          <w:tcPr>
            <w:tcW w:w="1344" w:type="pct"/>
            <w:vAlign w:val="center"/>
          </w:tcPr>
          <w:p w14:paraId="3E6304B2" w14:textId="77777777" w:rsidR="00207A73" w:rsidRPr="002B4B3E" w:rsidRDefault="00207A73"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7B7E97E" w14:textId="23A86652" w:rsidR="00207A73" w:rsidRPr="002B4B3E" w:rsidRDefault="00207A73" w:rsidP="002A5E62">
            <w:pPr>
              <w:spacing w:after="0" w:line="240" w:lineRule="auto"/>
              <w:jc w:val="center"/>
              <w:rPr>
                <w:rFonts w:ascii="Times New Roman" w:hAnsi="Times New Roman" w:cs="Times New Roman"/>
                <w:lang w:val="sr-Cyrl-CS"/>
              </w:rPr>
            </w:pPr>
          </w:p>
        </w:tc>
        <w:tc>
          <w:tcPr>
            <w:tcW w:w="417" w:type="pct"/>
            <w:vAlign w:val="center"/>
          </w:tcPr>
          <w:p w14:paraId="658575E4"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4C08940E" w14:textId="77777777" w:rsidR="00207A73" w:rsidRPr="002B4B3E" w:rsidRDefault="00207A73" w:rsidP="002A5E62">
            <w:pPr>
              <w:spacing w:after="0" w:line="240" w:lineRule="auto"/>
              <w:rPr>
                <w:rFonts w:ascii="Times New Roman" w:hAnsi="Times New Roman" w:cs="Times New Roman"/>
                <w:lang w:val="sr-Cyrl-CS"/>
              </w:rPr>
            </w:pPr>
          </w:p>
        </w:tc>
      </w:tr>
      <w:tr w:rsidR="00060A53" w:rsidRPr="002B4B3E" w14:paraId="08D4F5E1" w14:textId="77777777" w:rsidTr="00004FAF">
        <w:trPr>
          <w:trHeight w:val="63"/>
        </w:trPr>
        <w:tc>
          <w:tcPr>
            <w:tcW w:w="323" w:type="pct"/>
            <w:shd w:val="clear" w:color="auto" w:fill="D9D9D9"/>
          </w:tcPr>
          <w:p w14:paraId="19992A25"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lastRenderedPageBreak/>
              <w:t>18</w:t>
            </w:r>
          </w:p>
        </w:tc>
        <w:tc>
          <w:tcPr>
            <w:tcW w:w="1387" w:type="pct"/>
            <w:shd w:val="clear" w:color="auto" w:fill="D9D9D9"/>
            <w:vAlign w:val="center"/>
          </w:tcPr>
          <w:p w14:paraId="23F296E0"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In the cases referred to in Articles 18a to 24, as well as in other cases of higher risk that are identified by Member States or obliged entities, Member States shall require obliged entities to apply enhanced customer due diligence measures to manage and mitigate those risks appropriately.</w:t>
            </w:r>
          </w:p>
          <w:p w14:paraId="2C92D185"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Enhanced customer due diligence measures need not be invoked automatically with respect to branches or majority-owned subsidiaries of obliged entities established in the Union which are located in high-risk third countries, where those branches or majority-owned subsidiaries fully comply with the group-wide policies and procedures in accordance with Article 45. Member States shall ensure that those cases are handled by obliged entities by using a risk-based approach.</w:t>
            </w:r>
          </w:p>
          <w:p w14:paraId="177CA593" w14:textId="77777777" w:rsidR="0047766D" w:rsidRPr="002B4B3E" w:rsidRDefault="00077FB2" w:rsidP="002A5E62">
            <w:pPr>
              <w:pStyle w:val="NormalWeb"/>
              <w:spacing w:before="0" w:beforeAutospacing="0" w:after="0" w:afterAutospacing="0"/>
              <w:rPr>
                <w:b/>
                <w:sz w:val="22"/>
                <w:szCs w:val="22"/>
                <w:lang w:val="sr-Cyrl-CS"/>
              </w:rPr>
            </w:pPr>
            <w:r w:rsidRPr="002B4B3E">
              <w:rPr>
                <w:b/>
                <w:sz w:val="22"/>
                <w:szCs w:val="22"/>
                <w:lang w:val="sr-Cyrl-CS"/>
              </w:rPr>
              <w:t xml:space="preserve">2.   </w:t>
            </w:r>
            <w:r w:rsidR="0047766D" w:rsidRPr="002B4B3E">
              <w:rPr>
                <w:b/>
                <w:sz w:val="22"/>
                <w:szCs w:val="22"/>
                <w:lang w:val="sr-Cyrl-CS"/>
              </w:rPr>
              <w:t xml:space="preserve"> Member States shall require obliged entities to examine, as far as reasonably possible, the background and purpose of all transactions that fulfil at least one of the following conditions:</w:t>
            </w:r>
          </w:p>
          <w:p w14:paraId="23E8AC1B"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(i)</w:t>
            </w:r>
            <w:r w:rsidRPr="002B4B3E">
              <w:rPr>
                <w:b/>
                <w:sz w:val="22"/>
                <w:szCs w:val="22"/>
                <w:lang w:val="sr-Cyrl-CS"/>
              </w:rPr>
              <w:tab/>
              <w:t>they are complex transactions;</w:t>
            </w:r>
          </w:p>
          <w:p w14:paraId="301F4806"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(ii)</w:t>
            </w:r>
            <w:r w:rsidRPr="002B4B3E">
              <w:rPr>
                <w:b/>
                <w:sz w:val="22"/>
                <w:szCs w:val="22"/>
                <w:lang w:val="sr-Cyrl-CS"/>
              </w:rPr>
              <w:tab/>
              <w:t>they are unusually large transactions;</w:t>
            </w:r>
          </w:p>
          <w:p w14:paraId="3B1ADB35"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(iii)</w:t>
            </w:r>
            <w:r w:rsidRPr="002B4B3E">
              <w:rPr>
                <w:b/>
                <w:sz w:val="22"/>
                <w:szCs w:val="22"/>
                <w:lang w:val="sr-Cyrl-CS"/>
              </w:rPr>
              <w:tab/>
              <w:t>they are conducted in an unusual pattern;</w:t>
            </w:r>
          </w:p>
          <w:p w14:paraId="10584F9B"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(iv)</w:t>
            </w:r>
            <w:r w:rsidRPr="002B4B3E">
              <w:rPr>
                <w:b/>
                <w:sz w:val="22"/>
                <w:szCs w:val="22"/>
                <w:lang w:val="sr-Cyrl-CS"/>
              </w:rPr>
              <w:tab/>
              <w:t>they do not have an apparent economic or lawful purpose.</w:t>
            </w:r>
          </w:p>
          <w:p w14:paraId="26F2AE80" w14:textId="77777777" w:rsidR="006E51B5"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 xml:space="preserve">In particular, obliged entities shall increase </w:t>
            </w:r>
            <w:r w:rsidRPr="002B4B3E">
              <w:rPr>
                <w:b/>
                <w:sz w:val="22"/>
                <w:szCs w:val="22"/>
                <w:lang w:val="sr-Cyrl-CS"/>
              </w:rPr>
              <w:lastRenderedPageBreak/>
              <w:t>the degree and nature of monitoring of the business relationship, in order to determine whether those transactions or activities appear suspicious.</w:t>
            </w:r>
          </w:p>
          <w:p w14:paraId="471D1906" w14:textId="77777777" w:rsidR="006E51B5" w:rsidRPr="002B4B3E" w:rsidRDefault="006E51B5" w:rsidP="002A5E62">
            <w:pPr>
              <w:pStyle w:val="NormalWeb"/>
              <w:spacing w:before="0" w:beforeAutospacing="0" w:after="0" w:afterAutospacing="0"/>
              <w:rPr>
                <w:sz w:val="22"/>
                <w:szCs w:val="22"/>
                <w:lang w:val="sr-Cyrl-CS"/>
              </w:rPr>
            </w:pPr>
          </w:p>
          <w:p w14:paraId="4255E1AF" w14:textId="77777777" w:rsidR="006E51B5" w:rsidRPr="002B4B3E" w:rsidRDefault="006E51B5" w:rsidP="002A5E62">
            <w:pPr>
              <w:pStyle w:val="NormalWeb"/>
              <w:spacing w:before="0" w:beforeAutospacing="0" w:after="0" w:afterAutospacing="0"/>
              <w:rPr>
                <w:sz w:val="22"/>
                <w:szCs w:val="22"/>
                <w:lang w:val="sr-Cyrl-CS"/>
              </w:rPr>
            </w:pPr>
          </w:p>
        </w:tc>
        <w:tc>
          <w:tcPr>
            <w:tcW w:w="512" w:type="pct"/>
            <w:vAlign w:val="center"/>
          </w:tcPr>
          <w:p w14:paraId="73BFBCA1" w14:textId="26CB3B24" w:rsidR="00E0213B"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35 </w:t>
            </w:r>
          </w:p>
          <w:p w14:paraId="1DB46653" w14:textId="77777777" w:rsidR="00E0213B" w:rsidRPr="002B4B3E" w:rsidRDefault="00E0213B" w:rsidP="002A5E62">
            <w:pPr>
              <w:spacing w:after="0" w:line="240" w:lineRule="auto"/>
              <w:rPr>
                <w:rFonts w:ascii="Times New Roman" w:hAnsi="Times New Roman" w:cs="Times New Roman"/>
                <w:lang w:val="sr-Cyrl-CS"/>
              </w:rPr>
            </w:pPr>
          </w:p>
          <w:p w14:paraId="2CC63F1E" w14:textId="77777777" w:rsidR="00E0213B" w:rsidRPr="002B4B3E" w:rsidRDefault="00E0213B" w:rsidP="002A5E62">
            <w:pPr>
              <w:spacing w:after="0" w:line="240" w:lineRule="auto"/>
              <w:rPr>
                <w:rFonts w:ascii="Times New Roman" w:hAnsi="Times New Roman" w:cs="Times New Roman"/>
                <w:lang w:val="sr-Cyrl-CS"/>
              </w:rPr>
            </w:pPr>
          </w:p>
          <w:p w14:paraId="4C7027E2" w14:textId="77777777" w:rsidR="00E0213B" w:rsidRPr="002B4B3E" w:rsidRDefault="00E0213B" w:rsidP="002A5E62">
            <w:pPr>
              <w:spacing w:after="0" w:line="240" w:lineRule="auto"/>
              <w:rPr>
                <w:rFonts w:ascii="Times New Roman" w:hAnsi="Times New Roman" w:cs="Times New Roman"/>
                <w:lang w:val="sr-Cyrl-CS"/>
              </w:rPr>
            </w:pPr>
          </w:p>
          <w:p w14:paraId="05B6D59B" w14:textId="77777777" w:rsidR="00E0213B" w:rsidRPr="002B4B3E" w:rsidRDefault="00E0213B" w:rsidP="002A5E62">
            <w:pPr>
              <w:spacing w:after="0" w:line="240" w:lineRule="auto"/>
              <w:rPr>
                <w:rFonts w:ascii="Times New Roman" w:hAnsi="Times New Roman" w:cs="Times New Roman"/>
                <w:lang w:val="sr-Cyrl-CS"/>
              </w:rPr>
            </w:pPr>
          </w:p>
          <w:p w14:paraId="522D603E" w14:textId="77777777" w:rsidR="00E0213B" w:rsidRPr="002B4B3E" w:rsidRDefault="00E0213B" w:rsidP="002A5E62">
            <w:pPr>
              <w:spacing w:after="0" w:line="240" w:lineRule="auto"/>
              <w:rPr>
                <w:rFonts w:ascii="Times New Roman" w:hAnsi="Times New Roman" w:cs="Times New Roman"/>
                <w:lang w:val="sr-Cyrl-CS"/>
              </w:rPr>
            </w:pPr>
          </w:p>
          <w:p w14:paraId="31D2088F" w14:textId="77777777" w:rsidR="00E0213B" w:rsidRPr="002B4B3E" w:rsidRDefault="00E0213B" w:rsidP="002A5E62">
            <w:pPr>
              <w:spacing w:after="0" w:line="240" w:lineRule="auto"/>
              <w:rPr>
                <w:rFonts w:ascii="Times New Roman" w:hAnsi="Times New Roman" w:cs="Times New Roman"/>
                <w:lang w:val="sr-Cyrl-CS"/>
              </w:rPr>
            </w:pPr>
          </w:p>
          <w:p w14:paraId="619F2E37" w14:textId="77777777" w:rsidR="00E0213B" w:rsidRPr="002B4B3E" w:rsidRDefault="00E0213B" w:rsidP="002A5E62">
            <w:pPr>
              <w:spacing w:after="0" w:line="240" w:lineRule="auto"/>
              <w:rPr>
                <w:rFonts w:ascii="Times New Roman" w:hAnsi="Times New Roman" w:cs="Times New Roman"/>
                <w:lang w:val="sr-Cyrl-CS"/>
              </w:rPr>
            </w:pPr>
          </w:p>
          <w:p w14:paraId="32BCCCC6" w14:textId="77777777" w:rsidR="00E0213B" w:rsidRPr="002B4B3E" w:rsidRDefault="00E0213B" w:rsidP="002A5E62">
            <w:pPr>
              <w:spacing w:after="0" w:line="240" w:lineRule="auto"/>
              <w:rPr>
                <w:rFonts w:ascii="Times New Roman" w:hAnsi="Times New Roman" w:cs="Times New Roman"/>
                <w:lang w:val="sr-Cyrl-CS"/>
              </w:rPr>
            </w:pPr>
          </w:p>
          <w:p w14:paraId="100884C6" w14:textId="77777777" w:rsidR="00E0213B" w:rsidRPr="002B4B3E" w:rsidRDefault="00E0213B" w:rsidP="002A5E62">
            <w:pPr>
              <w:spacing w:after="0" w:line="240" w:lineRule="auto"/>
              <w:rPr>
                <w:rFonts w:ascii="Times New Roman" w:hAnsi="Times New Roman" w:cs="Times New Roman"/>
                <w:lang w:val="sr-Cyrl-CS"/>
              </w:rPr>
            </w:pPr>
          </w:p>
          <w:p w14:paraId="31DA664A" w14:textId="77777777" w:rsidR="00E0213B" w:rsidRPr="002B4B3E" w:rsidRDefault="00E0213B" w:rsidP="002A5E62">
            <w:pPr>
              <w:spacing w:after="0" w:line="240" w:lineRule="auto"/>
              <w:rPr>
                <w:rFonts w:ascii="Times New Roman" w:hAnsi="Times New Roman" w:cs="Times New Roman"/>
                <w:lang w:val="sr-Cyrl-CS"/>
              </w:rPr>
            </w:pPr>
          </w:p>
          <w:p w14:paraId="2292EDDD" w14:textId="77777777" w:rsidR="00E0213B" w:rsidRPr="002B4B3E" w:rsidRDefault="00E0213B" w:rsidP="002A5E62">
            <w:pPr>
              <w:spacing w:after="0" w:line="240" w:lineRule="auto"/>
              <w:rPr>
                <w:rFonts w:ascii="Times New Roman" w:hAnsi="Times New Roman" w:cs="Times New Roman"/>
                <w:lang w:val="sr-Cyrl-CS"/>
              </w:rPr>
            </w:pPr>
          </w:p>
          <w:p w14:paraId="7DCD7ADD" w14:textId="77777777" w:rsidR="00462553" w:rsidRPr="002B4B3E" w:rsidRDefault="00462553" w:rsidP="002A5E62">
            <w:pPr>
              <w:spacing w:after="0" w:line="240" w:lineRule="auto"/>
              <w:rPr>
                <w:rFonts w:ascii="Times New Roman" w:hAnsi="Times New Roman" w:cs="Times New Roman"/>
                <w:lang w:val="sr-Cyrl-CS"/>
              </w:rPr>
            </w:pPr>
          </w:p>
          <w:p w14:paraId="4EEF71E9" w14:textId="77777777" w:rsidR="00462553" w:rsidRPr="002B4B3E" w:rsidRDefault="00462553" w:rsidP="002A5E62">
            <w:pPr>
              <w:spacing w:after="0" w:line="240" w:lineRule="auto"/>
              <w:rPr>
                <w:rFonts w:ascii="Times New Roman" w:hAnsi="Times New Roman" w:cs="Times New Roman"/>
                <w:lang w:val="sr-Cyrl-CS"/>
              </w:rPr>
            </w:pPr>
          </w:p>
          <w:p w14:paraId="52F1DAC6" w14:textId="77777777" w:rsidR="00462553" w:rsidRPr="002B4B3E" w:rsidRDefault="00462553" w:rsidP="002A5E62">
            <w:pPr>
              <w:spacing w:after="0" w:line="240" w:lineRule="auto"/>
              <w:rPr>
                <w:rFonts w:ascii="Times New Roman" w:hAnsi="Times New Roman" w:cs="Times New Roman"/>
                <w:lang w:val="sr-Cyrl-CS"/>
              </w:rPr>
            </w:pPr>
          </w:p>
          <w:p w14:paraId="2362C3AF" w14:textId="77777777" w:rsidR="00462553" w:rsidRPr="002B4B3E" w:rsidRDefault="00462553" w:rsidP="002A5E62">
            <w:pPr>
              <w:spacing w:after="0" w:line="240" w:lineRule="auto"/>
              <w:rPr>
                <w:rFonts w:ascii="Times New Roman" w:hAnsi="Times New Roman" w:cs="Times New Roman"/>
                <w:lang w:val="sr-Cyrl-CS"/>
              </w:rPr>
            </w:pPr>
          </w:p>
          <w:p w14:paraId="1EF9DDAE" w14:textId="77777777" w:rsidR="00462553" w:rsidRPr="002B4B3E" w:rsidRDefault="00462553" w:rsidP="002A5E62">
            <w:pPr>
              <w:spacing w:after="0" w:line="240" w:lineRule="auto"/>
              <w:rPr>
                <w:rFonts w:ascii="Times New Roman" w:hAnsi="Times New Roman" w:cs="Times New Roman"/>
                <w:lang w:val="sr-Cyrl-CS"/>
              </w:rPr>
            </w:pPr>
          </w:p>
          <w:p w14:paraId="72BA0C2A" w14:textId="77777777" w:rsidR="00462553" w:rsidRPr="002B4B3E" w:rsidRDefault="00462553" w:rsidP="002A5E62">
            <w:pPr>
              <w:spacing w:after="0" w:line="240" w:lineRule="auto"/>
              <w:rPr>
                <w:rFonts w:ascii="Times New Roman" w:hAnsi="Times New Roman" w:cs="Times New Roman"/>
                <w:lang w:val="sr-Cyrl-CS"/>
              </w:rPr>
            </w:pPr>
          </w:p>
          <w:p w14:paraId="66718AB0" w14:textId="77777777" w:rsidR="00462553" w:rsidRPr="002B4B3E" w:rsidRDefault="00462553" w:rsidP="002A5E62">
            <w:pPr>
              <w:spacing w:after="0" w:line="240" w:lineRule="auto"/>
              <w:rPr>
                <w:rFonts w:ascii="Times New Roman" w:hAnsi="Times New Roman" w:cs="Times New Roman"/>
                <w:lang w:val="sr-Cyrl-CS"/>
              </w:rPr>
            </w:pPr>
          </w:p>
          <w:p w14:paraId="2CE25D47" w14:textId="77777777" w:rsidR="00462553" w:rsidRPr="002B4B3E" w:rsidRDefault="00462553" w:rsidP="002A5E62">
            <w:pPr>
              <w:spacing w:after="0" w:line="240" w:lineRule="auto"/>
              <w:rPr>
                <w:rFonts w:ascii="Times New Roman" w:hAnsi="Times New Roman" w:cs="Times New Roman"/>
                <w:lang w:val="sr-Cyrl-CS"/>
              </w:rPr>
            </w:pPr>
          </w:p>
          <w:p w14:paraId="03213062" w14:textId="77777777" w:rsidR="00462553" w:rsidRPr="002B4B3E" w:rsidRDefault="00462553" w:rsidP="002A5E62">
            <w:pPr>
              <w:spacing w:after="0" w:line="240" w:lineRule="auto"/>
              <w:rPr>
                <w:rFonts w:ascii="Times New Roman" w:hAnsi="Times New Roman" w:cs="Times New Roman"/>
                <w:lang w:val="sr-Cyrl-CS"/>
              </w:rPr>
            </w:pPr>
          </w:p>
          <w:p w14:paraId="2B49CCEF" w14:textId="77777777" w:rsidR="00462553" w:rsidRPr="002B4B3E" w:rsidRDefault="00462553" w:rsidP="002A5E62">
            <w:pPr>
              <w:spacing w:after="0" w:line="240" w:lineRule="auto"/>
              <w:rPr>
                <w:rFonts w:ascii="Times New Roman" w:hAnsi="Times New Roman" w:cs="Times New Roman"/>
                <w:lang w:val="sr-Cyrl-CS"/>
              </w:rPr>
            </w:pPr>
          </w:p>
          <w:p w14:paraId="4947C28B" w14:textId="77777777" w:rsidR="00462553" w:rsidRPr="002B4B3E" w:rsidRDefault="00462553" w:rsidP="002A5E62">
            <w:pPr>
              <w:spacing w:after="0" w:line="240" w:lineRule="auto"/>
              <w:rPr>
                <w:rFonts w:ascii="Times New Roman" w:hAnsi="Times New Roman" w:cs="Times New Roman"/>
                <w:lang w:val="sr-Cyrl-CS"/>
              </w:rPr>
            </w:pPr>
          </w:p>
          <w:p w14:paraId="60FF378B" w14:textId="77777777" w:rsidR="00462553" w:rsidRPr="002B4B3E" w:rsidRDefault="00462553" w:rsidP="002A5E62">
            <w:pPr>
              <w:spacing w:after="0" w:line="240" w:lineRule="auto"/>
              <w:rPr>
                <w:rFonts w:ascii="Times New Roman" w:hAnsi="Times New Roman" w:cs="Times New Roman"/>
                <w:lang w:val="sr-Cyrl-CS"/>
              </w:rPr>
            </w:pPr>
          </w:p>
          <w:p w14:paraId="3A02C2A9" w14:textId="77777777" w:rsidR="00462553" w:rsidRPr="002B4B3E" w:rsidRDefault="00462553" w:rsidP="002A5E62">
            <w:pPr>
              <w:spacing w:after="0" w:line="240" w:lineRule="auto"/>
              <w:rPr>
                <w:rFonts w:ascii="Times New Roman" w:hAnsi="Times New Roman" w:cs="Times New Roman"/>
                <w:lang w:val="sr-Cyrl-CS"/>
              </w:rPr>
            </w:pPr>
          </w:p>
          <w:p w14:paraId="16F2AE34" w14:textId="77777777" w:rsidR="00462553" w:rsidRPr="002B4B3E" w:rsidRDefault="00462553" w:rsidP="002A5E62">
            <w:pPr>
              <w:spacing w:after="0" w:line="240" w:lineRule="auto"/>
              <w:rPr>
                <w:rFonts w:ascii="Times New Roman" w:hAnsi="Times New Roman" w:cs="Times New Roman"/>
                <w:lang w:val="sr-Cyrl-CS"/>
              </w:rPr>
            </w:pPr>
          </w:p>
          <w:p w14:paraId="7711CE70" w14:textId="77777777" w:rsidR="00462553" w:rsidRPr="002B4B3E" w:rsidRDefault="00462553" w:rsidP="002A5E62">
            <w:pPr>
              <w:spacing w:after="0" w:line="240" w:lineRule="auto"/>
              <w:rPr>
                <w:rFonts w:ascii="Times New Roman" w:hAnsi="Times New Roman" w:cs="Times New Roman"/>
                <w:lang w:val="sr-Cyrl-CS"/>
              </w:rPr>
            </w:pPr>
          </w:p>
          <w:p w14:paraId="01299ED2" w14:textId="77777777" w:rsidR="00462553" w:rsidRPr="002B4B3E" w:rsidRDefault="00462553" w:rsidP="002A5E62">
            <w:pPr>
              <w:spacing w:after="0" w:line="240" w:lineRule="auto"/>
              <w:rPr>
                <w:rFonts w:ascii="Times New Roman" w:hAnsi="Times New Roman" w:cs="Times New Roman"/>
                <w:lang w:val="sr-Cyrl-CS"/>
              </w:rPr>
            </w:pPr>
          </w:p>
          <w:p w14:paraId="34BE82C8" w14:textId="77777777" w:rsidR="00462553" w:rsidRPr="002B4B3E" w:rsidRDefault="00462553" w:rsidP="002A5E62">
            <w:pPr>
              <w:spacing w:after="0" w:line="240" w:lineRule="auto"/>
              <w:rPr>
                <w:rFonts w:ascii="Times New Roman" w:hAnsi="Times New Roman" w:cs="Times New Roman"/>
                <w:lang w:val="sr-Cyrl-CS"/>
              </w:rPr>
            </w:pPr>
          </w:p>
          <w:p w14:paraId="0BABF7BF" w14:textId="77777777" w:rsidR="00462553" w:rsidRPr="002B4B3E" w:rsidRDefault="00462553" w:rsidP="002A5E62">
            <w:pPr>
              <w:spacing w:after="0" w:line="240" w:lineRule="auto"/>
              <w:rPr>
                <w:rFonts w:ascii="Times New Roman" w:hAnsi="Times New Roman" w:cs="Times New Roman"/>
                <w:lang w:val="sr-Cyrl-CS"/>
              </w:rPr>
            </w:pPr>
          </w:p>
          <w:p w14:paraId="5F4C0522" w14:textId="77777777" w:rsidR="00462553" w:rsidRPr="002B4B3E" w:rsidRDefault="00462553" w:rsidP="002A5E62">
            <w:pPr>
              <w:spacing w:after="0" w:line="240" w:lineRule="auto"/>
              <w:rPr>
                <w:rFonts w:ascii="Times New Roman" w:hAnsi="Times New Roman" w:cs="Times New Roman"/>
                <w:lang w:val="sr-Cyrl-CS"/>
              </w:rPr>
            </w:pPr>
          </w:p>
          <w:p w14:paraId="026DC807" w14:textId="77777777" w:rsidR="00462553" w:rsidRPr="002B4B3E" w:rsidRDefault="00462553" w:rsidP="002A5E62">
            <w:pPr>
              <w:spacing w:after="0" w:line="240" w:lineRule="auto"/>
              <w:rPr>
                <w:rFonts w:ascii="Times New Roman" w:hAnsi="Times New Roman" w:cs="Times New Roman"/>
                <w:lang w:val="sr-Cyrl-CS"/>
              </w:rPr>
            </w:pPr>
          </w:p>
          <w:p w14:paraId="489F6818" w14:textId="77777777" w:rsidR="00462553" w:rsidRPr="002B4B3E" w:rsidRDefault="00462553" w:rsidP="002A5E62">
            <w:pPr>
              <w:spacing w:after="0" w:line="240" w:lineRule="auto"/>
              <w:rPr>
                <w:rFonts w:ascii="Times New Roman" w:hAnsi="Times New Roman" w:cs="Times New Roman"/>
                <w:lang w:val="sr-Cyrl-CS"/>
              </w:rPr>
            </w:pPr>
          </w:p>
          <w:p w14:paraId="2669395D" w14:textId="77777777" w:rsidR="00462553" w:rsidRPr="002B4B3E" w:rsidRDefault="00462553" w:rsidP="002A5E62">
            <w:pPr>
              <w:spacing w:after="0" w:line="240" w:lineRule="auto"/>
              <w:rPr>
                <w:rFonts w:ascii="Times New Roman" w:hAnsi="Times New Roman" w:cs="Times New Roman"/>
                <w:lang w:val="sr-Cyrl-CS"/>
              </w:rPr>
            </w:pPr>
          </w:p>
          <w:p w14:paraId="2DCA6AB2" w14:textId="77777777" w:rsidR="00462553" w:rsidRPr="002B4B3E" w:rsidRDefault="00462553" w:rsidP="002A5E62">
            <w:pPr>
              <w:spacing w:after="0" w:line="240" w:lineRule="auto"/>
              <w:rPr>
                <w:rFonts w:ascii="Times New Roman" w:hAnsi="Times New Roman" w:cs="Times New Roman"/>
                <w:lang w:val="sr-Cyrl-CS"/>
              </w:rPr>
            </w:pPr>
          </w:p>
          <w:p w14:paraId="496BF433" w14:textId="77777777" w:rsidR="00462553" w:rsidRPr="002B4B3E" w:rsidRDefault="00462553" w:rsidP="002A5E62">
            <w:pPr>
              <w:spacing w:after="0" w:line="240" w:lineRule="auto"/>
              <w:rPr>
                <w:rFonts w:ascii="Times New Roman" w:hAnsi="Times New Roman" w:cs="Times New Roman"/>
                <w:lang w:val="sr-Cyrl-CS"/>
              </w:rPr>
            </w:pPr>
          </w:p>
          <w:p w14:paraId="4D841195" w14:textId="77777777" w:rsidR="00462553" w:rsidRPr="002B4B3E" w:rsidRDefault="00462553" w:rsidP="002A5E62">
            <w:pPr>
              <w:spacing w:after="0" w:line="240" w:lineRule="auto"/>
              <w:rPr>
                <w:rFonts w:ascii="Times New Roman" w:hAnsi="Times New Roman" w:cs="Times New Roman"/>
                <w:lang w:val="sr-Cyrl-CS"/>
              </w:rPr>
            </w:pPr>
          </w:p>
          <w:p w14:paraId="5EA35ECA" w14:textId="77777777" w:rsidR="00462553" w:rsidRPr="002B4B3E" w:rsidRDefault="00462553" w:rsidP="002A5E62">
            <w:pPr>
              <w:spacing w:after="0" w:line="240" w:lineRule="auto"/>
              <w:rPr>
                <w:rFonts w:ascii="Times New Roman" w:hAnsi="Times New Roman" w:cs="Times New Roman"/>
                <w:lang w:val="sr-Cyrl-CS"/>
              </w:rPr>
            </w:pPr>
          </w:p>
          <w:p w14:paraId="3C78472C" w14:textId="77777777" w:rsidR="00462553" w:rsidRPr="002B4B3E" w:rsidRDefault="00462553" w:rsidP="002A5E62">
            <w:pPr>
              <w:spacing w:after="0" w:line="240" w:lineRule="auto"/>
              <w:rPr>
                <w:rFonts w:ascii="Times New Roman" w:hAnsi="Times New Roman" w:cs="Times New Roman"/>
                <w:lang w:val="sr-Cyrl-CS"/>
              </w:rPr>
            </w:pPr>
          </w:p>
          <w:p w14:paraId="6D4F2A04" w14:textId="77777777" w:rsidR="00462553" w:rsidRPr="002B4B3E" w:rsidRDefault="00462553" w:rsidP="002A5E62">
            <w:pPr>
              <w:spacing w:after="0" w:line="240" w:lineRule="auto"/>
              <w:rPr>
                <w:rFonts w:ascii="Times New Roman" w:hAnsi="Times New Roman" w:cs="Times New Roman"/>
                <w:lang w:val="sr-Cyrl-CS"/>
              </w:rPr>
            </w:pPr>
          </w:p>
          <w:p w14:paraId="110BBCCA" w14:textId="77777777" w:rsidR="00462553" w:rsidRPr="002B4B3E" w:rsidRDefault="00462553" w:rsidP="002A5E62">
            <w:pPr>
              <w:spacing w:after="0" w:line="240" w:lineRule="auto"/>
              <w:rPr>
                <w:rFonts w:ascii="Times New Roman" w:hAnsi="Times New Roman" w:cs="Times New Roman"/>
                <w:lang w:val="sr-Cyrl-CS"/>
              </w:rPr>
            </w:pPr>
          </w:p>
          <w:p w14:paraId="0A564310" w14:textId="77777777" w:rsidR="00462553" w:rsidRPr="002B4B3E" w:rsidRDefault="00462553" w:rsidP="002A5E62">
            <w:pPr>
              <w:spacing w:after="0" w:line="240" w:lineRule="auto"/>
              <w:rPr>
                <w:rFonts w:ascii="Times New Roman" w:hAnsi="Times New Roman" w:cs="Times New Roman"/>
                <w:lang w:val="sr-Cyrl-CS"/>
              </w:rPr>
            </w:pPr>
          </w:p>
          <w:p w14:paraId="2A5780B3" w14:textId="77777777" w:rsidR="00462553" w:rsidRPr="002B4B3E" w:rsidRDefault="00462553" w:rsidP="002A5E62">
            <w:pPr>
              <w:spacing w:after="0" w:line="240" w:lineRule="auto"/>
              <w:rPr>
                <w:rFonts w:ascii="Times New Roman" w:hAnsi="Times New Roman" w:cs="Times New Roman"/>
                <w:lang w:val="sr-Cyrl-CS"/>
              </w:rPr>
            </w:pPr>
          </w:p>
          <w:p w14:paraId="79F11C3B" w14:textId="77777777" w:rsidR="00462553" w:rsidRPr="002B4B3E" w:rsidRDefault="00462553" w:rsidP="002A5E62">
            <w:pPr>
              <w:spacing w:after="0" w:line="240" w:lineRule="auto"/>
              <w:rPr>
                <w:rFonts w:ascii="Times New Roman" w:hAnsi="Times New Roman" w:cs="Times New Roman"/>
                <w:lang w:val="sr-Cyrl-CS"/>
              </w:rPr>
            </w:pPr>
          </w:p>
          <w:p w14:paraId="31D4EF08" w14:textId="77777777" w:rsidR="00462553" w:rsidRPr="002B4B3E" w:rsidRDefault="00462553" w:rsidP="002A5E62">
            <w:pPr>
              <w:spacing w:after="0" w:line="240" w:lineRule="auto"/>
              <w:rPr>
                <w:rFonts w:ascii="Times New Roman" w:hAnsi="Times New Roman" w:cs="Times New Roman"/>
                <w:lang w:val="sr-Cyrl-CS"/>
              </w:rPr>
            </w:pPr>
          </w:p>
          <w:p w14:paraId="50E2D973" w14:textId="77777777" w:rsidR="00462553" w:rsidRPr="002B4B3E" w:rsidRDefault="00462553" w:rsidP="002A5E62">
            <w:pPr>
              <w:spacing w:after="0" w:line="240" w:lineRule="auto"/>
              <w:rPr>
                <w:rFonts w:ascii="Times New Roman" w:hAnsi="Times New Roman" w:cs="Times New Roman"/>
                <w:lang w:val="sr-Cyrl-CS"/>
              </w:rPr>
            </w:pPr>
          </w:p>
          <w:p w14:paraId="29BCFEEC" w14:textId="77777777" w:rsidR="00462553" w:rsidRPr="002B4B3E" w:rsidRDefault="00462553" w:rsidP="002A5E62">
            <w:pPr>
              <w:spacing w:after="0" w:line="240" w:lineRule="auto"/>
              <w:rPr>
                <w:rFonts w:ascii="Times New Roman" w:hAnsi="Times New Roman" w:cs="Times New Roman"/>
                <w:lang w:val="sr-Cyrl-CS"/>
              </w:rPr>
            </w:pPr>
          </w:p>
          <w:p w14:paraId="15E7FCA1" w14:textId="77777777" w:rsidR="00504A3F" w:rsidRPr="002B4B3E" w:rsidRDefault="00504A3F" w:rsidP="002A5E62">
            <w:pPr>
              <w:spacing w:after="0" w:line="240" w:lineRule="auto"/>
              <w:rPr>
                <w:rFonts w:ascii="Times New Roman" w:hAnsi="Times New Roman" w:cs="Times New Roman"/>
                <w:lang w:val="sr-Cyrl-CS"/>
              </w:rPr>
            </w:pPr>
          </w:p>
          <w:p w14:paraId="779FBF03" w14:textId="77777777" w:rsidR="006C0540" w:rsidRPr="002B4B3E" w:rsidRDefault="006C0540" w:rsidP="002A5E62">
            <w:pPr>
              <w:spacing w:after="0" w:line="240" w:lineRule="auto"/>
              <w:rPr>
                <w:rFonts w:ascii="Times New Roman" w:hAnsi="Times New Roman" w:cs="Times New Roman"/>
                <w:lang w:val="sr-Cyrl-CS"/>
              </w:rPr>
            </w:pPr>
          </w:p>
          <w:p w14:paraId="466FDB50" w14:textId="77777777" w:rsidR="006C0540" w:rsidRPr="002B4B3E" w:rsidRDefault="006C0540" w:rsidP="002A5E62">
            <w:pPr>
              <w:spacing w:after="0" w:line="240" w:lineRule="auto"/>
              <w:rPr>
                <w:rFonts w:ascii="Times New Roman" w:hAnsi="Times New Roman" w:cs="Times New Roman"/>
                <w:lang w:val="sr-Cyrl-CS"/>
              </w:rPr>
            </w:pPr>
          </w:p>
          <w:p w14:paraId="036C4335" w14:textId="26396B15" w:rsidR="00462553" w:rsidRPr="002B4B3E" w:rsidRDefault="0046255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41 </w:t>
            </w:r>
          </w:p>
          <w:p w14:paraId="79BC0DF9" w14:textId="77777777" w:rsidR="00E0213B" w:rsidRPr="002B4B3E" w:rsidRDefault="00E0213B" w:rsidP="002A5E62">
            <w:pPr>
              <w:spacing w:after="0" w:line="240" w:lineRule="auto"/>
              <w:rPr>
                <w:rFonts w:ascii="Times New Roman" w:hAnsi="Times New Roman" w:cs="Times New Roman"/>
                <w:lang w:val="sr-Cyrl-CS"/>
              </w:rPr>
            </w:pPr>
          </w:p>
          <w:p w14:paraId="3E710FBB" w14:textId="77777777" w:rsidR="00E0213B" w:rsidRPr="002B4B3E" w:rsidRDefault="00E0213B" w:rsidP="002A5E62">
            <w:pPr>
              <w:spacing w:after="0" w:line="240" w:lineRule="auto"/>
              <w:rPr>
                <w:rFonts w:ascii="Times New Roman" w:hAnsi="Times New Roman" w:cs="Times New Roman"/>
                <w:lang w:val="sr-Cyrl-CS"/>
              </w:rPr>
            </w:pPr>
          </w:p>
          <w:p w14:paraId="12753F98" w14:textId="77777777" w:rsidR="00E0213B" w:rsidRPr="002B4B3E" w:rsidRDefault="00E0213B" w:rsidP="002A5E62">
            <w:pPr>
              <w:spacing w:after="0" w:line="240" w:lineRule="auto"/>
              <w:rPr>
                <w:rFonts w:ascii="Times New Roman" w:hAnsi="Times New Roman" w:cs="Times New Roman"/>
                <w:lang w:val="sr-Cyrl-CS"/>
              </w:rPr>
            </w:pPr>
          </w:p>
          <w:p w14:paraId="371568B6" w14:textId="77777777" w:rsidR="00E0213B" w:rsidRPr="002B4B3E" w:rsidRDefault="00E0213B" w:rsidP="002A5E62">
            <w:pPr>
              <w:spacing w:after="0" w:line="240" w:lineRule="auto"/>
              <w:rPr>
                <w:rFonts w:ascii="Times New Roman" w:hAnsi="Times New Roman" w:cs="Times New Roman"/>
                <w:lang w:val="sr-Cyrl-CS"/>
              </w:rPr>
            </w:pPr>
          </w:p>
          <w:p w14:paraId="4B5ED453" w14:textId="77777777" w:rsidR="00E0213B" w:rsidRPr="002B4B3E" w:rsidRDefault="00E0213B" w:rsidP="002A5E62">
            <w:pPr>
              <w:spacing w:after="0" w:line="240" w:lineRule="auto"/>
              <w:rPr>
                <w:rFonts w:ascii="Times New Roman" w:hAnsi="Times New Roman" w:cs="Times New Roman"/>
                <w:lang w:val="sr-Cyrl-CS"/>
              </w:rPr>
            </w:pPr>
          </w:p>
          <w:p w14:paraId="10045590" w14:textId="77777777" w:rsidR="00E0213B" w:rsidRPr="002B4B3E" w:rsidRDefault="00E0213B" w:rsidP="002A5E62">
            <w:pPr>
              <w:spacing w:after="0" w:line="240" w:lineRule="auto"/>
              <w:rPr>
                <w:rFonts w:ascii="Times New Roman" w:hAnsi="Times New Roman" w:cs="Times New Roman"/>
                <w:lang w:val="sr-Cyrl-CS"/>
              </w:rPr>
            </w:pPr>
          </w:p>
          <w:p w14:paraId="11532DE3" w14:textId="77777777" w:rsidR="00E0213B" w:rsidRPr="002B4B3E" w:rsidRDefault="00E0213B" w:rsidP="002A5E62">
            <w:pPr>
              <w:spacing w:after="0" w:line="240" w:lineRule="auto"/>
              <w:rPr>
                <w:rFonts w:ascii="Times New Roman" w:hAnsi="Times New Roman" w:cs="Times New Roman"/>
                <w:lang w:val="sr-Cyrl-CS"/>
              </w:rPr>
            </w:pPr>
          </w:p>
          <w:p w14:paraId="3F141643" w14:textId="77777777" w:rsidR="00E0213B" w:rsidRPr="002B4B3E" w:rsidRDefault="00E0213B" w:rsidP="002A5E62">
            <w:pPr>
              <w:spacing w:after="0" w:line="240" w:lineRule="auto"/>
              <w:rPr>
                <w:rFonts w:ascii="Times New Roman" w:hAnsi="Times New Roman" w:cs="Times New Roman"/>
                <w:lang w:val="sr-Cyrl-CS"/>
              </w:rPr>
            </w:pPr>
          </w:p>
          <w:p w14:paraId="00A6D60B" w14:textId="77777777" w:rsidR="00E0213B" w:rsidRPr="002B4B3E" w:rsidRDefault="00E0213B" w:rsidP="002A5E62">
            <w:pPr>
              <w:spacing w:after="0" w:line="240" w:lineRule="auto"/>
              <w:rPr>
                <w:rFonts w:ascii="Times New Roman" w:hAnsi="Times New Roman" w:cs="Times New Roman"/>
                <w:lang w:val="sr-Cyrl-CS"/>
              </w:rPr>
            </w:pPr>
          </w:p>
          <w:p w14:paraId="1B6E2556" w14:textId="77777777" w:rsidR="00E0213B" w:rsidRPr="002B4B3E" w:rsidRDefault="00E0213B" w:rsidP="002A5E62">
            <w:pPr>
              <w:spacing w:after="0" w:line="240" w:lineRule="auto"/>
              <w:rPr>
                <w:rFonts w:ascii="Times New Roman" w:hAnsi="Times New Roman" w:cs="Times New Roman"/>
                <w:lang w:val="sr-Cyrl-CS"/>
              </w:rPr>
            </w:pPr>
          </w:p>
        </w:tc>
        <w:tc>
          <w:tcPr>
            <w:tcW w:w="1344" w:type="pct"/>
            <w:vAlign w:val="center"/>
          </w:tcPr>
          <w:p w14:paraId="5CD85392" w14:textId="77777777" w:rsidR="003B7BCC" w:rsidRPr="002B4B3E" w:rsidRDefault="003B7BCC"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Појачане радње и мере познавања и праћења странке</w:t>
            </w:r>
          </w:p>
          <w:p w14:paraId="720AFFC6" w14:textId="77777777" w:rsidR="003B7BCC" w:rsidRPr="002B4B3E" w:rsidRDefault="003B7BCC"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Опште одредбе</w:t>
            </w:r>
          </w:p>
          <w:p w14:paraId="2B0332D0" w14:textId="77777777" w:rsidR="003B7BCC" w:rsidRPr="002B4B3E" w:rsidRDefault="003B7BCC"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35.</w:t>
            </w:r>
          </w:p>
          <w:p w14:paraId="34C10DFC"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Појачане радње и мере познавања и праћења странке, поред радњи и мера из члана 7. став 1. овог закона, обухватају и додатне радње и мере прописане овим законом које обвезник врши, и то: </w:t>
            </w:r>
          </w:p>
          <w:p w14:paraId="6D424DC4" w14:textId="366DA328"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код успостављања КОРЕСПОНДЕНТСКОГ односа са банкама и другим сличним институцијама других држава; </w:t>
            </w:r>
          </w:p>
          <w:p w14:paraId="23AE5483"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приликом примене нових технолошких достигнућа и нових услуга, а у складу са проценом ризика; </w:t>
            </w:r>
          </w:p>
          <w:p w14:paraId="71ECE640"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код успостављања пословног односа из члана 8. став 1. тачка 1) овог закона или вршења трансакције из члана 8. став 1. тач. 2) и 3) овог закона са странком која је функционер; </w:t>
            </w:r>
          </w:p>
          <w:p w14:paraId="284A1C17"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када странка није физички присутна при утврђивању и провери идентитета; </w:t>
            </w:r>
          </w:p>
          <w:p w14:paraId="3E245521"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када је странка или правно лице које се јавља у власничкој структури странке оф-шор правно лице; </w:t>
            </w:r>
          </w:p>
          <w:p w14:paraId="12E2A45D" w14:textId="77777777" w:rsidR="003B7BCC"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6) код успостављања пословног односа или вршења трансакције са странком из државе која има стратешке недостатке у систему спречавања прања новца и финансирања тероризма. </w:t>
            </w:r>
          </w:p>
          <w:p w14:paraId="18CFD15E" w14:textId="77777777" w:rsidR="006C0540" w:rsidRPr="002B4B3E" w:rsidRDefault="006C0540" w:rsidP="002A5E62">
            <w:pPr>
              <w:spacing w:after="0" w:line="240" w:lineRule="auto"/>
              <w:rPr>
                <w:rFonts w:ascii="Times New Roman" w:hAnsi="Times New Roman" w:cs="Times New Roman"/>
                <w:lang w:val="sr-Cyrl-CS"/>
              </w:rPr>
            </w:pPr>
          </w:p>
          <w:p w14:paraId="1EB6ECBE" w14:textId="77777777" w:rsidR="00462553" w:rsidRPr="002B4B3E" w:rsidRDefault="003B7BC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Осим у случајевима из става 1. овог члана, обвезник је дужан да изврши појачане радње и мере познавања и праћења странке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странком постоји или би могао постојати висок степен ризика за прање новца или финансирање тероризма. Обвезник је дужан да својим интерним актом дефинише које ће појачане радње и мере, и у ком обиму, примењивати у сваком конкретном случају. </w:t>
            </w:r>
          </w:p>
          <w:p w14:paraId="5663A68C" w14:textId="77777777" w:rsidR="00462553" w:rsidRPr="002B4B3E" w:rsidRDefault="00462553" w:rsidP="002A5E62">
            <w:pPr>
              <w:spacing w:after="0" w:line="240" w:lineRule="auto"/>
              <w:rPr>
                <w:rFonts w:ascii="Times New Roman" w:hAnsi="Times New Roman" w:cs="Times New Roman"/>
                <w:lang w:val="sr-Cyrl-CS"/>
              </w:rPr>
            </w:pPr>
          </w:p>
          <w:p w14:paraId="54957FFD" w14:textId="77777777" w:rsidR="00E6305E" w:rsidRPr="002B4B3E" w:rsidRDefault="00E6305E" w:rsidP="002A5E62">
            <w:pPr>
              <w:spacing w:before="240" w:after="24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Државе које не примењују међународне стандарде у области спречавања прања новца и финансирања тероризма</w:t>
            </w:r>
          </w:p>
          <w:p w14:paraId="74709FEF" w14:textId="1FB476F5" w:rsidR="00E6305E" w:rsidRPr="002B4B3E" w:rsidRDefault="00E6305E" w:rsidP="002A5E62">
            <w:pPr>
              <w:spacing w:before="240" w:after="240" w:line="240" w:lineRule="auto"/>
              <w:jc w:val="center"/>
              <w:rPr>
                <w:rFonts w:ascii="Times New Roman" w:hAnsi="Times New Roman" w:cs="Times New Roman"/>
                <w:i/>
                <w:iCs/>
                <w:color w:val="000000"/>
                <w:lang w:val="sr-Cyrl-CS"/>
              </w:rPr>
            </w:pPr>
            <w:r w:rsidRPr="002B4B3E">
              <w:rPr>
                <w:rFonts w:ascii="Times New Roman" w:hAnsi="Times New Roman" w:cs="Times New Roman"/>
                <w:color w:val="000000"/>
                <w:lang w:val="sr-Cyrl-CS"/>
              </w:rPr>
              <w:t>Члан 41.</w:t>
            </w:r>
          </w:p>
          <w:p w14:paraId="4C3D6467" w14:textId="77777777" w:rsidR="006C0540"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w:t>
            </w:r>
          </w:p>
          <w:p w14:paraId="731DD46E" w14:textId="77777777" w:rsidR="006C0540" w:rsidRPr="002B4B3E" w:rsidRDefault="006C0540" w:rsidP="002A5E62">
            <w:pPr>
              <w:spacing w:after="0" w:line="240" w:lineRule="auto"/>
              <w:rPr>
                <w:rFonts w:ascii="Times New Roman" w:hAnsi="Times New Roman" w:cs="Times New Roman"/>
                <w:lang w:val="sr-Cyrl-CS"/>
              </w:rPr>
            </w:pPr>
          </w:p>
          <w:p w14:paraId="1BCA185F" w14:textId="6A41A32D"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СТРАТЕШКИ НЕДОСТАЦИ ПОСЕБНО СЕ ОДНОСЕ НА:  </w:t>
            </w:r>
          </w:p>
          <w:p w14:paraId="3315AC2F"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617B5F57"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ОВЛАШЋЕЊА И ПРОЦЕДУРЕ НАДЛЕЖНИХ ОРГАНА ТИХ ДРЖАВА У ВЕЗИ СА ПРАЊЕМ НОВЦА И ФИНАНСИРАЊЕМ ТЕРОРИЗМА; </w:t>
            </w:r>
          </w:p>
          <w:p w14:paraId="55056565"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 ДЕЛОТВОРНОСТ СИСТЕМА ЗА БОРБУ ПРОТИВ ПРАЊА НОВЦА И ФИНАНСИРАЊА ТЕРОРИЗМА У ОТКЛАЊАЊУ РИЗИКА ОД ПРАЊА НОВЦА И ФИНАНСИРАЊА ТЕРОРИЗМА.</w:t>
            </w:r>
          </w:p>
          <w:p w14:paraId="4B0FB6E5"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w:t>
            </w:r>
          </w:p>
          <w:p w14:paraId="34E85BEA"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 СЛУЧАЈУ ИЗ СТАВА 1. ОВОГ ЧЛАНА ОБВЕЗНИК ЈЕ ДУЖАН ДА: </w:t>
            </w:r>
          </w:p>
          <w:p w14:paraId="511AE8FD"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14:paraId="1069089B"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ПРИКУПИ ДОДАТНЕ ИНФОРМАЦИЈЕ О СТВАРНОМ ВЛАСНИКУ СТРАНКЕ; </w:t>
            </w:r>
          </w:p>
          <w:p w14:paraId="287BDBDB"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3) ПРИКУПИ ПОДАТКЕ О ПОРЕКЛУ ИМОВИНЕ КОЈА ЈЕ ПРЕДМЕТ ПОСЛОВНОГ ОДНОСА ИЛИ ТРАНСАКЦИЈЕ; </w:t>
            </w:r>
          </w:p>
          <w:p w14:paraId="32AE2738"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ПРИКУПИ ДОДАТНЕ ИНФОРМАЦИЈЕ О СВРСИ И НАМЕНИ ПОСЛОВНОГ ОДНОСА ИЛИ ТРАНСАКЦИЈЕ; </w:t>
            </w:r>
          </w:p>
          <w:p w14:paraId="5E234DD5"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ДОДАТНО ПРОВЕРИ ПОДНЕТЕ ИСПРАВЕ; </w:t>
            </w:r>
          </w:p>
          <w:p w14:paraId="0B6DD0F4"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6) ПРИБАВИ ОДОБРЕЊЕ ЧЛАНА НАЈВИШЕГ РУКОВОДСТВА ИЗ ЧЛАНА 52. СТАВ 3. ОВОГ ЗАКОНА ЗА УСПОСТАВЉАЊЕ  ИЛИ НАСТАВАК ПОСЛОВНОГ ОДНОСА;</w:t>
            </w:r>
          </w:p>
          <w:p w14:paraId="0EF5DBB0"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ПРАТИ, СА ДУЖНОМ ПАЖЊОМ, ТРАНСАКЦИЈЕ И ДРУГЕ ПОСЛОВНЕ АКТИВНОСТИ СТРАНКЕ У ТОКУ ТРАЈАЊА ПОСЛОВНОГ ОДНОСА; </w:t>
            </w:r>
          </w:p>
          <w:p w14:paraId="08F9A783"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 ПРЕДУЗМЕ ДРУГЕ АДЕКВАТНЕ МЕРЕ РАДИ ОТКЛАЊАЊА РИЗИКА.</w:t>
            </w:r>
          </w:p>
          <w:p w14:paraId="6C9C0562" w14:textId="77777777" w:rsidR="00E6305E" w:rsidRPr="002B4B3E" w:rsidRDefault="00E6305E" w:rsidP="002A5E62">
            <w:pPr>
              <w:spacing w:after="0" w:line="240" w:lineRule="auto"/>
              <w:rPr>
                <w:rFonts w:ascii="Times New Roman" w:hAnsi="Times New Roman" w:cs="Times New Roman"/>
                <w:lang w:val="sr-Cyrl-CS"/>
              </w:rPr>
            </w:pPr>
          </w:p>
          <w:p w14:paraId="388774AB"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14:paraId="3F938589"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ЗАБРАНИТИ ФИНАНСИЈСКИМ ИНСТИТУЦИЈАМА ЗА ЧИЈУ СУ </w:t>
            </w:r>
            <w:r w:rsidRPr="002B4B3E">
              <w:rPr>
                <w:rFonts w:ascii="Times New Roman" w:hAnsi="Times New Roman" w:cs="Times New Roman"/>
                <w:lang w:val="sr-Cyrl-CS"/>
              </w:rPr>
              <w:lastRenderedPageBreak/>
              <w:t xml:space="preserve">РЕГИСТРАЦИЈУ НАДЛЕЖНЕ ДА ОСНИВАЈУ ОГРАНКЕ И ПОСЛОВНЕ ЈЕДИНИЦЕ У ТИМ ДРЖАВАМА; </w:t>
            </w:r>
          </w:p>
          <w:p w14:paraId="1976A234"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ЗАБРАНИТИ ОСНИВАЊЕ ОГРАНАКА И ПОСЛОВНИХ ЈЕДИНИЦА ФИНАНСИЈСКИХ ИНСТИТУЦИЈА ИЗ ТИХ ДРЖАВА У РЕПУБЛИЦИ СРБИЈИ; </w:t>
            </w:r>
          </w:p>
          <w:p w14:paraId="773958AA"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ОГРАНИЧИТИ ФИНАНСИЈСКЕ ТРАНСАКЦИЈЕ И ПОСЛОВНЕ ОДНОСЕ СА СТРАНКАМА ИЗ ТЕ ДРЖАВЕ; </w:t>
            </w:r>
          </w:p>
          <w:p w14:paraId="6E0B5F4D"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ЗАХТЕВАТИ ОД ФИНАНСИЈСКИХ ИНСТИТУЦИЈА ДА ПРОЦЕНЕ, ИЗМЕНЕ, ИЛИ КАД ЈЕ НЕОПХОДНО РАСКИНУ КОРЕСПОНДЕНТСКЕ ИЛИ СЛИЧНЕ ОДНОСЕ СА ФИНАНСИЈСКИМ ИНСТИТУЦИЈАМА ИЗ ТИХ ДРЖАВА; </w:t>
            </w:r>
          </w:p>
          <w:p w14:paraId="4553FC64"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42066610" w14:textId="77777777" w:rsidR="00E6305E" w:rsidRPr="002B4B3E" w:rsidRDefault="00E6305E" w:rsidP="002A5E62">
            <w:pPr>
              <w:spacing w:after="0" w:line="240" w:lineRule="auto"/>
              <w:rPr>
                <w:rFonts w:ascii="Times New Roman" w:hAnsi="Times New Roman" w:cs="Times New Roman"/>
                <w:lang w:val="sr-Cyrl-CS"/>
              </w:rPr>
            </w:pPr>
          </w:p>
          <w:p w14:paraId="0A865692" w14:textId="77777777" w:rsidR="00E6305E"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УКОЛИКО ЈЕ ПОСЛОВНИ ОДНОС ВЕЋ УСПОСТАВЉЕН, ОБВЕЗНИК ПРИМЕЊУЈЕ МЕРЕ ИЗ СТАВА 1. ОВОГ ЧЛАНА. </w:t>
            </w:r>
          </w:p>
          <w:p w14:paraId="5A6B6D0E" w14:textId="77777777" w:rsidR="006C0540" w:rsidRPr="002B4B3E" w:rsidRDefault="006C0540" w:rsidP="002A5E62">
            <w:pPr>
              <w:spacing w:after="0" w:line="240" w:lineRule="auto"/>
              <w:rPr>
                <w:rFonts w:ascii="Times New Roman" w:hAnsi="Times New Roman" w:cs="Times New Roman"/>
                <w:lang w:val="sr-Cyrl-CS"/>
              </w:rPr>
            </w:pPr>
          </w:p>
          <w:p w14:paraId="0476E1E1" w14:textId="5EB3E1F3" w:rsidR="00B1611F" w:rsidRPr="002B4B3E" w:rsidRDefault="00E6305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w:t>
            </w:r>
            <w:r w:rsidRPr="002B4B3E">
              <w:rPr>
                <w:rFonts w:ascii="Times New Roman" w:hAnsi="Times New Roman" w:cs="Times New Roman"/>
                <w:lang w:val="sr-Cyrl-CS"/>
              </w:rPr>
              <w:lastRenderedPageBreak/>
              <w:t xml:space="preserve">ФИНАНСИРАЊА ТЕРОРИЗМА ОД СТРАНЕ МЕЂУНАРОДНИХ ИНСТИТУЦИЈА. </w:t>
            </w:r>
          </w:p>
          <w:p w14:paraId="5FC41854" w14:textId="77777777" w:rsidR="00207A73" w:rsidRPr="002B4B3E" w:rsidRDefault="00207A73" w:rsidP="002A5E62">
            <w:pPr>
              <w:spacing w:after="0" w:line="240" w:lineRule="auto"/>
              <w:rPr>
                <w:rFonts w:ascii="Times New Roman" w:hAnsi="Times New Roman" w:cs="Times New Roman"/>
                <w:lang w:val="sr-Cyrl-CS"/>
              </w:rPr>
            </w:pPr>
          </w:p>
        </w:tc>
        <w:tc>
          <w:tcPr>
            <w:tcW w:w="139" w:type="pct"/>
            <w:vAlign w:val="center"/>
          </w:tcPr>
          <w:p w14:paraId="00E63313" w14:textId="52E2B959" w:rsidR="00207A73"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A420A3D"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728F91B0" w14:textId="77777777" w:rsidR="00207A73" w:rsidRPr="002B4B3E" w:rsidRDefault="00207A73" w:rsidP="002A5E62">
            <w:pPr>
              <w:spacing w:after="0" w:line="240" w:lineRule="auto"/>
              <w:rPr>
                <w:rFonts w:ascii="Times New Roman" w:hAnsi="Times New Roman" w:cs="Times New Roman"/>
                <w:lang w:val="sr-Cyrl-CS"/>
              </w:rPr>
            </w:pPr>
          </w:p>
        </w:tc>
      </w:tr>
      <w:tr w:rsidR="00060A53" w:rsidRPr="002B4B3E" w14:paraId="7A424A61" w14:textId="77777777" w:rsidTr="00004FAF">
        <w:trPr>
          <w:trHeight w:val="63"/>
        </w:trPr>
        <w:tc>
          <w:tcPr>
            <w:tcW w:w="323" w:type="pct"/>
            <w:shd w:val="clear" w:color="auto" w:fill="D9D9D9"/>
          </w:tcPr>
          <w:p w14:paraId="6CE96804" w14:textId="77777777" w:rsidR="0047766D" w:rsidRPr="002B4B3E" w:rsidRDefault="0047766D" w:rsidP="002A5E62">
            <w:pPr>
              <w:pStyle w:val="NormalWeb"/>
              <w:spacing w:before="0" w:beforeAutospacing="0" w:after="0" w:afterAutospacing="0"/>
              <w:rPr>
                <w:sz w:val="22"/>
                <w:szCs w:val="22"/>
                <w:lang w:val="sr-Cyrl-CS"/>
              </w:rPr>
            </w:pPr>
            <w:r w:rsidRPr="002B4B3E">
              <w:rPr>
                <w:sz w:val="22"/>
                <w:szCs w:val="22"/>
                <w:lang w:val="sr-Cyrl-CS"/>
              </w:rPr>
              <w:lastRenderedPageBreak/>
              <w:t>18a</w:t>
            </w:r>
          </w:p>
        </w:tc>
        <w:tc>
          <w:tcPr>
            <w:tcW w:w="1387" w:type="pct"/>
            <w:shd w:val="clear" w:color="auto" w:fill="D9D9D9"/>
            <w:vAlign w:val="center"/>
          </w:tcPr>
          <w:p w14:paraId="514852E5" w14:textId="77777777" w:rsidR="0047766D" w:rsidRPr="002B4B3E" w:rsidRDefault="0047766D" w:rsidP="002A5E62">
            <w:pPr>
              <w:pStyle w:val="NormalWeb"/>
              <w:spacing w:before="0" w:beforeAutospacing="0" w:after="0" w:afterAutospacing="0"/>
              <w:rPr>
                <w:b/>
                <w:sz w:val="22"/>
                <w:szCs w:val="22"/>
                <w:lang w:val="sr-Cyrl-CS"/>
              </w:rPr>
            </w:pPr>
          </w:p>
          <w:p w14:paraId="5EA0F55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1.   With respect to business relationships or transactions involving high-risk third countries identified pursuant to Article 9(2), Member States shall require obliged entities to apply the following enhanced customer due diligence measures:</w:t>
            </w:r>
          </w:p>
          <w:p w14:paraId="5FF0850F"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obtaining additional information on the customer and on the beneficial owner(s);</w:t>
            </w:r>
          </w:p>
          <w:p w14:paraId="292D7FB8"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obtaining additional information on the intended nature of the business relationship;</w:t>
            </w:r>
          </w:p>
          <w:p w14:paraId="51898591"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obtaining information on the source of funds and source of wealth of the customer and of the beneficial owner(s);</w:t>
            </w:r>
          </w:p>
          <w:p w14:paraId="23D5EFB5"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(d)</w:t>
            </w:r>
            <w:r w:rsidRPr="002B4B3E">
              <w:rPr>
                <w:b/>
                <w:sz w:val="22"/>
                <w:szCs w:val="22"/>
                <w:lang w:val="sr-Cyrl-CS"/>
              </w:rPr>
              <w:tab/>
              <w:t>obtaining information on the reasons for the intended or performed transactions;</w:t>
            </w:r>
          </w:p>
          <w:p w14:paraId="6159B909"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(e)</w:t>
            </w:r>
            <w:r w:rsidRPr="002B4B3E">
              <w:rPr>
                <w:b/>
                <w:sz w:val="22"/>
                <w:szCs w:val="22"/>
                <w:lang w:val="sr-Cyrl-CS"/>
              </w:rPr>
              <w:tab/>
              <w:t>obtaining the approval of senior management for establishing or continuing the business relationship;</w:t>
            </w:r>
          </w:p>
          <w:p w14:paraId="4A1C76A5"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(f)</w:t>
            </w:r>
            <w:r w:rsidRPr="002B4B3E">
              <w:rPr>
                <w:b/>
                <w:sz w:val="22"/>
                <w:szCs w:val="22"/>
                <w:lang w:val="sr-Cyrl-CS"/>
              </w:rPr>
              <w:tab/>
              <w:t>conducting enhanced monitoring of the business relationship by increasing the number and timing of controls applied, and selecting patterns of transactions that need further examination.</w:t>
            </w:r>
          </w:p>
          <w:p w14:paraId="410072C1"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 xml:space="preserve">Member States may require obliged entities to ensure, where applicable, that the first payment be carried out through an account in the customer’s name with a credit institution subject to customer due diligence standards that are not less robust than those </w:t>
            </w:r>
            <w:r w:rsidRPr="002B4B3E">
              <w:rPr>
                <w:b/>
                <w:sz w:val="22"/>
                <w:szCs w:val="22"/>
                <w:lang w:val="sr-Cyrl-CS"/>
              </w:rPr>
              <w:lastRenderedPageBreak/>
              <w:t>laid down in this Directive.</w:t>
            </w:r>
          </w:p>
          <w:p w14:paraId="493F35A6"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2.   In addition to the measures provided in paragraph 1 and in compliance with the Union’s international obligations, Member States shall require obliged entities to apply, where applicable, one or more additional mitigating measures to persons and legal entities carrying out transactions involving high-risk third countries identified pursuant to Article 9(2). Those measures shall consist of one or more of the following:</w:t>
            </w:r>
          </w:p>
          <w:p w14:paraId="18F9EB7D"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the application of additional elements of enhanced due diligence;</w:t>
            </w:r>
          </w:p>
          <w:p w14:paraId="46CBC72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the introduction of enhanced relevant reporting mechanisms or systematic reporting of financial transactions;</w:t>
            </w:r>
          </w:p>
          <w:p w14:paraId="12A39AC7"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the limitation of business relationships or transactions with natural persons or legal entities from the third countries identified as high risk countries pursuant to Article 9(2).</w:t>
            </w:r>
          </w:p>
          <w:p w14:paraId="297590F2"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3.   In addition to the measures provided in paragraph 1, Member States shall apply, where applicable, one or several of the following measures with regard to high-risk third countries identified pursuant to Article 9(2) in compliance with the Union’s international obligations:</w:t>
            </w:r>
          </w:p>
          <w:p w14:paraId="1E4666CA"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refusing the establishment of subsidiaries or branches or representative offices of obliged entities from the country concerned, or otherwise taking into account the fact that the relevant obliged entity is from a country that does not have adequate AML/CFT regimes;</w:t>
            </w:r>
          </w:p>
          <w:p w14:paraId="0DE202D1"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 xml:space="preserve">prohibiting obliged entities from </w:t>
            </w:r>
            <w:r w:rsidRPr="002B4B3E">
              <w:rPr>
                <w:b/>
                <w:sz w:val="22"/>
                <w:szCs w:val="22"/>
                <w:lang w:val="sr-Cyrl-CS"/>
              </w:rPr>
              <w:lastRenderedPageBreak/>
              <w:t>establishing branches or representative offices in the country concerned, or otherwise taking into account the fact that the relevant branch or representative office would be in a country that does not have adequate AML/CFT regimes;</w:t>
            </w:r>
          </w:p>
          <w:p w14:paraId="3292BE9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requiring increased supervisory examination or increased external audit requirements for branches and subsidiaries of obliged entities located in the country concerned;</w:t>
            </w:r>
          </w:p>
          <w:p w14:paraId="42A6058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(d)</w:t>
            </w:r>
            <w:r w:rsidRPr="002B4B3E">
              <w:rPr>
                <w:b/>
                <w:sz w:val="22"/>
                <w:szCs w:val="22"/>
                <w:lang w:val="sr-Cyrl-CS"/>
              </w:rPr>
              <w:tab/>
              <w:t>requiring increased external audit requirements for financial groups with respect to any of their branches and subsidiaries located in the country concerned;</w:t>
            </w:r>
          </w:p>
          <w:p w14:paraId="762E52F2"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(e)</w:t>
            </w:r>
            <w:r w:rsidRPr="002B4B3E">
              <w:rPr>
                <w:b/>
                <w:sz w:val="22"/>
                <w:szCs w:val="22"/>
                <w:lang w:val="sr-Cyrl-CS"/>
              </w:rPr>
              <w:tab/>
              <w:t>requiring credit and financial institutions to review and amend, or if necessary terminate, correspondent relationships with respondent institutions in the country concerned.</w:t>
            </w:r>
          </w:p>
          <w:p w14:paraId="6A30FE61"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4.   When enacting or applying the measures set out in paragraphs 2 and 3, Member States shall take into account, as appropriate relevant evaluations, assessments or reports drawn up by international organisations and standard setters with competence in the field of preventing money laundering and combating terrorist financing, in relation to the risks posed by individual third countries.</w:t>
            </w:r>
          </w:p>
          <w:p w14:paraId="749BC1CD"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5.   Member States shall notify the Commission before enacting or applying the measures set out in paragraphs 2 and 3.</w:t>
            </w:r>
          </w:p>
        </w:tc>
        <w:tc>
          <w:tcPr>
            <w:tcW w:w="512" w:type="pct"/>
            <w:vAlign w:val="center"/>
          </w:tcPr>
          <w:p w14:paraId="1666CB43" w14:textId="5DA8A8E5" w:rsidR="0047766D" w:rsidRPr="002B4B3E" w:rsidRDefault="002E1342" w:rsidP="00B71A6B">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41 </w:t>
            </w:r>
          </w:p>
        </w:tc>
        <w:tc>
          <w:tcPr>
            <w:tcW w:w="1344" w:type="pct"/>
            <w:vAlign w:val="center"/>
          </w:tcPr>
          <w:p w14:paraId="44D3D9FB" w14:textId="77777777" w:rsidR="003E0B59" w:rsidRPr="002B4B3E" w:rsidRDefault="003E0B5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Државе које не примењују међународне стандарде у области спречавања прања новца и финансирања тероризма</w:t>
            </w:r>
          </w:p>
          <w:p w14:paraId="0E5E4D60" w14:textId="198C322D" w:rsidR="003E0B59" w:rsidRPr="002B4B3E" w:rsidRDefault="003E0B59"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41.</w:t>
            </w:r>
          </w:p>
          <w:p w14:paraId="326DAF28" w14:textId="77777777" w:rsidR="003E0B59" w:rsidRPr="002B4B3E" w:rsidRDefault="003E0B59" w:rsidP="002A5E62">
            <w:pPr>
              <w:spacing w:after="0" w:line="240" w:lineRule="auto"/>
              <w:jc w:val="center"/>
              <w:rPr>
                <w:rFonts w:ascii="Times New Roman" w:hAnsi="Times New Roman" w:cs="Times New Roman"/>
                <w:lang w:val="sr-Cyrl-CS"/>
              </w:rPr>
            </w:pPr>
          </w:p>
          <w:p w14:paraId="66439DE8" w14:textId="77777777" w:rsidR="006C0540"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ПРИМЕНИ ПОЈАЧАНЕ РАДЊЕ И МЕРЕ ИЗ СТАВА 2. ОВОГ ЧЛАНА. </w:t>
            </w:r>
          </w:p>
          <w:p w14:paraId="6801A8B7" w14:textId="77777777" w:rsidR="006C0540" w:rsidRPr="002B4B3E" w:rsidRDefault="006C0540" w:rsidP="002A5E62">
            <w:pPr>
              <w:spacing w:after="0" w:line="240" w:lineRule="auto"/>
              <w:rPr>
                <w:rFonts w:ascii="Times New Roman" w:hAnsi="Times New Roman" w:cs="Times New Roman"/>
                <w:lang w:val="sr-Cyrl-CS"/>
              </w:rPr>
            </w:pPr>
          </w:p>
          <w:p w14:paraId="52CB1186" w14:textId="4B0DB5BB"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СТРАТЕШКИ НЕДОСТАЦИ ПОСЕБНО СЕ ОДНОСЕ НА:  </w:t>
            </w:r>
          </w:p>
          <w:p w14:paraId="536C1D9E"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ПРАВНИ И ИНСТИТУЦИОНАЛНИ ОКВИР ДРЖАВЕ, А НАРОЧИТО НА ИНКРИМИНАЦИЈУ КРИВИЧНИХ ДЕЛА ПРАЊА НОВЦА И ФИНАНСИРАЊА ТЕРОРИЗМА, МЕРЕ ПОЗНАВАЊА И ПРАЋЕЊА СТРАНКЕ, ОДРЕДБЕ У ВЕЗИ СА ЧУВАЊЕМ ПОДАТАКА, ОДРЕДБЕ У ВЕЗИ СА ПРИЈАВЉИВАЊЕМ СУМЊИВИХ ТРАНСАКЦИЈА, ДОСТУПНОСТ  ТАЧНИХ И ВЕРОДОСТОЈНИХ ИНФОРМАЦИЈА О СТВАРНИМ ВЛАСНИЦИМА ПРАВНИХ ЛИЦА И ЛИЦА СТРАНОГ ПРАВА;</w:t>
            </w:r>
          </w:p>
          <w:p w14:paraId="75B90B5D"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2) ОВЛАШЋЕЊА И ПРОЦЕДУРЕ НАДЛЕЖНИХ ОРГАНА ТИХ ДРЖАВА У ВЕЗИ СА ПРАЊЕМ НОВЦА И ФИНАНСИРАЊЕМ ТЕРОРИЗМА; </w:t>
            </w:r>
          </w:p>
          <w:p w14:paraId="33C172F4" w14:textId="5E526455"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 ДЕЛОТВОРНОСТ СИСТЕМА ЗА БОРБУ ПРОТИВ ПРАЊА НОВЦА И ФИНАНСИРАЊА ТЕРОРИЗМА У ОТКЛАЊАЊУ РИЗИКА ОД ПРАЊА НОВЦА И ФИНАНСИРАЊА ТЕРОРИЗМА.</w:t>
            </w:r>
          </w:p>
          <w:p w14:paraId="22B24FE5" w14:textId="77777777" w:rsidR="006C0540" w:rsidRPr="002B4B3E" w:rsidRDefault="006C0540" w:rsidP="002A5E62">
            <w:pPr>
              <w:spacing w:after="0" w:line="240" w:lineRule="auto"/>
              <w:rPr>
                <w:rFonts w:ascii="Times New Roman" w:hAnsi="Times New Roman" w:cs="Times New Roman"/>
                <w:lang w:val="sr-Cyrl-CS"/>
              </w:rPr>
            </w:pPr>
          </w:p>
          <w:p w14:paraId="1F63B77C"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 СЛУЧАЈУ ИЗ СТАВА 1. ОВОГ ЧЛАНА ОБВЕЗНИК ЈЕ ДУЖАН ДА: </w:t>
            </w:r>
          </w:p>
          <w:p w14:paraId="4F82D667"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ПРИМЕНИ РАДЊЕ И МЕРЕ ИЗ ЧЛАНА 35. СТАВ 2. ОВОГ ЗАКОНА НА НАЧИН И У ОБИМУ КОЈИ ОДГОВАРА ВИСОКОМ РИЗИКУ КОЈИ НОСИ ПОСЛОВАЊЕ СА ТОМ СТРАНКОМ;</w:t>
            </w:r>
          </w:p>
          <w:p w14:paraId="69681CC2"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ПРИКУПИ ДОДАТНЕ ИНФОРМАЦИЈЕ О СТВАРНОМ ВЛАСНИКУ СТРАНКЕ; </w:t>
            </w:r>
          </w:p>
          <w:p w14:paraId="5A243B88"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ПРИКУПИ ПОДАТКЕ О ПОРЕКЛУ ИМОВИНЕ КОЈА ЈЕ ПРЕДМЕТ ПОСЛОВНОГ ОДНОСА ИЛИ ТРАНСАКЦИЈЕ; </w:t>
            </w:r>
          </w:p>
          <w:p w14:paraId="3B0CB051"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ПРИКУПИ ДОДАТНЕ ИНФОРМАЦИЈЕ О СВРСИ И НАМЕНИ ПОСЛОВНОГ ОДНОСА ИЛИ ТРАНСАКЦИЈЕ; </w:t>
            </w:r>
          </w:p>
          <w:p w14:paraId="70D4DA15"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ДОДАТНО ПРОВЕРИ ПОДНЕТЕ ИСПРАВЕ; </w:t>
            </w:r>
          </w:p>
          <w:p w14:paraId="30BF3C7C"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6) ПРИБАВИ ОДОБРЕЊЕ ЧЛАНА НАЈВИШЕГ РУКОВОДСТВА ИЗ ЧЛАНА 52. СТАВ 3. ОВОГ ЗАКОНА ЗА УСПОСТАВЉАЊЕ  ИЛИ НАСТАВАК ПОСЛОВНОГ ОДНОСА;</w:t>
            </w:r>
          </w:p>
          <w:p w14:paraId="33802768"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7) ПРАТИ, СА ДУЖНОМ ПАЖЊОМ, </w:t>
            </w:r>
            <w:r w:rsidRPr="002B4B3E">
              <w:rPr>
                <w:rFonts w:ascii="Times New Roman" w:hAnsi="Times New Roman" w:cs="Times New Roman"/>
                <w:lang w:val="sr-Cyrl-CS"/>
              </w:rPr>
              <w:lastRenderedPageBreak/>
              <w:t xml:space="preserve">ТРАНСАКЦИЈЕ И ДРУГЕ ПОСЛОВНЕ АКТИВНОСТИ СТРАНКЕ У ТОКУ ТРАЈАЊА ПОСЛОВНОГ ОДНОСА; </w:t>
            </w:r>
          </w:p>
          <w:p w14:paraId="4FD5D488" w14:textId="19DFF30A"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 ПРЕДУЗМЕ ДРУГЕ АДЕКВАТНЕ МЕРЕ РАДИ ОТКЛАЊАЊА РИЗИКА.</w:t>
            </w:r>
          </w:p>
          <w:p w14:paraId="2DAFCEBF" w14:textId="77777777" w:rsidR="006C0540" w:rsidRPr="002B4B3E" w:rsidRDefault="006C0540" w:rsidP="002A5E62">
            <w:pPr>
              <w:spacing w:after="0" w:line="240" w:lineRule="auto"/>
              <w:rPr>
                <w:rFonts w:ascii="Times New Roman" w:hAnsi="Times New Roman" w:cs="Times New Roman"/>
                <w:lang w:val="sr-Cyrl-CS"/>
              </w:rPr>
            </w:pPr>
          </w:p>
          <w:p w14:paraId="59474550"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МИНИСТАРСТВО НАДЛЕЖНО ЗА ПОСЛОВЕ ФИНАНСИЈА, НАРОДНА БАНКА СРБИЈЕ И КОМИСИЈА ЗА ХАРТИЈЕ ОД ВРЕДНОСТИ, САМОСТАЛНО ИЛИ НА ЗАХТЕВ НАДЛЕЖНЕ МЕЂУНАРОДНЕ ОРГАНИЗАЦИЈЕ, МОГУ ДА УТВРДЕ ДА ЈЕ ПОСЛОВАЊЕ СА ДРЖАВОМ КОЈА ИМА СТРАТЕШКЕ НЕДОСТАТКЕ У СИСТЕМУ ЗА БОРБУ ПРОТИВ ПРАЊА НОВЦА И ФИНАНСИРАЊА ТЕРОРИЗМА НАРОЧИТО РИЗИЧНО И МОГУ ПРИМЕНИТИ СЛЕДЕЋЕ МЕРЕ: </w:t>
            </w:r>
          </w:p>
          <w:p w14:paraId="1E3AFB16"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ЗАБРАНИТИ ФИНАНСИЈСКИМ ИНСТИТУЦИЈАМА ЗА ЧИЈУ СУ РЕГИСТРАЦИЈУ НАДЛЕЖНЕ ДА ОСНИВАЈУ ОГРАНКЕ И ПОСЛОВНЕ ЈЕДИНИЦЕ У ТИМ ДРЖАВАМА; </w:t>
            </w:r>
          </w:p>
          <w:p w14:paraId="57BF397B"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ЗАБРАНИТИ ОСНИВАЊЕ ОГРАНАКА И ПОСЛОВНИХ ЈЕДИНИЦА ФИНАНСИЈСКИХ ИНСТИТУЦИЈА ИЗ ТИХ ДРЖАВА У РЕПУБЛИЦИ СРБИЈИ; </w:t>
            </w:r>
          </w:p>
          <w:p w14:paraId="5E0D1041"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ОГРАНИЧИТИ ФИНАНСИЈСКЕ ТРАНСАКЦИЈЕ И ПОСЛОВНЕ ОДНОСЕ СА СТРАНКАМА ИЗ ТЕ ДРЖАВЕ; </w:t>
            </w:r>
          </w:p>
          <w:p w14:paraId="36356F05" w14:textId="77777777"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ЗАХТЕВАТИ ОД ФИНАНСИЈСКИХ ИНСТИТУЦИЈА ДА ПРОЦЕНЕ, ИЗМЕНЕ, ИЛИ КАД ЈЕ НЕОПХОДНО РАСКИНУ КОРЕСПОНДЕНТСКЕ ИЛИ СЛИЧНЕ ОДНОСЕ СА </w:t>
            </w:r>
            <w:r w:rsidRPr="002B4B3E">
              <w:rPr>
                <w:rFonts w:ascii="Times New Roman" w:hAnsi="Times New Roman" w:cs="Times New Roman"/>
                <w:lang w:val="sr-Cyrl-CS"/>
              </w:rPr>
              <w:lastRenderedPageBreak/>
              <w:t xml:space="preserve">ФИНАНСИЈСКИМ ИНСТИТУЦИЈАМА ИЗ ТИХ ДРЖАВА; </w:t>
            </w:r>
          </w:p>
          <w:p w14:paraId="487731E9" w14:textId="3F7B7829"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5) ДРУГЕ АДЕКВАТНЕ МЕРЕ КОЈЕ СУ СРАЗМЕРНЕ УТВРЂЕНИМ РИЗИЦИМА И НЕДОСТАЦИМА У СИСТЕМУ ЗА БОРБУ ПРОТИВ ПРАЊА НОВЦА И ФИНАНСИРАЊА ТЕРОРИЗМА. </w:t>
            </w:r>
          </w:p>
          <w:p w14:paraId="19F650F3" w14:textId="7EBD9934" w:rsidR="003E0B59"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УКОЛИКО ЈЕ ПОСЛОВНИ ОДНОС ВЕЋ УСПОСТАВЉЕН, ОБВЕЗНИК ПРИМЕЊУЈЕ МЕРЕ ИЗ СТАВА 1. ОВОГ ЧЛАНА. </w:t>
            </w:r>
          </w:p>
          <w:p w14:paraId="4C9B44F6" w14:textId="77777777" w:rsidR="006C0540" w:rsidRPr="002B4B3E" w:rsidRDefault="006C0540" w:rsidP="002A5E62">
            <w:pPr>
              <w:spacing w:after="0" w:line="240" w:lineRule="auto"/>
              <w:rPr>
                <w:rFonts w:ascii="Times New Roman" w:hAnsi="Times New Roman" w:cs="Times New Roman"/>
                <w:lang w:val="sr-Cyrl-CS"/>
              </w:rPr>
            </w:pPr>
          </w:p>
          <w:p w14:paraId="00909180" w14:textId="048268AC" w:rsidR="0047766D" w:rsidRPr="002B4B3E" w:rsidRDefault="003E0B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МИНИСТАР, НА ПРЕДЛОГ УПРАВЕ, УТВРЂУЈЕ ЛИСТУ ДРЖАВА КОЈЕ ИМАЈУ СТРАТЕШКЕ НЕДОСТАТКЕ, УЗИМАЈУЋИ У ОБЗИР ЛИСТЕ РЕЛЕВАНТНИХ МЕЂУНАРОДНИХ ИНСТИТУЦИЈА, КАО И ИЗВЕШТАЈЕ О ПРОЦЕНИ НАЦИОНАЛНИХ СИСТЕМА ЗА БОРБУ ПРОТИВ ПРАЊА НОВЦА И ФИНАНСИРАЊА ТЕРОРИЗМА ОД СТРАНЕ МЕЂУНАРОДНИХ ИНСТИТУЦИЈА. </w:t>
            </w:r>
          </w:p>
        </w:tc>
        <w:tc>
          <w:tcPr>
            <w:tcW w:w="139" w:type="pct"/>
            <w:vAlign w:val="center"/>
          </w:tcPr>
          <w:p w14:paraId="452A8BE7" w14:textId="3C3B7732" w:rsidR="0047766D"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C4603CD" w14:textId="77777777" w:rsidR="0047766D" w:rsidRPr="002B4B3E" w:rsidRDefault="0047766D" w:rsidP="002A5E62">
            <w:pPr>
              <w:spacing w:after="0" w:line="240" w:lineRule="auto"/>
              <w:ind w:firstLine="21"/>
              <w:rPr>
                <w:rFonts w:ascii="Times New Roman" w:hAnsi="Times New Roman" w:cs="Times New Roman"/>
                <w:lang w:val="sr-Cyrl-CS"/>
              </w:rPr>
            </w:pPr>
          </w:p>
        </w:tc>
        <w:tc>
          <w:tcPr>
            <w:tcW w:w="878" w:type="pct"/>
            <w:vAlign w:val="center"/>
          </w:tcPr>
          <w:p w14:paraId="750C771B" w14:textId="77777777" w:rsidR="0047766D" w:rsidRPr="002B4B3E" w:rsidRDefault="0047766D" w:rsidP="002A5E62">
            <w:pPr>
              <w:spacing w:after="0" w:line="240" w:lineRule="auto"/>
              <w:rPr>
                <w:rFonts w:ascii="Times New Roman" w:hAnsi="Times New Roman" w:cs="Times New Roman"/>
                <w:lang w:val="sr-Cyrl-CS"/>
              </w:rPr>
            </w:pPr>
          </w:p>
        </w:tc>
      </w:tr>
      <w:tr w:rsidR="00060A53" w:rsidRPr="002B4B3E" w14:paraId="2EDB5B12" w14:textId="77777777" w:rsidTr="00004FAF">
        <w:trPr>
          <w:trHeight w:val="63"/>
        </w:trPr>
        <w:tc>
          <w:tcPr>
            <w:tcW w:w="323" w:type="pct"/>
            <w:shd w:val="clear" w:color="auto" w:fill="D9D9D9"/>
          </w:tcPr>
          <w:p w14:paraId="5C2C69F1"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lastRenderedPageBreak/>
              <w:t>19</w:t>
            </w:r>
          </w:p>
        </w:tc>
        <w:tc>
          <w:tcPr>
            <w:tcW w:w="1387" w:type="pct"/>
            <w:shd w:val="clear" w:color="auto" w:fill="D9D9D9"/>
            <w:vAlign w:val="center"/>
          </w:tcPr>
          <w:p w14:paraId="2EE9226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With respect to cross-border correspondent relationships involving the execution of payments with a third-country respondent institution, Member States shall, in addition to the customer due diligence measures laid down in Article 13, require their credit institutions and financial institutions when entering into a business relationship to:</w:t>
            </w:r>
          </w:p>
          <w:p w14:paraId="40D8EFA7"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(a)gather sufficient information about the respondent institution to understand fully the nature of the respondent's business and to determine from publicly available information the reputation of the institution and the quality of supervision;</w:t>
            </w:r>
          </w:p>
          <w:p w14:paraId="5D6EC2A4"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lastRenderedPageBreak/>
              <w:t>(b)assess the respondent institution's AML/CFT controls;</w:t>
            </w:r>
          </w:p>
          <w:p w14:paraId="7D2DF9C5"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(c)obtain approval from senior management before establishing new correspondent relationships;</w:t>
            </w:r>
          </w:p>
          <w:p w14:paraId="67D405DB"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(d)document the respective responsibilities of each institution;</w:t>
            </w:r>
          </w:p>
          <w:p w14:paraId="4BF1962C"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(e)with respect to payable-through accounts, be satisfied that the respondent institution has verified the identity of, and performed ongoing due diligence on, the customers having direct access to accounts of the correspondent institution, and that it is able to provide relevant customer due diligence data to the correspondent institution, upon request.</w:t>
            </w:r>
          </w:p>
        </w:tc>
        <w:tc>
          <w:tcPr>
            <w:tcW w:w="512" w:type="pct"/>
            <w:vAlign w:val="center"/>
          </w:tcPr>
          <w:p w14:paraId="0E1AFA3E" w14:textId="77777777" w:rsidR="00077FB2" w:rsidRPr="002B4B3E" w:rsidRDefault="00525EB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36</w:t>
            </w:r>
          </w:p>
          <w:p w14:paraId="3BFED159" w14:textId="77777777" w:rsidR="00077FB2" w:rsidRPr="002B4B3E" w:rsidRDefault="00077FB2" w:rsidP="002A5E62">
            <w:pPr>
              <w:spacing w:after="0" w:line="240" w:lineRule="auto"/>
              <w:rPr>
                <w:rFonts w:ascii="Times New Roman" w:hAnsi="Times New Roman" w:cs="Times New Roman"/>
                <w:lang w:val="sr-Cyrl-CS"/>
              </w:rPr>
            </w:pPr>
          </w:p>
          <w:p w14:paraId="39B21F58" w14:textId="77777777" w:rsidR="00077FB2" w:rsidRPr="002B4B3E" w:rsidRDefault="00077FB2" w:rsidP="002A5E62">
            <w:pPr>
              <w:spacing w:after="0" w:line="240" w:lineRule="auto"/>
              <w:rPr>
                <w:rFonts w:ascii="Times New Roman" w:hAnsi="Times New Roman" w:cs="Times New Roman"/>
                <w:lang w:val="sr-Cyrl-CS"/>
              </w:rPr>
            </w:pPr>
          </w:p>
          <w:p w14:paraId="01694EE9" w14:textId="77777777" w:rsidR="00077FB2" w:rsidRPr="002B4B3E" w:rsidRDefault="00077FB2" w:rsidP="002A5E62">
            <w:pPr>
              <w:spacing w:after="0" w:line="240" w:lineRule="auto"/>
              <w:rPr>
                <w:rFonts w:ascii="Times New Roman" w:hAnsi="Times New Roman" w:cs="Times New Roman"/>
                <w:lang w:val="sr-Cyrl-CS"/>
              </w:rPr>
            </w:pPr>
          </w:p>
          <w:p w14:paraId="4004EF40" w14:textId="77777777" w:rsidR="00077FB2" w:rsidRPr="002B4B3E" w:rsidRDefault="00077FB2" w:rsidP="002A5E62">
            <w:pPr>
              <w:spacing w:after="0" w:line="240" w:lineRule="auto"/>
              <w:rPr>
                <w:rFonts w:ascii="Times New Roman" w:hAnsi="Times New Roman" w:cs="Times New Roman"/>
                <w:lang w:val="sr-Cyrl-CS"/>
              </w:rPr>
            </w:pPr>
          </w:p>
          <w:p w14:paraId="185B4358" w14:textId="77777777" w:rsidR="00077FB2" w:rsidRPr="002B4B3E" w:rsidRDefault="00077FB2" w:rsidP="002A5E62">
            <w:pPr>
              <w:spacing w:after="0" w:line="240" w:lineRule="auto"/>
              <w:rPr>
                <w:rFonts w:ascii="Times New Roman" w:hAnsi="Times New Roman" w:cs="Times New Roman"/>
                <w:lang w:val="sr-Cyrl-CS"/>
              </w:rPr>
            </w:pPr>
          </w:p>
          <w:p w14:paraId="003344CA" w14:textId="77777777" w:rsidR="00077FB2" w:rsidRPr="002B4B3E" w:rsidRDefault="00077FB2" w:rsidP="002A5E62">
            <w:pPr>
              <w:spacing w:after="0" w:line="240" w:lineRule="auto"/>
              <w:rPr>
                <w:rFonts w:ascii="Times New Roman" w:hAnsi="Times New Roman" w:cs="Times New Roman"/>
                <w:lang w:val="sr-Cyrl-CS"/>
              </w:rPr>
            </w:pPr>
          </w:p>
          <w:p w14:paraId="49E2A73D" w14:textId="77777777" w:rsidR="00077FB2" w:rsidRPr="002B4B3E" w:rsidRDefault="00077FB2" w:rsidP="002A5E62">
            <w:pPr>
              <w:spacing w:after="0" w:line="240" w:lineRule="auto"/>
              <w:rPr>
                <w:rFonts w:ascii="Times New Roman" w:hAnsi="Times New Roman" w:cs="Times New Roman"/>
                <w:lang w:val="sr-Cyrl-CS"/>
              </w:rPr>
            </w:pPr>
          </w:p>
          <w:p w14:paraId="1736AF4C" w14:textId="77777777" w:rsidR="00077FB2" w:rsidRPr="002B4B3E" w:rsidRDefault="00077FB2" w:rsidP="002A5E62">
            <w:pPr>
              <w:spacing w:after="0" w:line="240" w:lineRule="auto"/>
              <w:rPr>
                <w:rFonts w:ascii="Times New Roman" w:hAnsi="Times New Roman" w:cs="Times New Roman"/>
                <w:lang w:val="sr-Cyrl-CS"/>
              </w:rPr>
            </w:pPr>
          </w:p>
          <w:p w14:paraId="27EFBA32" w14:textId="77777777" w:rsidR="00077FB2" w:rsidRPr="002B4B3E" w:rsidRDefault="00077FB2" w:rsidP="002A5E62">
            <w:pPr>
              <w:spacing w:after="0" w:line="240" w:lineRule="auto"/>
              <w:rPr>
                <w:rFonts w:ascii="Times New Roman" w:hAnsi="Times New Roman" w:cs="Times New Roman"/>
                <w:lang w:val="sr-Cyrl-CS"/>
              </w:rPr>
            </w:pPr>
          </w:p>
          <w:p w14:paraId="32C6E3DC" w14:textId="77777777" w:rsidR="00077FB2" w:rsidRPr="002B4B3E" w:rsidRDefault="00077FB2" w:rsidP="002A5E62">
            <w:pPr>
              <w:spacing w:after="0" w:line="240" w:lineRule="auto"/>
              <w:rPr>
                <w:rFonts w:ascii="Times New Roman" w:hAnsi="Times New Roman" w:cs="Times New Roman"/>
                <w:lang w:val="sr-Cyrl-CS"/>
              </w:rPr>
            </w:pPr>
          </w:p>
          <w:p w14:paraId="132044A5" w14:textId="77777777" w:rsidR="00077FB2" w:rsidRPr="002B4B3E" w:rsidRDefault="00077FB2" w:rsidP="002A5E62">
            <w:pPr>
              <w:spacing w:after="0" w:line="240" w:lineRule="auto"/>
              <w:rPr>
                <w:rFonts w:ascii="Times New Roman" w:hAnsi="Times New Roman" w:cs="Times New Roman"/>
                <w:lang w:val="sr-Cyrl-CS"/>
              </w:rPr>
            </w:pPr>
          </w:p>
          <w:p w14:paraId="57F619A0" w14:textId="77777777" w:rsidR="00077FB2" w:rsidRPr="002B4B3E" w:rsidRDefault="00077FB2" w:rsidP="002A5E62">
            <w:pPr>
              <w:spacing w:after="0" w:line="240" w:lineRule="auto"/>
              <w:rPr>
                <w:rFonts w:ascii="Times New Roman" w:hAnsi="Times New Roman" w:cs="Times New Roman"/>
                <w:lang w:val="sr-Cyrl-CS"/>
              </w:rPr>
            </w:pPr>
          </w:p>
          <w:p w14:paraId="1741E4FF" w14:textId="77777777" w:rsidR="00077FB2" w:rsidRPr="002B4B3E" w:rsidRDefault="00077FB2" w:rsidP="002A5E62">
            <w:pPr>
              <w:spacing w:after="0" w:line="240" w:lineRule="auto"/>
              <w:rPr>
                <w:rFonts w:ascii="Times New Roman" w:hAnsi="Times New Roman" w:cs="Times New Roman"/>
                <w:lang w:val="sr-Cyrl-CS"/>
              </w:rPr>
            </w:pPr>
          </w:p>
          <w:p w14:paraId="55FAC441" w14:textId="77777777" w:rsidR="00077FB2" w:rsidRPr="002B4B3E" w:rsidRDefault="00077FB2" w:rsidP="002A5E62">
            <w:pPr>
              <w:spacing w:after="0" w:line="240" w:lineRule="auto"/>
              <w:rPr>
                <w:rFonts w:ascii="Times New Roman" w:hAnsi="Times New Roman" w:cs="Times New Roman"/>
                <w:lang w:val="sr-Cyrl-CS"/>
              </w:rPr>
            </w:pPr>
          </w:p>
          <w:p w14:paraId="1047E59B" w14:textId="77777777" w:rsidR="00077FB2" w:rsidRPr="002B4B3E" w:rsidRDefault="00077FB2" w:rsidP="002A5E62">
            <w:pPr>
              <w:spacing w:after="0" w:line="240" w:lineRule="auto"/>
              <w:rPr>
                <w:rFonts w:ascii="Times New Roman" w:hAnsi="Times New Roman" w:cs="Times New Roman"/>
                <w:lang w:val="sr-Cyrl-CS"/>
              </w:rPr>
            </w:pPr>
          </w:p>
          <w:p w14:paraId="314025AE" w14:textId="77777777" w:rsidR="001A472B" w:rsidRPr="002B4B3E" w:rsidRDefault="001A472B" w:rsidP="002A5E62">
            <w:pPr>
              <w:spacing w:after="0" w:line="240" w:lineRule="auto"/>
              <w:rPr>
                <w:rFonts w:ascii="Times New Roman" w:hAnsi="Times New Roman" w:cs="Times New Roman"/>
                <w:lang w:val="sr-Cyrl-CS"/>
              </w:rPr>
            </w:pPr>
          </w:p>
          <w:p w14:paraId="04F24ACC" w14:textId="77777777" w:rsidR="001A472B" w:rsidRPr="002B4B3E" w:rsidRDefault="001A472B" w:rsidP="002A5E62">
            <w:pPr>
              <w:spacing w:after="0" w:line="240" w:lineRule="auto"/>
              <w:rPr>
                <w:rFonts w:ascii="Times New Roman" w:hAnsi="Times New Roman" w:cs="Times New Roman"/>
                <w:lang w:val="sr-Cyrl-CS"/>
              </w:rPr>
            </w:pPr>
          </w:p>
          <w:p w14:paraId="5E2C2BA1" w14:textId="77777777" w:rsidR="001A472B" w:rsidRPr="002B4B3E" w:rsidRDefault="001A472B" w:rsidP="002A5E62">
            <w:pPr>
              <w:spacing w:after="0" w:line="240" w:lineRule="auto"/>
              <w:rPr>
                <w:rFonts w:ascii="Times New Roman" w:hAnsi="Times New Roman" w:cs="Times New Roman"/>
                <w:lang w:val="sr-Cyrl-CS"/>
              </w:rPr>
            </w:pPr>
          </w:p>
          <w:p w14:paraId="5F92B02E" w14:textId="77777777" w:rsidR="001A472B" w:rsidRPr="002B4B3E" w:rsidRDefault="001A472B" w:rsidP="002A5E62">
            <w:pPr>
              <w:spacing w:after="0" w:line="240" w:lineRule="auto"/>
              <w:rPr>
                <w:rFonts w:ascii="Times New Roman" w:hAnsi="Times New Roman" w:cs="Times New Roman"/>
                <w:lang w:val="sr-Cyrl-CS"/>
              </w:rPr>
            </w:pPr>
          </w:p>
          <w:p w14:paraId="197DB5BF" w14:textId="77777777" w:rsidR="001A472B" w:rsidRPr="002B4B3E" w:rsidRDefault="001A472B" w:rsidP="002A5E62">
            <w:pPr>
              <w:spacing w:after="0" w:line="240" w:lineRule="auto"/>
              <w:rPr>
                <w:rFonts w:ascii="Times New Roman" w:hAnsi="Times New Roman" w:cs="Times New Roman"/>
                <w:lang w:val="sr-Cyrl-CS"/>
              </w:rPr>
            </w:pPr>
          </w:p>
          <w:p w14:paraId="06B21C7C" w14:textId="77777777" w:rsidR="001A472B" w:rsidRPr="002B4B3E" w:rsidRDefault="001A472B" w:rsidP="002A5E62">
            <w:pPr>
              <w:spacing w:after="0" w:line="240" w:lineRule="auto"/>
              <w:rPr>
                <w:rFonts w:ascii="Times New Roman" w:hAnsi="Times New Roman" w:cs="Times New Roman"/>
                <w:lang w:val="sr-Cyrl-CS"/>
              </w:rPr>
            </w:pPr>
          </w:p>
          <w:p w14:paraId="79FB6815" w14:textId="77777777" w:rsidR="001A472B" w:rsidRPr="002B4B3E" w:rsidRDefault="001A472B" w:rsidP="002A5E62">
            <w:pPr>
              <w:spacing w:after="0" w:line="240" w:lineRule="auto"/>
              <w:rPr>
                <w:rFonts w:ascii="Times New Roman" w:hAnsi="Times New Roman" w:cs="Times New Roman"/>
                <w:lang w:val="sr-Cyrl-CS"/>
              </w:rPr>
            </w:pPr>
          </w:p>
          <w:p w14:paraId="3CD4DFD2" w14:textId="77777777" w:rsidR="001A472B" w:rsidRPr="002B4B3E" w:rsidRDefault="001A472B" w:rsidP="002A5E62">
            <w:pPr>
              <w:spacing w:after="0" w:line="240" w:lineRule="auto"/>
              <w:rPr>
                <w:rFonts w:ascii="Times New Roman" w:hAnsi="Times New Roman" w:cs="Times New Roman"/>
                <w:lang w:val="sr-Cyrl-CS"/>
              </w:rPr>
            </w:pPr>
          </w:p>
          <w:p w14:paraId="4D9B4E3C" w14:textId="77777777" w:rsidR="001A472B" w:rsidRPr="002B4B3E" w:rsidRDefault="001A472B" w:rsidP="002A5E62">
            <w:pPr>
              <w:spacing w:after="0" w:line="240" w:lineRule="auto"/>
              <w:rPr>
                <w:rFonts w:ascii="Times New Roman" w:hAnsi="Times New Roman" w:cs="Times New Roman"/>
                <w:lang w:val="sr-Cyrl-CS"/>
              </w:rPr>
            </w:pPr>
          </w:p>
          <w:p w14:paraId="5A15308F" w14:textId="77777777" w:rsidR="001A472B" w:rsidRPr="002B4B3E" w:rsidRDefault="001A472B" w:rsidP="002A5E62">
            <w:pPr>
              <w:spacing w:after="0" w:line="240" w:lineRule="auto"/>
              <w:rPr>
                <w:rFonts w:ascii="Times New Roman" w:hAnsi="Times New Roman" w:cs="Times New Roman"/>
                <w:lang w:val="sr-Cyrl-CS"/>
              </w:rPr>
            </w:pPr>
          </w:p>
          <w:p w14:paraId="79F4B2D7" w14:textId="77777777" w:rsidR="001A472B" w:rsidRPr="002B4B3E" w:rsidRDefault="001A472B" w:rsidP="002A5E62">
            <w:pPr>
              <w:spacing w:after="0" w:line="240" w:lineRule="auto"/>
              <w:rPr>
                <w:rFonts w:ascii="Times New Roman" w:hAnsi="Times New Roman" w:cs="Times New Roman"/>
                <w:lang w:val="sr-Cyrl-CS"/>
              </w:rPr>
            </w:pPr>
          </w:p>
          <w:p w14:paraId="3B7DDA97" w14:textId="77777777" w:rsidR="001A472B" w:rsidRPr="002B4B3E" w:rsidRDefault="001A472B" w:rsidP="002A5E62">
            <w:pPr>
              <w:spacing w:after="0" w:line="240" w:lineRule="auto"/>
              <w:rPr>
                <w:rFonts w:ascii="Times New Roman" w:hAnsi="Times New Roman" w:cs="Times New Roman"/>
                <w:lang w:val="sr-Cyrl-CS"/>
              </w:rPr>
            </w:pPr>
          </w:p>
          <w:p w14:paraId="6637AFB1" w14:textId="77777777" w:rsidR="001A472B" w:rsidRPr="002B4B3E" w:rsidRDefault="001A472B" w:rsidP="002A5E62">
            <w:pPr>
              <w:spacing w:after="0" w:line="240" w:lineRule="auto"/>
              <w:rPr>
                <w:rFonts w:ascii="Times New Roman" w:hAnsi="Times New Roman" w:cs="Times New Roman"/>
                <w:lang w:val="sr-Cyrl-CS"/>
              </w:rPr>
            </w:pPr>
          </w:p>
          <w:p w14:paraId="015BF52B" w14:textId="77777777" w:rsidR="001A472B" w:rsidRPr="002B4B3E" w:rsidRDefault="001A472B" w:rsidP="002A5E62">
            <w:pPr>
              <w:spacing w:after="0" w:line="240" w:lineRule="auto"/>
              <w:rPr>
                <w:rFonts w:ascii="Times New Roman" w:hAnsi="Times New Roman" w:cs="Times New Roman"/>
                <w:lang w:val="sr-Cyrl-CS"/>
              </w:rPr>
            </w:pPr>
          </w:p>
          <w:p w14:paraId="3FD91A42" w14:textId="77777777" w:rsidR="001A472B" w:rsidRPr="002B4B3E" w:rsidRDefault="001A472B" w:rsidP="002A5E62">
            <w:pPr>
              <w:spacing w:after="0" w:line="240" w:lineRule="auto"/>
              <w:rPr>
                <w:rFonts w:ascii="Times New Roman" w:hAnsi="Times New Roman" w:cs="Times New Roman"/>
                <w:lang w:val="sr-Cyrl-CS"/>
              </w:rPr>
            </w:pPr>
          </w:p>
          <w:p w14:paraId="06D13331" w14:textId="77777777" w:rsidR="001A472B" w:rsidRPr="002B4B3E" w:rsidRDefault="001A472B" w:rsidP="002A5E62">
            <w:pPr>
              <w:spacing w:after="0" w:line="240" w:lineRule="auto"/>
              <w:rPr>
                <w:rFonts w:ascii="Times New Roman" w:hAnsi="Times New Roman" w:cs="Times New Roman"/>
                <w:lang w:val="sr-Cyrl-CS"/>
              </w:rPr>
            </w:pPr>
          </w:p>
          <w:p w14:paraId="22A59C3E" w14:textId="77777777" w:rsidR="001A472B" w:rsidRPr="002B4B3E" w:rsidRDefault="001A472B" w:rsidP="002A5E62">
            <w:pPr>
              <w:spacing w:after="0" w:line="240" w:lineRule="auto"/>
              <w:rPr>
                <w:rFonts w:ascii="Times New Roman" w:hAnsi="Times New Roman" w:cs="Times New Roman"/>
                <w:lang w:val="sr-Cyrl-CS"/>
              </w:rPr>
            </w:pPr>
          </w:p>
          <w:p w14:paraId="4667CE44" w14:textId="77777777" w:rsidR="001A472B" w:rsidRPr="002B4B3E" w:rsidRDefault="001A472B" w:rsidP="002A5E62">
            <w:pPr>
              <w:spacing w:after="0" w:line="240" w:lineRule="auto"/>
              <w:rPr>
                <w:rFonts w:ascii="Times New Roman" w:hAnsi="Times New Roman" w:cs="Times New Roman"/>
                <w:lang w:val="sr-Cyrl-CS"/>
              </w:rPr>
            </w:pPr>
          </w:p>
          <w:p w14:paraId="1760D515" w14:textId="77777777" w:rsidR="001A472B" w:rsidRPr="002B4B3E" w:rsidRDefault="001A472B" w:rsidP="002A5E62">
            <w:pPr>
              <w:spacing w:after="0" w:line="240" w:lineRule="auto"/>
              <w:rPr>
                <w:rFonts w:ascii="Times New Roman" w:hAnsi="Times New Roman" w:cs="Times New Roman"/>
                <w:lang w:val="sr-Cyrl-CS"/>
              </w:rPr>
            </w:pPr>
          </w:p>
          <w:p w14:paraId="78DB39F4" w14:textId="77777777" w:rsidR="001A472B" w:rsidRPr="002B4B3E" w:rsidRDefault="001A472B" w:rsidP="002A5E62">
            <w:pPr>
              <w:spacing w:after="0" w:line="240" w:lineRule="auto"/>
              <w:rPr>
                <w:rFonts w:ascii="Times New Roman" w:hAnsi="Times New Roman" w:cs="Times New Roman"/>
                <w:lang w:val="sr-Cyrl-CS"/>
              </w:rPr>
            </w:pPr>
          </w:p>
          <w:p w14:paraId="0D4B2FBE" w14:textId="77777777" w:rsidR="001A472B" w:rsidRPr="002B4B3E" w:rsidRDefault="001A472B" w:rsidP="002A5E62">
            <w:pPr>
              <w:spacing w:after="0" w:line="240" w:lineRule="auto"/>
              <w:rPr>
                <w:rFonts w:ascii="Times New Roman" w:hAnsi="Times New Roman" w:cs="Times New Roman"/>
                <w:lang w:val="sr-Cyrl-CS"/>
              </w:rPr>
            </w:pPr>
          </w:p>
          <w:p w14:paraId="1873474B" w14:textId="77777777" w:rsidR="001A472B" w:rsidRPr="002B4B3E" w:rsidRDefault="001A472B" w:rsidP="002A5E62">
            <w:pPr>
              <w:spacing w:after="0" w:line="240" w:lineRule="auto"/>
              <w:rPr>
                <w:rFonts w:ascii="Times New Roman" w:hAnsi="Times New Roman" w:cs="Times New Roman"/>
                <w:lang w:val="sr-Cyrl-CS"/>
              </w:rPr>
            </w:pPr>
          </w:p>
          <w:p w14:paraId="1982D5BA" w14:textId="77777777" w:rsidR="00E0213B" w:rsidRPr="002B4B3E" w:rsidRDefault="00E0213B" w:rsidP="002A5E62">
            <w:pPr>
              <w:spacing w:after="0" w:line="240" w:lineRule="auto"/>
              <w:rPr>
                <w:rFonts w:ascii="Times New Roman" w:hAnsi="Times New Roman" w:cs="Times New Roman"/>
                <w:lang w:val="sr-Cyrl-CS"/>
              </w:rPr>
            </w:pPr>
          </w:p>
          <w:p w14:paraId="4B4DED01" w14:textId="77777777" w:rsidR="00E0213B" w:rsidRPr="002B4B3E" w:rsidRDefault="00E0213B" w:rsidP="002A5E62">
            <w:pPr>
              <w:spacing w:after="0" w:line="240" w:lineRule="auto"/>
              <w:rPr>
                <w:rFonts w:ascii="Times New Roman" w:hAnsi="Times New Roman" w:cs="Times New Roman"/>
                <w:lang w:val="sr-Cyrl-CS"/>
              </w:rPr>
            </w:pPr>
          </w:p>
          <w:p w14:paraId="078A0E31" w14:textId="77777777" w:rsidR="00E0213B" w:rsidRPr="002B4B3E" w:rsidRDefault="00E0213B" w:rsidP="002A5E62">
            <w:pPr>
              <w:spacing w:after="0" w:line="240" w:lineRule="auto"/>
              <w:rPr>
                <w:rFonts w:ascii="Times New Roman" w:hAnsi="Times New Roman" w:cs="Times New Roman"/>
                <w:lang w:val="sr-Cyrl-CS"/>
              </w:rPr>
            </w:pPr>
          </w:p>
          <w:p w14:paraId="564F2493" w14:textId="77777777" w:rsidR="001A472B" w:rsidRPr="002B4B3E" w:rsidRDefault="001A472B" w:rsidP="002A5E62">
            <w:pPr>
              <w:spacing w:after="0" w:line="240" w:lineRule="auto"/>
              <w:rPr>
                <w:rFonts w:ascii="Times New Roman" w:hAnsi="Times New Roman" w:cs="Times New Roman"/>
                <w:lang w:val="sr-Cyrl-CS"/>
              </w:rPr>
            </w:pPr>
          </w:p>
          <w:p w14:paraId="353AECC7" w14:textId="77777777" w:rsidR="00077FB2" w:rsidRPr="002B4B3E" w:rsidRDefault="00077FB2" w:rsidP="002A5E62">
            <w:pPr>
              <w:spacing w:after="0" w:line="240" w:lineRule="auto"/>
              <w:rPr>
                <w:rFonts w:ascii="Times New Roman" w:hAnsi="Times New Roman" w:cs="Times New Roman"/>
                <w:lang w:val="sr-Cyrl-CS"/>
              </w:rPr>
            </w:pPr>
          </w:p>
          <w:p w14:paraId="309A4BCF" w14:textId="77777777" w:rsidR="00077FB2" w:rsidRPr="002B4B3E" w:rsidRDefault="00077FB2" w:rsidP="002A5E62">
            <w:pPr>
              <w:spacing w:after="0" w:line="240" w:lineRule="auto"/>
              <w:rPr>
                <w:rFonts w:ascii="Times New Roman" w:hAnsi="Times New Roman" w:cs="Times New Roman"/>
                <w:lang w:val="sr-Cyrl-CS"/>
              </w:rPr>
            </w:pPr>
          </w:p>
          <w:p w14:paraId="2A5B22E9" w14:textId="77777777" w:rsidR="00077FB2" w:rsidRPr="002B4B3E" w:rsidRDefault="00077FB2" w:rsidP="002A5E62">
            <w:pPr>
              <w:spacing w:after="0" w:line="240" w:lineRule="auto"/>
              <w:rPr>
                <w:rFonts w:ascii="Times New Roman" w:hAnsi="Times New Roman" w:cs="Times New Roman"/>
                <w:lang w:val="sr-Cyrl-CS"/>
              </w:rPr>
            </w:pPr>
          </w:p>
          <w:p w14:paraId="05570EE7" w14:textId="77777777" w:rsidR="00077FB2" w:rsidRPr="002B4B3E" w:rsidRDefault="00077FB2" w:rsidP="002A5E62">
            <w:pPr>
              <w:spacing w:after="0" w:line="240" w:lineRule="auto"/>
              <w:rPr>
                <w:rFonts w:ascii="Times New Roman" w:hAnsi="Times New Roman" w:cs="Times New Roman"/>
                <w:lang w:val="sr-Cyrl-CS"/>
              </w:rPr>
            </w:pPr>
          </w:p>
          <w:p w14:paraId="77E3679E" w14:textId="77777777" w:rsidR="00077FB2" w:rsidRPr="002B4B3E" w:rsidRDefault="00077FB2" w:rsidP="002A5E62">
            <w:pPr>
              <w:spacing w:after="0" w:line="240" w:lineRule="auto"/>
              <w:rPr>
                <w:rFonts w:ascii="Times New Roman" w:hAnsi="Times New Roman" w:cs="Times New Roman"/>
                <w:lang w:val="sr-Cyrl-CS"/>
              </w:rPr>
            </w:pPr>
          </w:p>
          <w:p w14:paraId="6A0AFEF9" w14:textId="77777777" w:rsidR="00077FB2" w:rsidRPr="002B4B3E" w:rsidRDefault="00077FB2" w:rsidP="002A5E62">
            <w:pPr>
              <w:spacing w:after="0" w:line="240" w:lineRule="auto"/>
              <w:rPr>
                <w:rFonts w:ascii="Times New Roman" w:hAnsi="Times New Roman" w:cs="Times New Roman"/>
                <w:lang w:val="sr-Cyrl-CS"/>
              </w:rPr>
            </w:pPr>
          </w:p>
          <w:p w14:paraId="42E489EC" w14:textId="77777777" w:rsidR="00077FB2" w:rsidRPr="002B4B3E" w:rsidRDefault="00077FB2" w:rsidP="002A5E62">
            <w:pPr>
              <w:spacing w:after="0" w:line="240" w:lineRule="auto"/>
              <w:rPr>
                <w:rFonts w:ascii="Times New Roman" w:hAnsi="Times New Roman" w:cs="Times New Roman"/>
                <w:lang w:val="sr-Cyrl-CS"/>
              </w:rPr>
            </w:pPr>
          </w:p>
          <w:p w14:paraId="548BF90D" w14:textId="77777777" w:rsidR="00077FB2" w:rsidRPr="002B4B3E" w:rsidRDefault="00077FB2" w:rsidP="002A5E62">
            <w:pPr>
              <w:spacing w:after="0" w:line="240" w:lineRule="auto"/>
              <w:rPr>
                <w:rFonts w:ascii="Times New Roman" w:hAnsi="Times New Roman" w:cs="Times New Roman"/>
                <w:lang w:val="sr-Cyrl-CS"/>
              </w:rPr>
            </w:pPr>
          </w:p>
          <w:p w14:paraId="18DE4B28" w14:textId="77777777" w:rsidR="00077FB2" w:rsidRPr="002B4B3E" w:rsidRDefault="00077FB2" w:rsidP="002A5E62">
            <w:pPr>
              <w:spacing w:after="0" w:line="240" w:lineRule="auto"/>
              <w:rPr>
                <w:rFonts w:ascii="Times New Roman" w:hAnsi="Times New Roman" w:cs="Times New Roman"/>
                <w:lang w:val="sr-Cyrl-CS"/>
              </w:rPr>
            </w:pPr>
          </w:p>
          <w:p w14:paraId="22F5F26F" w14:textId="77777777" w:rsidR="00077FB2" w:rsidRPr="002B4B3E" w:rsidRDefault="00077FB2" w:rsidP="002A5E62">
            <w:pPr>
              <w:spacing w:after="0" w:line="240" w:lineRule="auto"/>
              <w:rPr>
                <w:rFonts w:ascii="Times New Roman" w:hAnsi="Times New Roman" w:cs="Times New Roman"/>
                <w:lang w:val="sr-Cyrl-CS"/>
              </w:rPr>
            </w:pPr>
          </w:p>
          <w:p w14:paraId="506248F1" w14:textId="77777777" w:rsidR="00077FB2" w:rsidRPr="002B4B3E" w:rsidRDefault="00077FB2" w:rsidP="002A5E62">
            <w:pPr>
              <w:spacing w:after="0" w:line="240" w:lineRule="auto"/>
              <w:rPr>
                <w:rFonts w:ascii="Times New Roman" w:hAnsi="Times New Roman" w:cs="Times New Roman"/>
                <w:lang w:val="sr-Cyrl-CS"/>
              </w:rPr>
            </w:pPr>
          </w:p>
          <w:p w14:paraId="65951D5D" w14:textId="77777777" w:rsidR="00077FB2" w:rsidRPr="002B4B3E" w:rsidRDefault="00077FB2" w:rsidP="002A5E62">
            <w:pPr>
              <w:spacing w:after="0" w:line="240" w:lineRule="auto"/>
              <w:rPr>
                <w:rFonts w:ascii="Times New Roman" w:hAnsi="Times New Roman" w:cs="Times New Roman"/>
                <w:lang w:val="sr-Cyrl-CS"/>
              </w:rPr>
            </w:pPr>
          </w:p>
          <w:p w14:paraId="2494747E" w14:textId="77777777" w:rsidR="00207A73" w:rsidRPr="002B4B3E" w:rsidRDefault="00207A73" w:rsidP="002A5E62">
            <w:pPr>
              <w:spacing w:after="0" w:line="240" w:lineRule="auto"/>
              <w:rPr>
                <w:rFonts w:ascii="Times New Roman" w:hAnsi="Times New Roman" w:cs="Times New Roman"/>
                <w:lang w:val="sr-Cyrl-CS"/>
              </w:rPr>
            </w:pPr>
          </w:p>
        </w:tc>
        <w:tc>
          <w:tcPr>
            <w:tcW w:w="1344" w:type="pct"/>
            <w:vAlign w:val="center"/>
          </w:tcPr>
          <w:p w14:paraId="5D41FF60" w14:textId="77777777" w:rsidR="009D5BCC" w:rsidRPr="002B4B3E" w:rsidRDefault="009D5BCC" w:rsidP="005015A1">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Кореспондентски однос са банкама и другим сличним институцијама страних држава</w:t>
            </w:r>
          </w:p>
          <w:p w14:paraId="47EEDE11" w14:textId="77777777" w:rsidR="009D5BCC" w:rsidRPr="002B4B3E" w:rsidRDefault="009D5BCC" w:rsidP="005015A1">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36.</w:t>
            </w:r>
          </w:p>
          <w:p w14:paraId="31CA0400"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КОД УСПОСТАВЉАЊА КОРЕСПОНДЕНТСКОГ ОДНОСА СА РЕСПОНДЕНТОМ - БАНКОМ ИЛИ ДРУГОМ СЛИЧНОМ ИНСТИТУЦИЈОМ КОЈА ИМА СЕДИШТЕ У СТРАНОЈ ДРЖАВИ, ОБВЕЗНИК ЈЕ ДУЖАН ДА, ПОРЕД РАДЊИ И МЕРА ПОЗНАВАЊА И ПРАЋЕЊА СТРАНКЕ У СКЛАДУ СА ПРОЦЕНОМ РИЗИКА, ПРИБАВИ И СЛЕДЕЋЕ ПОДАТКЕ, ИНФОРМАЦИЈЕ, </w:t>
            </w:r>
            <w:r w:rsidRPr="002B4B3E">
              <w:rPr>
                <w:rFonts w:ascii="Times New Roman" w:hAnsi="Times New Roman" w:cs="Times New Roman"/>
                <w:color w:val="000000"/>
                <w:lang w:val="sr-Cyrl-CS"/>
              </w:rPr>
              <w:lastRenderedPageBreak/>
              <w:t xml:space="preserve">ОДНОСНО ДОКУМЕНТАЦИЈУ: </w:t>
            </w:r>
          </w:p>
          <w:p w14:paraId="2E0834F7"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ДАТУМ ИЗДАВАЊА И ВРЕМЕ ВАЖЕЊА ДОЗВОЛЕ ЗА ВРШЕЊЕ БАНКАРСКИХ ДЕЛАТНОСТИ И НАЗИВ И СЕДИШТЕ НАДЛЕЖНОГ ОРГАНА СТРАНЕ ДРЖАВЕ КОЈИ ЈЕ ИЗДАО ДОЗВОЛУ; </w:t>
            </w:r>
          </w:p>
          <w:p w14:paraId="0BE4ADB8"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ОПИС СПРОВОЂЕЊА ИНТЕРНИХ ПОСТУПАКА КОЈИ СЕ ОДНОСЕ НА СПРЕЧАВАЊЕ И ОТКРИВАЊЕ ПРАЊА НОВЦА И ФИНАНСИРАЊА ТЕРОРИЗМА, А НАРОЧИТО ПОСТУПАКА ЗА ПОЗНАВАЊЕ И ПРАЋЕЊЕ СТРАНКЕ, ДОСТАВЉАЊЕ ПОДАТАКА О СУМЊИВИМ ТРАНСАКЦИЈАМА И ЛИЦИМА НАДЛЕЖНИМ ОРГАНИМА, ВОЂЕЊЕ ЕВИДЕНЦИЈА, УНУТРАШЊУ КОНТРОЛУ И ДРУГИХ ПОСТУПАКА КОЈЕ ЈЕ БАНКА, ОДНОСНО ДРУГА СЛИЧНА ИНСТИТУЦИЈА, ДОНЕЛА У ВЕЗИ СА СПРЕЧАВАЊЕМ И ОТКРИВАЊЕМ ПРАЊА НОВЦА И ФИНАНСИРАЊА ТЕРОРИЗМА; </w:t>
            </w:r>
          </w:p>
          <w:p w14:paraId="5EE911FB"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ОПИС СИСТЕМА СПРЕЧАВАЊА И ОТКРИВАЊА ПРАЊА НОВЦА И ФИНАНСИРАЊА ТЕРОРИЗМА У ДРЖАВИ СЕДИШТА, ОДНОСНО У ДРЖАВИ У КОЈОЈ ЈЕ РЕГИСТРОВАНА БАНКА, ОДНОСНО ДРУГА СЛИЧНА ИНСТИТУЦИЈА; </w:t>
            </w:r>
          </w:p>
          <w:p w14:paraId="2E63B57B"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ПИСМЕНУ ИЗЈАВУ ОДГОВОРНОГ ЛИЦА БАНКЕ ДА ЈЕ БАНКА ИЛИ ДРУГА СЛИЧНА ИНСТИТУЦИЈА У ДРЖАВИ СЕДИШТА ОДНОСНО У ДРЖАВИ У КОЈОЈ ЈЕ РЕГИСТРОВАНА, ПОД НАДЗОРОМ НАДЛЕЖНОГ </w:t>
            </w:r>
            <w:r w:rsidRPr="002B4B3E">
              <w:rPr>
                <w:rFonts w:ascii="Times New Roman" w:hAnsi="Times New Roman" w:cs="Times New Roman"/>
                <w:color w:val="000000"/>
                <w:lang w:val="sr-Cyrl-CS"/>
              </w:rPr>
              <w:lastRenderedPageBreak/>
              <w:t xml:space="preserve">ДРЖАВНОГ ОРГАНА И ДА ЈЕ ДУЖНА ДА ПРИМЕЊУЈЕ ПРОПИСЕ ТЕ ДРЖАВЕ КОЈИ СЕ ОДНОСЕ НА СПРЕЧАВАЊЕ И ОТКРИВАЊЕ ПРАЊА НОВЦА И ФИНАНСИРАЊА ТЕРОРИЗМА; </w:t>
            </w:r>
          </w:p>
          <w:p w14:paraId="42360DB8"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ПРИБАВИ ДОДАТНЕ ПОДАТКЕ КАКО БИ: РАЗУМЕО ПРИРОДУ И НАМЕНУ КОРЕСПОНДЕНТСКОГ ОДНОСА КОЈИ УСПОСТАВЉА И ПРИРОДУ ПОСЛОВАЊА РЕСПОНДЕНТА , УТВРДИО КВАЛИТЕТ ЊЕГОВОГ НАДЗОРА,  И ОЦЕНИО  ЊЕГОВУ РЕПУТАЦИЈУ, УТВРДИО ДА ЛИ ЈЕ ВОЂЕН КРИВИЧНИ ПОСТУПАК ЗА ПРАЊЕ НОВЦА ИЛИ ФИНАНСИРАЊЕ ТЕРОРИЗМА ИЛИ ЈЕ БАНКА ИЛИ ДРУГА ФИНАНСИЈСКА ИНСТИТУЦИЈА БИЛА КАЖЊАВАНА ЗБОГ ТЕЖИХ ПОВРЕДА ПРОПИСА ЗА СПРЕЧАВАЊЕ ПРАЊА НОВЦА И ФИНАНСИРАЊА ТЕРОРИЗМА, УТВРДИО ДА ЛИ БАНКА ОДНОСНО ДРУГА СЛИЧНА ИНСТИТУЦИЈА НЕ ПОСЛУЈЕ КАО КВАЗИ БАНКА, ДА НЕМА УСПОСТАВЉЕН ПОСЛОВНИ ОДНОС И ДА НЕ ВРШИ ТРАНСАКЦИЈЕ СА КВАЗИ БАНКОМ, И ОЦЕНИО МЕРЕ И РАДЊЕ КОЈЕ РЕСПОНДЕНТ ПРИМЕЊУЈЕ У ВЕЗИ СА СПРЕЧАВАЊЕМ ПРАЊА НОВЦА И ФИНАНСИРАЊЕМ ТЕРОРИЗМА. </w:t>
            </w:r>
          </w:p>
          <w:p w14:paraId="2EB9241C" w14:textId="77777777" w:rsidR="009D5BCC" w:rsidRPr="002B4B3E" w:rsidRDefault="009D5BCC" w:rsidP="002A5E62">
            <w:pPr>
              <w:spacing w:after="0" w:line="240" w:lineRule="auto"/>
              <w:rPr>
                <w:rFonts w:ascii="Times New Roman" w:hAnsi="Times New Roman" w:cs="Times New Roman"/>
                <w:color w:val="000000"/>
                <w:lang w:val="sr-Cyrl-CS"/>
              </w:rPr>
            </w:pPr>
          </w:p>
          <w:p w14:paraId="0FAB1EF7"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ПРЕ УСПОСТАВЉАЊА КОРЕСПОНДЕНТСКОГ ОДНОСА СА РЕСПОНДЕНТОМ ПРИБАВИ </w:t>
            </w:r>
            <w:r w:rsidRPr="002B4B3E">
              <w:rPr>
                <w:rFonts w:ascii="Times New Roman" w:hAnsi="Times New Roman" w:cs="Times New Roman"/>
                <w:color w:val="000000"/>
                <w:lang w:val="sr-Cyrl-CS"/>
              </w:rPr>
              <w:lastRenderedPageBreak/>
              <w:t>ПИСМЕНО ОДОБРЕЊЕ ЧЛАНА НАЈВИШЕГ РУКОВОДСТВА У ОБВЕЗНИКУ  ИЗ ЧЛАНА 52. СТАВ 3.  ЗАКОНА, А АКО ЈЕ ТАЈ ОДНОС УСПОСТАВЉЕН, НЕ МОЖЕ СЕ НАСТАВИТИ БЕЗ ПИСМЕНОГ ОДОБРЕЊА ТОГ ЧЛАНА НАЈВИШЕГ РУКОВОДСТВА У ОБВЕЗНИКУ.</w:t>
            </w:r>
          </w:p>
          <w:p w14:paraId="32CFA693" w14:textId="77777777" w:rsidR="009D5BCC" w:rsidRPr="002B4B3E" w:rsidRDefault="009D5BCC" w:rsidP="002A5E62">
            <w:pPr>
              <w:spacing w:after="0" w:line="240" w:lineRule="auto"/>
              <w:rPr>
                <w:rFonts w:ascii="Times New Roman" w:hAnsi="Times New Roman" w:cs="Times New Roman"/>
                <w:color w:val="000000"/>
                <w:lang w:val="sr-Cyrl-CS"/>
              </w:rPr>
            </w:pPr>
          </w:p>
          <w:p w14:paraId="63361BC2"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ПОДАТКЕ ИЗ СТАВА 1. ТАЧ. 1)-4) ОВОГ ЧЛАНА ОБВЕЗНИК ПРИБАВЉА УВИДОМ У ИСПРАВЕ И ПОСЛОВНУ ДОКУМЕНТАЦИЈУ КОЈУ ОБВЕЗНИКУ ДОСТАВЉА БАНКА ИЛИ ДРУГА СЛИЧНА ИНСТИТУЦИЈА СА СЕДИШТЕМ У СТРАНОЈ ДРЖАВИ, А ПОДАТКЕ ИЗ СТАВА 1. ТАЧКА 5) ОВОГ ЧЛАНА УВИДОМ У ЈАВНЕ ИЛИ ДРУГЕ ДОСТУПНЕ ИЗВОРЕ. </w:t>
            </w:r>
          </w:p>
          <w:p w14:paraId="2DD3D0D2" w14:textId="77777777" w:rsidR="009D5BCC" w:rsidRPr="002B4B3E" w:rsidRDefault="009D5BCC" w:rsidP="002A5E62">
            <w:pPr>
              <w:spacing w:after="0" w:line="240" w:lineRule="auto"/>
              <w:rPr>
                <w:rFonts w:ascii="Times New Roman" w:hAnsi="Times New Roman" w:cs="Times New Roman"/>
                <w:color w:val="000000"/>
                <w:lang w:val="sr-Cyrl-CS"/>
              </w:rPr>
            </w:pPr>
          </w:p>
          <w:p w14:paraId="31FEDEFB"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НЕ СМЕ УСПОСТАВИТИ ИЛИ НАСТАВИТИ КОРЕСПОНДЕНТСКИ ОДНОС СА РЕСПОНДЕНТОМ  КОЈА ИМА СЕДИШТЕ У СТРАНОЈ ДРЖАВИ АКО: </w:t>
            </w:r>
          </w:p>
          <w:p w14:paraId="19BD2318"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ПРЕТХОДНО НИЈЕ ПРИБАВИЛА ПОДАТКЕ ИЗ СТАВА 1. ОВОГ ЧЛАНА; </w:t>
            </w:r>
          </w:p>
          <w:p w14:paraId="07F81661"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ЗАПОСЛЕНИ КОД ОБВЕЗНИКА ЗАДУЖЕН ЗА УСПОСТАВЉАЊЕ КОРЕСПОНДЕНТСКОГ ОДНОСА ПРЕТХОДНО НИЈЕ ПРИБАВИО ПИСМЕНО ОДОБРЕЊЕ ЧЛАНА  НАЈВИШЕГ РУКОВОДСТВА У ОБВЕЗНИКУ ИЗ ЧЛАНА 52. СТАВ 3. ЗАКОНА ; </w:t>
            </w:r>
          </w:p>
          <w:p w14:paraId="537F45BA"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БАНКА ИЛИ ДРУГА СЛИЧНА ИНСТИТУЦИЈА СА СЕДИШТЕМ У </w:t>
            </w:r>
            <w:r w:rsidRPr="002B4B3E">
              <w:rPr>
                <w:rFonts w:ascii="Times New Roman" w:hAnsi="Times New Roman" w:cs="Times New Roman"/>
                <w:color w:val="000000"/>
                <w:lang w:val="sr-Cyrl-CS"/>
              </w:rPr>
              <w:lastRenderedPageBreak/>
              <w:t xml:space="preserve">СТРАНОЈ ДРЖАВИ НЕМА УСПОСТАВЉЕН СИСТЕМ ЗА СПРЕЧАВАЊЕ И ОТКРИВАЊЕ ПРАЊА НОВЦА И ФИНАНСИРАЊА ТЕРОРИЗМА ИЛИ НИЈЕ ДУЖНА ДА ПРИМЕЊУЈЕ ПРОПИСЕ У ОБЛАСТИ СПРЕЧАВАЊА И ОТКРИВАЊА ПРАЊА НОВЦА И ФИНАНСИРАЊА ТЕРОРИЗМА У СКЛАДУ СА ПРОПИСИМА СТРАНЕ ДРЖАВЕ У КОЈОЈ ИМА СЕДИШТЕ, ОДНОСНО У КОЈОЈ ЈЕ РЕГИСТРОВАНА ИЛИ ЈЕ ОБВЕЗНИК ОЦЕНИО ДА РАДЊЕ И МЕРЕ КОЈЕ РЕСПОНДЕНТ ПРИМЕЊУЈЕ У ВЕЗИ СА СПРЕЧАВАЊЕМ ПРАЊА НОВЦА И ФИНАНСИРАЊЕМ ТЕРОРИЗМА НИСУ ОДГОВАРАЈУЋЕ; </w:t>
            </w:r>
          </w:p>
          <w:p w14:paraId="54A2DD24"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БАНКА ИЛИ ДРУГА СЛИЧНА ИНСТИТУЦИЈА СА СЕДИШТЕМ У СТРАНОЈ ДРЖАВИ ПОСЛУЈЕ КАО КВАЗИ БАНКА, ОДНОСНО УСПОСТАВЉА КОРЕСПОНДЕНТСКЕ ИЛИ ДРУГЕ ПОСЛОВНЕ ОДНОСЕ ИЛИ ОБАВЉА ТРАНСАКЦИЈЕ СА КВАЗИ БАНКАМА. </w:t>
            </w:r>
          </w:p>
          <w:p w14:paraId="070A8F7D" w14:textId="77777777" w:rsidR="009D5BCC" w:rsidRPr="002B4B3E" w:rsidRDefault="009D5BCC" w:rsidP="002A5E62">
            <w:pPr>
              <w:spacing w:after="0" w:line="240" w:lineRule="auto"/>
              <w:rPr>
                <w:rFonts w:ascii="Times New Roman" w:hAnsi="Times New Roman" w:cs="Times New Roman"/>
                <w:color w:val="000000"/>
                <w:lang w:val="sr-Cyrl-CS"/>
              </w:rPr>
            </w:pPr>
          </w:p>
          <w:p w14:paraId="7472C692" w14:textId="77777777"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ОБВЕЗНИК ЈЕ ДУЖАН ДА, У УГОВОРУ НА ОСНОВУ КОЈЕГ СЕ УСПОСТАВЉА КОРЕСПОНДЕНТСКИ ОДНОС, ПОСЕБНО УТВРДИ И ДОКУМЕНТУЈЕ ОБАВЕЗЕ СВАКЕ УГОВОРНЕ СТРАНЕ У ВЕЗИ СА СПРЕЧАВАЊЕМ И ОТКРИВАЊЕМ ПРАЊА НОВЦА И ФИНАНСИРАЊА ТЕРОРИЗМА. ТАЈ УГОВОР ОБВЕЗНИК ЈЕ ДУЖАН ДА ЧУВА У СКЛАДУ СА ЗАКОНОМ.</w:t>
            </w:r>
          </w:p>
          <w:p w14:paraId="3B2F66FB" w14:textId="7238CBF1" w:rsidR="009D5BCC" w:rsidRPr="002B4B3E" w:rsidRDefault="009D5BCC"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 xml:space="preserve"> </w:t>
            </w:r>
          </w:p>
          <w:p w14:paraId="15731A58" w14:textId="248E8A58" w:rsidR="00207A73" w:rsidRPr="002B4B3E" w:rsidRDefault="009D5BCC" w:rsidP="002A5E62">
            <w:pPr>
              <w:spacing w:after="0" w:line="240" w:lineRule="auto"/>
              <w:rPr>
                <w:rFonts w:ascii="Times New Roman" w:hAnsi="Times New Roman" w:cs="Times New Roman"/>
                <w:color w:val="000000"/>
                <w:highlight w:val="yellow"/>
                <w:lang w:val="sr-Cyrl-CS"/>
              </w:rPr>
            </w:pPr>
            <w:r w:rsidRPr="002B4B3E">
              <w:rPr>
                <w:rFonts w:ascii="Times New Roman" w:hAnsi="Times New Roman" w:cs="Times New Roman"/>
                <w:color w:val="000000"/>
                <w:lang w:val="sr-Cyrl-CS"/>
              </w:rPr>
              <w:t>ОБВЕЗНИК НЕ МОЖЕ УСПОСТАВИТИ КОРЕСПОНДЕНТСКИ ОДНОС СА СТРАНОМ БАНКОМ ИЛИ ДРУГОМ СЛИЧНОМ ИНСТИТУЦИЈОМ НА ОСНОВУ КОГ ТА ИНСТИТУЦИЈА МОЖЕ КОРИСТИТИ РАЧУН КОД ОБВЕЗНИКА ТАКО ШТО ЋЕ СВОЈИМ СТРАНКАМА ОМОГУЋИТИ ДИРЕКТНО КОРИШЋЕЊЕ ОВОГ РАЧУНА.</w:t>
            </w:r>
          </w:p>
        </w:tc>
        <w:tc>
          <w:tcPr>
            <w:tcW w:w="139" w:type="pct"/>
            <w:vAlign w:val="center"/>
          </w:tcPr>
          <w:p w14:paraId="7BC64C00" w14:textId="505897F3" w:rsidR="00207A73"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15E9863"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7F991584" w14:textId="31733695" w:rsidR="00207A73" w:rsidRPr="002B4B3E" w:rsidRDefault="00207A73" w:rsidP="002A5E62">
            <w:pPr>
              <w:spacing w:after="0" w:line="240" w:lineRule="auto"/>
              <w:rPr>
                <w:rFonts w:ascii="Times New Roman" w:hAnsi="Times New Roman" w:cs="Times New Roman"/>
                <w:lang w:val="sr-Cyrl-CS"/>
              </w:rPr>
            </w:pPr>
          </w:p>
        </w:tc>
      </w:tr>
      <w:tr w:rsidR="00060A53" w:rsidRPr="002B4B3E" w14:paraId="09D06AE0" w14:textId="77777777" w:rsidTr="00004FAF">
        <w:trPr>
          <w:trHeight w:val="63"/>
        </w:trPr>
        <w:tc>
          <w:tcPr>
            <w:tcW w:w="323" w:type="pct"/>
            <w:shd w:val="clear" w:color="auto" w:fill="D9D9D9"/>
          </w:tcPr>
          <w:p w14:paraId="30418D98"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lastRenderedPageBreak/>
              <w:t>20</w:t>
            </w:r>
          </w:p>
        </w:tc>
        <w:tc>
          <w:tcPr>
            <w:tcW w:w="1387" w:type="pct"/>
            <w:shd w:val="clear" w:color="auto" w:fill="D9D9D9"/>
            <w:vAlign w:val="center"/>
          </w:tcPr>
          <w:p w14:paraId="5DE1C1B4"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With respect to transactions or business relationships with politically exposed persons, Member States shall, in addition to the customer due diligence measures laid down in Article 13, require obliged entities to:</w:t>
            </w:r>
          </w:p>
          <w:p w14:paraId="38D10D27"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(a)have in place appropriate risk management systems, including risk-based procedures, to determine whether the customer or the beneficial owner of the customer is a politically exposed person;</w:t>
            </w:r>
          </w:p>
          <w:p w14:paraId="46F26730"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(b)apply the following measures in cases of business relationships with politically exposed persons:</w:t>
            </w:r>
          </w:p>
          <w:p w14:paraId="5C6D63FE"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(i)obtain senior management approval for establishing or continuing business relationships with such persons;</w:t>
            </w:r>
          </w:p>
          <w:p w14:paraId="6BA1F305"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(ii)take adequate measures to establish the source of wealth and source of funds that are involved in business relationships or transactions with such persons;</w:t>
            </w:r>
          </w:p>
          <w:p w14:paraId="3EF4E84C"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(iii)conduct enhanced, ongoing monitoring of those business relationships.</w:t>
            </w:r>
          </w:p>
        </w:tc>
        <w:tc>
          <w:tcPr>
            <w:tcW w:w="512" w:type="pct"/>
            <w:vAlign w:val="center"/>
          </w:tcPr>
          <w:p w14:paraId="54809196" w14:textId="77777777" w:rsidR="00C33F4C" w:rsidRPr="002B4B3E" w:rsidRDefault="00C13AF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38</w:t>
            </w:r>
          </w:p>
          <w:p w14:paraId="635E097F" w14:textId="77777777" w:rsidR="00C33F4C" w:rsidRPr="002B4B3E" w:rsidRDefault="00C33F4C" w:rsidP="002A5E62">
            <w:pPr>
              <w:spacing w:after="0" w:line="240" w:lineRule="auto"/>
              <w:rPr>
                <w:rFonts w:ascii="Times New Roman" w:hAnsi="Times New Roman" w:cs="Times New Roman"/>
                <w:lang w:val="sr-Cyrl-CS"/>
              </w:rPr>
            </w:pPr>
          </w:p>
          <w:p w14:paraId="299F3D75" w14:textId="77777777" w:rsidR="00C33F4C" w:rsidRPr="002B4B3E" w:rsidRDefault="00C33F4C" w:rsidP="002A5E62">
            <w:pPr>
              <w:spacing w:after="0" w:line="240" w:lineRule="auto"/>
              <w:rPr>
                <w:rFonts w:ascii="Times New Roman" w:hAnsi="Times New Roman" w:cs="Times New Roman"/>
                <w:lang w:val="sr-Cyrl-CS"/>
              </w:rPr>
            </w:pPr>
          </w:p>
          <w:p w14:paraId="5D056FB1" w14:textId="77777777" w:rsidR="00C33F4C" w:rsidRPr="002B4B3E" w:rsidRDefault="00C33F4C" w:rsidP="002A5E62">
            <w:pPr>
              <w:spacing w:after="0" w:line="240" w:lineRule="auto"/>
              <w:rPr>
                <w:rFonts w:ascii="Times New Roman" w:hAnsi="Times New Roman" w:cs="Times New Roman"/>
                <w:lang w:val="sr-Cyrl-CS"/>
              </w:rPr>
            </w:pPr>
          </w:p>
          <w:p w14:paraId="349AD05D" w14:textId="77777777" w:rsidR="00C33F4C" w:rsidRPr="002B4B3E" w:rsidRDefault="00C33F4C" w:rsidP="002A5E62">
            <w:pPr>
              <w:spacing w:after="0" w:line="240" w:lineRule="auto"/>
              <w:rPr>
                <w:rFonts w:ascii="Times New Roman" w:hAnsi="Times New Roman" w:cs="Times New Roman"/>
                <w:lang w:val="sr-Cyrl-CS"/>
              </w:rPr>
            </w:pPr>
          </w:p>
          <w:p w14:paraId="32384B50" w14:textId="77777777" w:rsidR="00C33F4C" w:rsidRPr="002B4B3E" w:rsidRDefault="00C33F4C" w:rsidP="002A5E62">
            <w:pPr>
              <w:spacing w:after="0" w:line="240" w:lineRule="auto"/>
              <w:rPr>
                <w:rFonts w:ascii="Times New Roman" w:hAnsi="Times New Roman" w:cs="Times New Roman"/>
                <w:lang w:val="sr-Cyrl-CS"/>
              </w:rPr>
            </w:pPr>
          </w:p>
          <w:p w14:paraId="34AE1980" w14:textId="77777777" w:rsidR="00C33F4C" w:rsidRPr="002B4B3E" w:rsidRDefault="00C33F4C" w:rsidP="002A5E62">
            <w:pPr>
              <w:spacing w:after="0" w:line="240" w:lineRule="auto"/>
              <w:rPr>
                <w:rFonts w:ascii="Times New Roman" w:hAnsi="Times New Roman" w:cs="Times New Roman"/>
                <w:lang w:val="sr-Cyrl-CS"/>
              </w:rPr>
            </w:pPr>
          </w:p>
          <w:p w14:paraId="16150A63" w14:textId="77777777" w:rsidR="00C33F4C" w:rsidRPr="002B4B3E" w:rsidRDefault="00C33F4C" w:rsidP="002A5E62">
            <w:pPr>
              <w:spacing w:after="0" w:line="240" w:lineRule="auto"/>
              <w:rPr>
                <w:rFonts w:ascii="Times New Roman" w:hAnsi="Times New Roman" w:cs="Times New Roman"/>
                <w:lang w:val="sr-Cyrl-CS"/>
              </w:rPr>
            </w:pPr>
          </w:p>
          <w:p w14:paraId="403C24FF" w14:textId="77777777" w:rsidR="00C33F4C" w:rsidRPr="002B4B3E" w:rsidRDefault="00C33F4C" w:rsidP="002A5E62">
            <w:pPr>
              <w:spacing w:after="0" w:line="240" w:lineRule="auto"/>
              <w:rPr>
                <w:rFonts w:ascii="Times New Roman" w:hAnsi="Times New Roman" w:cs="Times New Roman"/>
                <w:lang w:val="sr-Cyrl-CS"/>
              </w:rPr>
            </w:pPr>
          </w:p>
          <w:p w14:paraId="5E642AD8" w14:textId="77777777" w:rsidR="00C33F4C" w:rsidRPr="002B4B3E" w:rsidRDefault="00C33F4C" w:rsidP="002A5E62">
            <w:pPr>
              <w:spacing w:after="0" w:line="240" w:lineRule="auto"/>
              <w:rPr>
                <w:rFonts w:ascii="Times New Roman" w:hAnsi="Times New Roman" w:cs="Times New Roman"/>
                <w:lang w:val="sr-Cyrl-CS"/>
              </w:rPr>
            </w:pPr>
          </w:p>
          <w:p w14:paraId="43CC8300" w14:textId="77777777" w:rsidR="00C33F4C" w:rsidRPr="002B4B3E" w:rsidRDefault="00C33F4C" w:rsidP="002A5E62">
            <w:pPr>
              <w:spacing w:after="0" w:line="240" w:lineRule="auto"/>
              <w:rPr>
                <w:rFonts w:ascii="Times New Roman" w:hAnsi="Times New Roman" w:cs="Times New Roman"/>
                <w:lang w:val="sr-Cyrl-CS"/>
              </w:rPr>
            </w:pPr>
          </w:p>
          <w:p w14:paraId="17CA6B5F" w14:textId="77777777" w:rsidR="00C33F4C" w:rsidRPr="002B4B3E" w:rsidRDefault="00C33F4C" w:rsidP="002A5E62">
            <w:pPr>
              <w:spacing w:after="0" w:line="240" w:lineRule="auto"/>
              <w:rPr>
                <w:rFonts w:ascii="Times New Roman" w:hAnsi="Times New Roman" w:cs="Times New Roman"/>
                <w:lang w:val="sr-Cyrl-CS"/>
              </w:rPr>
            </w:pPr>
          </w:p>
          <w:p w14:paraId="4B85E338" w14:textId="77777777" w:rsidR="00C33F4C" w:rsidRPr="002B4B3E" w:rsidRDefault="00C33F4C" w:rsidP="002A5E62">
            <w:pPr>
              <w:spacing w:after="0" w:line="240" w:lineRule="auto"/>
              <w:rPr>
                <w:rFonts w:ascii="Times New Roman" w:hAnsi="Times New Roman" w:cs="Times New Roman"/>
                <w:lang w:val="sr-Cyrl-CS"/>
              </w:rPr>
            </w:pPr>
          </w:p>
          <w:p w14:paraId="6A6AAEA9" w14:textId="77777777" w:rsidR="00C33F4C" w:rsidRPr="002B4B3E" w:rsidRDefault="00C33F4C" w:rsidP="002A5E62">
            <w:pPr>
              <w:spacing w:after="0" w:line="240" w:lineRule="auto"/>
              <w:rPr>
                <w:rFonts w:ascii="Times New Roman" w:hAnsi="Times New Roman" w:cs="Times New Roman"/>
                <w:lang w:val="sr-Cyrl-CS"/>
              </w:rPr>
            </w:pPr>
          </w:p>
          <w:p w14:paraId="19BB8900" w14:textId="77777777" w:rsidR="00C33F4C" w:rsidRPr="002B4B3E" w:rsidRDefault="00C33F4C" w:rsidP="002A5E62">
            <w:pPr>
              <w:spacing w:after="0" w:line="240" w:lineRule="auto"/>
              <w:rPr>
                <w:rFonts w:ascii="Times New Roman" w:hAnsi="Times New Roman" w:cs="Times New Roman"/>
                <w:lang w:val="sr-Cyrl-CS"/>
              </w:rPr>
            </w:pPr>
          </w:p>
          <w:p w14:paraId="4A83854A" w14:textId="77777777" w:rsidR="00C33F4C" w:rsidRPr="002B4B3E" w:rsidRDefault="00C33F4C" w:rsidP="002A5E62">
            <w:pPr>
              <w:spacing w:after="0" w:line="240" w:lineRule="auto"/>
              <w:rPr>
                <w:rFonts w:ascii="Times New Roman" w:hAnsi="Times New Roman" w:cs="Times New Roman"/>
                <w:lang w:val="sr-Cyrl-CS"/>
              </w:rPr>
            </w:pPr>
          </w:p>
          <w:p w14:paraId="329D3BE1" w14:textId="77777777" w:rsidR="00C33F4C" w:rsidRPr="002B4B3E" w:rsidRDefault="00C33F4C" w:rsidP="002A5E62">
            <w:pPr>
              <w:spacing w:after="0" w:line="240" w:lineRule="auto"/>
              <w:rPr>
                <w:rFonts w:ascii="Times New Roman" w:hAnsi="Times New Roman" w:cs="Times New Roman"/>
                <w:lang w:val="sr-Cyrl-CS"/>
              </w:rPr>
            </w:pPr>
          </w:p>
          <w:p w14:paraId="550EF1F7" w14:textId="77777777" w:rsidR="00C33F4C" w:rsidRPr="002B4B3E" w:rsidRDefault="00C33F4C" w:rsidP="002A5E62">
            <w:pPr>
              <w:spacing w:after="0" w:line="240" w:lineRule="auto"/>
              <w:rPr>
                <w:rFonts w:ascii="Times New Roman" w:hAnsi="Times New Roman" w:cs="Times New Roman"/>
                <w:lang w:val="sr-Cyrl-CS"/>
              </w:rPr>
            </w:pPr>
          </w:p>
          <w:p w14:paraId="396578A8" w14:textId="77777777" w:rsidR="00C33F4C" w:rsidRPr="002B4B3E" w:rsidRDefault="00C33F4C" w:rsidP="002A5E62">
            <w:pPr>
              <w:spacing w:after="0" w:line="240" w:lineRule="auto"/>
              <w:rPr>
                <w:rFonts w:ascii="Times New Roman" w:hAnsi="Times New Roman" w:cs="Times New Roman"/>
                <w:lang w:val="sr-Cyrl-CS"/>
              </w:rPr>
            </w:pPr>
          </w:p>
          <w:p w14:paraId="04D29C67" w14:textId="77777777" w:rsidR="00C33F4C" w:rsidRPr="002B4B3E" w:rsidRDefault="00C33F4C" w:rsidP="002A5E62">
            <w:pPr>
              <w:spacing w:after="0" w:line="240" w:lineRule="auto"/>
              <w:rPr>
                <w:rFonts w:ascii="Times New Roman" w:hAnsi="Times New Roman" w:cs="Times New Roman"/>
                <w:lang w:val="sr-Cyrl-CS"/>
              </w:rPr>
            </w:pPr>
          </w:p>
          <w:p w14:paraId="1EC6C6F4" w14:textId="77777777" w:rsidR="00C33F4C" w:rsidRPr="002B4B3E" w:rsidRDefault="00C33F4C" w:rsidP="002A5E62">
            <w:pPr>
              <w:spacing w:after="0" w:line="240" w:lineRule="auto"/>
              <w:rPr>
                <w:rFonts w:ascii="Times New Roman" w:hAnsi="Times New Roman" w:cs="Times New Roman"/>
                <w:lang w:val="sr-Cyrl-CS"/>
              </w:rPr>
            </w:pPr>
          </w:p>
          <w:p w14:paraId="4ACB4692" w14:textId="77777777" w:rsidR="00C33F4C" w:rsidRPr="002B4B3E" w:rsidRDefault="00C33F4C" w:rsidP="002A5E62">
            <w:pPr>
              <w:spacing w:after="0" w:line="240" w:lineRule="auto"/>
              <w:rPr>
                <w:rFonts w:ascii="Times New Roman" w:hAnsi="Times New Roman" w:cs="Times New Roman"/>
                <w:lang w:val="sr-Cyrl-CS"/>
              </w:rPr>
            </w:pPr>
          </w:p>
          <w:p w14:paraId="735F3743" w14:textId="77777777" w:rsidR="00C33F4C" w:rsidRPr="002B4B3E" w:rsidRDefault="00C33F4C" w:rsidP="002A5E62">
            <w:pPr>
              <w:spacing w:after="0" w:line="240" w:lineRule="auto"/>
              <w:rPr>
                <w:rFonts w:ascii="Times New Roman" w:hAnsi="Times New Roman" w:cs="Times New Roman"/>
                <w:lang w:val="sr-Cyrl-CS"/>
              </w:rPr>
            </w:pPr>
          </w:p>
          <w:p w14:paraId="26D7F895" w14:textId="77777777" w:rsidR="00C33F4C" w:rsidRPr="002B4B3E" w:rsidRDefault="00C33F4C" w:rsidP="002A5E62">
            <w:pPr>
              <w:spacing w:after="0" w:line="240" w:lineRule="auto"/>
              <w:rPr>
                <w:rFonts w:ascii="Times New Roman" w:hAnsi="Times New Roman" w:cs="Times New Roman"/>
                <w:lang w:val="sr-Cyrl-CS"/>
              </w:rPr>
            </w:pPr>
          </w:p>
          <w:p w14:paraId="46682DB1" w14:textId="77777777" w:rsidR="00C33F4C" w:rsidRPr="002B4B3E" w:rsidRDefault="00C33F4C" w:rsidP="002A5E62">
            <w:pPr>
              <w:spacing w:after="0" w:line="240" w:lineRule="auto"/>
              <w:rPr>
                <w:rFonts w:ascii="Times New Roman" w:hAnsi="Times New Roman" w:cs="Times New Roman"/>
                <w:lang w:val="sr-Cyrl-CS"/>
              </w:rPr>
            </w:pPr>
          </w:p>
          <w:p w14:paraId="25ADB6AB" w14:textId="77777777" w:rsidR="00C33F4C" w:rsidRPr="002B4B3E" w:rsidRDefault="00C33F4C" w:rsidP="002A5E62">
            <w:pPr>
              <w:spacing w:after="0" w:line="240" w:lineRule="auto"/>
              <w:rPr>
                <w:rFonts w:ascii="Times New Roman" w:hAnsi="Times New Roman" w:cs="Times New Roman"/>
                <w:lang w:val="sr-Cyrl-CS"/>
              </w:rPr>
            </w:pPr>
          </w:p>
          <w:p w14:paraId="14459005" w14:textId="77777777" w:rsidR="00C33F4C" w:rsidRPr="002B4B3E" w:rsidRDefault="00C33F4C" w:rsidP="002A5E62">
            <w:pPr>
              <w:spacing w:after="0" w:line="240" w:lineRule="auto"/>
              <w:rPr>
                <w:rFonts w:ascii="Times New Roman" w:hAnsi="Times New Roman" w:cs="Times New Roman"/>
                <w:lang w:val="sr-Cyrl-CS"/>
              </w:rPr>
            </w:pPr>
          </w:p>
          <w:p w14:paraId="4BB2D7BF" w14:textId="77777777" w:rsidR="00C33F4C" w:rsidRPr="002B4B3E" w:rsidRDefault="00C33F4C" w:rsidP="002A5E62">
            <w:pPr>
              <w:spacing w:after="0" w:line="240" w:lineRule="auto"/>
              <w:rPr>
                <w:rFonts w:ascii="Times New Roman" w:hAnsi="Times New Roman" w:cs="Times New Roman"/>
                <w:lang w:val="sr-Cyrl-CS"/>
              </w:rPr>
            </w:pPr>
          </w:p>
          <w:p w14:paraId="270BA29D" w14:textId="77777777" w:rsidR="00C33F4C" w:rsidRPr="002B4B3E" w:rsidRDefault="00C33F4C" w:rsidP="002A5E62">
            <w:pPr>
              <w:spacing w:after="0" w:line="240" w:lineRule="auto"/>
              <w:rPr>
                <w:rFonts w:ascii="Times New Roman" w:hAnsi="Times New Roman" w:cs="Times New Roman"/>
                <w:lang w:val="sr-Cyrl-CS"/>
              </w:rPr>
            </w:pPr>
          </w:p>
          <w:p w14:paraId="046A2DEA" w14:textId="77777777" w:rsidR="00C33F4C" w:rsidRPr="002B4B3E" w:rsidRDefault="00C33F4C" w:rsidP="002A5E62">
            <w:pPr>
              <w:spacing w:after="0" w:line="240" w:lineRule="auto"/>
              <w:rPr>
                <w:rFonts w:ascii="Times New Roman" w:hAnsi="Times New Roman" w:cs="Times New Roman"/>
                <w:lang w:val="sr-Cyrl-CS"/>
              </w:rPr>
            </w:pPr>
          </w:p>
          <w:p w14:paraId="78702B6B" w14:textId="77777777" w:rsidR="00C33F4C" w:rsidRPr="002B4B3E" w:rsidRDefault="00C33F4C" w:rsidP="002A5E62">
            <w:pPr>
              <w:spacing w:after="0" w:line="240" w:lineRule="auto"/>
              <w:rPr>
                <w:rFonts w:ascii="Times New Roman" w:hAnsi="Times New Roman" w:cs="Times New Roman"/>
                <w:lang w:val="sr-Cyrl-CS"/>
              </w:rPr>
            </w:pPr>
          </w:p>
          <w:p w14:paraId="023E97AB" w14:textId="77777777" w:rsidR="001A472B" w:rsidRPr="002B4B3E" w:rsidRDefault="001A472B" w:rsidP="002A5E62">
            <w:pPr>
              <w:spacing w:after="0" w:line="240" w:lineRule="auto"/>
              <w:rPr>
                <w:rFonts w:ascii="Times New Roman" w:hAnsi="Times New Roman" w:cs="Times New Roman"/>
                <w:lang w:val="sr-Cyrl-CS"/>
              </w:rPr>
            </w:pPr>
          </w:p>
          <w:p w14:paraId="364D2EE6" w14:textId="77777777" w:rsidR="001A472B" w:rsidRPr="002B4B3E" w:rsidRDefault="001A472B" w:rsidP="002A5E62">
            <w:pPr>
              <w:spacing w:after="0" w:line="240" w:lineRule="auto"/>
              <w:rPr>
                <w:rFonts w:ascii="Times New Roman" w:hAnsi="Times New Roman" w:cs="Times New Roman"/>
                <w:lang w:val="sr-Cyrl-CS"/>
              </w:rPr>
            </w:pPr>
          </w:p>
          <w:p w14:paraId="4A0CF4BD" w14:textId="77777777" w:rsidR="001A472B" w:rsidRPr="002B4B3E" w:rsidRDefault="001A472B" w:rsidP="002A5E62">
            <w:pPr>
              <w:spacing w:after="0" w:line="240" w:lineRule="auto"/>
              <w:rPr>
                <w:rFonts w:ascii="Times New Roman" w:hAnsi="Times New Roman" w:cs="Times New Roman"/>
                <w:lang w:val="sr-Cyrl-CS"/>
              </w:rPr>
            </w:pPr>
          </w:p>
          <w:p w14:paraId="6E15D691" w14:textId="77777777" w:rsidR="00077FB2" w:rsidRPr="002B4B3E" w:rsidRDefault="00077FB2" w:rsidP="002A5E62">
            <w:pPr>
              <w:spacing w:after="0" w:line="240" w:lineRule="auto"/>
              <w:rPr>
                <w:rFonts w:ascii="Times New Roman" w:hAnsi="Times New Roman" w:cs="Times New Roman"/>
                <w:lang w:val="sr-Cyrl-CS"/>
              </w:rPr>
            </w:pPr>
          </w:p>
        </w:tc>
        <w:tc>
          <w:tcPr>
            <w:tcW w:w="1344" w:type="pct"/>
            <w:vAlign w:val="center"/>
          </w:tcPr>
          <w:p w14:paraId="7336B550" w14:textId="77777777" w:rsidR="00583570" w:rsidRPr="002B4B3E" w:rsidRDefault="00583570" w:rsidP="002A5E62">
            <w:pPr>
              <w:spacing w:before="240" w:after="240" w:line="240" w:lineRule="auto"/>
              <w:jc w:val="center"/>
              <w:rPr>
                <w:rFonts w:ascii="Times New Roman" w:eastAsia="Times New Roman" w:hAnsi="Times New Roman" w:cs="Times New Roman"/>
                <w:i/>
                <w:iCs/>
                <w:color w:val="000000"/>
                <w:lang w:val="sr-Cyrl-CS"/>
              </w:rPr>
            </w:pPr>
            <w:r w:rsidRPr="002B4B3E">
              <w:rPr>
                <w:rFonts w:ascii="Times New Roman" w:eastAsia="Times New Roman" w:hAnsi="Times New Roman" w:cs="Times New Roman"/>
                <w:color w:val="000000"/>
                <w:lang w:val="sr-Cyrl-CS"/>
              </w:rPr>
              <w:lastRenderedPageBreak/>
              <w:t>Функционер</w:t>
            </w:r>
          </w:p>
          <w:p w14:paraId="14D6BBDF" w14:textId="77777777" w:rsidR="00583570" w:rsidRPr="002B4B3E" w:rsidRDefault="00583570"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38.</w:t>
            </w:r>
          </w:p>
          <w:p w14:paraId="0CF20C97"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Обвезник је дужан да утврди поступак по коме утврђује да ли је странка или стварни власник странке функционер. Тај поступак се утврђује интерним актом обвезника, у складу са смерницама које доноси орган из члана 104. овог закона, надлежан за надзор над применом овог закона код тог обвезника. </w:t>
            </w:r>
          </w:p>
          <w:p w14:paraId="3CD9C7A2"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Ако је странка или стварни власник странке функционер, осим радњи и мера из члана 7. став 1. овог закона, обвезник је дужан да: </w:t>
            </w:r>
          </w:p>
          <w:p w14:paraId="09CC7656"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 прибави податке о пореклу имовине која је или ће бити предмет пословног односа, односно трансакције, и то из исправа и друге документације, коју подноси странка. Ако те податке није могуће прибавити на описани начин, </w:t>
            </w:r>
            <w:r w:rsidRPr="002B4B3E">
              <w:rPr>
                <w:rFonts w:ascii="Times New Roman" w:eastAsia="Times New Roman" w:hAnsi="Times New Roman" w:cs="Times New Roman"/>
                <w:color w:val="000000"/>
                <w:lang w:val="sr-Cyrl-CS"/>
              </w:rPr>
              <w:lastRenderedPageBreak/>
              <w:t>обвезник ће о њиховом пореклу узети писмену изјаву непосредно од странке; </w:t>
            </w:r>
          </w:p>
          <w:p w14:paraId="03E4649D"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прибави податке о целокупној имовини коју поседује функционер, и то из јавно доступних и других извора, као и непосредно од странке; </w:t>
            </w:r>
          </w:p>
          <w:p w14:paraId="6BF48451"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FF0000"/>
                <w:lang w:val="sr-Cyrl-CS"/>
              </w:rPr>
            </w:pPr>
            <w:r w:rsidRPr="002B4B3E">
              <w:rPr>
                <w:rFonts w:ascii="Times New Roman" w:eastAsia="Times New Roman" w:hAnsi="Times New Roman" w:cs="Times New Roman"/>
                <w:color w:val="000000"/>
                <w:lang w:val="sr-Cyrl-CS"/>
              </w:rPr>
              <w:t xml:space="preserve">3) обезбеди да запослени код обвезника који води поступак успостављања пословног односа са функционером пре успостављања тог односа прибави </w:t>
            </w:r>
            <w:r w:rsidRPr="002B4B3E">
              <w:rPr>
                <w:rFonts w:ascii="Times New Roman" w:eastAsia="Times New Roman" w:hAnsi="Times New Roman" w:cs="Times New Roman"/>
                <w:lang w:val="sr-Cyrl-CS"/>
              </w:rPr>
              <w:t>писмену</w:t>
            </w:r>
            <w:r w:rsidRPr="002B4B3E">
              <w:rPr>
                <w:rFonts w:ascii="Times New Roman" w:eastAsia="Times New Roman" w:hAnsi="Times New Roman" w:cs="Times New Roman"/>
                <w:color w:val="000000"/>
                <w:lang w:val="sr-Cyrl-CS"/>
              </w:rPr>
              <w:t xml:space="preserve"> сагласност ЧЛАНА  </w:t>
            </w:r>
            <w:r w:rsidRPr="002B4B3E">
              <w:rPr>
                <w:rFonts w:ascii="Times New Roman" w:eastAsia="Times New Roman" w:hAnsi="Times New Roman" w:cs="Times New Roman"/>
                <w:lang w:val="sr-Cyrl-CS"/>
              </w:rPr>
              <w:t>нај</w:t>
            </w:r>
            <w:r w:rsidRPr="002B4B3E">
              <w:rPr>
                <w:rFonts w:ascii="Times New Roman" w:eastAsia="Times New Roman" w:hAnsi="Times New Roman" w:cs="Times New Roman"/>
                <w:color w:val="000000"/>
                <w:lang w:val="sr-Cyrl-CS"/>
              </w:rPr>
              <w:t>вишег руководства ИЗ ЧЛАНА 52. СТАВ 3. ОВОГ ЗАКОНА; </w:t>
            </w:r>
          </w:p>
          <w:p w14:paraId="1E851ADA"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прати, са дужном пажњом, трансакције и друге пословне активности функционера у току трајања пословног односа. </w:t>
            </w:r>
          </w:p>
          <w:p w14:paraId="7363E7BF"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Ако обвезник утврди да је странка или стварни власник странке постао функционер у току пословног односа дужан је да примени радње и мере из става 2. тач. 1), 2) и 4) овог члана, а за наставак пословног односа са тим лицем мора се прибавити писмена сагласност ЧЛАНА </w:t>
            </w:r>
            <w:r w:rsidRPr="002B4B3E">
              <w:rPr>
                <w:rFonts w:ascii="Times New Roman" w:eastAsia="Times New Roman" w:hAnsi="Times New Roman" w:cs="Times New Roman"/>
                <w:lang w:val="sr-Cyrl-CS"/>
              </w:rPr>
              <w:t>нај</w:t>
            </w:r>
            <w:r w:rsidRPr="002B4B3E">
              <w:rPr>
                <w:rFonts w:ascii="Times New Roman" w:eastAsia="Times New Roman" w:hAnsi="Times New Roman" w:cs="Times New Roman"/>
                <w:color w:val="000000"/>
                <w:lang w:val="sr-Cyrl-CS"/>
              </w:rPr>
              <w:t>вишег руководства ИЗ ЧЛАНА 52. СТАВ 3. ОВОГ ЗАКОНА. </w:t>
            </w:r>
          </w:p>
          <w:p w14:paraId="5ABE8053" w14:textId="77777777" w:rsidR="00583570" w:rsidRPr="002B4B3E" w:rsidRDefault="0058357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Одредбе ст. 1-3. овог члана примењују се и у односу на члана уже породице функционера, као и на ближег сарадника функционера. </w:t>
            </w:r>
          </w:p>
          <w:p w14:paraId="625039D8" w14:textId="77777777" w:rsidR="00FD6063" w:rsidRPr="002B4B3E" w:rsidRDefault="00FD606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tc>
        <w:tc>
          <w:tcPr>
            <w:tcW w:w="139" w:type="pct"/>
            <w:vAlign w:val="center"/>
          </w:tcPr>
          <w:p w14:paraId="3AC80B6E" w14:textId="71CA167F" w:rsidR="00207A73"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76B4D62"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6318C6E3" w14:textId="77777777" w:rsidR="0047766D" w:rsidRPr="002B4B3E" w:rsidRDefault="0047766D" w:rsidP="002A5E62">
            <w:pPr>
              <w:spacing w:after="0" w:line="240" w:lineRule="auto"/>
              <w:rPr>
                <w:rFonts w:ascii="Times New Roman" w:hAnsi="Times New Roman" w:cs="Times New Roman"/>
                <w:lang w:val="sr-Cyrl-CS"/>
              </w:rPr>
            </w:pPr>
          </w:p>
          <w:p w14:paraId="4892D6DE" w14:textId="77777777" w:rsidR="0047766D" w:rsidRPr="002B4B3E" w:rsidRDefault="0047766D" w:rsidP="002A5E62">
            <w:pPr>
              <w:spacing w:after="0" w:line="240" w:lineRule="auto"/>
              <w:rPr>
                <w:rFonts w:ascii="Times New Roman" w:hAnsi="Times New Roman" w:cs="Times New Roman"/>
                <w:lang w:val="sr-Cyrl-CS"/>
              </w:rPr>
            </w:pPr>
          </w:p>
          <w:p w14:paraId="4449EBC6" w14:textId="77777777" w:rsidR="0047766D" w:rsidRPr="002B4B3E" w:rsidRDefault="0047766D" w:rsidP="002A5E62">
            <w:pPr>
              <w:spacing w:after="0" w:line="240" w:lineRule="auto"/>
              <w:rPr>
                <w:rFonts w:ascii="Times New Roman" w:hAnsi="Times New Roman" w:cs="Times New Roman"/>
                <w:lang w:val="sr-Cyrl-CS"/>
              </w:rPr>
            </w:pPr>
          </w:p>
          <w:p w14:paraId="62E6DEB3" w14:textId="77777777" w:rsidR="0047766D" w:rsidRPr="002B4B3E" w:rsidRDefault="0047766D" w:rsidP="002A5E62">
            <w:pPr>
              <w:spacing w:after="0" w:line="240" w:lineRule="auto"/>
              <w:rPr>
                <w:rFonts w:ascii="Times New Roman" w:hAnsi="Times New Roman" w:cs="Times New Roman"/>
                <w:lang w:val="sr-Cyrl-CS"/>
              </w:rPr>
            </w:pPr>
          </w:p>
          <w:p w14:paraId="4DFA55B7" w14:textId="77777777" w:rsidR="0047766D" w:rsidRPr="002B4B3E" w:rsidRDefault="0047766D" w:rsidP="002A5E62">
            <w:pPr>
              <w:spacing w:after="0" w:line="240" w:lineRule="auto"/>
              <w:rPr>
                <w:rFonts w:ascii="Times New Roman" w:hAnsi="Times New Roman" w:cs="Times New Roman"/>
                <w:lang w:val="sr-Cyrl-CS"/>
              </w:rPr>
            </w:pPr>
          </w:p>
          <w:p w14:paraId="17B71B69" w14:textId="77777777" w:rsidR="0047766D" w:rsidRPr="002B4B3E" w:rsidRDefault="0047766D" w:rsidP="002A5E62">
            <w:pPr>
              <w:spacing w:after="0" w:line="240" w:lineRule="auto"/>
              <w:rPr>
                <w:rFonts w:ascii="Times New Roman" w:hAnsi="Times New Roman" w:cs="Times New Roman"/>
                <w:lang w:val="sr-Cyrl-CS"/>
              </w:rPr>
            </w:pPr>
          </w:p>
          <w:p w14:paraId="66A33B06" w14:textId="77777777" w:rsidR="0047766D" w:rsidRPr="002B4B3E" w:rsidRDefault="0047766D" w:rsidP="002A5E62">
            <w:pPr>
              <w:spacing w:after="0" w:line="240" w:lineRule="auto"/>
              <w:rPr>
                <w:rFonts w:ascii="Times New Roman" w:hAnsi="Times New Roman" w:cs="Times New Roman"/>
                <w:lang w:val="sr-Cyrl-CS"/>
              </w:rPr>
            </w:pPr>
          </w:p>
          <w:p w14:paraId="1F1C31A5" w14:textId="77777777" w:rsidR="0047766D" w:rsidRPr="002B4B3E" w:rsidRDefault="0047766D" w:rsidP="002A5E62">
            <w:pPr>
              <w:spacing w:after="0" w:line="240" w:lineRule="auto"/>
              <w:rPr>
                <w:rFonts w:ascii="Times New Roman" w:hAnsi="Times New Roman" w:cs="Times New Roman"/>
                <w:lang w:val="sr-Cyrl-CS"/>
              </w:rPr>
            </w:pPr>
          </w:p>
          <w:p w14:paraId="17A93FF7" w14:textId="77777777" w:rsidR="0047766D" w:rsidRPr="002B4B3E" w:rsidRDefault="0047766D" w:rsidP="002A5E62">
            <w:pPr>
              <w:spacing w:after="0" w:line="240" w:lineRule="auto"/>
              <w:rPr>
                <w:rFonts w:ascii="Times New Roman" w:hAnsi="Times New Roman" w:cs="Times New Roman"/>
                <w:lang w:val="sr-Cyrl-CS"/>
              </w:rPr>
            </w:pPr>
          </w:p>
          <w:p w14:paraId="5307A2F9" w14:textId="77777777" w:rsidR="0047766D" w:rsidRPr="002B4B3E" w:rsidRDefault="0047766D" w:rsidP="002A5E62">
            <w:pPr>
              <w:spacing w:after="0" w:line="240" w:lineRule="auto"/>
              <w:rPr>
                <w:rFonts w:ascii="Times New Roman" w:hAnsi="Times New Roman" w:cs="Times New Roman"/>
                <w:lang w:val="sr-Cyrl-CS"/>
              </w:rPr>
            </w:pPr>
          </w:p>
          <w:p w14:paraId="670405CB" w14:textId="77777777" w:rsidR="0047766D" w:rsidRPr="002B4B3E" w:rsidRDefault="0047766D" w:rsidP="002A5E62">
            <w:pPr>
              <w:spacing w:after="0" w:line="240" w:lineRule="auto"/>
              <w:rPr>
                <w:rFonts w:ascii="Times New Roman" w:hAnsi="Times New Roman" w:cs="Times New Roman"/>
                <w:lang w:val="sr-Cyrl-CS"/>
              </w:rPr>
            </w:pPr>
          </w:p>
          <w:p w14:paraId="205F26B2" w14:textId="77777777" w:rsidR="0047766D" w:rsidRPr="002B4B3E" w:rsidRDefault="0047766D" w:rsidP="002A5E62">
            <w:pPr>
              <w:spacing w:after="0" w:line="240" w:lineRule="auto"/>
              <w:rPr>
                <w:rFonts w:ascii="Times New Roman" w:hAnsi="Times New Roman" w:cs="Times New Roman"/>
                <w:lang w:val="sr-Cyrl-CS"/>
              </w:rPr>
            </w:pPr>
          </w:p>
          <w:p w14:paraId="7D5C4E5B" w14:textId="77777777" w:rsidR="0047766D" w:rsidRPr="002B4B3E" w:rsidRDefault="0047766D" w:rsidP="002A5E62">
            <w:pPr>
              <w:spacing w:after="0" w:line="240" w:lineRule="auto"/>
              <w:rPr>
                <w:rFonts w:ascii="Times New Roman" w:hAnsi="Times New Roman" w:cs="Times New Roman"/>
                <w:lang w:val="sr-Cyrl-CS"/>
              </w:rPr>
            </w:pPr>
          </w:p>
          <w:p w14:paraId="5936F523" w14:textId="77777777" w:rsidR="0047766D" w:rsidRPr="002B4B3E" w:rsidRDefault="0047766D" w:rsidP="002A5E62">
            <w:pPr>
              <w:spacing w:after="0" w:line="240" w:lineRule="auto"/>
              <w:rPr>
                <w:rFonts w:ascii="Times New Roman" w:hAnsi="Times New Roman" w:cs="Times New Roman"/>
                <w:lang w:val="sr-Cyrl-CS"/>
              </w:rPr>
            </w:pPr>
          </w:p>
          <w:p w14:paraId="2C673820" w14:textId="77777777" w:rsidR="0047766D" w:rsidRPr="002B4B3E" w:rsidRDefault="0047766D" w:rsidP="002A5E62">
            <w:pPr>
              <w:spacing w:after="0" w:line="240" w:lineRule="auto"/>
              <w:rPr>
                <w:rFonts w:ascii="Times New Roman" w:hAnsi="Times New Roman" w:cs="Times New Roman"/>
                <w:lang w:val="sr-Cyrl-CS"/>
              </w:rPr>
            </w:pPr>
          </w:p>
          <w:p w14:paraId="0EE0F97F" w14:textId="77777777" w:rsidR="0047766D" w:rsidRPr="002B4B3E" w:rsidRDefault="0047766D" w:rsidP="002A5E62">
            <w:pPr>
              <w:spacing w:after="0" w:line="240" w:lineRule="auto"/>
              <w:rPr>
                <w:rFonts w:ascii="Times New Roman" w:hAnsi="Times New Roman" w:cs="Times New Roman"/>
                <w:lang w:val="sr-Cyrl-CS"/>
              </w:rPr>
            </w:pPr>
          </w:p>
          <w:p w14:paraId="67D036C1" w14:textId="77777777" w:rsidR="0047766D" w:rsidRPr="002B4B3E" w:rsidRDefault="0047766D" w:rsidP="002A5E62">
            <w:pPr>
              <w:spacing w:after="0" w:line="240" w:lineRule="auto"/>
              <w:rPr>
                <w:rFonts w:ascii="Times New Roman" w:hAnsi="Times New Roman" w:cs="Times New Roman"/>
                <w:lang w:val="sr-Cyrl-CS"/>
              </w:rPr>
            </w:pPr>
          </w:p>
          <w:p w14:paraId="39D17E1A" w14:textId="77777777" w:rsidR="0047766D" w:rsidRPr="002B4B3E" w:rsidRDefault="0047766D" w:rsidP="002A5E62">
            <w:pPr>
              <w:spacing w:after="0" w:line="240" w:lineRule="auto"/>
              <w:rPr>
                <w:rFonts w:ascii="Times New Roman" w:hAnsi="Times New Roman" w:cs="Times New Roman"/>
                <w:lang w:val="sr-Cyrl-CS"/>
              </w:rPr>
            </w:pPr>
          </w:p>
          <w:p w14:paraId="34DF8C2E" w14:textId="77777777" w:rsidR="0047766D" w:rsidRPr="002B4B3E" w:rsidRDefault="0047766D" w:rsidP="002A5E62">
            <w:pPr>
              <w:spacing w:after="0" w:line="240" w:lineRule="auto"/>
              <w:rPr>
                <w:rFonts w:ascii="Times New Roman" w:hAnsi="Times New Roman" w:cs="Times New Roman"/>
                <w:lang w:val="sr-Cyrl-CS"/>
              </w:rPr>
            </w:pPr>
          </w:p>
          <w:p w14:paraId="7F11874A" w14:textId="77777777" w:rsidR="0047766D" w:rsidRPr="002B4B3E" w:rsidRDefault="0047766D" w:rsidP="002A5E62">
            <w:pPr>
              <w:spacing w:after="0" w:line="240" w:lineRule="auto"/>
              <w:rPr>
                <w:rFonts w:ascii="Times New Roman" w:hAnsi="Times New Roman" w:cs="Times New Roman"/>
                <w:lang w:val="sr-Cyrl-CS"/>
              </w:rPr>
            </w:pPr>
          </w:p>
          <w:p w14:paraId="5E802621" w14:textId="77777777" w:rsidR="0047766D" w:rsidRPr="002B4B3E" w:rsidRDefault="0047766D" w:rsidP="002A5E62">
            <w:pPr>
              <w:spacing w:after="0" w:line="240" w:lineRule="auto"/>
              <w:rPr>
                <w:rFonts w:ascii="Times New Roman" w:hAnsi="Times New Roman" w:cs="Times New Roman"/>
                <w:lang w:val="sr-Cyrl-CS"/>
              </w:rPr>
            </w:pPr>
          </w:p>
          <w:p w14:paraId="7543B0C1" w14:textId="77777777" w:rsidR="0047766D" w:rsidRPr="002B4B3E" w:rsidRDefault="0047766D" w:rsidP="002A5E62">
            <w:pPr>
              <w:spacing w:after="0" w:line="240" w:lineRule="auto"/>
              <w:rPr>
                <w:rFonts w:ascii="Times New Roman" w:hAnsi="Times New Roman" w:cs="Times New Roman"/>
                <w:lang w:val="sr-Cyrl-CS"/>
              </w:rPr>
            </w:pPr>
          </w:p>
          <w:p w14:paraId="40E0C41D" w14:textId="77777777" w:rsidR="00CB5501" w:rsidRPr="002B4B3E" w:rsidRDefault="00CB5501" w:rsidP="002A5E62">
            <w:pPr>
              <w:spacing w:after="0" w:line="240" w:lineRule="auto"/>
              <w:rPr>
                <w:rFonts w:ascii="Times New Roman" w:hAnsi="Times New Roman" w:cs="Times New Roman"/>
                <w:lang w:val="sr-Cyrl-CS"/>
              </w:rPr>
            </w:pPr>
          </w:p>
        </w:tc>
      </w:tr>
      <w:tr w:rsidR="00060A53" w:rsidRPr="002B4B3E" w14:paraId="4686761E" w14:textId="77777777" w:rsidTr="00004FAF">
        <w:trPr>
          <w:trHeight w:val="63"/>
        </w:trPr>
        <w:tc>
          <w:tcPr>
            <w:tcW w:w="323" w:type="pct"/>
            <w:shd w:val="clear" w:color="auto" w:fill="D9D9D9"/>
          </w:tcPr>
          <w:p w14:paraId="1BA0BACA" w14:textId="77777777" w:rsidR="0047766D" w:rsidRPr="002B4B3E" w:rsidRDefault="0047766D" w:rsidP="002A5E62">
            <w:pPr>
              <w:pStyle w:val="NormalWeb"/>
              <w:spacing w:before="0" w:beforeAutospacing="0" w:after="0" w:afterAutospacing="0"/>
              <w:rPr>
                <w:sz w:val="22"/>
                <w:szCs w:val="22"/>
                <w:lang w:val="sr-Cyrl-CS"/>
              </w:rPr>
            </w:pPr>
            <w:r w:rsidRPr="002B4B3E">
              <w:rPr>
                <w:sz w:val="22"/>
                <w:szCs w:val="22"/>
                <w:lang w:val="sr-Cyrl-CS"/>
              </w:rPr>
              <w:lastRenderedPageBreak/>
              <w:t>20a</w:t>
            </w:r>
          </w:p>
        </w:tc>
        <w:tc>
          <w:tcPr>
            <w:tcW w:w="1387" w:type="pct"/>
            <w:shd w:val="clear" w:color="auto" w:fill="D9D9D9"/>
            <w:vAlign w:val="center"/>
          </w:tcPr>
          <w:p w14:paraId="002A9FB1" w14:textId="77777777" w:rsidR="0047766D" w:rsidRPr="002B4B3E" w:rsidRDefault="0047766D" w:rsidP="002A5E62">
            <w:pPr>
              <w:pStyle w:val="NormalWeb"/>
              <w:spacing w:before="0" w:beforeAutospacing="0" w:after="0" w:afterAutospacing="0"/>
              <w:rPr>
                <w:sz w:val="22"/>
                <w:szCs w:val="22"/>
                <w:lang w:val="sr-Cyrl-CS"/>
              </w:rPr>
            </w:pPr>
          </w:p>
          <w:p w14:paraId="7E3D07A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1.   Each Member State shall issue and keep up to date a list indicating the exact functions which, according to national laws, regulations and administrative provisions, qualify as prominent public functions for the purposes of point (9) of Article 3. Member States shall request each international organisation accredited on their territories to issue and keep up to date a list of prominent public functions at that international organisation for the purposes of point (9) of Article 3. Those lists shall be sent to the Commission and may be made public.</w:t>
            </w:r>
          </w:p>
          <w:p w14:paraId="065AFD38"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2.   The Commission shall compile and keep up to date the list of the exact functions which qualify as prominent public functions at the level of Union institutions and bodies. That list shall also include any function which may be entrusted to representatives of third countries and of international bodies accredited at Union level.</w:t>
            </w:r>
          </w:p>
          <w:p w14:paraId="6BB0F8BA"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3.   The Commission shall assemble, based on the lists provided for in paragraphs 1 and 2 of this Article, a single list of all prominent public functions for the purposes of point (9) of Article 3. That single list shall be made public.</w:t>
            </w:r>
          </w:p>
          <w:p w14:paraId="7F42D7ED" w14:textId="77777777" w:rsidR="0047766D" w:rsidRPr="002B4B3E" w:rsidRDefault="0047766D" w:rsidP="002A5E62">
            <w:pPr>
              <w:pStyle w:val="NormalWeb"/>
              <w:spacing w:before="0" w:beforeAutospacing="0" w:after="0" w:afterAutospacing="0"/>
              <w:rPr>
                <w:sz w:val="22"/>
                <w:szCs w:val="22"/>
                <w:lang w:val="sr-Cyrl-CS"/>
              </w:rPr>
            </w:pPr>
            <w:r w:rsidRPr="002B4B3E">
              <w:rPr>
                <w:b/>
                <w:sz w:val="22"/>
                <w:szCs w:val="22"/>
                <w:lang w:val="sr-Cyrl-CS"/>
              </w:rPr>
              <w:t>4.   Functions included in the list referred to in paragraph 3 of this Article shall be dealt with in accordance with the conditions laid down in Article 41(2).</w:t>
            </w:r>
          </w:p>
        </w:tc>
        <w:tc>
          <w:tcPr>
            <w:tcW w:w="512" w:type="pct"/>
            <w:vAlign w:val="center"/>
          </w:tcPr>
          <w:p w14:paraId="42628FB7" w14:textId="77777777" w:rsidR="0047766D" w:rsidRPr="002B4B3E" w:rsidRDefault="0047766D" w:rsidP="002A5E62">
            <w:pPr>
              <w:spacing w:after="0" w:line="240" w:lineRule="auto"/>
              <w:rPr>
                <w:rFonts w:ascii="Times New Roman" w:hAnsi="Times New Roman" w:cs="Times New Roman"/>
                <w:lang w:val="sr-Cyrl-CS"/>
              </w:rPr>
            </w:pPr>
          </w:p>
        </w:tc>
        <w:tc>
          <w:tcPr>
            <w:tcW w:w="1344" w:type="pct"/>
            <w:vAlign w:val="center"/>
          </w:tcPr>
          <w:p w14:paraId="5A30399E" w14:textId="77777777" w:rsidR="0047766D" w:rsidRPr="002B4B3E" w:rsidRDefault="00ED02F8"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w:t>
            </w:r>
          </w:p>
        </w:tc>
        <w:tc>
          <w:tcPr>
            <w:tcW w:w="139" w:type="pct"/>
            <w:vAlign w:val="center"/>
          </w:tcPr>
          <w:p w14:paraId="071F4FF3" w14:textId="77777777" w:rsidR="0047766D" w:rsidRPr="002B4B3E" w:rsidRDefault="0047766D" w:rsidP="002A5E62">
            <w:pPr>
              <w:spacing w:after="0" w:line="240" w:lineRule="auto"/>
              <w:jc w:val="center"/>
              <w:rPr>
                <w:rFonts w:ascii="Times New Roman" w:hAnsi="Times New Roman" w:cs="Times New Roman"/>
                <w:lang w:val="sr-Cyrl-CS"/>
              </w:rPr>
            </w:pPr>
          </w:p>
        </w:tc>
        <w:tc>
          <w:tcPr>
            <w:tcW w:w="417" w:type="pct"/>
            <w:vAlign w:val="center"/>
          </w:tcPr>
          <w:p w14:paraId="574ABFD1" w14:textId="77777777" w:rsidR="0047766D" w:rsidRPr="002B4B3E" w:rsidRDefault="0047766D" w:rsidP="002A5E62">
            <w:pPr>
              <w:spacing w:after="0" w:line="240" w:lineRule="auto"/>
              <w:ind w:firstLine="21"/>
              <w:rPr>
                <w:rFonts w:ascii="Times New Roman" w:hAnsi="Times New Roman" w:cs="Times New Roman"/>
                <w:lang w:val="sr-Cyrl-CS"/>
              </w:rPr>
            </w:pPr>
          </w:p>
        </w:tc>
        <w:tc>
          <w:tcPr>
            <w:tcW w:w="878" w:type="pct"/>
            <w:vAlign w:val="center"/>
          </w:tcPr>
          <w:p w14:paraId="69ADAB03" w14:textId="77777777" w:rsidR="0047766D" w:rsidRPr="002B4B3E" w:rsidRDefault="0047766D"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5238EFD8" w14:textId="77777777" w:rsidTr="00004FAF">
        <w:trPr>
          <w:trHeight w:val="63"/>
        </w:trPr>
        <w:tc>
          <w:tcPr>
            <w:tcW w:w="323" w:type="pct"/>
            <w:shd w:val="clear" w:color="auto" w:fill="D9D9D9"/>
          </w:tcPr>
          <w:p w14:paraId="2F6E498C"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21</w:t>
            </w:r>
          </w:p>
        </w:tc>
        <w:tc>
          <w:tcPr>
            <w:tcW w:w="1387" w:type="pct"/>
            <w:shd w:val="clear" w:color="auto" w:fill="D9D9D9"/>
            <w:vAlign w:val="center"/>
          </w:tcPr>
          <w:p w14:paraId="350841DF"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 xml:space="preserve">Member States shall require obliged entities to take reasonable measures to determine whether the beneficiaries of a life or other investment-related insurance policy and/or, where </w:t>
            </w:r>
            <w:r w:rsidRPr="002B4B3E">
              <w:rPr>
                <w:sz w:val="22"/>
                <w:szCs w:val="22"/>
                <w:lang w:val="sr-Cyrl-CS"/>
              </w:rPr>
              <w:lastRenderedPageBreak/>
              <w:t>required, the beneficial owner of the beneficiary are politically exposed persons. Those measures shall be taken no later than at the time of the payout or at the time of the assignment, in whole or in part, of the policy. Where there are higher risks identified, in addition to applying the customer due diligence measures laid down in Article 13, Member States shall require obliged entities to:</w:t>
            </w:r>
          </w:p>
          <w:p w14:paraId="18D3E2D4" w14:textId="77777777" w:rsidR="00077FB2"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(a)inform senior management before payout of policy proceeds;</w:t>
            </w:r>
          </w:p>
          <w:p w14:paraId="13B19830" w14:textId="77777777" w:rsidR="00207A73" w:rsidRPr="002B4B3E" w:rsidRDefault="00077FB2" w:rsidP="002A5E62">
            <w:pPr>
              <w:pStyle w:val="NormalWeb"/>
              <w:spacing w:before="0" w:beforeAutospacing="0" w:after="0" w:afterAutospacing="0"/>
              <w:rPr>
                <w:sz w:val="22"/>
                <w:szCs w:val="22"/>
                <w:lang w:val="sr-Cyrl-CS"/>
              </w:rPr>
            </w:pPr>
            <w:r w:rsidRPr="002B4B3E">
              <w:rPr>
                <w:sz w:val="22"/>
                <w:szCs w:val="22"/>
                <w:lang w:val="sr-Cyrl-CS"/>
              </w:rPr>
              <w:t>(b)conduct enhanced scrutiny of the entire business relationship with the policyholder.</w:t>
            </w:r>
          </w:p>
          <w:p w14:paraId="1F28339E" w14:textId="77777777" w:rsidR="00634364" w:rsidRPr="002B4B3E" w:rsidRDefault="00634364" w:rsidP="002A5E62">
            <w:pPr>
              <w:pStyle w:val="NormalWeb"/>
              <w:spacing w:before="0" w:beforeAutospacing="0" w:after="0" w:afterAutospacing="0"/>
              <w:rPr>
                <w:sz w:val="22"/>
                <w:szCs w:val="22"/>
                <w:lang w:val="sr-Cyrl-CS"/>
              </w:rPr>
            </w:pPr>
          </w:p>
          <w:p w14:paraId="6451077E" w14:textId="77777777" w:rsidR="00634364" w:rsidRPr="002B4B3E" w:rsidRDefault="00634364" w:rsidP="002A5E62">
            <w:pPr>
              <w:pStyle w:val="NormalWeb"/>
              <w:spacing w:before="0" w:beforeAutospacing="0" w:after="0" w:afterAutospacing="0"/>
              <w:rPr>
                <w:sz w:val="22"/>
                <w:szCs w:val="22"/>
                <w:lang w:val="sr-Cyrl-CS"/>
              </w:rPr>
            </w:pPr>
          </w:p>
        </w:tc>
        <w:tc>
          <w:tcPr>
            <w:tcW w:w="512" w:type="pct"/>
            <w:vAlign w:val="center"/>
          </w:tcPr>
          <w:p w14:paraId="13995779" w14:textId="77777777" w:rsidR="00C33F4C" w:rsidRPr="002B4B3E" w:rsidRDefault="00CD797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26</w:t>
            </w:r>
            <w:r w:rsidR="00C94BA2" w:rsidRPr="002B4B3E">
              <w:rPr>
                <w:rFonts w:ascii="Times New Roman" w:hAnsi="Times New Roman" w:cs="Times New Roman"/>
                <w:lang w:val="sr-Cyrl-CS"/>
              </w:rPr>
              <w:t>.4-6</w:t>
            </w:r>
          </w:p>
          <w:p w14:paraId="7CBD899B" w14:textId="77777777" w:rsidR="00C33F4C" w:rsidRPr="002B4B3E" w:rsidRDefault="00C33F4C" w:rsidP="002A5E62">
            <w:pPr>
              <w:spacing w:after="0" w:line="240" w:lineRule="auto"/>
              <w:rPr>
                <w:rFonts w:ascii="Times New Roman" w:hAnsi="Times New Roman" w:cs="Times New Roman"/>
                <w:lang w:val="sr-Cyrl-CS"/>
              </w:rPr>
            </w:pPr>
          </w:p>
          <w:p w14:paraId="0E54F88C" w14:textId="77777777" w:rsidR="00C33F4C" w:rsidRPr="002B4B3E" w:rsidRDefault="00C33F4C" w:rsidP="002A5E62">
            <w:pPr>
              <w:spacing w:after="0" w:line="240" w:lineRule="auto"/>
              <w:rPr>
                <w:rFonts w:ascii="Times New Roman" w:hAnsi="Times New Roman" w:cs="Times New Roman"/>
                <w:lang w:val="sr-Cyrl-CS"/>
              </w:rPr>
            </w:pPr>
          </w:p>
          <w:p w14:paraId="6CCFC270" w14:textId="77777777" w:rsidR="00C33F4C" w:rsidRPr="002B4B3E" w:rsidRDefault="00C33F4C" w:rsidP="002A5E62">
            <w:pPr>
              <w:spacing w:after="0" w:line="240" w:lineRule="auto"/>
              <w:rPr>
                <w:rFonts w:ascii="Times New Roman" w:hAnsi="Times New Roman" w:cs="Times New Roman"/>
                <w:lang w:val="sr-Cyrl-CS"/>
              </w:rPr>
            </w:pPr>
          </w:p>
          <w:p w14:paraId="796329A3" w14:textId="77777777" w:rsidR="00C33F4C" w:rsidRPr="002B4B3E" w:rsidRDefault="00C33F4C" w:rsidP="002A5E62">
            <w:pPr>
              <w:spacing w:after="0" w:line="240" w:lineRule="auto"/>
              <w:rPr>
                <w:rFonts w:ascii="Times New Roman" w:hAnsi="Times New Roman" w:cs="Times New Roman"/>
                <w:lang w:val="sr-Cyrl-CS"/>
              </w:rPr>
            </w:pPr>
          </w:p>
          <w:p w14:paraId="6C41423B" w14:textId="77777777" w:rsidR="00C33F4C" w:rsidRPr="002B4B3E" w:rsidRDefault="00C33F4C" w:rsidP="002A5E62">
            <w:pPr>
              <w:spacing w:after="0" w:line="240" w:lineRule="auto"/>
              <w:rPr>
                <w:rFonts w:ascii="Times New Roman" w:hAnsi="Times New Roman" w:cs="Times New Roman"/>
                <w:lang w:val="sr-Cyrl-CS"/>
              </w:rPr>
            </w:pPr>
          </w:p>
          <w:p w14:paraId="1E96C08E" w14:textId="77777777" w:rsidR="00C33F4C" w:rsidRPr="002B4B3E" w:rsidRDefault="00C33F4C" w:rsidP="002A5E62">
            <w:pPr>
              <w:spacing w:after="0" w:line="240" w:lineRule="auto"/>
              <w:rPr>
                <w:rFonts w:ascii="Times New Roman" w:hAnsi="Times New Roman" w:cs="Times New Roman"/>
                <w:lang w:val="sr-Cyrl-CS"/>
              </w:rPr>
            </w:pPr>
          </w:p>
          <w:p w14:paraId="1865C973" w14:textId="77777777" w:rsidR="00C33F4C" w:rsidRPr="002B4B3E" w:rsidRDefault="00C33F4C" w:rsidP="002A5E62">
            <w:pPr>
              <w:spacing w:after="0" w:line="240" w:lineRule="auto"/>
              <w:rPr>
                <w:rFonts w:ascii="Times New Roman" w:hAnsi="Times New Roman" w:cs="Times New Roman"/>
                <w:lang w:val="sr-Cyrl-CS"/>
              </w:rPr>
            </w:pPr>
          </w:p>
          <w:p w14:paraId="13EE0DA8" w14:textId="77777777" w:rsidR="00C33F4C" w:rsidRPr="002B4B3E" w:rsidRDefault="00C33F4C" w:rsidP="002A5E62">
            <w:pPr>
              <w:spacing w:after="0" w:line="240" w:lineRule="auto"/>
              <w:rPr>
                <w:rFonts w:ascii="Times New Roman" w:hAnsi="Times New Roman" w:cs="Times New Roman"/>
                <w:lang w:val="sr-Cyrl-CS"/>
              </w:rPr>
            </w:pPr>
          </w:p>
          <w:p w14:paraId="2E8EA772" w14:textId="77777777" w:rsidR="00C33F4C" w:rsidRPr="002B4B3E" w:rsidRDefault="00C33F4C" w:rsidP="002A5E62">
            <w:pPr>
              <w:spacing w:after="0" w:line="240" w:lineRule="auto"/>
              <w:rPr>
                <w:rFonts w:ascii="Times New Roman" w:hAnsi="Times New Roman" w:cs="Times New Roman"/>
                <w:lang w:val="sr-Cyrl-CS"/>
              </w:rPr>
            </w:pPr>
          </w:p>
          <w:p w14:paraId="31BA89D8" w14:textId="77777777" w:rsidR="00C33F4C" w:rsidRPr="002B4B3E" w:rsidRDefault="00C33F4C" w:rsidP="002A5E62">
            <w:pPr>
              <w:spacing w:after="0" w:line="240" w:lineRule="auto"/>
              <w:rPr>
                <w:rFonts w:ascii="Times New Roman" w:hAnsi="Times New Roman" w:cs="Times New Roman"/>
                <w:lang w:val="sr-Cyrl-CS"/>
              </w:rPr>
            </w:pPr>
          </w:p>
          <w:p w14:paraId="5C46FD9B" w14:textId="77777777" w:rsidR="00C33F4C" w:rsidRPr="002B4B3E" w:rsidRDefault="00C33F4C" w:rsidP="002A5E62">
            <w:pPr>
              <w:spacing w:after="0" w:line="240" w:lineRule="auto"/>
              <w:rPr>
                <w:rFonts w:ascii="Times New Roman" w:hAnsi="Times New Roman" w:cs="Times New Roman"/>
                <w:lang w:val="sr-Cyrl-CS"/>
              </w:rPr>
            </w:pPr>
          </w:p>
          <w:p w14:paraId="2A7C10DB" w14:textId="77777777" w:rsidR="00C33F4C" w:rsidRPr="002B4B3E" w:rsidRDefault="00C33F4C" w:rsidP="002A5E62">
            <w:pPr>
              <w:spacing w:after="0" w:line="240" w:lineRule="auto"/>
              <w:rPr>
                <w:rFonts w:ascii="Times New Roman" w:hAnsi="Times New Roman" w:cs="Times New Roman"/>
                <w:lang w:val="sr-Cyrl-CS"/>
              </w:rPr>
            </w:pPr>
          </w:p>
          <w:p w14:paraId="749F6A76" w14:textId="77777777" w:rsidR="00C33F4C" w:rsidRPr="002B4B3E" w:rsidRDefault="00C33F4C" w:rsidP="002A5E62">
            <w:pPr>
              <w:spacing w:after="0" w:line="240" w:lineRule="auto"/>
              <w:rPr>
                <w:rFonts w:ascii="Times New Roman" w:hAnsi="Times New Roman" w:cs="Times New Roman"/>
                <w:lang w:val="sr-Cyrl-CS"/>
              </w:rPr>
            </w:pPr>
          </w:p>
          <w:p w14:paraId="22C426F5" w14:textId="77777777" w:rsidR="00C33F4C" w:rsidRPr="002B4B3E" w:rsidRDefault="00C33F4C" w:rsidP="002A5E62">
            <w:pPr>
              <w:spacing w:after="0" w:line="240" w:lineRule="auto"/>
              <w:rPr>
                <w:rFonts w:ascii="Times New Roman" w:hAnsi="Times New Roman" w:cs="Times New Roman"/>
                <w:lang w:val="sr-Cyrl-CS"/>
              </w:rPr>
            </w:pPr>
          </w:p>
          <w:p w14:paraId="5A1742AB" w14:textId="77777777" w:rsidR="00C33F4C" w:rsidRPr="002B4B3E" w:rsidRDefault="00C33F4C" w:rsidP="002A5E62">
            <w:pPr>
              <w:spacing w:after="0" w:line="240" w:lineRule="auto"/>
              <w:rPr>
                <w:rFonts w:ascii="Times New Roman" w:hAnsi="Times New Roman" w:cs="Times New Roman"/>
                <w:lang w:val="sr-Cyrl-CS"/>
              </w:rPr>
            </w:pPr>
          </w:p>
          <w:p w14:paraId="496586C4" w14:textId="77777777" w:rsidR="00C33F4C" w:rsidRPr="002B4B3E" w:rsidRDefault="00C33F4C" w:rsidP="002A5E62">
            <w:pPr>
              <w:spacing w:after="0" w:line="240" w:lineRule="auto"/>
              <w:rPr>
                <w:rFonts w:ascii="Times New Roman" w:hAnsi="Times New Roman" w:cs="Times New Roman"/>
                <w:lang w:val="sr-Cyrl-CS"/>
              </w:rPr>
            </w:pPr>
          </w:p>
          <w:p w14:paraId="56EFF594" w14:textId="77777777" w:rsidR="00C33F4C" w:rsidRPr="002B4B3E" w:rsidRDefault="00C33F4C" w:rsidP="002A5E62">
            <w:pPr>
              <w:spacing w:after="0" w:line="240" w:lineRule="auto"/>
              <w:rPr>
                <w:rFonts w:ascii="Times New Roman" w:hAnsi="Times New Roman" w:cs="Times New Roman"/>
                <w:lang w:val="sr-Cyrl-CS"/>
              </w:rPr>
            </w:pPr>
          </w:p>
          <w:p w14:paraId="4EAD0994" w14:textId="77777777" w:rsidR="00C33F4C" w:rsidRPr="002B4B3E" w:rsidRDefault="00C33F4C" w:rsidP="002A5E62">
            <w:pPr>
              <w:spacing w:after="0" w:line="240" w:lineRule="auto"/>
              <w:rPr>
                <w:rFonts w:ascii="Times New Roman" w:hAnsi="Times New Roman" w:cs="Times New Roman"/>
                <w:lang w:val="sr-Cyrl-CS"/>
              </w:rPr>
            </w:pPr>
          </w:p>
          <w:p w14:paraId="5F55524C" w14:textId="77777777" w:rsidR="00C33F4C" w:rsidRPr="002B4B3E" w:rsidRDefault="00C33F4C" w:rsidP="002A5E62">
            <w:pPr>
              <w:spacing w:after="0" w:line="240" w:lineRule="auto"/>
              <w:rPr>
                <w:rFonts w:ascii="Times New Roman" w:hAnsi="Times New Roman" w:cs="Times New Roman"/>
                <w:lang w:val="sr-Cyrl-CS"/>
              </w:rPr>
            </w:pPr>
          </w:p>
        </w:tc>
        <w:tc>
          <w:tcPr>
            <w:tcW w:w="1344" w:type="pct"/>
            <w:vAlign w:val="center"/>
          </w:tcPr>
          <w:p w14:paraId="0222D93E" w14:textId="77777777" w:rsidR="00583570" w:rsidRPr="002B4B3E"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 xml:space="preserve">ОБВЕЗНИК ЈЕ ДУЖАН ДА УТВРДИ ДА ЛИ ЈЕ КОРИСНИК ОСИГУРАЊА И СТВАРНИ ВЛАСНИК КОРИСНИКА ОСИГУРАЊА ФУНКЦИОНЕР, И </w:t>
            </w:r>
            <w:r w:rsidRPr="002B4B3E">
              <w:rPr>
                <w:rFonts w:ascii="Times New Roman" w:hAnsi="Times New Roman" w:cs="Times New Roman"/>
                <w:lang w:val="sr-Cyrl-CS"/>
              </w:rPr>
              <w:lastRenderedPageBreak/>
              <w:t xml:space="preserve">УКОЛИКО УТВРДИ ДА ЈЕСТЕ, ДА ПРЕДУЗМЕ МЕРЕ ИЗ ЧЛАНА 38. ОВОГ ЗАКОНА. </w:t>
            </w:r>
          </w:p>
          <w:p w14:paraId="0DF4D8B2" w14:textId="77777777" w:rsidR="00583570" w:rsidRPr="002B4B3E"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p w14:paraId="0529EED9" w14:textId="77777777" w:rsidR="00583570" w:rsidRPr="002B4B3E"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УКОЛИКО ЈЕ КОРИСНИК ОСИГУРАЊА СВРСТАН У КАТЕГОРИЈУ ВИСОКОГ РИЗИКА ОД ПРАЊА НОВЦА ИЛИ ФИНАНСИРАЊА ТЕРОРИЗМА, ОБВЕЗНИК ЈЕ ДУЖАН ДА ПРЕДУЗМЕ РАЗУМНЕ МЕРЕ ДА УТВРДИ СТВАРНОГ ВЛАСНИКА ТОГ КОРИСНИКА, И ТО НАЈКАСНИЈЕ У ТРЕНУТКУ ИСПЛАТЕ ОСИГУРАНЕ СУМЕ, ОСТВАРИВАЊА ПРАВА ПО ОСНОВУ ОТКУПА, ПРЕДУЈМА ИЛИ ЗАЛАГАЊА ПОЛИСЕ ОСИГУРАЊА. </w:t>
            </w:r>
          </w:p>
          <w:p w14:paraId="34BCBE91" w14:textId="77777777" w:rsidR="00583570" w:rsidRPr="002B4B3E"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p w14:paraId="32CF1B92" w14:textId="47E7A24F" w:rsidR="00207A73" w:rsidRPr="002B4B3E" w:rsidRDefault="00583570"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АКО У ВЕЗИ СА ПОЛИСОМ ОСИГУРАЊА УТВРДИ ВИСОК РИЗИК ОД ПРАЊА НОВЦА И ФИНАНСИРАЊА ТЕРОРИЗМА, ОБВЕЗНИК ЈЕ ДУЖАН ДА ПОРЕД РАДЊИ И МЕРА ИЗ ЧЛАНА 7 ОВОГ ЗАКОНА, ПРЕДУЗМЕ СЛЕДЕЋЕ МЕРЕ: ОБАВЕСТИ ЧЛАНА НАЈВИШЕГ РУКОВОДСТВА ПРЕ ИСПЛАТЕ ОСИГУРАНЕ СУМЕ И ИЗВРШИ ПОЈАЧАНЕ РАДЊЕ И МЕРЕ ПОЗНАВАЊА И ПРАЋЕЊА СТРАНКЕ.</w:t>
            </w:r>
          </w:p>
        </w:tc>
        <w:tc>
          <w:tcPr>
            <w:tcW w:w="139" w:type="pct"/>
            <w:vAlign w:val="center"/>
          </w:tcPr>
          <w:p w14:paraId="4E618695" w14:textId="70CE0271" w:rsidR="00207A73"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E74D41B"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32F9B859" w14:textId="104CB82B" w:rsidR="00B27736" w:rsidRPr="002B4B3E" w:rsidRDefault="00CD797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p>
          <w:p w14:paraId="3C7AE892" w14:textId="7246C722" w:rsidR="00207A73" w:rsidRPr="002B4B3E" w:rsidRDefault="00207A73"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6F13A4B9" w14:textId="77777777" w:rsidTr="00004FAF">
        <w:trPr>
          <w:trHeight w:val="63"/>
        </w:trPr>
        <w:tc>
          <w:tcPr>
            <w:tcW w:w="323" w:type="pct"/>
            <w:shd w:val="clear" w:color="auto" w:fill="D9D9D9"/>
          </w:tcPr>
          <w:p w14:paraId="6D562442" w14:textId="77777777" w:rsidR="00207A73" w:rsidRPr="002B4B3E" w:rsidRDefault="002D5151" w:rsidP="002A5E62">
            <w:pPr>
              <w:pStyle w:val="NormalWeb"/>
              <w:spacing w:before="0" w:beforeAutospacing="0" w:after="0" w:afterAutospacing="0"/>
              <w:rPr>
                <w:sz w:val="22"/>
                <w:szCs w:val="22"/>
                <w:lang w:val="sr-Cyrl-CS"/>
              </w:rPr>
            </w:pPr>
            <w:r w:rsidRPr="002B4B3E">
              <w:rPr>
                <w:sz w:val="22"/>
                <w:szCs w:val="22"/>
                <w:lang w:val="sr-Cyrl-CS"/>
              </w:rPr>
              <w:lastRenderedPageBreak/>
              <w:t>22</w:t>
            </w:r>
          </w:p>
        </w:tc>
        <w:tc>
          <w:tcPr>
            <w:tcW w:w="1387" w:type="pct"/>
            <w:shd w:val="clear" w:color="auto" w:fill="D9D9D9"/>
            <w:vAlign w:val="center"/>
          </w:tcPr>
          <w:p w14:paraId="1CB9DC4F" w14:textId="77777777" w:rsidR="00207A73" w:rsidRPr="002B4B3E" w:rsidRDefault="002D5151" w:rsidP="002A5E62">
            <w:pPr>
              <w:pStyle w:val="NormalWeb"/>
              <w:spacing w:before="0" w:beforeAutospacing="0" w:after="0" w:afterAutospacing="0"/>
              <w:rPr>
                <w:sz w:val="22"/>
                <w:szCs w:val="22"/>
                <w:lang w:val="sr-Cyrl-CS"/>
              </w:rPr>
            </w:pPr>
            <w:r w:rsidRPr="002B4B3E">
              <w:rPr>
                <w:sz w:val="22"/>
                <w:szCs w:val="22"/>
                <w:lang w:val="sr-Cyrl-CS"/>
              </w:rPr>
              <w:t xml:space="preserve">Where a politically exposed person is no longer entrusted with a prominent public function by a Member State or a third country, or with a prominent public function by an international organisation, obliged entities shall, for at least 12 months, be required to take into account the continuing risk posed by that person and to apply appropriate and risk-sensitive measures until such time as that </w:t>
            </w:r>
            <w:r w:rsidRPr="002B4B3E">
              <w:rPr>
                <w:sz w:val="22"/>
                <w:szCs w:val="22"/>
                <w:lang w:val="sr-Cyrl-CS"/>
              </w:rPr>
              <w:lastRenderedPageBreak/>
              <w:t>person is deemed to pose no further risk specific to politically exposed persons.</w:t>
            </w:r>
          </w:p>
        </w:tc>
        <w:tc>
          <w:tcPr>
            <w:tcW w:w="512" w:type="pct"/>
            <w:vAlign w:val="center"/>
          </w:tcPr>
          <w:p w14:paraId="21457E92" w14:textId="77777777" w:rsidR="000D163F" w:rsidRPr="002B4B3E" w:rsidRDefault="0022103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3.1.</w:t>
            </w:r>
            <w:r w:rsidR="00A01018" w:rsidRPr="002B4B3E">
              <w:rPr>
                <w:rFonts w:ascii="Times New Roman" w:hAnsi="Times New Roman" w:cs="Times New Roman"/>
                <w:lang w:val="sr-Cyrl-CS"/>
              </w:rPr>
              <w:t>22-25</w:t>
            </w:r>
          </w:p>
          <w:p w14:paraId="02155F8A" w14:textId="77777777" w:rsidR="000D163F" w:rsidRPr="002B4B3E" w:rsidRDefault="000D163F" w:rsidP="002A5E62">
            <w:pPr>
              <w:spacing w:after="0" w:line="240" w:lineRule="auto"/>
              <w:rPr>
                <w:rFonts w:ascii="Times New Roman" w:hAnsi="Times New Roman" w:cs="Times New Roman"/>
                <w:lang w:val="sr-Cyrl-CS"/>
              </w:rPr>
            </w:pPr>
          </w:p>
        </w:tc>
        <w:tc>
          <w:tcPr>
            <w:tcW w:w="1344" w:type="pct"/>
            <w:vAlign w:val="center"/>
          </w:tcPr>
          <w:p w14:paraId="08FEE2F7" w14:textId="77777777" w:rsidR="00A01018" w:rsidRPr="002B4B3E" w:rsidRDefault="00A01018" w:rsidP="002A5E62">
            <w:pPr>
              <w:widowControl w:val="0"/>
              <w:shd w:val="clear" w:color="auto" w:fill="FFFFFF"/>
              <w:tabs>
                <w:tab w:val="left" w:pos="379"/>
              </w:tabs>
              <w:autoSpaceDE w:val="0"/>
              <w:autoSpaceDN w:val="0"/>
              <w:adjustRightInd w:val="0"/>
              <w:spacing w:after="0" w:line="240" w:lineRule="auto"/>
              <w:jc w:val="both"/>
              <w:rPr>
                <w:rFonts w:ascii="Times New Roman" w:hAnsi="Times New Roman" w:cs="Times New Roman"/>
                <w:lang w:val="sr-Cyrl-CS"/>
              </w:rPr>
            </w:pPr>
          </w:p>
          <w:p w14:paraId="33C492ED"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22) ФУНКЦИОНЕР ЈЕ ФУНКЦИОНЕР ДРУГЕ ДРЖАВЕ, ФУНКЦИОНЕР МЕЂУНАРОДНЕ ОРГАНИЗАЦИЈЕ И ФУНКЦИОНЕР РЕПУБЛИКЕ СРБИЈЕ; </w:t>
            </w:r>
          </w:p>
          <w:p w14:paraId="0F654834" w14:textId="77777777" w:rsidR="00810F67" w:rsidRPr="002B4B3E"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p w14:paraId="17455DF0"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23) ФУНКЦИОНЕР ДРУГЕ ДРЖАВЕ ЈЕ ФИЗИЧКО ЛИЦЕ КОЈЕ ОБАВЉА ИЛИ ЈЕ У ПОСЛЕДЊЕ ЧЕТИРИ ГОДИНЕ </w:t>
            </w:r>
            <w:r w:rsidRPr="002B4B3E">
              <w:rPr>
                <w:rFonts w:ascii="Times New Roman" w:hAnsi="Times New Roman" w:cs="Times New Roman"/>
                <w:lang w:val="sr-Cyrl-CS"/>
              </w:rPr>
              <w:lastRenderedPageBreak/>
              <w:t xml:space="preserve">ОБАВЉАЛО ВИСОКУ ЈАВНУ ФУНКЦИЈУ У ДРУГОЈ ДРЖАВИ, И ТО: </w:t>
            </w:r>
          </w:p>
          <w:p w14:paraId="5B31751F"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ШЕФ ДРЖАВЕ И/ИЛИ ВЛАДЕ, ЧЛАН ВЛАДЕ И ЊЕГОВ ЗАМЕНИК, </w:t>
            </w:r>
          </w:p>
          <w:p w14:paraId="13671FE9"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ИЗАБРАНИ ПРЕДСТАВНИК ЗАКОНОДАВНОГ ТЕЛА, </w:t>
            </w:r>
          </w:p>
          <w:p w14:paraId="763FF02E"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СУДИЈА ВРХОВНОГ И УСТАВНОГ СУДА ИЛИ ДРУГОГ СУДСКОГ ОРГАНА НА ВИСОКОМ НИВОУ, ПРОТИВ ЧИЈЕ ПРЕСУДЕ, ОСИМ У ИЗУЗЕТНИМ СЛУЧАЈЕВИМА, НИЈЕ МОГУЋЕ КОРИСТИТИ РЕДОВНИ ИЛИ ВАНРЕДНИ ПРАВНИ ЛЕК, </w:t>
            </w:r>
          </w:p>
          <w:p w14:paraId="0DEDF9F1"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ЧЛАН РАЧУНСКОГ СУДА, ОДНОСНО ВРХОВНЕ РЕВИЗОРСКЕ ИНСТИТУЦИЈЕ И ЧЛАНОВИ ОРГАНА УПРАВЉАЊА ЦЕНТРАЛНЕ БАНКЕ, </w:t>
            </w:r>
          </w:p>
          <w:p w14:paraId="7D9A554F"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АМБАСАДОР, ОТПРАВНИК ПОСЛОВА И ВИСОКИ ОФИЦИР ОРУЖАНИХ СНАГА, </w:t>
            </w:r>
          </w:p>
          <w:p w14:paraId="24C7B1D6"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(6) ЧЛАН УПРАВНОГ И НАДЗОРНОГ ОРГАНА ПРАВНОГ ЛИЦА КОЈЕ ЈЕ У ВЕЋИНСКОМ ВЛАСНИШТВУ СТРАНЕ ДРЖАВЕ, </w:t>
            </w:r>
          </w:p>
          <w:p w14:paraId="1BFE1538"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(7) ЧЛАН ОРГАНА УПРАВЉАЊА ПОЛИТИЧКЕ СТРАНКЕ; </w:t>
            </w:r>
          </w:p>
          <w:p w14:paraId="121424AA" w14:textId="77777777" w:rsidR="00810F67" w:rsidRPr="002B4B3E"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p w14:paraId="7D80BAD7"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24) ФУНКЦИОНЕР МЕЂУНАРОДНЕ ОРГАНИЗАЦИЈЕ ЈЕ ФИЗИЧКО ЛИЦЕ КОЈЕ ОБАВЉА ИЛИ ЈЕ У ПОСЛЕДЊЕ ЧЕТИРИ ГОДИНЕ ОБАВЉАЛО ВИСОКУ ЈАВНУ ФУНКЦИЈУ У МЕЂУНАРОДНОЈ ОРГАНИЗАЦИЈИ, КАО ШТО ЈЕ: ДИРЕКТОР, ЗАМЕНИК ДИРЕКТОРА, ЧЛАН ОРГАНА УПРАВЉАЊА, ИЛИ ДРУГУ ЕКВИВАЛЕНТНУ ФУНКЦИЈУ У </w:t>
            </w:r>
            <w:r w:rsidRPr="002B4B3E">
              <w:rPr>
                <w:rFonts w:ascii="Times New Roman" w:hAnsi="Times New Roman" w:cs="Times New Roman"/>
                <w:lang w:val="sr-Cyrl-CS"/>
              </w:rPr>
              <w:lastRenderedPageBreak/>
              <w:t xml:space="preserve">МЕЂУНАРОДНОЈ ОРГАНИЗАЦИЈИ; </w:t>
            </w:r>
          </w:p>
          <w:p w14:paraId="29CF43B5" w14:textId="77777777" w:rsidR="00810F67" w:rsidRPr="002B4B3E" w:rsidRDefault="00810F67"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p w14:paraId="4E8CBE78"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25) ФУНКЦИОНЕР РЕПУБЛИКЕ СРБИЈЕ ЈЕ ФИЗИЧКО ЛИЦЕ КОЈЕ ОБАВЉА ИЛИ ЈЕ У ПОСЛЕДЊЕ ЧЕТИРИ ГОДИНЕ ОБАВЉАЛО ВИСОКУ ЈАВНУ ФУНКЦИЈУ У ЗЕМЉИ, И ТО:</w:t>
            </w:r>
          </w:p>
          <w:p w14:paraId="0873DEE2"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(1) ПРЕДСЕДНИК ДРЖАВЕ, ПРЕДСЕДНИК ВЛАДЕ, МИНИСТАР, ДРЖАВНИ СЕКРЕТАР, ПОСЕБНИ САВЕТНИК МИНИСТРА, ПОМОЋНИК МИНИСТРА, СЕКРЕТАР МИНИСТАРСТВА, ДИРЕКТОР ОРГАНА У САСТАВУ МИНИСТАРСТВА И ЊЕГОВИ ПОМОЋНИЦИ, И ДИРЕКТОР ПОСЕБНЕ ОРГАНИЗАЦИЈЕ, КАО И ЊЕГОВ ЗАМЕНИК И ЊЕГОВИ ПОМОЋНИЦИ, </w:t>
            </w:r>
          </w:p>
          <w:p w14:paraId="603A3D0C"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НАРОДНИ ПОСЛАНИК, </w:t>
            </w:r>
          </w:p>
          <w:p w14:paraId="3544D0FF"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СУДИЈЕ ВРХОВНОГ КАСАЦИОНОГ, ПРИВРЕДНОГ АПЕЛАЦИОНОГ И УСТАВНОГ СУДА, </w:t>
            </w:r>
          </w:p>
          <w:p w14:paraId="2C12A619"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ПРЕДСЕДНИК, ПОТПРЕДСЕДНИК И ЧЛАН САВЕТА ДРЖАВНЕ РЕВИЗОРСКЕ ИНСТИТУЦИЈЕ, </w:t>
            </w:r>
          </w:p>
          <w:p w14:paraId="627AD04A"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ГУВЕРНЕР, ВИЦЕГУВЕРНЕР И ЧЛАН САВЕТА ГУВЕРНЕРА НАРОДНЕ БАНКЕ СРБИЈЕ, </w:t>
            </w:r>
          </w:p>
          <w:p w14:paraId="1C95A477"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(6) ЛИЦЕ НА ВИСОКОМ ПОЛОЖАЈУ У ДИПЛОМАТСКО-КОНЗУЛАРНИМ ПРЕДСТАВНИШТВИМА (АМБАСАДОР, ГЕНЕРАЛНИ КОНЗУЛ, ОТПРАВНИК ПОСЛОВА), </w:t>
            </w:r>
          </w:p>
          <w:p w14:paraId="33D32D31" w14:textId="77777777" w:rsidR="00536D52"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(7) ЧЛАН ОРГАНА УПРАВЉАЊА У ЈАВНОМ ПРЕДУЗЕЋУ ИЛИ ПРИВРЕДНОМ ДРУШТВУ У </w:t>
            </w:r>
            <w:r w:rsidRPr="002B4B3E">
              <w:rPr>
                <w:rFonts w:ascii="Times New Roman" w:hAnsi="Times New Roman" w:cs="Times New Roman"/>
                <w:lang w:val="sr-Cyrl-CS"/>
              </w:rPr>
              <w:lastRenderedPageBreak/>
              <w:t xml:space="preserve">ВЕЋИНСКОМ ВЛАСНИШТВУ ДРЖАВЕ, </w:t>
            </w:r>
          </w:p>
          <w:p w14:paraId="25859D1A" w14:textId="477980F9" w:rsidR="00A01018" w:rsidRPr="002B4B3E" w:rsidRDefault="00536D52"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(8) ЧЛАН ОРГАНА УПРАВЉАЊА ПОЛИТИЧКЕ СТРАНКЕ;</w:t>
            </w:r>
          </w:p>
        </w:tc>
        <w:tc>
          <w:tcPr>
            <w:tcW w:w="139" w:type="pct"/>
            <w:vAlign w:val="center"/>
          </w:tcPr>
          <w:p w14:paraId="11E8BCAC" w14:textId="2A409014" w:rsidR="00207A73"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89ADE3D" w14:textId="77777777" w:rsidR="00207A73" w:rsidRPr="002B4B3E" w:rsidRDefault="00207A73" w:rsidP="002A5E62">
            <w:pPr>
              <w:spacing w:after="0" w:line="240" w:lineRule="auto"/>
              <w:ind w:firstLine="21"/>
              <w:rPr>
                <w:rFonts w:ascii="Times New Roman" w:hAnsi="Times New Roman" w:cs="Times New Roman"/>
                <w:lang w:val="sr-Cyrl-CS"/>
              </w:rPr>
            </w:pPr>
          </w:p>
        </w:tc>
        <w:tc>
          <w:tcPr>
            <w:tcW w:w="878" w:type="pct"/>
            <w:vAlign w:val="center"/>
          </w:tcPr>
          <w:p w14:paraId="097BD7D4" w14:textId="77777777" w:rsidR="000A1C16" w:rsidRPr="002B4B3E" w:rsidRDefault="000A1C16" w:rsidP="002A5E62">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023B3F48" w14:textId="77777777" w:rsidTr="00004FAF">
        <w:trPr>
          <w:trHeight w:val="3366"/>
        </w:trPr>
        <w:tc>
          <w:tcPr>
            <w:tcW w:w="323" w:type="pct"/>
            <w:shd w:val="clear" w:color="auto" w:fill="D9D9D9"/>
          </w:tcPr>
          <w:p w14:paraId="5FA34833" w14:textId="77777777" w:rsidR="002D5151" w:rsidRPr="002B4B3E" w:rsidRDefault="008621B7" w:rsidP="002A5E62">
            <w:pPr>
              <w:pStyle w:val="NormalWeb"/>
              <w:spacing w:before="0" w:beforeAutospacing="0" w:after="0" w:afterAutospacing="0"/>
              <w:rPr>
                <w:sz w:val="22"/>
                <w:szCs w:val="22"/>
                <w:lang w:val="sr-Cyrl-CS"/>
              </w:rPr>
            </w:pPr>
            <w:r w:rsidRPr="002B4B3E">
              <w:rPr>
                <w:sz w:val="22"/>
                <w:szCs w:val="22"/>
                <w:lang w:val="sr-Cyrl-CS"/>
              </w:rPr>
              <w:lastRenderedPageBreak/>
              <w:t>23</w:t>
            </w:r>
          </w:p>
        </w:tc>
        <w:tc>
          <w:tcPr>
            <w:tcW w:w="1387" w:type="pct"/>
            <w:shd w:val="clear" w:color="auto" w:fill="D9D9D9"/>
            <w:vAlign w:val="center"/>
          </w:tcPr>
          <w:p w14:paraId="1615BFD8" w14:textId="77777777" w:rsidR="002D5151" w:rsidRPr="002B4B3E" w:rsidRDefault="008621B7" w:rsidP="002A5E62">
            <w:pPr>
              <w:pStyle w:val="NormalWeb"/>
              <w:spacing w:before="0" w:beforeAutospacing="0" w:after="0" w:afterAutospacing="0"/>
              <w:rPr>
                <w:sz w:val="22"/>
                <w:szCs w:val="22"/>
                <w:lang w:val="sr-Cyrl-CS"/>
              </w:rPr>
            </w:pPr>
            <w:r w:rsidRPr="002B4B3E">
              <w:rPr>
                <w:sz w:val="22"/>
                <w:szCs w:val="22"/>
                <w:lang w:val="sr-Cyrl-CS"/>
              </w:rPr>
              <w:t>The measures referred to in Articles 20 and 21 shall also apply to family members or persons known to be close associates of politically exposed persons.</w:t>
            </w:r>
          </w:p>
          <w:p w14:paraId="5B6D89D9" w14:textId="77777777" w:rsidR="00673C28" w:rsidRPr="002B4B3E" w:rsidRDefault="00673C28" w:rsidP="002A5E62">
            <w:pPr>
              <w:pStyle w:val="NormalWeb"/>
              <w:spacing w:before="0" w:beforeAutospacing="0" w:after="0" w:afterAutospacing="0"/>
              <w:rPr>
                <w:sz w:val="22"/>
                <w:szCs w:val="22"/>
                <w:lang w:val="sr-Cyrl-CS"/>
              </w:rPr>
            </w:pPr>
          </w:p>
          <w:p w14:paraId="144E3582" w14:textId="77777777" w:rsidR="00673C28" w:rsidRPr="002B4B3E" w:rsidRDefault="00673C28" w:rsidP="002A5E62">
            <w:pPr>
              <w:pStyle w:val="NormalWeb"/>
              <w:spacing w:before="0" w:beforeAutospacing="0" w:after="0" w:afterAutospacing="0"/>
              <w:rPr>
                <w:sz w:val="22"/>
                <w:szCs w:val="22"/>
                <w:lang w:val="sr-Cyrl-CS"/>
              </w:rPr>
            </w:pPr>
          </w:p>
          <w:p w14:paraId="17677061" w14:textId="77777777" w:rsidR="002540E8" w:rsidRPr="002B4B3E" w:rsidRDefault="002540E8" w:rsidP="002A5E62">
            <w:pPr>
              <w:pStyle w:val="NormalWeb"/>
              <w:spacing w:before="0" w:beforeAutospacing="0" w:after="0" w:afterAutospacing="0"/>
              <w:rPr>
                <w:sz w:val="22"/>
                <w:szCs w:val="22"/>
                <w:lang w:val="sr-Cyrl-CS"/>
              </w:rPr>
            </w:pPr>
          </w:p>
          <w:p w14:paraId="764EFCE5" w14:textId="77777777" w:rsidR="002540E8" w:rsidRPr="002B4B3E" w:rsidRDefault="002540E8" w:rsidP="002A5E62">
            <w:pPr>
              <w:pStyle w:val="NormalWeb"/>
              <w:spacing w:before="0" w:beforeAutospacing="0" w:after="0" w:afterAutospacing="0"/>
              <w:rPr>
                <w:sz w:val="22"/>
                <w:szCs w:val="22"/>
                <w:lang w:val="sr-Cyrl-CS"/>
              </w:rPr>
            </w:pPr>
          </w:p>
        </w:tc>
        <w:tc>
          <w:tcPr>
            <w:tcW w:w="512" w:type="pct"/>
            <w:vAlign w:val="center"/>
          </w:tcPr>
          <w:p w14:paraId="4F48DE38" w14:textId="77777777" w:rsidR="002540E8" w:rsidRPr="002B4B3E" w:rsidRDefault="00673C28"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38.4</w:t>
            </w:r>
          </w:p>
          <w:p w14:paraId="3981DC17" w14:textId="77777777" w:rsidR="00673C28" w:rsidRPr="002B4B3E" w:rsidRDefault="00673C28" w:rsidP="002A5E62">
            <w:pPr>
              <w:spacing w:after="0" w:line="240" w:lineRule="auto"/>
              <w:rPr>
                <w:rFonts w:ascii="Times New Roman" w:hAnsi="Times New Roman" w:cs="Times New Roman"/>
                <w:lang w:val="sr-Cyrl-CS"/>
              </w:rPr>
            </w:pPr>
          </w:p>
          <w:p w14:paraId="45E53EB7" w14:textId="77777777" w:rsidR="00673C28" w:rsidRPr="002B4B3E" w:rsidRDefault="00673C28" w:rsidP="002A5E62">
            <w:pPr>
              <w:spacing w:after="0" w:line="240" w:lineRule="auto"/>
              <w:rPr>
                <w:rFonts w:ascii="Times New Roman" w:hAnsi="Times New Roman" w:cs="Times New Roman"/>
                <w:lang w:val="sr-Cyrl-CS"/>
              </w:rPr>
            </w:pPr>
          </w:p>
          <w:p w14:paraId="06A3BC97" w14:textId="77777777" w:rsidR="00673C28" w:rsidRPr="002B4B3E" w:rsidRDefault="00673C28" w:rsidP="002A5E62">
            <w:pPr>
              <w:spacing w:after="0" w:line="240" w:lineRule="auto"/>
              <w:rPr>
                <w:rFonts w:ascii="Times New Roman" w:hAnsi="Times New Roman" w:cs="Times New Roman"/>
                <w:lang w:val="sr-Cyrl-CS"/>
              </w:rPr>
            </w:pPr>
          </w:p>
          <w:p w14:paraId="5286929E" w14:textId="77777777" w:rsidR="00673C28" w:rsidRPr="002B4B3E" w:rsidRDefault="00673C28" w:rsidP="002A5E62">
            <w:pPr>
              <w:spacing w:after="0" w:line="240" w:lineRule="auto"/>
              <w:rPr>
                <w:rFonts w:ascii="Times New Roman" w:hAnsi="Times New Roman" w:cs="Times New Roman"/>
                <w:lang w:val="sr-Cyrl-CS"/>
              </w:rPr>
            </w:pPr>
          </w:p>
          <w:p w14:paraId="0FB3A638" w14:textId="77777777" w:rsidR="00673C28" w:rsidRPr="002B4B3E" w:rsidRDefault="00673C28" w:rsidP="002A5E62">
            <w:pPr>
              <w:spacing w:after="0" w:line="240" w:lineRule="auto"/>
              <w:rPr>
                <w:rFonts w:ascii="Times New Roman" w:hAnsi="Times New Roman" w:cs="Times New Roman"/>
                <w:lang w:val="sr-Cyrl-CS"/>
              </w:rPr>
            </w:pPr>
          </w:p>
          <w:p w14:paraId="79FC7E9E" w14:textId="77777777" w:rsidR="00673C28" w:rsidRPr="002B4B3E" w:rsidRDefault="00673C28" w:rsidP="002A5E62">
            <w:pPr>
              <w:spacing w:after="0" w:line="240" w:lineRule="auto"/>
              <w:rPr>
                <w:rFonts w:ascii="Times New Roman" w:hAnsi="Times New Roman" w:cs="Times New Roman"/>
                <w:lang w:val="sr-Cyrl-CS"/>
              </w:rPr>
            </w:pPr>
          </w:p>
          <w:p w14:paraId="66927027" w14:textId="77777777" w:rsidR="00673C28" w:rsidRPr="002B4B3E" w:rsidRDefault="00673C28" w:rsidP="002A5E62">
            <w:pPr>
              <w:spacing w:after="0" w:line="240" w:lineRule="auto"/>
              <w:rPr>
                <w:rFonts w:ascii="Times New Roman" w:hAnsi="Times New Roman" w:cs="Times New Roman"/>
                <w:lang w:val="sr-Cyrl-CS"/>
              </w:rPr>
            </w:pPr>
          </w:p>
          <w:p w14:paraId="1AE572A5" w14:textId="77777777" w:rsidR="00673C28" w:rsidRPr="002B4B3E" w:rsidRDefault="00673C28" w:rsidP="002A5E62">
            <w:pPr>
              <w:spacing w:after="0" w:line="240" w:lineRule="auto"/>
              <w:rPr>
                <w:rFonts w:ascii="Times New Roman" w:hAnsi="Times New Roman" w:cs="Times New Roman"/>
                <w:lang w:val="sr-Cyrl-CS"/>
              </w:rPr>
            </w:pPr>
          </w:p>
          <w:p w14:paraId="6F6BDBAF" w14:textId="77777777" w:rsidR="00673C28" w:rsidRPr="002B4B3E" w:rsidRDefault="00673C28" w:rsidP="002A5E62">
            <w:pPr>
              <w:spacing w:after="0" w:line="240" w:lineRule="auto"/>
              <w:rPr>
                <w:rFonts w:ascii="Times New Roman" w:hAnsi="Times New Roman" w:cs="Times New Roman"/>
                <w:lang w:val="sr-Cyrl-CS"/>
              </w:rPr>
            </w:pPr>
          </w:p>
          <w:p w14:paraId="17D7CE2D" w14:textId="77777777" w:rsidR="00673C28" w:rsidRPr="002B4B3E" w:rsidRDefault="00673C28" w:rsidP="002A5E62">
            <w:pPr>
              <w:spacing w:after="0" w:line="240" w:lineRule="auto"/>
              <w:rPr>
                <w:rFonts w:ascii="Times New Roman" w:hAnsi="Times New Roman" w:cs="Times New Roman"/>
                <w:lang w:val="sr-Cyrl-CS"/>
              </w:rPr>
            </w:pPr>
          </w:p>
          <w:p w14:paraId="4D0D42BA" w14:textId="77777777" w:rsidR="001E1620" w:rsidRPr="002B4B3E" w:rsidRDefault="001E1620" w:rsidP="002A5E62">
            <w:pPr>
              <w:spacing w:after="0" w:line="240" w:lineRule="auto"/>
              <w:rPr>
                <w:rFonts w:ascii="Times New Roman" w:hAnsi="Times New Roman" w:cs="Times New Roman"/>
                <w:lang w:val="sr-Cyrl-CS"/>
              </w:rPr>
            </w:pPr>
          </w:p>
          <w:p w14:paraId="10C5C41F" w14:textId="77777777" w:rsidR="00673C28" w:rsidRPr="002B4B3E" w:rsidRDefault="00673C28" w:rsidP="002A5E62">
            <w:pPr>
              <w:spacing w:after="0" w:line="240" w:lineRule="auto"/>
              <w:rPr>
                <w:rFonts w:ascii="Times New Roman" w:hAnsi="Times New Roman" w:cs="Times New Roman"/>
                <w:lang w:val="sr-Cyrl-CS"/>
              </w:rPr>
            </w:pPr>
          </w:p>
          <w:p w14:paraId="0E0197FB" w14:textId="77777777" w:rsidR="002D5151" w:rsidRPr="002B4B3E" w:rsidRDefault="002D5151" w:rsidP="002A5E62">
            <w:pPr>
              <w:spacing w:after="0" w:line="240" w:lineRule="auto"/>
              <w:rPr>
                <w:rFonts w:ascii="Times New Roman" w:hAnsi="Times New Roman" w:cs="Times New Roman"/>
                <w:lang w:val="sr-Cyrl-CS"/>
              </w:rPr>
            </w:pPr>
          </w:p>
        </w:tc>
        <w:tc>
          <w:tcPr>
            <w:tcW w:w="1344" w:type="pct"/>
            <w:vAlign w:val="center"/>
          </w:tcPr>
          <w:p w14:paraId="4938A1DE" w14:textId="568561C6" w:rsidR="00673C28" w:rsidRPr="002B4B3E" w:rsidRDefault="00536D52"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CS"/>
              </w:rPr>
            </w:pPr>
            <w:r w:rsidRPr="002B4B3E">
              <w:rPr>
                <w:rFonts w:ascii="Times New Roman" w:hAnsi="Times New Roman" w:cs="Times New Roman"/>
                <w:lang w:val="sr-Cyrl-CS"/>
              </w:rPr>
              <w:t xml:space="preserve">Одредбе ст. 1-3. овог члана примењују се и у односу на члана уже породице функционера, као и на ближег сарадника функционера. </w:t>
            </w:r>
          </w:p>
          <w:p w14:paraId="1CA6A1C9" w14:textId="77777777" w:rsidR="00FF397A" w:rsidRPr="002B4B3E"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CS"/>
              </w:rPr>
            </w:pPr>
          </w:p>
          <w:p w14:paraId="3F995138" w14:textId="77777777" w:rsidR="001E1620" w:rsidRPr="002B4B3E" w:rsidRDefault="001E1620"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
                <w:lang w:val="sr-Cyrl-CS"/>
              </w:rPr>
            </w:pPr>
          </w:p>
          <w:p w14:paraId="77CDA9D5" w14:textId="77777777" w:rsidR="00FF397A" w:rsidRPr="002B4B3E" w:rsidRDefault="00FF397A" w:rsidP="002A5E62">
            <w:pPr>
              <w:widowControl w:val="0"/>
              <w:shd w:val="clear" w:color="auto" w:fill="FFFFFF"/>
              <w:tabs>
                <w:tab w:val="left" w:pos="720"/>
              </w:tabs>
              <w:autoSpaceDE w:val="0"/>
              <w:autoSpaceDN w:val="0"/>
              <w:adjustRightInd w:val="0"/>
              <w:spacing w:after="0" w:line="240" w:lineRule="auto"/>
              <w:jc w:val="both"/>
              <w:rPr>
                <w:rFonts w:ascii="Times New Roman" w:hAnsi="Times New Roman" w:cs="Times New Roman"/>
                <w:bCs/>
                <w:vertAlign w:val="subscript"/>
                <w:lang w:val="sr-Cyrl-CS"/>
              </w:rPr>
            </w:pPr>
          </w:p>
          <w:p w14:paraId="27F93E13" w14:textId="77777777" w:rsidR="001E1620" w:rsidRPr="002B4B3E" w:rsidRDefault="001E1620" w:rsidP="002A5E62">
            <w:pPr>
              <w:widowControl w:val="0"/>
              <w:shd w:val="clear" w:color="auto" w:fill="FFFFFF"/>
              <w:tabs>
                <w:tab w:val="left" w:pos="720"/>
              </w:tabs>
              <w:autoSpaceDE w:val="0"/>
              <w:autoSpaceDN w:val="0"/>
              <w:adjustRightInd w:val="0"/>
              <w:spacing w:after="0" w:line="240" w:lineRule="auto"/>
              <w:ind w:firstLine="720"/>
              <w:jc w:val="both"/>
              <w:rPr>
                <w:rFonts w:ascii="Times New Roman" w:hAnsi="Times New Roman" w:cs="Times New Roman"/>
                <w:bCs/>
                <w:vanish/>
                <w:vertAlign w:val="subscript"/>
                <w:lang w:val="sr-Cyrl-CS"/>
              </w:rPr>
            </w:pPr>
          </w:p>
        </w:tc>
        <w:tc>
          <w:tcPr>
            <w:tcW w:w="139" w:type="pct"/>
            <w:vAlign w:val="center"/>
          </w:tcPr>
          <w:p w14:paraId="1FCF35BF" w14:textId="09E41FD1"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6B4DA7DE" w14:textId="77777777" w:rsidR="002D5151" w:rsidRPr="002B4B3E" w:rsidRDefault="002D5151" w:rsidP="002A5E62">
            <w:pPr>
              <w:spacing w:after="0" w:line="240" w:lineRule="auto"/>
              <w:rPr>
                <w:rFonts w:ascii="Times New Roman" w:hAnsi="Times New Roman" w:cs="Times New Roman"/>
                <w:lang w:val="sr-Cyrl-CS"/>
              </w:rPr>
            </w:pPr>
          </w:p>
        </w:tc>
        <w:tc>
          <w:tcPr>
            <w:tcW w:w="878" w:type="pct"/>
            <w:vAlign w:val="center"/>
          </w:tcPr>
          <w:p w14:paraId="1D2DD46E"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4DEC91FA" w14:textId="77777777" w:rsidTr="00004FAF">
        <w:trPr>
          <w:trHeight w:val="2367"/>
        </w:trPr>
        <w:tc>
          <w:tcPr>
            <w:tcW w:w="323" w:type="pct"/>
            <w:shd w:val="clear" w:color="auto" w:fill="D9D9D9"/>
          </w:tcPr>
          <w:p w14:paraId="35F74CED" w14:textId="77777777" w:rsidR="002D5151" w:rsidRPr="002B4B3E" w:rsidRDefault="008621B7" w:rsidP="002A5E62">
            <w:pPr>
              <w:pStyle w:val="NormalWeb"/>
              <w:spacing w:before="0" w:beforeAutospacing="0" w:after="0" w:afterAutospacing="0"/>
              <w:rPr>
                <w:sz w:val="22"/>
                <w:szCs w:val="22"/>
                <w:lang w:val="sr-Cyrl-CS"/>
              </w:rPr>
            </w:pPr>
            <w:r w:rsidRPr="002B4B3E">
              <w:rPr>
                <w:sz w:val="22"/>
                <w:szCs w:val="22"/>
                <w:lang w:val="sr-Cyrl-CS"/>
              </w:rPr>
              <w:t>24</w:t>
            </w:r>
          </w:p>
        </w:tc>
        <w:tc>
          <w:tcPr>
            <w:tcW w:w="1387" w:type="pct"/>
            <w:shd w:val="clear" w:color="auto" w:fill="D9D9D9"/>
            <w:vAlign w:val="center"/>
          </w:tcPr>
          <w:p w14:paraId="6B4EFA89" w14:textId="77777777" w:rsidR="00C44AA9" w:rsidRPr="002B4B3E" w:rsidRDefault="008621B7" w:rsidP="002A5E62">
            <w:pPr>
              <w:pStyle w:val="NormalWeb"/>
              <w:spacing w:before="0" w:beforeAutospacing="0" w:after="0" w:afterAutospacing="0"/>
              <w:rPr>
                <w:sz w:val="22"/>
                <w:szCs w:val="22"/>
                <w:lang w:val="sr-Cyrl-CS"/>
              </w:rPr>
            </w:pPr>
            <w:r w:rsidRPr="002B4B3E">
              <w:rPr>
                <w:sz w:val="22"/>
                <w:szCs w:val="22"/>
                <w:lang w:val="sr-Cyrl-CS"/>
              </w:rPr>
              <w:t>Member States shall prohibit credit institutions and financial institutions from entering into, or continuing, a correspondent relationship with a shell bank. They shall require that those institutions take appropriate measures to ensure that they do not engage in or continue correspondent relationships with a credit institution or financial institution that is known to allow its accounts to be used by a shell bank.</w:t>
            </w:r>
          </w:p>
          <w:p w14:paraId="4FEE53D4" w14:textId="77777777" w:rsidR="00C44AA9" w:rsidRPr="002B4B3E" w:rsidRDefault="00C44AA9" w:rsidP="002A5E62">
            <w:pPr>
              <w:pStyle w:val="NormalWeb"/>
              <w:spacing w:before="0" w:beforeAutospacing="0" w:after="0" w:afterAutospacing="0"/>
              <w:rPr>
                <w:sz w:val="22"/>
                <w:szCs w:val="22"/>
                <w:lang w:val="sr-Cyrl-CS"/>
              </w:rPr>
            </w:pPr>
          </w:p>
        </w:tc>
        <w:tc>
          <w:tcPr>
            <w:tcW w:w="512" w:type="pct"/>
            <w:vAlign w:val="center"/>
          </w:tcPr>
          <w:p w14:paraId="0512C1D0" w14:textId="77777777" w:rsidR="008621B7" w:rsidRPr="002B4B3E" w:rsidRDefault="00C44AA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45</w:t>
            </w:r>
          </w:p>
          <w:p w14:paraId="3BA1FB37" w14:textId="77777777" w:rsidR="008621B7" w:rsidRPr="002B4B3E" w:rsidRDefault="008621B7" w:rsidP="002A5E62">
            <w:pPr>
              <w:spacing w:after="0" w:line="240" w:lineRule="auto"/>
              <w:rPr>
                <w:rFonts w:ascii="Times New Roman" w:hAnsi="Times New Roman" w:cs="Times New Roman"/>
                <w:lang w:val="sr-Cyrl-CS"/>
              </w:rPr>
            </w:pPr>
          </w:p>
          <w:p w14:paraId="502F3EBA" w14:textId="77777777" w:rsidR="008621B7" w:rsidRPr="002B4B3E" w:rsidRDefault="008621B7" w:rsidP="002A5E62">
            <w:pPr>
              <w:spacing w:after="0" w:line="240" w:lineRule="auto"/>
              <w:rPr>
                <w:rFonts w:ascii="Times New Roman" w:hAnsi="Times New Roman" w:cs="Times New Roman"/>
                <w:lang w:val="sr-Cyrl-CS"/>
              </w:rPr>
            </w:pPr>
          </w:p>
          <w:p w14:paraId="3F8645EE" w14:textId="77777777" w:rsidR="008621B7" w:rsidRPr="002B4B3E" w:rsidRDefault="008621B7" w:rsidP="002A5E62">
            <w:pPr>
              <w:spacing w:after="0" w:line="240" w:lineRule="auto"/>
              <w:rPr>
                <w:rFonts w:ascii="Times New Roman" w:hAnsi="Times New Roman" w:cs="Times New Roman"/>
                <w:lang w:val="sr-Cyrl-CS"/>
              </w:rPr>
            </w:pPr>
          </w:p>
          <w:p w14:paraId="1D358591" w14:textId="77777777" w:rsidR="008621B7" w:rsidRPr="002B4B3E" w:rsidRDefault="008621B7" w:rsidP="002A5E62">
            <w:pPr>
              <w:spacing w:after="0" w:line="240" w:lineRule="auto"/>
              <w:rPr>
                <w:rFonts w:ascii="Times New Roman" w:hAnsi="Times New Roman" w:cs="Times New Roman"/>
                <w:lang w:val="sr-Cyrl-CS"/>
              </w:rPr>
            </w:pPr>
          </w:p>
          <w:p w14:paraId="2951D7CE" w14:textId="77777777" w:rsidR="008621B7" w:rsidRPr="002B4B3E" w:rsidRDefault="008621B7" w:rsidP="002A5E62">
            <w:pPr>
              <w:spacing w:after="0" w:line="240" w:lineRule="auto"/>
              <w:rPr>
                <w:rFonts w:ascii="Times New Roman" w:hAnsi="Times New Roman" w:cs="Times New Roman"/>
                <w:lang w:val="sr-Cyrl-CS"/>
              </w:rPr>
            </w:pPr>
          </w:p>
          <w:p w14:paraId="43D0C24B" w14:textId="77777777" w:rsidR="008621B7" w:rsidRPr="002B4B3E" w:rsidRDefault="008621B7" w:rsidP="002A5E62">
            <w:pPr>
              <w:spacing w:after="0" w:line="240" w:lineRule="auto"/>
              <w:rPr>
                <w:rFonts w:ascii="Times New Roman" w:hAnsi="Times New Roman" w:cs="Times New Roman"/>
                <w:lang w:val="sr-Cyrl-CS"/>
              </w:rPr>
            </w:pPr>
          </w:p>
          <w:p w14:paraId="3ABA8386" w14:textId="77777777" w:rsidR="008621B7" w:rsidRPr="002B4B3E" w:rsidRDefault="008621B7" w:rsidP="002A5E62">
            <w:pPr>
              <w:spacing w:after="0" w:line="240" w:lineRule="auto"/>
              <w:rPr>
                <w:rFonts w:ascii="Times New Roman" w:hAnsi="Times New Roman" w:cs="Times New Roman"/>
                <w:lang w:val="sr-Cyrl-CS"/>
              </w:rPr>
            </w:pPr>
          </w:p>
          <w:p w14:paraId="20548213" w14:textId="77777777" w:rsidR="008621B7" w:rsidRPr="002B4B3E" w:rsidRDefault="008621B7" w:rsidP="002A5E62">
            <w:pPr>
              <w:spacing w:after="0" w:line="240" w:lineRule="auto"/>
              <w:rPr>
                <w:rFonts w:ascii="Times New Roman" w:hAnsi="Times New Roman" w:cs="Times New Roman"/>
                <w:lang w:val="sr-Cyrl-CS"/>
              </w:rPr>
            </w:pPr>
          </w:p>
          <w:p w14:paraId="650ED6EF" w14:textId="77777777" w:rsidR="00C44AA9" w:rsidRPr="002B4B3E" w:rsidRDefault="00C44AA9" w:rsidP="002A5E62">
            <w:pPr>
              <w:spacing w:after="0" w:line="240" w:lineRule="auto"/>
              <w:rPr>
                <w:rFonts w:ascii="Times New Roman" w:hAnsi="Times New Roman" w:cs="Times New Roman"/>
                <w:lang w:val="sr-Cyrl-CS"/>
              </w:rPr>
            </w:pPr>
          </w:p>
          <w:p w14:paraId="05588C55" w14:textId="77777777" w:rsidR="00C44AA9" w:rsidRPr="002B4B3E" w:rsidRDefault="00C44AA9" w:rsidP="002A5E62">
            <w:pPr>
              <w:spacing w:after="0" w:line="240" w:lineRule="auto"/>
              <w:rPr>
                <w:rFonts w:ascii="Times New Roman" w:hAnsi="Times New Roman" w:cs="Times New Roman"/>
                <w:lang w:val="sr-Cyrl-CS"/>
              </w:rPr>
            </w:pPr>
          </w:p>
        </w:tc>
        <w:tc>
          <w:tcPr>
            <w:tcW w:w="1344" w:type="pct"/>
            <w:vAlign w:val="center"/>
          </w:tcPr>
          <w:p w14:paraId="4147204E" w14:textId="05588AB7" w:rsidR="008621B7" w:rsidRPr="002B4B3E" w:rsidRDefault="00536D52" w:rsidP="002A5E62">
            <w:pPr>
              <w:spacing w:after="0" w:line="240" w:lineRule="auto"/>
              <w:rPr>
                <w:rFonts w:ascii="Times New Roman" w:hAnsi="Times New Roman" w:cs="Times New Roman"/>
                <w:lang w:val="sr-Cyrl-CS"/>
              </w:rPr>
            </w:pPr>
            <w:r w:rsidRPr="002B4B3E">
              <w:rPr>
                <w:rFonts w:ascii="Times New Roman" w:hAnsi="Times New Roman" w:cs="Times New Roman"/>
                <w:color w:val="000000"/>
                <w:lang w:val="sr-Cyrl-CS"/>
              </w:rPr>
              <w:t xml:space="preserve">Обвезник не сме успостављати нити наставити КОРЕСПОНДЕНТСКЕ односе са банком која послује или која би могла пословати као квази банка, или са другом сличном институцијом за коју се основано може претпоставити да би могла дозволити коришћење </w:t>
            </w:r>
          </w:p>
          <w:p w14:paraId="60AF3770" w14:textId="77777777" w:rsidR="002D5151" w:rsidRPr="002B4B3E" w:rsidRDefault="002D515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3CEE9B21" w14:textId="77777777" w:rsidR="00C44AA9" w:rsidRPr="002B4B3E"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28C219DB" w14:textId="77777777" w:rsidR="00C44AA9" w:rsidRPr="002B4B3E" w:rsidRDefault="00C44AA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966AA5F" w14:textId="0FA55285"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32A2C0C0" w14:textId="77777777" w:rsidR="002D5151" w:rsidRPr="002B4B3E" w:rsidRDefault="002D5151" w:rsidP="002A5E62">
            <w:pPr>
              <w:spacing w:after="0" w:line="240" w:lineRule="auto"/>
              <w:ind w:firstLine="21"/>
              <w:rPr>
                <w:rFonts w:ascii="Times New Roman" w:hAnsi="Times New Roman" w:cs="Times New Roman"/>
                <w:lang w:val="sr-Cyrl-CS"/>
              </w:rPr>
            </w:pPr>
          </w:p>
        </w:tc>
        <w:tc>
          <w:tcPr>
            <w:tcW w:w="878" w:type="pct"/>
            <w:vAlign w:val="center"/>
          </w:tcPr>
          <w:p w14:paraId="28C94F1B"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151EA479" w14:textId="77777777" w:rsidTr="00004FAF">
        <w:trPr>
          <w:trHeight w:val="3329"/>
        </w:trPr>
        <w:tc>
          <w:tcPr>
            <w:tcW w:w="323" w:type="pct"/>
            <w:shd w:val="clear" w:color="auto" w:fill="D9D9D9"/>
          </w:tcPr>
          <w:p w14:paraId="07A9157E" w14:textId="77777777" w:rsidR="002D515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lastRenderedPageBreak/>
              <w:t>25</w:t>
            </w:r>
          </w:p>
        </w:tc>
        <w:tc>
          <w:tcPr>
            <w:tcW w:w="1387" w:type="pct"/>
            <w:shd w:val="clear" w:color="auto" w:fill="D9D9D9"/>
            <w:vAlign w:val="center"/>
          </w:tcPr>
          <w:p w14:paraId="7CAA24F0" w14:textId="77777777" w:rsidR="002D515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Member States may permit obliged entities to rely on third parties to meet the customer due diligence requirements laid down in points (a), (b) and (c) of the first subparagraph of Article 13(1). However, the ultimate responsibility for meeting those requirements shall remain with the obliged entity which relies on the third party.</w:t>
            </w:r>
          </w:p>
          <w:p w14:paraId="265804CC" w14:textId="77777777" w:rsidR="00E145B0" w:rsidRPr="002B4B3E" w:rsidRDefault="00E145B0" w:rsidP="002A5E62">
            <w:pPr>
              <w:pStyle w:val="NormalWeb"/>
              <w:spacing w:before="0" w:beforeAutospacing="0" w:after="0" w:afterAutospacing="0"/>
              <w:rPr>
                <w:sz w:val="22"/>
                <w:szCs w:val="22"/>
                <w:lang w:val="sr-Cyrl-CS"/>
              </w:rPr>
            </w:pPr>
          </w:p>
          <w:p w14:paraId="19BCD875" w14:textId="77777777" w:rsidR="001E1620" w:rsidRPr="002B4B3E" w:rsidRDefault="001E1620" w:rsidP="002A5E62">
            <w:pPr>
              <w:pStyle w:val="NormalWeb"/>
              <w:spacing w:before="0" w:beforeAutospacing="0" w:after="0" w:afterAutospacing="0"/>
              <w:rPr>
                <w:sz w:val="22"/>
                <w:szCs w:val="22"/>
                <w:lang w:val="sr-Cyrl-CS"/>
              </w:rPr>
            </w:pPr>
          </w:p>
          <w:p w14:paraId="7CC8CBE1" w14:textId="77777777" w:rsidR="001E1620" w:rsidRPr="002B4B3E" w:rsidRDefault="001E1620" w:rsidP="002A5E62">
            <w:pPr>
              <w:pStyle w:val="NormalWeb"/>
              <w:spacing w:before="0" w:beforeAutospacing="0" w:after="0" w:afterAutospacing="0"/>
              <w:rPr>
                <w:sz w:val="22"/>
                <w:szCs w:val="22"/>
                <w:lang w:val="sr-Cyrl-CS"/>
              </w:rPr>
            </w:pPr>
          </w:p>
          <w:p w14:paraId="3E426C9A" w14:textId="77777777" w:rsidR="00E145B0" w:rsidRPr="002B4B3E" w:rsidRDefault="00E145B0" w:rsidP="002A5E62">
            <w:pPr>
              <w:pStyle w:val="NormalWeb"/>
              <w:spacing w:before="0" w:beforeAutospacing="0" w:after="0" w:afterAutospacing="0"/>
              <w:rPr>
                <w:sz w:val="22"/>
                <w:szCs w:val="22"/>
                <w:lang w:val="sr-Cyrl-CS"/>
              </w:rPr>
            </w:pPr>
          </w:p>
        </w:tc>
        <w:tc>
          <w:tcPr>
            <w:tcW w:w="512" w:type="pct"/>
            <w:vAlign w:val="center"/>
          </w:tcPr>
          <w:p w14:paraId="154D1F26" w14:textId="77777777" w:rsidR="00DD73F1" w:rsidRPr="002B4B3E" w:rsidRDefault="00E145B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30.1</w:t>
            </w:r>
          </w:p>
          <w:p w14:paraId="4AB0A80E" w14:textId="77777777" w:rsidR="00E145B0" w:rsidRPr="002B4B3E" w:rsidRDefault="00E145B0" w:rsidP="002A5E62">
            <w:pPr>
              <w:spacing w:after="0" w:line="240" w:lineRule="auto"/>
              <w:rPr>
                <w:rFonts w:ascii="Times New Roman" w:hAnsi="Times New Roman" w:cs="Times New Roman"/>
                <w:lang w:val="sr-Cyrl-CS"/>
              </w:rPr>
            </w:pPr>
          </w:p>
          <w:p w14:paraId="762C0437" w14:textId="77777777" w:rsidR="00E145B0" w:rsidRPr="002B4B3E" w:rsidRDefault="00E145B0" w:rsidP="002A5E62">
            <w:pPr>
              <w:spacing w:after="0" w:line="240" w:lineRule="auto"/>
              <w:rPr>
                <w:rFonts w:ascii="Times New Roman" w:hAnsi="Times New Roman" w:cs="Times New Roman"/>
                <w:lang w:val="sr-Cyrl-CS"/>
              </w:rPr>
            </w:pPr>
          </w:p>
          <w:p w14:paraId="11AA97BC" w14:textId="77777777" w:rsidR="00E145B0" w:rsidRPr="002B4B3E" w:rsidRDefault="00E145B0" w:rsidP="002A5E62">
            <w:pPr>
              <w:spacing w:after="0" w:line="240" w:lineRule="auto"/>
              <w:rPr>
                <w:rFonts w:ascii="Times New Roman" w:hAnsi="Times New Roman" w:cs="Times New Roman"/>
                <w:lang w:val="sr-Cyrl-CS"/>
              </w:rPr>
            </w:pPr>
          </w:p>
          <w:p w14:paraId="588BD48C" w14:textId="77777777" w:rsidR="00E145B0" w:rsidRPr="002B4B3E" w:rsidRDefault="00E145B0" w:rsidP="002A5E62">
            <w:pPr>
              <w:spacing w:after="0" w:line="240" w:lineRule="auto"/>
              <w:rPr>
                <w:rFonts w:ascii="Times New Roman" w:hAnsi="Times New Roman" w:cs="Times New Roman"/>
                <w:lang w:val="sr-Cyrl-CS"/>
              </w:rPr>
            </w:pPr>
          </w:p>
          <w:p w14:paraId="0765E31E" w14:textId="77777777" w:rsidR="0073562A" w:rsidRPr="002B4B3E" w:rsidRDefault="0073562A" w:rsidP="002A5E62">
            <w:pPr>
              <w:spacing w:after="0" w:line="240" w:lineRule="auto"/>
              <w:rPr>
                <w:rFonts w:ascii="Times New Roman" w:hAnsi="Times New Roman" w:cs="Times New Roman"/>
                <w:lang w:val="sr-Cyrl-CS"/>
              </w:rPr>
            </w:pPr>
          </w:p>
          <w:p w14:paraId="6AC6AAB8" w14:textId="77777777" w:rsidR="0073562A" w:rsidRPr="002B4B3E" w:rsidRDefault="0073562A" w:rsidP="002A5E62">
            <w:pPr>
              <w:spacing w:after="0" w:line="240" w:lineRule="auto"/>
              <w:rPr>
                <w:rFonts w:ascii="Times New Roman" w:hAnsi="Times New Roman" w:cs="Times New Roman"/>
                <w:lang w:val="sr-Cyrl-CS"/>
              </w:rPr>
            </w:pPr>
          </w:p>
          <w:p w14:paraId="62905738" w14:textId="77777777" w:rsidR="0073562A" w:rsidRPr="002B4B3E" w:rsidRDefault="0073562A" w:rsidP="002A5E62">
            <w:pPr>
              <w:spacing w:after="0" w:line="240" w:lineRule="auto"/>
              <w:rPr>
                <w:rFonts w:ascii="Times New Roman" w:hAnsi="Times New Roman" w:cs="Times New Roman"/>
                <w:lang w:val="sr-Cyrl-CS"/>
              </w:rPr>
            </w:pPr>
          </w:p>
          <w:p w14:paraId="566EDB48" w14:textId="77777777" w:rsidR="0073562A" w:rsidRPr="002B4B3E" w:rsidRDefault="0073562A" w:rsidP="002A5E62">
            <w:pPr>
              <w:spacing w:after="0" w:line="240" w:lineRule="auto"/>
              <w:rPr>
                <w:rFonts w:ascii="Times New Roman" w:hAnsi="Times New Roman" w:cs="Times New Roman"/>
                <w:lang w:val="sr-Cyrl-CS"/>
              </w:rPr>
            </w:pPr>
          </w:p>
          <w:p w14:paraId="75DF2E1F" w14:textId="77777777" w:rsidR="006567C4" w:rsidRPr="002B4B3E" w:rsidRDefault="006567C4" w:rsidP="002A5E62">
            <w:pPr>
              <w:spacing w:after="0" w:line="240" w:lineRule="auto"/>
              <w:rPr>
                <w:rFonts w:ascii="Times New Roman" w:hAnsi="Times New Roman" w:cs="Times New Roman"/>
                <w:lang w:val="sr-Cyrl-CS"/>
              </w:rPr>
            </w:pPr>
          </w:p>
          <w:p w14:paraId="0DF95AB8" w14:textId="77777777" w:rsidR="00E145B0" w:rsidRPr="002B4B3E" w:rsidRDefault="00E145B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30.5</w:t>
            </w:r>
          </w:p>
          <w:p w14:paraId="3219F746" w14:textId="77777777" w:rsidR="00E145B0" w:rsidRPr="002B4B3E" w:rsidRDefault="00E145B0" w:rsidP="002A5E62">
            <w:pPr>
              <w:spacing w:after="0" w:line="240" w:lineRule="auto"/>
              <w:rPr>
                <w:rFonts w:ascii="Times New Roman" w:hAnsi="Times New Roman" w:cs="Times New Roman"/>
                <w:lang w:val="sr-Cyrl-CS"/>
              </w:rPr>
            </w:pPr>
          </w:p>
          <w:p w14:paraId="292FF546" w14:textId="77777777" w:rsidR="00E145B0" w:rsidRPr="002B4B3E" w:rsidRDefault="00E145B0" w:rsidP="002A5E62">
            <w:pPr>
              <w:spacing w:after="0" w:line="240" w:lineRule="auto"/>
              <w:rPr>
                <w:rFonts w:ascii="Times New Roman" w:hAnsi="Times New Roman" w:cs="Times New Roman"/>
                <w:lang w:val="sr-Cyrl-CS"/>
              </w:rPr>
            </w:pPr>
          </w:p>
          <w:p w14:paraId="2FE144CA" w14:textId="77777777" w:rsidR="00E145B0" w:rsidRPr="002B4B3E" w:rsidRDefault="00E145B0" w:rsidP="002A5E62">
            <w:pPr>
              <w:spacing w:after="0" w:line="240" w:lineRule="auto"/>
              <w:rPr>
                <w:rFonts w:ascii="Times New Roman" w:hAnsi="Times New Roman" w:cs="Times New Roman"/>
                <w:lang w:val="sr-Cyrl-CS"/>
              </w:rPr>
            </w:pPr>
          </w:p>
          <w:p w14:paraId="7018C25C" w14:textId="77777777" w:rsidR="00E145B0" w:rsidRPr="002B4B3E" w:rsidRDefault="00E145B0" w:rsidP="002A5E62">
            <w:pPr>
              <w:spacing w:after="0" w:line="240" w:lineRule="auto"/>
              <w:rPr>
                <w:rFonts w:ascii="Times New Roman" w:hAnsi="Times New Roman" w:cs="Times New Roman"/>
                <w:lang w:val="sr-Cyrl-CS"/>
              </w:rPr>
            </w:pPr>
          </w:p>
          <w:p w14:paraId="00E5407B" w14:textId="77777777" w:rsidR="00E145B0" w:rsidRPr="002B4B3E" w:rsidRDefault="00E145B0" w:rsidP="002A5E62">
            <w:pPr>
              <w:spacing w:after="0" w:line="240" w:lineRule="auto"/>
              <w:rPr>
                <w:rFonts w:ascii="Times New Roman" w:hAnsi="Times New Roman" w:cs="Times New Roman"/>
                <w:lang w:val="sr-Cyrl-CS"/>
              </w:rPr>
            </w:pPr>
          </w:p>
          <w:p w14:paraId="75E7684D" w14:textId="77777777" w:rsidR="00E145B0" w:rsidRPr="002B4B3E" w:rsidRDefault="00E145B0" w:rsidP="002A5E62">
            <w:pPr>
              <w:spacing w:after="0" w:line="240" w:lineRule="auto"/>
              <w:rPr>
                <w:rFonts w:ascii="Times New Roman" w:hAnsi="Times New Roman" w:cs="Times New Roman"/>
                <w:lang w:val="sr-Cyrl-CS"/>
              </w:rPr>
            </w:pPr>
          </w:p>
          <w:p w14:paraId="499945F6" w14:textId="77777777" w:rsidR="001E1620" w:rsidRPr="002B4B3E" w:rsidRDefault="001E1620" w:rsidP="002A5E62">
            <w:pPr>
              <w:spacing w:after="0" w:line="240" w:lineRule="auto"/>
              <w:rPr>
                <w:rFonts w:ascii="Times New Roman" w:hAnsi="Times New Roman" w:cs="Times New Roman"/>
                <w:lang w:val="sr-Cyrl-CS"/>
              </w:rPr>
            </w:pPr>
          </w:p>
          <w:p w14:paraId="181DDAA4" w14:textId="77777777" w:rsidR="001E1620" w:rsidRPr="002B4B3E" w:rsidRDefault="001E1620" w:rsidP="002A5E62">
            <w:pPr>
              <w:spacing w:after="0" w:line="240" w:lineRule="auto"/>
              <w:rPr>
                <w:rFonts w:ascii="Times New Roman" w:hAnsi="Times New Roman" w:cs="Times New Roman"/>
                <w:lang w:val="sr-Cyrl-CS"/>
              </w:rPr>
            </w:pPr>
          </w:p>
          <w:p w14:paraId="4C598B1C" w14:textId="77777777" w:rsidR="00E145B0" w:rsidRPr="002B4B3E" w:rsidRDefault="00E145B0" w:rsidP="002A5E62">
            <w:pPr>
              <w:spacing w:after="0" w:line="240" w:lineRule="auto"/>
              <w:rPr>
                <w:rFonts w:ascii="Times New Roman" w:hAnsi="Times New Roman" w:cs="Times New Roman"/>
                <w:lang w:val="sr-Cyrl-CS"/>
              </w:rPr>
            </w:pPr>
          </w:p>
        </w:tc>
        <w:tc>
          <w:tcPr>
            <w:tcW w:w="1344" w:type="pct"/>
            <w:vAlign w:val="center"/>
          </w:tcPr>
          <w:p w14:paraId="223AA098" w14:textId="77777777" w:rsidR="00E145B0" w:rsidRPr="002B4B3E" w:rsidRDefault="00E145B0" w:rsidP="002A5E62">
            <w:pPr>
              <w:spacing w:after="0" w:line="240" w:lineRule="auto"/>
              <w:rPr>
                <w:rFonts w:ascii="Times New Roman" w:hAnsi="Times New Roman" w:cs="Times New Roman"/>
                <w:lang w:val="sr-Cyrl-CS"/>
              </w:rPr>
            </w:pPr>
          </w:p>
          <w:p w14:paraId="64E5060F" w14:textId="32AF9976" w:rsidR="003B72E9" w:rsidRPr="002B4B3E" w:rsidRDefault="00B23DA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Код успостављања пословног односа, обвезник може, под условима утврђеним овим законом, поверити вршење радњи и мера из члана 7. став 1. тач. 1)-5) овог закона трећем лицу. </w:t>
            </w:r>
          </w:p>
          <w:p w14:paraId="75C5E010" w14:textId="77777777" w:rsidR="00B23DAE" w:rsidRPr="002B4B3E" w:rsidRDefault="00B23DAE" w:rsidP="002A5E62">
            <w:pPr>
              <w:spacing w:line="240" w:lineRule="auto"/>
              <w:rPr>
                <w:lang w:val="sr-Cyrl-CS"/>
              </w:rPr>
            </w:pPr>
          </w:p>
          <w:p w14:paraId="15E90514" w14:textId="7AB24C57" w:rsidR="002D5151" w:rsidRPr="002B4B3E" w:rsidRDefault="0073562A"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(5) </w:t>
            </w:r>
            <w:r w:rsidR="00B23DAE" w:rsidRPr="002B4B3E">
              <w:rPr>
                <w:lang w:val="sr-Cyrl-CS"/>
              </w:rPr>
              <w:t xml:space="preserve"> </w:t>
            </w:r>
            <w:r w:rsidR="00B23DAE" w:rsidRPr="002B4B3E">
              <w:rPr>
                <w:rFonts w:ascii="Times New Roman" w:hAnsi="Times New Roman" w:cs="Times New Roman"/>
                <w:lang w:val="sr-Cyrl-CS"/>
              </w:rPr>
              <w:t xml:space="preserve">Поверавањем вршења појединих радњи и мера познавања и праћења странке трећем лицу обвезник се не ослобађа одговорности за правилно вршење радњи и мера познавања и праћења странке у складу са овим законом. </w:t>
            </w:r>
          </w:p>
        </w:tc>
        <w:tc>
          <w:tcPr>
            <w:tcW w:w="139" w:type="pct"/>
            <w:vAlign w:val="center"/>
          </w:tcPr>
          <w:p w14:paraId="27749DAB" w14:textId="545B77A1"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3FD174F3" w14:textId="77777777" w:rsidR="002D5151" w:rsidRPr="002B4B3E" w:rsidRDefault="002D5151" w:rsidP="002A5E62">
            <w:pPr>
              <w:spacing w:after="0" w:line="240" w:lineRule="auto"/>
              <w:ind w:firstLine="21"/>
              <w:rPr>
                <w:rFonts w:ascii="Times New Roman" w:hAnsi="Times New Roman" w:cs="Times New Roman"/>
                <w:lang w:val="sr-Cyrl-CS"/>
              </w:rPr>
            </w:pPr>
          </w:p>
        </w:tc>
        <w:tc>
          <w:tcPr>
            <w:tcW w:w="878" w:type="pct"/>
            <w:vAlign w:val="center"/>
          </w:tcPr>
          <w:p w14:paraId="61806139"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05386521" w14:textId="77777777" w:rsidTr="00004FAF">
        <w:trPr>
          <w:trHeight w:val="961"/>
        </w:trPr>
        <w:tc>
          <w:tcPr>
            <w:tcW w:w="323" w:type="pct"/>
            <w:shd w:val="clear" w:color="auto" w:fill="D9D9D9"/>
          </w:tcPr>
          <w:p w14:paraId="5398647D" w14:textId="77777777" w:rsidR="002D515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26</w:t>
            </w:r>
          </w:p>
        </w:tc>
        <w:tc>
          <w:tcPr>
            <w:tcW w:w="1387" w:type="pct"/>
            <w:shd w:val="clear" w:color="auto" w:fill="D9D9D9"/>
            <w:vAlign w:val="center"/>
          </w:tcPr>
          <w:p w14:paraId="1853E189" w14:textId="77777777" w:rsidR="00DD73F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 xml:space="preserve">  For the purposes of this Section, ‘third parties’ means obliged entities listed in Article 2, the member organisations or federations of those obliged entities, or other institutions or persons situated in a Member State or third country that:</w:t>
            </w:r>
          </w:p>
          <w:p w14:paraId="64FFFB3E" w14:textId="77777777" w:rsidR="00DD73F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(a)apply customer due diligence requirements and record-keeping requirements that are consistent with those laid down in this Directive; and</w:t>
            </w:r>
          </w:p>
          <w:p w14:paraId="4B565563" w14:textId="77777777" w:rsidR="00DD73F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(b)have their compliance with the requirements of this Directive supervised in a manner consistent with Section 2 of Chapter VI.</w:t>
            </w:r>
          </w:p>
          <w:p w14:paraId="4A1684F7" w14:textId="77777777" w:rsidR="00DD33D9"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 xml:space="preserve">2.   Member States shall prohibit obliged entities from relying on third parties established in high-risk third countries. </w:t>
            </w:r>
            <w:r w:rsidRPr="002B4B3E">
              <w:rPr>
                <w:sz w:val="22"/>
                <w:szCs w:val="22"/>
                <w:lang w:val="sr-Cyrl-CS"/>
              </w:rPr>
              <w:lastRenderedPageBreak/>
              <w:t>Member States may exempt branches and majority-owned subsidiaries of obliged entities established in the Union from that prohibition where those branches and majority-owned subsidiaries fully comply with the group-wide policies and procedures in accordance with Article 45</w:t>
            </w:r>
          </w:p>
        </w:tc>
        <w:tc>
          <w:tcPr>
            <w:tcW w:w="512" w:type="pct"/>
            <w:vAlign w:val="center"/>
          </w:tcPr>
          <w:p w14:paraId="5CF7D4F1" w14:textId="77777777" w:rsidR="00FA6C2D" w:rsidRPr="002B4B3E" w:rsidRDefault="00B318D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30.2</w:t>
            </w:r>
          </w:p>
          <w:p w14:paraId="2AB0F9E5" w14:textId="77777777" w:rsidR="00B318D9" w:rsidRPr="002B4B3E" w:rsidRDefault="00B318D9" w:rsidP="002A5E62">
            <w:pPr>
              <w:spacing w:after="0" w:line="240" w:lineRule="auto"/>
              <w:rPr>
                <w:rFonts w:ascii="Times New Roman" w:hAnsi="Times New Roman" w:cs="Times New Roman"/>
                <w:lang w:val="sr-Cyrl-CS"/>
              </w:rPr>
            </w:pPr>
          </w:p>
          <w:p w14:paraId="626F7F96" w14:textId="77777777" w:rsidR="00B318D9" w:rsidRPr="002B4B3E" w:rsidRDefault="00B318D9" w:rsidP="002A5E62">
            <w:pPr>
              <w:spacing w:after="0" w:line="240" w:lineRule="auto"/>
              <w:rPr>
                <w:rFonts w:ascii="Times New Roman" w:hAnsi="Times New Roman" w:cs="Times New Roman"/>
                <w:lang w:val="sr-Cyrl-CS"/>
              </w:rPr>
            </w:pPr>
          </w:p>
          <w:p w14:paraId="6A7E7C93" w14:textId="77777777" w:rsidR="00B318D9" w:rsidRPr="002B4B3E" w:rsidRDefault="00B318D9" w:rsidP="002A5E62">
            <w:pPr>
              <w:spacing w:after="0" w:line="240" w:lineRule="auto"/>
              <w:rPr>
                <w:rFonts w:ascii="Times New Roman" w:hAnsi="Times New Roman" w:cs="Times New Roman"/>
                <w:lang w:val="sr-Cyrl-CS"/>
              </w:rPr>
            </w:pPr>
          </w:p>
          <w:p w14:paraId="117E0080" w14:textId="77777777" w:rsidR="00B318D9" w:rsidRPr="002B4B3E" w:rsidRDefault="00B318D9" w:rsidP="002A5E62">
            <w:pPr>
              <w:spacing w:after="0" w:line="240" w:lineRule="auto"/>
              <w:rPr>
                <w:rFonts w:ascii="Times New Roman" w:hAnsi="Times New Roman" w:cs="Times New Roman"/>
                <w:lang w:val="sr-Cyrl-CS"/>
              </w:rPr>
            </w:pPr>
          </w:p>
          <w:p w14:paraId="29E5F3F6" w14:textId="77777777" w:rsidR="00B318D9" w:rsidRPr="002B4B3E" w:rsidRDefault="00B318D9" w:rsidP="002A5E62">
            <w:pPr>
              <w:spacing w:after="0" w:line="240" w:lineRule="auto"/>
              <w:rPr>
                <w:rFonts w:ascii="Times New Roman" w:hAnsi="Times New Roman" w:cs="Times New Roman"/>
                <w:lang w:val="sr-Cyrl-CS"/>
              </w:rPr>
            </w:pPr>
          </w:p>
          <w:p w14:paraId="75CCE673" w14:textId="77777777" w:rsidR="00B318D9" w:rsidRPr="002B4B3E" w:rsidRDefault="00B318D9" w:rsidP="002A5E62">
            <w:pPr>
              <w:spacing w:after="0" w:line="240" w:lineRule="auto"/>
              <w:rPr>
                <w:rFonts w:ascii="Times New Roman" w:hAnsi="Times New Roman" w:cs="Times New Roman"/>
                <w:lang w:val="sr-Cyrl-CS"/>
              </w:rPr>
            </w:pPr>
          </w:p>
          <w:p w14:paraId="50B1D1EC" w14:textId="77777777" w:rsidR="00B318D9" w:rsidRPr="002B4B3E" w:rsidRDefault="00B318D9" w:rsidP="002A5E62">
            <w:pPr>
              <w:spacing w:after="0" w:line="240" w:lineRule="auto"/>
              <w:rPr>
                <w:rFonts w:ascii="Times New Roman" w:hAnsi="Times New Roman" w:cs="Times New Roman"/>
                <w:lang w:val="sr-Cyrl-CS"/>
              </w:rPr>
            </w:pPr>
          </w:p>
          <w:p w14:paraId="50CF2639" w14:textId="77777777" w:rsidR="00B318D9" w:rsidRPr="002B4B3E" w:rsidRDefault="00B318D9" w:rsidP="002A5E62">
            <w:pPr>
              <w:spacing w:after="0" w:line="240" w:lineRule="auto"/>
              <w:rPr>
                <w:rFonts w:ascii="Times New Roman" w:hAnsi="Times New Roman" w:cs="Times New Roman"/>
                <w:lang w:val="sr-Cyrl-CS"/>
              </w:rPr>
            </w:pPr>
          </w:p>
          <w:p w14:paraId="35FA2A3B" w14:textId="77777777" w:rsidR="00B318D9" w:rsidRPr="002B4B3E" w:rsidRDefault="00B318D9" w:rsidP="002A5E62">
            <w:pPr>
              <w:spacing w:after="0" w:line="240" w:lineRule="auto"/>
              <w:rPr>
                <w:rFonts w:ascii="Times New Roman" w:hAnsi="Times New Roman" w:cs="Times New Roman"/>
                <w:lang w:val="sr-Cyrl-CS"/>
              </w:rPr>
            </w:pPr>
          </w:p>
          <w:p w14:paraId="5932E4E3" w14:textId="77777777" w:rsidR="00B318D9" w:rsidRPr="002B4B3E" w:rsidRDefault="00B318D9" w:rsidP="002A5E62">
            <w:pPr>
              <w:spacing w:after="0" w:line="240" w:lineRule="auto"/>
              <w:rPr>
                <w:rFonts w:ascii="Times New Roman" w:hAnsi="Times New Roman" w:cs="Times New Roman"/>
                <w:lang w:val="sr-Cyrl-CS"/>
              </w:rPr>
            </w:pPr>
          </w:p>
          <w:p w14:paraId="1083AEEF" w14:textId="77777777" w:rsidR="00B318D9" w:rsidRPr="002B4B3E" w:rsidRDefault="00B318D9" w:rsidP="002A5E62">
            <w:pPr>
              <w:spacing w:after="0" w:line="240" w:lineRule="auto"/>
              <w:rPr>
                <w:rFonts w:ascii="Times New Roman" w:hAnsi="Times New Roman" w:cs="Times New Roman"/>
                <w:lang w:val="sr-Cyrl-CS"/>
              </w:rPr>
            </w:pPr>
          </w:p>
          <w:p w14:paraId="26DAD1D4" w14:textId="77777777" w:rsidR="00B318D9" w:rsidRPr="002B4B3E" w:rsidRDefault="00B318D9" w:rsidP="002A5E62">
            <w:pPr>
              <w:spacing w:after="0" w:line="240" w:lineRule="auto"/>
              <w:rPr>
                <w:rFonts w:ascii="Times New Roman" w:hAnsi="Times New Roman" w:cs="Times New Roman"/>
                <w:lang w:val="sr-Cyrl-CS"/>
              </w:rPr>
            </w:pPr>
          </w:p>
          <w:p w14:paraId="33B0850A" w14:textId="77777777" w:rsidR="00DB01D7" w:rsidRPr="002B4B3E" w:rsidRDefault="00DB01D7" w:rsidP="002A5E62">
            <w:pPr>
              <w:spacing w:after="0" w:line="240" w:lineRule="auto"/>
              <w:rPr>
                <w:rFonts w:ascii="Times New Roman" w:hAnsi="Times New Roman" w:cs="Times New Roman"/>
                <w:lang w:val="sr-Cyrl-CS"/>
              </w:rPr>
            </w:pPr>
          </w:p>
          <w:p w14:paraId="15EC8E01" w14:textId="77777777" w:rsidR="00DB01D7" w:rsidRPr="002B4B3E" w:rsidRDefault="00DB01D7" w:rsidP="002A5E62">
            <w:pPr>
              <w:spacing w:after="0" w:line="240" w:lineRule="auto"/>
              <w:rPr>
                <w:rFonts w:ascii="Times New Roman" w:hAnsi="Times New Roman" w:cs="Times New Roman"/>
                <w:lang w:val="sr-Cyrl-CS"/>
              </w:rPr>
            </w:pPr>
          </w:p>
          <w:p w14:paraId="2F1066C6" w14:textId="77777777" w:rsidR="00B318D9" w:rsidRPr="002B4B3E" w:rsidRDefault="00B318D9" w:rsidP="002A5E62">
            <w:pPr>
              <w:spacing w:after="0" w:line="240" w:lineRule="auto"/>
              <w:rPr>
                <w:rFonts w:ascii="Times New Roman" w:hAnsi="Times New Roman" w:cs="Times New Roman"/>
                <w:lang w:val="sr-Cyrl-CS"/>
              </w:rPr>
            </w:pPr>
          </w:p>
          <w:p w14:paraId="23438C6E" w14:textId="77777777" w:rsidR="00B318D9" w:rsidRPr="002B4B3E" w:rsidRDefault="00B318D9" w:rsidP="002A5E62">
            <w:pPr>
              <w:spacing w:after="0" w:line="240" w:lineRule="auto"/>
              <w:rPr>
                <w:rFonts w:ascii="Times New Roman" w:hAnsi="Times New Roman" w:cs="Times New Roman"/>
                <w:lang w:val="sr-Cyrl-CS"/>
              </w:rPr>
            </w:pPr>
          </w:p>
          <w:p w14:paraId="716F0AE9" w14:textId="77777777" w:rsidR="00B318D9" w:rsidRPr="002B4B3E" w:rsidRDefault="00B318D9" w:rsidP="002A5E62">
            <w:pPr>
              <w:spacing w:after="0" w:line="240" w:lineRule="auto"/>
              <w:rPr>
                <w:rFonts w:ascii="Times New Roman" w:hAnsi="Times New Roman" w:cs="Times New Roman"/>
                <w:lang w:val="sr-Cyrl-CS"/>
              </w:rPr>
            </w:pPr>
          </w:p>
          <w:p w14:paraId="4DF84039" w14:textId="77777777" w:rsidR="00B27736" w:rsidRPr="002B4B3E" w:rsidRDefault="00B27736" w:rsidP="002A5E62">
            <w:pPr>
              <w:spacing w:after="0" w:line="240" w:lineRule="auto"/>
              <w:rPr>
                <w:rFonts w:ascii="Times New Roman" w:hAnsi="Times New Roman" w:cs="Times New Roman"/>
                <w:lang w:val="sr-Cyrl-CS"/>
              </w:rPr>
            </w:pPr>
          </w:p>
          <w:p w14:paraId="47C4BC86" w14:textId="77777777" w:rsidR="00B27736" w:rsidRPr="002B4B3E" w:rsidRDefault="00B27736" w:rsidP="002A5E62">
            <w:pPr>
              <w:spacing w:after="0" w:line="240" w:lineRule="auto"/>
              <w:rPr>
                <w:rFonts w:ascii="Times New Roman" w:hAnsi="Times New Roman" w:cs="Times New Roman"/>
                <w:lang w:val="sr-Cyrl-CS"/>
              </w:rPr>
            </w:pPr>
          </w:p>
          <w:p w14:paraId="61813725" w14:textId="77777777" w:rsidR="00B27736" w:rsidRPr="002B4B3E" w:rsidRDefault="00B27736" w:rsidP="002A5E62">
            <w:pPr>
              <w:spacing w:after="0" w:line="240" w:lineRule="auto"/>
              <w:rPr>
                <w:rFonts w:ascii="Times New Roman" w:hAnsi="Times New Roman" w:cs="Times New Roman"/>
                <w:lang w:val="sr-Cyrl-CS"/>
              </w:rPr>
            </w:pPr>
          </w:p>
          <w:p w14:paraId="352D77CF" w14:textId="77777777" w:rsidR="00B27736" w:rsidRPr="002B4B3E" w:rsidRDefault="00B27736" w:rsidP="002A5E62">
            <w:pPr>
              <w:spacing w:after="0" w:line="240" w:lineRule="auto"/>
              <w:rPr>
                <w:rFonts w:ascii="Times New Roman" w:hAnsi="Times New Roman" w:cs="Times New Roman"/>
                <w:lang w:val="sr-Cyrl-CS"/>
              </w:rPr>
            </w:pPr>
          </w:p>
          <w:p w14:paraId="2C5A1339" w14:textId="77777777" w:rsidR="00B27736" w:rsidRPr="002B4B3E" w:rsidRDefault="00B27736" w:rsidP="002A5E62">
            <w:pPr>
              <w:spacing w:after="0" w:line="240" w:lineRule="auto"/>
              <w:rPr>
                <w:rFonts w:ascii="Times New Roman" w:hAnsi="Times New Roman" w:cs="Times New Roman"/>
                <w:lang w:val="sr-Cyrl-CS"/>
              </w:rPr>
            </w:pPr>
          </w:p>
          <w:p w14:paraId="0221FB55" w14:textId="77777777" w:rsidR="009B4729" w:rsidRPr="002B4B3E" w:rsidRDefault="009B4729" w:rsidP="002A5E62">
            <w:pPr>
              <w:spacing w:after="0" w:line="240" w:lineRule="auto"/>
              <w:rPr>
                <w:rFonts w:ascii="Times New Roman" w:hAnsi="Times New Roman" w:cs="Times New Roman"/>
                <w:lang w:val="sr-Cyrl-CS"/>
              </w:rPr>
            </w:pPr>
          </w:p>
          <w:p w14:paraId="6CB39F94" w14:textId="77777777" w:rsidR="009B4729" w:rsidRPr="002B4B3E" w:rsidRDefault="009B4729" w:rsidP="002A5E62">
            <w:pPr>
              <w:spacing w:after="0" w:line="240" w:lineRule="auto"/>
              <w:rPr>
                <w:rFonts w:ascii="Times New Roman" w:hAnsi="Times New Roman" w:cs="Times New Roman"/>
                <w:lang w:val="sr-Cyrl-CS"/>
              </w:rPr>
            </w:pPr>
          </w:p>
          <w:p w14:paraId="41FDD758" w14:textId="77777777" w:rsidR="009B4729" w:rsidRPr="002B4B3E" w:rsidRDefault="009B4729" w:rsidP="002A5E62">
            <w:pPr>
              <w:spacing w:after="0" w:line="240" w:lineRule="auto"/>
              <w:rPr>
                <w:rFonts w:ascii="Times New Roman" w:hAnsi="Times New Roman" w:cs="Times New Roman"/>
                <w:lang w:val="sr-Cyrl-CS"/>
              </w:rPr>
            </w:pPr>
          </w:p>
          <w:p w14:paraId="423B2F00" w14:textId="77777777" w:rsidR="009B4729" w:rsidRPr="002B4B3E" w:rsidRDefault="009B4729" w:rsidP="002A5E62">
            <w:pPr>
              <w:spacing w:after="0" w:line="240" w:lineRule="auto"/>
              <w:rPr>
                <w:rFonts w:ascii="Times New Roman" w:hAnsi="Times New Roman" w:cs="Times New Roman"/>
                <w:lang w:val="sr-Cyrl-CS"/>
              </w:rPr>
            </w:pPr>
          </w:p>
          <w:p w14:paraId="7386D948" w14:textId="77777777" w:rsidR="009B4729" w:rsidRPr="002B4B3E" w:rsidRDefault="009B4729" w:rsidP="002A5E62">
            <w:pPr>
              <w:spacing w:after="0" w:line="240" w:lineRule="auto"/>
              <w:rPr>
                <w:rFonts w:ascii="Times New Roman" w:hAnsi="Times New Roman" w:cs="Times New Roman"/>
                <w:lang w:val="sr-Cyrl-CS"/>
              </w:rPr>
            </w:pPr>
          </w:p>
          <w:p w14:paraId="174A8789" w14:textId="77777777" w:rsidR="009B4729" w:rsidRPr="002B4B3E" w:rsidRDefault="009B4729" w:rsidP="002A5E62">
            <w:pPr>
              <w:spacing w:after="0" w:line="240" w:lineRule="auto"/>
              <w:rPr>
                <w:rFonts w:ascii="Times New Roman" w:hAnsi="Times New Roman" w:cs="Times New Roman"/>
                <w:lang w:val="sr-Cyrl-CS"/>
              </w:rPr>
            </w:pPr>
          </w:p>
          <w:p w14:paraId="6D41EEBF" w14:textId="77777777" w:rsidR="009B4729" w:rsidRPr="002B4B3E" w:rsidRDefault="009B4729" w:rsidP="002A5E62">
            <w:pPr>
              <w:spacing w:after="0" w:line="240" w:lineRule="auto"/>
              <w:rPr>
                <w:rFonts w:ascii="Times New Roman" w:hAnsi="Times New Roman" w:cs="Times New Roman"/>
                <w:lang w:val="sr-Cyrl-CS"/>
              </w:rPr>
            </w:pPr>
          </w:p>
          <w:p w14:paraId="4C027A44" w14:textId="77777777" w:rsidR="00B318D9" w:rsidRPr="002B4B3E" w:rsidRDefault="00B675B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31.2</w:t>
            </w:r>
          </w:p>
          <w:p w14:paraId="161952A8" w14:textId="77777777" w:rsidR="00B318D9" w:rsidRPr="002B4B3E" w:rsidRDefault="00B318D9" w:rsidP="002A5E62">
            <w:pPr>
              <w:spacing w:after="0" w:line="240" w:lineRule="auto"/>
              <w:rPr>
                <w:rFonts w:ascii="Times New Roman" w:hAnsi="Times New Roman" w:cs="Times New Roman"/>
                <w:lang w:val="sr-Cyrl-CS"/>
              </w:rPr>
            </w:pPr>
          </w:p>
          <w:p w14:paraId="6484A33D" w14:textId="77777777" w:rsidR="00B318D9" w:rsidRPr="002B4B3E" w:rsidRDefault="00B318D9" w:rsidP="002A5E62">
            <w:pPr>
              <w:spacing w:after="0" w:line="240" w:lineRule="auto"/>
              <w:rPr>
                <w:rFonts w:ascii="Times New Roman" w:hAnsi="Times New Roman" w:cs="Times New Roman"/>
                <w:lang w:val="sr-Cyrl-CS"/>
              </w:rPr>
            </w:pPr>
          </w:p>
          <w:p w14:paraId="4F773B71" w14:textId="77777777" w:rsidR="00B318D9" w:rsidRPr="002B4B3E" w:rsidRDefault="00B318D9" w:rsidP="002A5E62">
            <w:pPr>
              <w:spacing w:after="0" w:line="240" w:lineRule="auto"/>
              <w:rPr>
                <w:rFonts w:ascii="Times New Roman" w:hAnsi="Times New Roman" w:cs="Times New Roman"/>
                <w:lang w:val="sr-Cyrl-CS"/>
              </w:rPr>
            </w:pPr>
          </w:p>
          <w:p w14:paraId="2C30478D" w14:textId="77777777" w:rsidR="00B318D9" w:rsidRPr="002B4B3E" w:rsidRDefault="00B318D9" w:rsidP="002A5E62">
            <w:pPr>
              <w:spacing w:after="0" w:line="240" w:lineRule="auto"/>
              <w:rPr>
                <w:rFonts w:ascii="Times New Roman" w:hAnsi="Times New Roman" w:cs="Times New Roman"/>
                <w:lang w:val="sr-Cyrl-CS"/>
              </w:rPr>
            </w:pPr>
          </w:p>
        </w:tc>
        <w:tc>
          <w:tcPr>
            <w:tcW w:w="1344" w:type="pct"/>
          </w:tcPr>
          <w:p w14:paraId="41958C96" w14:textId="3D585E2F" w:rsidR="009B4729" w:rsidRPr="002B4B3E" w:rsidRDefault="00151C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(2) </w:t>
            </w:r>
            <w:r w:rsidR="009B4729" w:rsidRPr="002B4B3E">
              <w:rPr>
                <w:lang w:val="sr-Cyrl-CS"/>
              </w:rPr>
              <w:t xml:space="preserve"> </w:t>
            </w:r>
            <w:r w:rsidR="009B4729" w:rsidRPr="002B4B3E">
              <w:rPr>
                <w:rFonts w:ascii="Times New Roman" w:hAnsi="Times New Roman" w:cs="Times New Roman"/>
                <w:lang w:val="sr-Cyrl-CS"/>
              </w:rPr>
              <w:t xml:space="preserve">ТРЕЋЕ ЛИЦЕ ИЗ СТАВА 1. ОВОГ ЧЛАНА ЈЕ: </w:t>
            </w:r>
          </w:p>
          <w:p w14:paraId="213F33A1" w14:textId="77777777" w:rsidR="009B4729" w:rsidRPr="002B4B3E" w:rsidRDefault="009B47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 ОБВЕЗНИК ИЗ ЧЛАНА 4. СТАВ 1. ТАЧ. 1), 3), 4), 7), 9)-11), 13) И 16) ДРУШТВА ЗА ОСИГУРАЊЕ КОЈА ИМАЈУ ДОЗВОЛУ ЗА ОБАВЉАЊЕ ЖИВОТНИХ ОСИГУРАЊА И ЗАСТУПНИЦИ У ЖИВОТНОМ ОСИГУРАЊУ;</w:t>
            </w:r>
          </w:p>
          <w:p w14:paraId="10AC78DD" w14:textId="77777777" w:rsidR="009B4729" w:rsidRPr="002B4B3E" w:rsidRDefault="009B47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ЛИЦЕ ИЗ ТАЧКЕ 1) ОВОГ СТАВА ИЗ ДРУГЕ ДРЖАВЕ, АКО ПОДЛЕЖЕ ОБАВЕЗНОЈ ЗАКОНСКОЈ РЕГИСТРАЦИЈИ ЗА ОБАВЉАЊЕ ДЕЛАТНОСТИ, ПРИМЕЊУЈЕ РАДЊЕ И МЕРЕ ПОЗНАВАЊА И ПРАЋЕЊА СТРАНКЕ, ВОДИ ЕВИДЕНЦИЈЕ НА НАЧИН КОЈИ ЈЕ ЈЕДНАК ИЛИ </w:t>
            </w:r>
            <w:r w:rsidRPr="002B4B3E">
              <w:rPr>
                <w:rFonts w:ascii="Times New Roman" w:hAnsi="Times New Roman" w:cs="Times New Roman"/>
                <w:lang w:val="sr-Cyrl-CS"/>
              </w:rPr>
              <w:lastRenderedPageBreak/>
              <w:t>СЛИЧАН НАЧИНУ КОЈИ ЈЕ ПРОПИСАН ОВИМ ЗАКОНОМ, И АДЕКВАТНО ЈЕ НАДЗИРАНО У ВРШЕЊУ ПОСЛОВА СПРЕЧАВАЊА И ОТКРИВАЊА ПРАЊА НОВЦА И ФИНАНСИРАЊА ТЕРОРИЗМА;</w:t>
            </w:r>
          </w:p>
          <w:p w14:paraId="2B7FC288" w14:textId="43A573CD" w:rsidR="006567C4" w:rsidRPr="002B4B3E" w:rsidRDefault="009B47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ОБВЕЗНИК ИЗ ЧЛАНА 4. СТАВ 1. ТАЧКА 2) ОВОГ ЗАКОНА, САМО АКО ОБАВЉА ПОСЛОВЕ ЗАСТУПНИКА У ПРУЖАЊУ ПЛАТНИХ УСЛУГА И У ВЕЗИ С ТИМ ЗАСТУПАЊЕМ. </w:t>
            </w:r>
          </w:p>
          <w:p w14:paraId="213E474C" w14:textId="77777777" w:rsidR="009B4729" w:rsidRPr="002B4B3E" w:rsidRDefault="009B4729" w:rsidP="002A5E62">
            <w:pPr>
              <w:spacing w:after="0" w:line="240" w:lineRule="auto"/>
              <w:rPr>
                <w:rFonts w:ascii="Times New Roman" w:hAnsi="Times New Roman" w:cs="Times New Roman"/>
                <w:lang w:val="sr-Cyrl-CS"/>
              </w:rPr>
            </w:pPr>
          </w:p>
          <w:p w14:paraId="157101D0" w14:textId="77777777" w:rsidR="009B4729" w:rsidRPr="002B4B3E" w:rsidRDefault="006567C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 </w:t>
            </w:r>
          </w:p>
          <w:p w14:paraId="10DCF5BB" w14:textId="0AC6BAAC" w:rsidR="00FA6C2D" w:rsidRPr="002B4B3E" w:rsidRDefault="00151C2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w:t>
            </w:r>
            <w:r w:rsidR="009B4729" w:rsidRPr="002B4B3E">
              <w:rPr>
                <w:lang w:val="sr-Cyrl-CS"/>
              </w:rPr>
              <w:t xml:space="preserve"> </w:t>
            </w:r>
            <w:r w:rsidR="009B4729" w:rsidRPr="002B4B3E">
              <w:rPr>
                <w:rFonts w:ascii="Times New Roman" w:hAnsi="Times New Roman" w:cs="Times New Roman"/>
                <w:lang w:val="sr-Cyrl-CS"/>
              </w:rPr>
              <w:t xml:space="preserve">Обвезник не сме да повери вршење појединих радњи и мера познавања и праћења странке трећем лицу из државе која има стратешке недостатке у систему спречавања прања новца и финансирања тероризма. </w:t>
            </w:r>
            <w:r w:rsidR="00FA6C2D" w:rsidRPr="002B4B3E">
              <w:rPr>
                <w:vanish/>
                <w:lang w:val="sr-Cyrl-CS"/>
              </w:rPr>
              <w:t>&lt;0}{0&gt;</w:t>
            </w:r>
          </w:p>
        </w:tc>
        <w:tc>
          <w:tcPr>
            <w:tcW w:w="139" w:type="pct"/>
            <w:vAlign w:val="center"/>
          </w:tcPr>
          <w:p w14:paraId="07CBC354" w14:textId="540947FC"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F11306E" w14:textId="77777777" w:rsidR="002D5151" w:rsidRPr="002B4B3E" w:rsidRDefault="002D5151" w:rsidP="002A5E62">
            <w:pPr>
              <w:spacing w:after="0" w:line="240" w:lineRule="auto"/>
              <w:ind w:firstLine="21"/>
              <w:rPr>
                <w:rFonts w:ascii="Times New Roman" w:hAnsi="Times New Roman" w:cs="Times New Roman"/>
                <w:lang w:val="sr-Cyrl-CS"/>
              </w:rPr>
            </w:pPr>
          </w:p>
        </w:tc>
        <w:tc>
          <w:tcPr>
            <w:tcW w:w="878" w:type="pct"/>
            <w:vAlign w:val="center"/>
          </w:tcPr>
          <w:p w14:paraId="0E238F2D" w14:textId="22165644" w:rsidR="002D5151" w:rsidRPr="002B4B3E" w:rsidRDefault="002D5151" w:rsidP="002A5E62">
            <w:pPr>
              <w:spacing w:after="0" w:line="240" w:lineRule="auto"/>
              <w:rPr>
                <w:rFonts w:ascii="Times New Roman" w:hAnsi="Times New Roman" w:cs="Times New Roman"/>
                <w:lang w:val="sr-Cyrl-CS"/>
              </w:rPr>
            </w:pPr>
          </w:p>
        </w:tc>
      </w:tr>
      <w:tr w:rsidR="00060A53" w:rsidRPr="002B4B3E" w14:paraId="78E0D3B9" w14:textId="77777777" w:rsidTr="00004FAF">
        <w:trPr>
          <w:trHeight w:val="63"/>
        </w:trPr>
        <w:tc>
          <w:tcPr>
            <w:tcW w:w="323" w:type="pct"/>
            <w:shd w:val="clear" w:color="auto" w:fill="D9D9D9"/>
          </w:tcPr>
          <w:p w14:paraId="5F8C43CE" w14:textId="77777777" w:rsidR="002D515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lastRenderedPageBreak/>
              <w:t>27</w:t>
            </w:r>
          </w:p>
        </w:tc>
        <w:tc>
          <w:tcPr>
            <w:tcW w:w="1387" w:type="pct"/>
            <w:shd w:val="clear" w:color="auto" w:fill="D9D9D9"/>
            <w:vAlign w:val="center"/>
          </w:tcPr>
          <w:p w14:paraId="2312251B" w14:textId="77777777" w:rsidR="00DD73F1" w:rsidRPr="002B4B3E" w:rsidRDefault="00DD73F1" w:rsidP="002A5E62">
            <w:pPr>
              <w:pStyle w:val="NormalWeb"/>
              <w:spacing w:before="0" w:beforeAutospacing="0" w:after="0" w:afterAutospacing="0"/>
              <w:rPr>
                <w:sz w:val="22"/>
                <w:szCs w:val="22"/>
                <w:lang w:val="sr-Cyrl-CS"/>
              </w:rPr>
            </w:pPr>
            <w:r w:rsidRPr="002B4B3E">
              <w:rPr>
                <w:sz w:val="22"/>
                <w:szCs w:val="22"/>
                <w:lang w:val="sr-Cyrl-CS"/>
              </w:rPr>
              <w:t>Member States shall ensure that obliged entities obtain from the third party relied upon the necessary information concerning the customer due diligence requirements laid down in points (a), (b) and (c) of the first subparagraph of Article 13(1).</w:t>
            </w:r>
          </w:p>
          <w:p w14:paraId="0A264C89" w14:textId="77777777" w:rsidR="00486960" w:rsidRPr="002B4B3E" w:rsidRDefault="00DD73F1" w:rsidP="002A5E62">
            <w:pPr>
              <w:pStyle w:val="NormalWeb"/>
              <w:spacing w:before="0" w:beforeAutospacing="0" w:after="0" w:afterAutospacing="0"/>
              <w:rPr>
                <w:b/>
                <w:sz w:val="22"/>
                <w:szCs w:val="22"/>
                <w:lang w:val="sr-Cyrl-CS"/>
              </w:rPr>
            </w:pPr>
            <w:r w:rsidRPr="002B4B3E">
              <w:rPr>
                <w:b/>
                <w:sz w:val="22"/>
                <w:szCs w:val="22"/>
                <w:lang w:val="sr-Cyrl-CS"/>
              </w:rPr>
              <w:t>2</w:t>
            </w:r>
            <w:r w:rsidR="0047766D" w:rsidRPr="002B4B3E">
              <w:rPr>
                <w:b/>
                <w:sz w:val="22"/>
                <w:szCs w:val="22"/>
                <w:lang w:val="sr-Cyrl-CS"/>
              </w:rPr>
              <w:t xml:space="preserve">.   Member States shall ensure that obliged entities to which the customer is referred take adequate steps to ensure that the third party provides immediately, upon request, relevant copies of identification and verification data, including, where available, data obtained through electronic identification means, relevant trust services as set out in Regulation (EU) No 910/2014, or any other secure, remote or electronic, identification process regulated, recognised, approved or accepted by the relevant </w:t>
            </w:r>
            <w:r w:rsidR="0047766D" w:rsidRPr="002B4B3E">
              <w:rPr>
                <w:b/>
                <w:sz w:val="22"/>
                <w:szCs w:val="22"/>
                <w:lang w:val="sr-Cyrl-CS"/>
              </w:rPr>
              <w:lastRenderedPageBreak/>
              <w:t>national authorities.</w:t>
            </w:r>
          </w:p>
          <w:p w14:paraId="7A52E16F" w14:textId="77777777" w:rsidR="00486960" w:rsidRPr="002B4B3E" w:rsidRDefault="00486960" w:rsidP="002A5E62">
            <w:pPr>
              <w:pStyle w:val="NormalWeb"/>
              <w:spacing w:before="0" w:beforeAutospacing="0" w:after="0" w:afterAutospacing="0"/>
              <w:rPr>
                <w:sz w:val="22"/>
                <w:szCs w:val="22"/>
                <w:lang w:val="sr-Cyrl-CS"/>
              </w:rPr>
            </w:pPr>
          </w:p>
          <w:p w14:paraId="589F4BF8" w14:textId="77777777" w:rsidR="00486960" w:rsidRPr="002B4B3E" w:rsidRDefault="00486960" w:rsidP="002A5E62">
            <w:pPr>
              <w:pStyle w:val="NormalWeb"/>
              <w:spacing w:before="0" w:beforeAutospacing="0" w:after="0" w:afterAutospacing="0"/>
              <w:rPr>
                <w:sz w:val="22"/>
                <w:szCs w:val="22"/>
                <w:lang w:val="sr-Cyrl-CS"/>
              </w:rPr>
            </w:pPr>
          </w:p>
          <w:p w14:paraId="7232519E" w14:textId="77777777" w:rsidR="00FA6C2D" w:rsidRPr="002B4B3E" w:rsidRDefault="00FA6C2D" w:rsidP="002A5E62">
            <w:pPr>
              <w:pStyle w:val="NormalWeb"/>
              <w:spacing w:before="0" w:beforeAutospacing="0" w:after="0" w:afterAutospacing="0"/>
              <w:rPr>
                <w:sz w:val="22"/>
                <w:szCs w:val="22"/>
                <w:lang w:val="sr-Cyrl-CS"/>
              </w:rPr>
            </w:pPr>
          </w:p>
          <w:p w14:paraId="0F720327" w14:textId="77777777" w:rsidR="00FA6C2D" w:rsidRPr="002B4B3E" w:rsidRDefault="00FA6C2D" w:rsidP="002A5E62">
            <w:pPr>
              <w:pStyle w:val="NormalWeb"/>
              <w:spacing w:before="0" w:beforeAutospacing="0" w:after="0" w:afterAutospacing="0"/>
              <w:rPr>
                <w:sz w:val="22"/>
                <w:szCs w:val="22"/>
                <w:lang w:val="sr-Cyrl-CS"/>
              </w:rPr>
            </w:pPr>
          </w:p>
          <w:p w14:paraId="23EFA03F" w14:textId="77777777" w:rsidR="00FA6C2D" w:rsidRPr="002B4B3E" w:rsidRDefault="00FA6C2D" w:rsidP="002A5E62">
            <w:pPr>
              <w:pStyle w:val="NormalWeb"/>
              <w:spacing w:before="0" w:beforeAutospacing="0" w:after="0" w:afterAutospacing="0"/>
              <w:rPr>
                <w:sz w:val="22"/>
                <w:szCs w:val="22"/>
                <w:lang w:val="sr-Cyrl-CS"/>
              </w:rPr>
            </w:pPr>
          </w:p>
        </w:tc>
        <w:tc>
          <w:tcPr>
            <w:tcW w:w="512" w:type="pct"/>
            <w:vAlign w:val="center"/>
          </w:tcPr>
          <w:p w14:paraId="3AE369C1" w14:textId="77777777" w:rsidR="00FA6C2D" w:rsidRPr="002B4B3E" w:rsidRDefault="00170216"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32</w:t>
            </w:r>
          </w:p>
          <w:p w14:paraId="415CD4EC" w14:textId="77777777" w:rsidR="00FA6C2D" w:rsidRPr="002B4B3E" w:rsidRDefault="00FA6C2D" w:rsidP="002A5E62">
            <w:pPr>
              <w:spacing w:after="0" w:line="240" w:lineRule="auto"/>
              <w:rPr>
                <w:rFonts w:ascii="Times New Roman" w:hAnsi="Times New Roman" w:cs="Times New Roman"/>
                <w:lang w:val="sr-Cyrl-CS"/>
              </w:rPr>
            </w:pPr>
          </w:p>
          <w:p w14:paraId="21614A56" w14:textId="77777777" w:rsidR="00FA6C2D" w:rsidRPr="002B4B3E" w:rsidRDefault="00FA6C2D" w:rsidP="002A5E62">
            <w:pPr>
              <w:spacing w:after="0" w:line="240" w:lineRule="auto"/>
              <w:rPr>
                <w:rFonts w:ascii="Times New Roman" w:hAnsi="Times New Roman" w:cs="Times New Roman"/>
                <w:lang w:val="sr-Cyrl-CS"/>
              </w:rPr>
            </w:pPr>
          </w:p>
          <w:p w14:paraId="2C6D8E99" w14:textId="77777777" w:rsidR="00FA6C2D" w:rsidRPr="002B4B3E" w:rsidRDefault="00FA6C2D" w:rsidP="002A5E62">
            <w:pPr>
              <w:spacing w:after="0" w:line="240" w:lineRule="auto"/>
              <w:rPr>
                <w:rFonts w:ascii="Times New Roman" w:hAnsi="Times New Roman" w:cs="Times New Roman"/>
                <w:lang w:val="sr-Cyrl-CS"/>
              </w:rPr>
            </w:pPr>
          </w:p>
          <w:p w14:paraId="020456C2" w14:textId="77777777" w:rsidR="00FA6C2D" w:rsidRPr="002B4B3E" w:rsidRDefault="00FA6C2D" w:rsidP="002A5E62">
            <w:pPr>
              <w:spacing w:after="0" w:line="240" w:lineRule="auto"/>
              <w:rPr>
                <w:rFonts w:ascii="Times New Roman" w:hAnsi="Times New Roman" w:cs="Times New Roman"/>
                <w:lang w:val="sr-Cyrl-CS"/>
              </w:rPr>
            </w:pPr>
          </w:p>
          <w:p w14:paraId="7B80F56A" w14:textId="77777777" w:rsidR="00FA6C2D" w:rsidRPr="002B4B3E" w:rsidRDefault="00FA6C2D" w:rsidP="002A5E62">
            <w:pPr>
              <w:spacing w:after="0" w:line="240" w:lineRule="auto"/>
              <w:rPr>
                <w:rFonts w:ascii="Times New Roman" w:hAnsi="Times New Roman" w:cs="Times New Roman"/>
                <w:lang w:val="sr-Cyrl-CS"/>
              </w:rPr>
            </w:pPr>
          </w:p>
          <w:p w14:paraId="1D53D268" w14:textId="77777777" w:rsidR="00FA6C2D" w:rsidRPr="002B4B3E" w:rsidRDefault="00FA6C2D" w:rsidP="002A5E62">
            <w:pPr>
              <w:spacing w:after="0" w:line="240" w:lineRule="auto"/>
              <w:rPr>
                <w:rFonts w:ascii="Times New Roman" w:hAnsi="Times New Roman" w:cs="Times New Roman"/>
                <w:lang w:val="sr-Cyrl-CS"/>
              </w:rPr>
            </w:pPr>
          </w:p>
          <w:p w14:paraId="33BBA3BE" w14:textId="77777777" w:rsidR="00FA6C2D" w:rsidRPr="002B4B3E" w:rsidRDefault="00FA6C2D" w:rsidP="002A5E62">
            <w:pPr>
              <w:spacing w:after="0" w:line="240" w:lineRule="auto"/>
              <w:rPr>
                <w:rFonts w:ascii="Times New Roman" w:hAnsi="Times New Roman" w:cs="Times New Roman"/>
                <w:lang w:val="sr-Cyrl-CS"/>
              </w:rPr>
            </w:pPr>
          </w:p>
          <w:p w14:paraId="40858032" w14:textId="77777777" w:rsidR="00FA6C2D" w:rsidRPr="002B4B3E" w:rsidRDefault="00FA6C2D" w:rsidP="002A5E62">
            <w:pPr>
              <w:spacing w:after="0" w:line="240" w:lineRule="auto"/>
              <w:rPr>
                <w:rFonts w:ascii="Times New Roman" w:hAnsi="Times New Roman" w:cs="Times New Roman"/>
                <w:lang w:val="sr-Cyrl-CS"/>
              </w:rPr>
            </w:pPr>
          </w:p>
          <w:p w14:paraId="5C93E5A3" w14:textId="77777777" w:rsidR="00DF7718" w:rsidRPr="002B4B3E" w:rsidRDefault="00DF7718" w:rsidP="002A5E62">
            <w:pPr>
              <w:spacing w:after="0" w:line="240" w:lineRule="auto"/>
              <w:rPr>
                <w:rFonts w:ascii="Times New Roman" w:hAnsi="Times New Roman" w:cs="Times New Roman"/>
                <w:lang w:val="sr-Cyrl-CS"/>
              </w:rPr>
            </w:pPr>
          </w:p>
          <w:p w14:paraId="30DD9880" w14:textId="77777777" w:rsidR="00DF7718" w:rsidRPr="002B4B3E" w:rsidRDefault="00DF7718" w:rsidP="002A5E62">
            <w:pPr>
              <w:spacing w:after="0" w:line="240" w:lineRule="auto"/>
              <w:rPr>
                <w:rFonts w:ascii="Times New Roman" w:hAnsi="Times New Roman" w:cs="Times New Roman"/>
                <w:lang w:val="sr-Cyrl-CS"/>
              </w:rPr>
            </w:pPr>
          </w:p>
          <w:p w14:paraId="40302AC3" w14:textId="77777777" w:rsidR="00DF7718" w:rsidRPr="002B4B3E" w:rsidRDefault="00DF7718" w:rsidP="002A5E62">
            <w:pPr>
              <w:spacing w:after="0" w:line="240" w:lineRule="auto"/>
              <w:rPr>
                <w:rFonts w:ascii="Times New Roman" w:hAnsi="Times New Roman" w:cs="Times New Roman"/>
                <w:lang w:val="sr-Cyrl-CS"/>
              </w:rPr>
            </w:pPr>
          </w:p>
          <w:p w14:paraId="12E54087" w14:textId="77777777" w:rsidR="00DF7718" w:rsidRPr="002B4B3E" w:rsidRDefault="00DF7718" w:rsidP="002A5E62">
            <w:pPr>
              <w:spacing w:after="0" w:line="240" w:lineRule="auto"/>
              <w:rPr>
                <w:rFonts w:ascii="Times New Roman" w:hAnsi="Times New Roman" w:cs="Times New Roman"/>
                <w:lang w:val="sr-Cyrl-CS"/>
              </w:rPr>
            </w:pPr>
          </w:p>
          <w:p w14:paraId="7FE92BAB" w14:textId="77777777" w:rsidR="00DF7718" w:rsidRPr="002B4B3E" w:rsidRDefault="00DF7718" w:rsidP="002A5E62">
            <w:pPr>
              <w:spacing w:after="0" w:line="240" w:lineRule="auto"/>
              <w:rPr>
                <w:rFonts w:ascii="Times New Roman" w:hAnsi="Times New Roman" w:cs="Times New Roman"/>
                <w:lang w:val="sr-Cyrl-CS"/>
              </w:rPr>
            </w:pPr>
          </w:p>
          <w:p w14:paraId="2F3D3AE7" w14:textId="77777777" w:rsidR="00DF7718" w:rsidRPr="002B4B3E" w:rsidRDefault="00DF7718" w:rsidP="002A5E62">
            <w:pPr>
              <w:spacing w:after="0" w:line="240" w:lineRule="auto"/>
              <w:rPr>
                <w:rFonts w:ascii="Times New Roman" w:hAnsi="Times New Roman" w:cs="Times New Roman"/>
                <w:lang w:val="sr-Cyrl-CS"/>
              </w:rPr>
            </w:pPr>
          </w:p>
          <w:p w14:paraId="5B098C74" w14:textId="77777777" w:rsidR="00DF7718" w:rsidRPr="002B4B3E" w:rsidRDefault="00DF7718" w:rsidP="002A5E62">
            <w:pPr>
              <w:spacing w:after="0" w:line="240" w:lineRule="auto"/>
              <w:rPr>
                <w:rFonts w:ascii="Times New Roman" w:hAnsi="Times New Roman" w:cs="Times New Roman"/>
                <w:lang w:val="sr-Cyrl-CS"/>
              </w:rPr>
            </w:pPr>
          </w:p>
          <w:p w14:paraId="185E247F" w14:textId="77777777" w:rsidR="00DF7718" w:rsidRPr="002B4B3E" w:rsidRDefault="00DF7718" w:rsidP="002A5E62">
            <w:pPr>
              <w:spacing w:after="0" w:line="240" w:lineRule="auto"/>
              <w:rPr>
                <w:rFonts w:ascii="Times New Roman" w:hAnsi="Times New Roman" w:cs="Times New Roman"/>
                <w:lang w:val="sr-Cyrl-CS"/>
              </w:rPr>
            </w:pPr>
          </w:p>
          <w:p w14:paraId="6EAAD441" w14:textId="77777777" w:rsidR="00DF7718" w:rsidRPr="002B4B3E" w:rsidRDefault="00DF7718" w:rsidP="002A5E62">
            <w:pPr>
              <w:spacing w:after="0" w:line="240" w:lineRule="auto"/>
              <w:rPr>
                <w:rFonts w:ascii="Times New Roman" w:hAnsi="Times New Roman" w:cs="Times New Roman"/>
                <w:lang w:val="sr-Cyrl-CS"/>
              </w:rPr>
            </w:pPr>
          </w:p>
        </w:tc>
        <w:tc>
          <w:tcPr>
            <w:tcW w:w="1344" w:type="pct"/>
            <w:vAlign w:val="center"/>
          </w:tcPr>
          <w:p w14:paraId="5F6FBC45" w14:textId="77777777" w:rsidR="009B4729" w:rsidRPr="002B4B3E" w:rsidRDefault="009B472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Прибављање података и документације од трећег лица</w:t>
            </w:r>
          </w:p>
          <w:p w14:paraId="5C968D2A" w14:textId="77777777" w:rsidR="009B4729" w:rsidRPr="002B4B3E" w:rsidRDefault="009B472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32.</w:t>
            </w:r>
          </w:p>
          <w:p w14:paraId="6436B849" w14:textId="77777777" w:rsidR="00B01986" w:rsidRPr="002B4B3E" w:rsidRDefault="00B01986" w:rsidP="002A5E62">
            <w:pPr>
              <w:spacing w:after="0" w:line="240" w:lineRule="auto"/>
              <w:jc w:val="center"/>
              <w:rPr>
                <w:rFonts w:ascii="Times New Roman" w:hAnsi="Times New Roman" w:cs="Times New Roman"/>
                <w:color w:val="000000"/>
                <w:lang w:val="sr-Cyrl-CS"/>
              </w:rPr>
            </w:pPr>
          </w:p>
          <w:p w14:paraId="16B265E4" w14:textId="77777777" w:rsidR="009B4729" w:rsidRPr="002B4B3E" w:rsidRDefault="009B472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обезбеди да му треће лице које у складу са одредбама овог закона уместо обвезника изврши поједине радње и мере познавања и праћења странке, без одлагања достави прибављене податке о странци који су обвезнику неопходни за успостављање пословног односа по овом закону. </w:t>
            </w:r>
          </w:p>
          <w:p w14:paraId="1F1D98C1" w14:textId="77777777" w:rsidR="009B4729" w:rsidRPr="002B4B3E" w:rsidRDefault="009B4729" w:rsidP="002A5E62">
            <w:pPr>
              <w:spacing w:after="0" w:line="240" w:lineRule="auto"/>
              <w:jc w:val="both"/>
              <w:rPr>
                <w:rFonts w:ascii="Times New Roman" w:hAnsi="Times New Roman" w:cs="Times New Roman"/>
                <w:color w:val="000000"/>
                <w:lang w:val="sr-Cyrl-CS"/>
              </w:rPr>
            </w:pPr>
          </w:p>
          <w:p w14:paraId="54FBA94E" w14:textId="77777777" w:rsidR="009B4729" w:rsidRPr="002B4B3E" w:rsidRDefault="009B472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обезбеди да му треће лице, на његов захтев, без одлагања достави копије исправа и друге документације на основу којих је извршило радње и мере познавања и </w:t>
            </w:r>
            <w:r w:rsidRPr="002B4B3E">
              <w:rPr>
                <w:rFonts w:ascii="Times New Roman" w:hAnsi="Times New Roman" w:cs="Times New Roman"/>
                <w:color w:val="000000"/>
                <w:lang w:val="sr-Cyrl-CS"/>
              </w:rPr>
              <w:lastRenderedPageBreak/>
              <w:t>праћења странке и прибавило тражене податке о странци. Прибављене копије исправа и документације обвезник чува у складу са овим законом.</w:t>
            </w:r>
          </w:p>
          <w:p w14:paraId="4D79DC75" w14:textId="77777777" w:rsidR="009B4729" w:rsidRPr="002B4B3E" w:rsidRDefault="009B4729" w:rsidP="002A5E62">
            <w:pPr>
              <w:spacing w:after="0" w:line="240" w:lineRule="auto"/>
              <w:jc w:val="both"/>
              <w:rPr>
                <w:rFonts w:ascii="Times New Roman" w:hAnsi="Times New Roman" w:cs="Times New Roman"/>
                <w:color w:val="000000"/>
                <w:lang w:val="sr-Cyrl-CS"/>
              </w:rPr>
            </w:pPr>
          </w:p>
          <w:p w14:paraId="559AE821" w14:textId="77777777" w:rsidR="009B4729" w:rsidRPr="002B4B3E" w:rsidRDefault="009B472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Ако обвезник посумња у веродостојност извршених радњи и мера познавања и праћења странке, или у истинитост прибављених података и документације о странци, дужан је да предузме додатне мере за отклањање разлога за сумњу у веродостојност документације. </w:t>
            </w:r>
          </w:p>
          <w:p w14:paraId="570B651F" w14:textId="77777777" w:rsidR="009B4729" w:rsidRPr="002B4B3E" w:rsidRDefault="009B4729" w:rsidP="002A5E62">
            <w:pPr>
              <w:spacing w:after="0" w:line="240" w:lineRule="auto"/>
              <w:jc w:val="both"/>
              <w:rPr>
                <w:rFonts w:ascii="Times New Roman" w:hAnsi="Times New Roman" w:cs="Times New Roman"/>
                <w:color w:val="000000"/>
                <w:lang w:val="sr-Cyrl-CS"/>
              </w:rPr>
            </w:pPr>
          </w:p>
          <w:p w14:paraId="32C82F2D" w14:textId="77777777" w:rsidR="009B4729" w:rsidRPr="002B4B3E" w:rsidRDefault="009B472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Ако и поред додатних мера из става 3. овог члана обвезник сумња у веродостојност 9документације, дужан је да размотри да ли постоји сумња на прање новца или финансирање тероризма. </w:t>
            </w:r>
          </w:p>
          <w:p w14:paraId="6B333053" w14:textId="77777777" w:rsidR="009B4729" w:rsidRPr="002B4B3E" w:rsidRDefault="009B4729" w:rsidP="002A5E62">
            <w:pPr>
              <w:spacing w:after="0" w:line="240" w:lineRule="auto"/>
              <w:jc w:val="both"/>
              <w:rPr>
                <w:rFonts w:ascii="Times New Roman" w:hAnsi="Times New Roman" w:cs="Times New Roman"/>
                <w:color w:val="000000"/>
                <w:lang w:val="sr-Cyrl-CS"/>
              </w:rPr>
            </w:pPr>
          </w:p>
          <w:p w14:paraId="44C6AE7C" w14:textId="53174C96" w:rsidR="009B4729" w:rsidRPr="002B4B3E" w:rsidRDefault="009B472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Обвезник је дужан да сачини службену белешку о предузетим мерама из овог члана. Обвезник чува службену белешку у складу са законом. </w:t>
            </w:r>
          </w:p>
          <w:p w14:paraId="3FE1F9EC" w14:textId="77777777" w:rsidR="009B4729" w:rsidRPr="002B4B3E" w:rsidRDefault="009B4729" w:rsidP="002A5E62">
            <w:pPr>
              <w:spacing w:after="0" w:line="240" w:lineRule="auto"/>
              <w:jc w:val="both"/>
              <w:rPr>
                <w:rFonts w:ascii="Times New Roman" w:hAnsi="Times New Roman" w:cs="Times New Roman"/>
                <w:color w:val="000000"/>
                <w:lang w:val="sr-Cyrl-CS"/>
              </w:rPr>
            </w:pPr>
          </w:p>
          <w:p w14:paraId="2D65D2CA" w14:textId="74706308" w:rsidR="000253CD" w:rsidRPr="002B4B3E" w:rsidRDefault="009B4729"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Ако обвезник и поред предузетих додатних мера не отклони сумњу у веродостојност документације, као и на прање новца или финансирање тероризма, дужан је да размотри да ли ће убудуће поверавати вршење радњи и мера познавања и праћења странке овом лицу. Обвезник је дужан да сачини службену белешку о предузетим мерама из овог става. Обвезник чува службену белешку у складу са законом. </w:t>
            </w:r>
          </w:p>
          <w:p w14:paraId="365464A7" w14:textId="77777777" w:rsidR="00FA6C2D" w:rsidRPr="002B4B3E" w:rsidRDefault="00FA6C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EA62944" w14:textId="031B68FD"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78A044D" w14:textId="77777777" w:rsidR="002D5151" w:rsidRPr="002B4B3E" w:rsidRDefault="002D5151" w:rsidP="002A5E62">
            <w:pPr>
              <w:spacing w:after="0" w:line="240" w:lineRule="auto"/>
              <w:ind w:firstLine="21"/>
              <w:rPr>
                <w:rFonts w:ascii="Times New Roman" w:hAnsi="Times New Roman" w:cs="Times New Roman"/>
                <w:lang w:val="sr-Cyrl-CS"/>
              </w:rPr>
            </w:pPr>
          </w:p>
        </w:tc>
        <w:tc>
          <w:tcPr>
            <w:tcW w:w="878" w:type="pct"/>
            <w:vAlign w:val="center"/>
          </w:tcPr>
          <w:p w14:paraId="74D3B557"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20B6ABE2" w14:textId="77777777" w:rsidTr="00004FAF">
        <w:trPr>
          <w:trHeight w:val="63"/>
        </w:trPr>
        <w:tc>
          <w:tcPr>
            <w:tcW w:w="323" w:type="pct"/>
            <w:shd w:val="clear" w:color="auto" w:fill="D9D9D9"/>
          </w:tcPr>
          <w:p w14:paraId="642749A1" w14:textId="77777777" w:rsidR="002D5151" w:rsidRPr="002B4B3E" w:rsidRDefault="00514FF4" w:rsidP="002A5E62">
            <w:pPr>
              <w:pStyle w:val="NormalWeb"/>
              <w:spacing w:before="0" w:beforeAutospacing="0" w:after="0" w:afterAutospacing="0"/>
              <w:rPr>
                <w:sz w:val="22"/>
                <w:szCs w:val="22"/>
                <w:lang w:val="sr-Cyrl-CS"/>
              </w:rPr>
            </w:pPr>
            <w:r w:rsidRPr="002B4B3E">
              <w:rPr>
                <w:sz w:val="22"/>
                <w:szCs w:val="22"/>
                <w:lang w:val="sr-Cyrl-CS"/>
              </w:rPr>
              <w:lastRenderedPageBreak/>
              <w:t>28</w:t>
            </w:r>
          </w:p>
        </w:tc>
        <w:tc>
          <w:tcPr>
            <w:tcW w:w="1387" w:type="pct"/>
            <w:shd w:val="clear" w:color="auto" w:fill="D9D9D9"/>
            <w:vAlign w:val="center"/>
          </w:tcPr>
          <w:p w14:paraId="52409535" w14:textId="77777777" w:rsidR="00514FF4" w:rsidRPr="002B4B3E" w:rsidRDefault="00514FF4" w:rsidP="002A5E62">
            <w:pPr>
              <w:pStyle w:val="NormalWeb"/>
              <w:spacing w:before="0" w:beforeAutospacing="0" w:after="0" w:afterAutospacing="0"/>
              <w:rPr>
                <w:sz w:val="22"/>
                <w:szCs w:val="22"/>
                <w:lang w:val="sr-Cyrl-CS"/>
              </w:rPr>
            </w:pPr>
            <w:r w:rsidRPr="002B4B3E">
              <w:rPr>
                <w:sz w:val="22"/>
                <w:szCs w:val="22"/>
                <w:lang w:val="sr-Cyrl-CS"/>
              </w:rPr>
              <w:t xml:space="preserve">Member States shall ensure that the competent </w:t>
            </w:r>
            <w:r w:rsidRPr="002B4B3E">
              <w:rPr>
                <w:sz w:val="22"/>
                <w:szCs w:val="22"/>
                <w:lang w:val="sr-Cyrl-CS"/>
              </w:rPr>
              <w:lastRenderedPageBreak/>
              <w:t>authority of the home Member State (for group-wide policies and procedures) and the competent authority of the host Member State (for branches and subsidiaries) may consider an obliged entity to comply with the provisions adopted pursuant to Articles 26 and 27 through its group programme, where all of the following conditions are met:</w:t>
            </w:r>
          </w:p>
          <w:p w14:paraId="12A8E56D" w14:textId="77777777" w:rsidR="00514FF4" w:rsidRPr="002B4B3E" w:rsidRDefault="00514FF4" w:rsidP="002A5E62">
            <w:pPr>
              <w:pStyle w:val="NormalWeb"/>
              <w:spacing w:before="0" w:beforeAutospacing="0" w:after="0" w:afterAutospacing="0"/>
              <w:rPr>
                <w:sz w:val="22"/>
                <w:szCs w:val="22"/>
                <w:lang w:val="sr-Cyrl-CS"/>
              </w:rPr>
            </w:pPr>
            <w:r w:rsidRPr="002B4B3E">
              <w:rPr>
                <w:sz w:val="22"/>
                <w:szCs w:val="22"/>
                <w:lang w:val="sr-Cyrl-CS"/>
              </w:rPr>
              <w:t>(a)the obliged entity relies on information provided by a third party that is part of the same group;</w:t>
            </w:r>
          </w:p>
          <w:p w14:paraId="747651E6" w14:textId="77777777" w:rsidR="00514FF4" w:rsidRPr="002B4B3E" w:rsidRDefault="00514FF4" w:rsidP="002A5E62">
            <w:pPr>
              <w:pStyle w:val="NormalWeb"/>
              <w:spacing w:before="0" w:beforeAutospacing="0" w:after="0" w:afterAutospacing="0"/>
              <w:rPr>
                <w:sz w:val="22"/>
                <w:szCs w:val="22"/>
                <w:lang w:val="sr-Cyrl-CS"/>
              </w:rPr>
            </w:pPr>
            <w:r w:rsidRPr="002B4B3E">
              <w:rPr>
                <w:sz w:val="22"/>
                <w:szCs w:val="22"/>
                <w:lang w:val="sr-Cyrl-CS"/>
              </w:rPr>
              <w:t>(b)that group applies customer due diligence measures, rules on record-keeping and programmes against money laundering and terrorist financing in accordance with this Directive or equivalent rules;</w:t>
            </w:r>
          </w:p>
          <w:p w14:paraId="7A30D372" w14:textId="77777777" w:rsidR="002D5151" w:rsidRPr="002B4B3E" w:rsidRDefault="00514FF4" w:rsidP="002A5E62">
            <w:pPr>
              <w:pStyle w:val="NormalWeb"/>
              <w:spacing w:before="0" w:beforeAutospacing="0" w:after="0" w:afterAutospacing="0"/>
              <w:rPr>
                <w:sz w:val="22"/>
                <w:szCs w:val="22"/>
                <w:lang w:val="sr-Cyrl-CS"/>
              </w:rPr>
            </w:pPr>
            <w:r w:rsidRPr="002B4B3E">
              <w:rPr>
                <w:sz w:val="22"/>
                <w:szCs w:val="22"/>
                <w:lang w:val="sr-Cyrl-CS"/>
              </w:rPr>
              <w:t>(c)the effective implementation of the requirements referred to in point (b) is supervised at group level by a competent authority of the home Member State or of the third country.</w:t>
            </w:r>
          </w:p>
          <w:p w14:paraId="3E2CB606" w14:textId="77777777" w:rsidR="00486960" w:rsidRPr="002B4B3E" w:rsidRDefault="00486960" w:rsidP="002A5E62">
            <w:pPr>
              <w:pStyle w:val="NormalWeb"/>
              <w:spacing w:before="0" w:beforeAutospacing="0" w:after="0" w:afterAutospacing="0"/>
              <w:rPr>
                <w:sz w:val="22"/>
                <w:szCs w:val="22"/>
                <w:lang w:val="sr-Cyrl-CS"/>
              </w:rPr>
            </w:pPr>
          </w:p>
          <w:p w14:paraId="544FD686" w14:textId="77777777" w:rsidR="00486960" w:rsidRPr="002B4B3E" w:rsidRDefault="00486960" w:rsidP="002A5E62">
            <w:pPr>
              <w:pStyle w:val="NormalWeb"/>
              <w:spacing w:before="0" w:beforeAutospacing="0" w:after="0" w:afterAutospacing="0"/>
              <w:rPr>
                <w:sz w:val="22"/>
                <w:szCs w:val="22"/>
                <w:lang w:val="sr-Cyrl-CS"/>
              </w:rPr>
            </w:pPr>
          </w:p>
          <w:p w14:paraId="15E5C46C" w14:textId="77777777" w:rsidR="00486960" w:rsidRPr="002B4B3E" w:rsidRDefault="00486960" w:rsidP="002A5E62">
            <w:pPr>
              <w:pStyle w:val="NormalWeb"/>
              <w:spacing w:before="0" w:beforeAutospacing="0" w:after="0" w:afterAutospacing="0"/>
              <w:rPr>
                <w:sz w:val="22"/>
                <w:szCs w:val="22"/>
                <w:lang w:val="sr-Cyrl-CS"/>
              </w:rPr>
            </w:pPr>
          </w:p>
          <w:p w14:paraId="2AAD32BC" w14:textId="77777777" w:rsidR="00486960" w:rsidRPr="002B4B3E" w:rsidRDefault="00486960" w:rsidP="002A5E62">
            <w:pPr>
              <w:pStyle w:val="NormalWeb"/>
              <w:spacing w:before="0" w:beforeAutospacing="0" w:after="0" w:afterAutospacing="0"/>
              <w:rPr>
                <w:sz w:val="22"/>
                <w:szCs w:val="22"/>
                <w:lang w:val="sr-Cyrl-CS"/>
              </w:rPr>
            </w:pPr>
          </w:p>
        </w:tc>
        <w:tc>
          <w:tcPr>
            <w:tcW w:w="512" w:type="pct"/>
            <w:vAlign w:val="center"/>
          </w:tcPr>
          <w:p w14:paraId="5180256C" w14:textId="77777777" w:rsidR="00C76C0F" w:rsidRPr="002B4B3E" w:rsidRDefault="00B675B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48</w:t>
            </w:r>
          </w:p>
        </w:tc>
        <w:tc>
          <w:tcPr>
            <w:tcW w:w="1344" w:type="pct"/>
            <w:vAlign w:val="center"/>
          </w:tcPr>
          <w:p w14:paraId="60126043" w14:textId="77777777" w:rsidR="00FA6BB3" w:rsidRPr="002B4B3E" w:rsidRDefault="00FA6BB3" w:rsidP="002A5E62">
            <w:pPr>
              <w:widowControl w:val="0"/>
              <w:shd w:val="clear" w:color="auto" w:fill="FFFFFF"/>
              <w:autoSpaceDE w:val="0"/>
              <w:autoSpaceDN w:val="0"/>
              <w:adjustRightInd w:val="0"/>
              <w:spacing w:after="0" w:line="240" w:lineRule="auto"/>
              <w:jc w:val="center"/>
              <w:rPr>
                <w:rFonts w:ascii="Times New Roman" w:hAnsi="Times New Roman"/>
                <w:lang w:val="sr-Cyrl-CS"/>
              </w:rPr>
            </w:pPr>
            <w:r w:rsidRPr="002B4B3E">
              <w:rPr>
                <w:rFonts w:ascii="Times New Roman" w:hAnsi="Times New Roman"/>
                <w:lang w:val="sr-Cyrl-CS"/>
              </w:rPr>
              <w:t xml:space="preserve">ОБАВЕЗА СПРОВОЂЕЊА РАДЊИ И </w:t>
            </w:r>
            <w:r w:rsidRPr="002B4B3E">
              <w:rPr>
                <w:rFonts w:ascii="Times New Roman" w:hAnsi="Times New Roman"/>
                <w:lang w:val="sr-Cyrl-CS"/>
              </w:rPr>
              <w:lastRenderedPageBreak/>
              <w:t>МЕРА У ПОСЛОВНИМ ЈЕДИНИЦАМА И ПОДРЕЂЕНИМ ДРУШТВИМА ПРАВНОГ ЛИЦА У ВЕЋИНСКОМ ВЛАСНИШТВУ ОБВЕЗНИКА</w:t>
            </w:r>
          </w:p>
          <w:p w14:paraId="3C03CFCB" w14:textId="77777777" w:rsidR="00FA6BB3" w:rsidRPr="002B4B3E" w:rsidRDefault="00FA6BB3" w:rsidP="002A5E62">
            <w:pPr>
              <w:widowControl w:val="0"/>
              <w:shd w:val="clear" w:color="auto" w:fill="FFFFFF"/>
              <w:autoSpaceDE w:val="0"/>
              <w:autoSpaceDN w:val="0"/>
              <w:adjustRightInd w:val="0"/>
              <w:spacing w:after="0" w:line="240" w:lineRule="auto"/>
              <w:jc w:val="center"/>
              <w:rPr>
                <w:rFonts w:ascii="Times New Roman" w:hAnsi="Times New Roman"/>
                <w:lang w:val="sr-Cyrl-CS"/>
              </w:rPr>
            </w:pPr>
            <w:r w:rsidRPr="002B4B3E">
              <w:rPr>
                <w:rFonts w:ascii="Times New Roman" w:hAnsi="Times New Roman"/>
                <w:lang w:val="sr-Cyrl-CS"/>
              </w:rPr>
              <w:t>ЧЛАН 48.</w:t>
            </w:r>
          </w:p>
          <w:p w14:paraId="24D8CDE8" w14:textId="77777777" w:rsidR="0008647F" w:rsidRPr="002B4B3E" w:rsidRDefault="0008647F" w:rsidP="002A5E62">
            <w:pPr>
              <w:widowControl w:val="0"/>
              <w:shd w:val="clear" w:color="auto" w:fill="FFFFFF"/>
              <w:autoSpaceDE w:val="0"/>
              <w:autoSpaceDN w:val="0"/>
              <w:adjustRightInd w:val="0"/>
              <w:spacing w:after="0" w:line="240" w:lineRule="auto"/>
              <w:jc w:val="center"/>
              <w:rPr>
                <w:rFonts w:ascii="Times New Roman" w:hAnsi="Times New Roman"/>
                <w:lang w:val="sr-Cyrl-CS"/>
              </w:rPr>
            </w:pPr>
          </w:p>
          <w:p w14:paraId="79477656"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4593A80B"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4CA28FED"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w:t>
            </w:r>
            <w:r w:rsidRPr="002B4B3E">
              <w:rPr>
                <w:rFonts w:ascii="Times New Roman" w:hAnsi="Times New Roman"/>
                <w:lang w:val="sr-Cyrl-CS"/>
              </w:rPr>
              <w:lastRenderedPageBreak/>
              <w:t xml:space="preserve">ЗАПОШЉАВАЊУ КОД ОБВЕЗНИКА, КАКО БИ СЕ ОБЕЗБЕДИЛИ ВИСОКИ СТАНДАРДИ ПРИ ЗАПОШЉАВАЊУ, ПОСТУПАК СПРОВОЂЕЊА РЕДОВНОГ 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14:paraId="13786073"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0C18DE18"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14:paraId="310CE8AE"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57472A42"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w:t>
            </w:r>
            <w:r w:rsidRPr="002B4B3E">
              <w:rPr>
                <w:rFonts w:ascii="Times New Roman" w:hAnsi="Times New Roman"/>
                <w:lang w:val="sr-Cyrl-CS"/>
              </w:rPr>
              <w:lastRenderedPageBreak/>
              <w:t>ИСПУЊЕЊЕ СВИХ ЊЕГОВИХ ОБАВЕЗА У СКЛАДУ СА ОВИМ ЗАКОНОМ, ДРУГИМ ПРОПИСИМА И МЕЂУНАРОДНИМ СТАНДАРДИМА У ОБЛАСТИ СПРЕЧАВАЊА ПРАЊА НОВЦА И ФИНАНСИРАЊА ТЕРОРИЗМА И АКО ТАЈ ПРОГРАМ НИЈЕ СУПРОТАН ПРОПИСИМА РЕПУБЛИКЕ СРБИЈЕ.</w:t>
            </w:r>
          </w:p>
          <w:p w14:paraId="602D1804"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3CFF3CD3"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26CD4FA8"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2D75B42D"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178DFB84"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3CF6B046"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lastRenderedPageBreak/>
              <w:t xml:space="preserve">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5ED5458B"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36D9D6B7"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5E0EEF90"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7E095348"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ОРГАН ИЗ ЧЛАНА 104. ОВОГ ЗАКОНА МОЖЕ БЛИЖЕ УРЕДИТИ ПОСЕБНЕ МЕРЕ ИЗ СТАВА 8. ОВОГ ЧЛАНА.</w:t>
            </w:r>
          </w:p>
          <w:p w14:paraId="46CCE78B"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3DDB9909"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w:t>
            </w:r>
            <w:r w:rsidRPr="002B4B3E">
              <w:rPr>
                <w:rFonts w:ascii="Times New Roman" w:hAnsi="Times New Roman"/>
                <w:lang w:val="sr-Cyrl-CS"/>
              </w:rPr>
              <w:lastRenderedPageBreak/>
              <w:t xml:space="preserve">ТЕРОРИЗМА. </w:t>
            </w:r>
          </w:p>
          <w:p w14:paraId="2C8ACA6F"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6384C7D5"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77F32977"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468ABA6F"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14:paraId="531F0612" w14:textId="77777777" w:rsidR="00FA6BB3"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4338A9F7" w14:textId="6838C0E5" w:rsidR="00D50299" w:rsidRPr="002B4B3E" w:rsidRDefault="00FA6BB3" w:rsidP="002A5E62">
            <w:pPr>
              <w:widowControl w:val="0"/>
              <w:shd w:val="clear" w:color="auto" w:fill="FFFFFF"/>
              <w:autoSpaceDE w:val="0"/>
              <w:autoSpaceDN w:val="0"/>
              <w:adjustRightInd w:val="0"/>
              <w:spacing w:after="0" w:line="240" w:lineRule="auto"/>
              <w:jc w:val="both"/>
              <w:rPr>
                <w:rFonts w:ascii="Times New Roman" w:hAnsi="Times New Roman"/>
                <w:lang w:val="sr-Cyrl-CS"/>
              </w:rPr>
            </w:pPr>
            <w:r w:rsidRPr="002B4B3E">
              <w:rPr>
                <w:rFonts w:ascii="Times New Roman" w:hAnsi="Times New Roman"/>
                <w:lang w:val="sr-Cyrl-CS"/>
              </w:rPr>
              <w:t xml:space="preserve">ОБВЕЗНИК ЈЕ ДУЖАН ДА ИНТЕРНИМ АКТИМА ПРОПИШЕ НАЧИН ВРШЕЊА </w:t>
            </w:r>
            <w:r w:rsidRPr="002B4B3E">
              <w:rPr>
                <w:rFonts w:ascii="Times New Roman" w:hAnsi="Times New Roman"/>
                <w:lang w:val="sr-Cyrl-CS"/>
              </w:rPr>
              <w:lastRenderedPageBreak/>
              <w:t>КОНТРОЛЕ ПРИМЕНЕ ПРОЦЕДУРА ЗА СПРЕЧАВАЊЕ ПРАЊА НОВЦА И ФИНАНСИРАЊА ТЕРОРИЗМА У СВОЈИМ ПОСЛОВНИМ ЈЕДИНИЦАМА И ПОДРЕЂЕНИМ ДРУШТВИМА У ВЕЋИНСКОМ ВЛАСНИШТВУ ТОГ ОБВЕЗНИКА.</w:t>
            </w:r>
          </w:p>
          <w:p w14:paraId="6FDD4F61" w14:textId="77777777" w:rsidR="002D5151" w:rsidRPr="002B4B3E" w:rsidRDefault="002D5151" w:rsidP="002A5E62">
            <w:pPr>
              <w:widowControl w:val="0"/>
              <w:autoSpaceDE w:val="0"/>
              <w:autoSpaceDN w:val="0"/>
              <w:adjustRightInd w:val="0"/>
              <w:spacing w:after="0" w:line="240" w:lineRule="auto"/>
              <w:ind w:firstLine="720"/>
              <w:jc w:val="both"/>
              <w:rPr>
                <w:rFonts w:ascii="Times New Roman" w:hAnsi="Times New Roman" w:cs="Times New Roman"/>
                <w:bCs/>
                <w:vanish/>
                <w:vertAlign w:val="subscript"/>
                <w:lang w:val="sr-Cyrl-CS"/>
              </w:rPr>
            </w:pPr>
          </w:p>
        </w:tc>
        <w:tc>
          <w:tcPr>
            <w:tcW w:w="139" w:type="pct"/>
            <w:vAlign w:val="center"/>
          </w:tcPr>
          <w:p w14:paraId="183B3699" w14:textId="4D976E9A" w:rsidR="002D5151"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32AA56E3" w14:textId="77777777" w:rsidR="002D5151" w:rsidRPr="002B4B3E" w:rsidRDefault="002D5151" w:rsidP="002A5E62">
            <w:pPr>
              <w:spacing w:after="0" w:line="240" w:lineRule="auto"/>
              <w:ind w:firstLine="21"/>
              <w:rPr>
                <w:rFonts w:ascii="Times New Roman" w:hAnsi="Times New Roman" w:cs="Times New Roman"/>
                <w:lang w:val="sr-Cyrl-CS"/>
              </w:rPr>
            </w:pPr>
          </w:p>
        </w:tc>
        <w:tc>
          <w:tcPr>
            <w:tcW w:w="878" w:type="pct"/>
            <w:vAlign w:val="center"/>
          </w:tcPr>
          <w:p w14:paraId="4BD40AFF"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26A41924" w14:textId="77777777" w:rsidTr="00004FAF">
        <w:trPr>
          <w:trHeight w:val="63"/>
        </w:trPr>
        <w:tc>
          <w:tcPr>
            <w:tcW w:w="323" w:type="pct"/>
            <w:shd w:val="clear" w:color="auto" w:fill="D9D9D9"/>
          </w:tcPr>
          <w:p w14:paraId="1AECCF60" w14:textId="77777777" w:rsidR="00514FF4" w:rsidRPr="002B4B3E" w:rsidRDefault="00514FF4" w:rsidP="002A5E62">
            <w:pPr>
              <w:pStyle w:val="NormalWeb"/>
              <w:spacing w:before="0" w:beforeAutospacing="0" w:after="0" w:afterAutospacing="0"/>
              <w:rPr>
                <w:sz w:val="22"/>
                <w:szCs w:val="22"/>
                <w:lang w:val="sr-Cyrl-CS"/>
              </w:rPr>
            </w:pPr>
            <w:r w:rsidRPr="002B4B3E">
              <w:rPr>
                <w:sz w:val="22"/>
                <w:szCs w:val="22"/>
                <w:lang w:val="sr-Cyrl-CS"/>
              </w:rPr>
              <w:lastRenderedPageBreak/>
              <w:t>29</w:t>
            </w:r>
          </w:p>
        </w:tc>
        <w:tc>
          <w:tcPr>
            <w:tcW w:w="1387" w:type="pct"/>
            <w:shd w:val="clear" w:color="auto" w:fill="D9D9D9"/>
            <w:vAlign w:val="center"/>
          </w:tcPr>
          <w:p w14:paraId="09DC5A4A" w14:textId="77777777" w:rsidR="00514FF4" w:rsidRPr="002B4B3E" w:rsidRDefault="00514FF4" w:rsidP="002A5E62">
            <w:pPr>
              <w:pStyle w:val="NormalWeb"/>
              <w:spacing w:before="0" w:beforeAutospacing="0" w:after="0" w:afterAutospacing="0"/>
              <w:rPr>
                <w:sz w:val="22"/>
                <w:szCs w:val="22"/>
                <w:lang w:val="sr-Cyrl-CS"/>
              </w:rPr>
            </w:pPr>
            <w:r w:rsidRPr="002B4B3E">
              <w:rPr>
                <w:sz w:val="22"/>
                <w:szCs w:val="22"/>
                <w:lang w:val="sr-Cyrl-CS"/>
              </w:rPr>
              <w:t>This Section shall not apply to outsourcing or agency relationships where, on the basis of a contractual arrangement, the outsourcing service provider or agent is to be regarded as part of the obliged entity.</w:t>
            </w:r>
          </w:p>
        </w:tc>
        <w:tc>
          <w:tcPr>
            <w:tcW w:w="512" w:type="pct"/>
            <w:vAlign w:val="center"/>
          </w:tcPr>
          <w:p w14:paraId="65807623" w14:textId="77777777" w:rsidR="00514FF4" w:rsidRPr="002B4B3E" w:rsidRDefault="00514FF4" w:rsidP="002A5E62">
            <w:pPr>
              <w:spacing w:after="0" w:line="240" w:lineRule="auto"/>
              <w:rPr>
                <w:rFonts w:ascii="Times New Roman" w:hAnsi="Times New Roman" w:cs="Times New Roman"/>
                <w:lang w:val="sr-Cyrl-CS"/>
              </w:rPr>
            </w:pPr>
          </w:p>
        </w:tc>
        <w:tc>
          <w:tcPr>
            <w:tcW w:w="1344" w:type="pct"/>
            <w:vAlign w:val="center"/>
          </w:tcPr>
          <w:p w14:paraId="0C4111D5" w14:textId="77777777" w:rsidR="00514FF4" w:rsidRPr="002B4B3E" w:rsidRDefault="00514FF4"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755C82F" w14:textId="61684F26" w:rsidR="00514FF4" w:rsidRPr="002B4B3E" w:rsidRDefault="00514FF4" w:rsidP="002A5E62">
            <w:pPr>
              <w:spacing w:after="0" w:line="240" w:lineRule="auto"/>
              <w:jc w:val="center"/>
              <w:rPr>
                <w:rFonts w:ascii="Times New Roman" w:hAnsi="Times New Roman" w:cs="Times New Roman"/>
                <w:lang w:val="sr-Cyrl-CS"/>
              </w:rPr>
            </w:pPr>
          </w:p>
        </w:tc>
        <w:tc>
          <w:tcPr>
            <w:tcW w:w="417" w:type="pct"/>
            <w:vAlign w:val="center"/>
          </w:tcPr>
          <w:p w14:paraId="7E7BA068" w14:textId="79B15C3D" w:rsidR="00514FF4" w:rsidRPr="002B4B3E" w:rsidRDefault="00514FF4" w:rsidP="002A5E62">
            <w:pPr>
              <w:spacing w:after="0" w:line="240" w:lineRule="auto"/>
              <w:ind w:firstLine="21"/>
              <w:rPr>
                <w:rFonts w:ascii="Times New Roman" w:hAnsi="Times New Roman" w:cs="Times New Roman"/>
                <w:lang w:val="sr-Cyrl-CS"/>
              </w:rPr>
            </w:pPr>
          </w:p>
        </w:tc>
        <w:tc>
          <w:tcPr>
            <w:tcW w:w="878" w:type="pct"/>
            <w:vAlign w:val="center"/>
          </w:tcPr>
          <w:p w14:paraId="67C5B455" w14:textId="77777777" w:rsidR="00514FF4" w:rsidRPr="002B4B3E" w:rsidRDefault="00514FF4" w:rsidP="002A5E62">
            <w:pPr>
              <w:spacing w:after="0" w:line="240" w:lineRule="auto"/>
              <w:rPr>
                <w:rFonts w:ascii="Times New Roman" w:hAnsi="Times New Roman" w:cs="Times New Roman"/>
                <w:lang w:val="sr-Cyrl-CS"/>
              </w:rPr>
            </w:pPr>
          </w:p>
        </w:tc>
      </w:tr>
      <w:tr w:rsidR="00060A53" w:rsidRPr="002B4B3E" w14:paraId="195C84F5" w14:textId="77777777" w:rsidTr="00004FAF">
        <w:trPr>
          <w:trHeight w:val="63"/>
        </w:trPr>
        <w:tc>
          <w:tcPr>
            <w:tcW w:w="323" w:type="pct"/>
            <w:shd w:val="clear" w:color="auto" w:fill="D9D9D9"/>
          </w:tcPr>
          <w:p w14:paraId="00654203" w14:textId="77777777" w:rsidR="00514FF4"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30</w:t>
            </w:r>
          </w:p>
        </w:tc>
        <w:tc>
          <w:tcPr>
            <w:tcW w:w="1387" w:type="pct"/>
            <w:shd w:val="clear" w:color="auto" w:fill="D9D9D9"/>
            <w:vAlign w:val="center"/>
          </w:tcPr>
          <w:p w14:paraId="47A22EF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Member States shall ensure that corporate and other legal entities incorporated within their territory are required to obtain and hold adequate, accurate and current information on their beneficial ownership, including the details of the beneficial interests held. Member States shall ensure that breaches of this Article are subject to effective, proportionate and dissuasive measures or sanctions.</w:t>
            </w:r>
          </w:p>
          <w:p w14:paraId="33F01385"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t>Member States shall ensure that those entities are required to provide, in addition to information about their legal owner, information on the beneficial owner to obliged entities when the obliged entities are taking customer due diligence measures in accordance with Chapter II.</w:t>
            </w:r>
          </w:p>
          <w:p w14:paraId="1C29A51E"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 xml:space="preserve">Member States shall require that the beneficial owners of corporate or other legal entities, including through shares, voting rights, ownership interest, bearer shareholdings or control via other means, provide those entities with all the </w:t>
            </w:r>
            <w:r w:rsidRPr="002B4B3E">
              <w:rPr>
                <w:b/>
                <w:sz w:val="22"/>
                <w:szCs w:val="22"/>
                <w:lang w:val="sr-Cyrl-CS"/>
              </w:rPr>
              <w:lastRenderedPageBreak/>
              <w:t>information necessary for the corporate or other legal entity to comply with the requirements in the first subparagraph.</w:t>
            </w:r>
          </w:p>
          <w:p w14:paraId="04B03489"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t>2.   Member States shall require that the information referred to in paragraph 1 can be accessed in a timely manner by competent authorities and FIUs.</w:t>
            </w:r>
          </w:p>
          <w:p w14:paraId="76DC2DEE"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t>3.   Member States shall ensure that the information referred to in paragraph 1 is held in a central register in each Member State, for example a commercial register, companies register as referred to in Article 3 of Directive 2009/101/EC of the European Parliament and of the Council (31), or a public register. Member States shall notify to the Commission the characteristics of those national mechanisms. The information on beneficial ownership contained in that database may be collected in accordance with national systems.</w:t>
            </w:r>
          </w:p>
          <w:p w14:paraId="77DAEC35" w14:textId="77777777" w:rsidR="0047766D"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 xml:space="preserve">4.   </w:t>
            </w:r>
            <w:r w:rsidR="0047766D" w:rsidRPr="002B4B3E">
              <w:rPr>
                <w:b/>
                <w:sz w:val="22"/>
                <w:szCs w:val="22"/>
                <w:lang w:val="sr-Cyrl-CS"/>
              </w:rPr>
              <w:t xml:space="preserve"> Member States shall require that the information held in the central register referred to in paragraph 3 is adequate, accurate and current, and shall put in place mechanisms to this effect. Such mechanisms shall include requiring obliged entities and, if appropriate and to the extent that this requirement does not 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w:t>
            </w:r>
            <w:r w:rsidR="0047766D" w:rsidRPr="002B4B3E">
              <w:rPr>
                <w:b/>
                <w:sz w:val="22"/>
                <w:szCs w:val="22"/>
                <w:lang w:val="sr-Cyrl-CS"/>
              </w:rPr>
              <w:lastRenderedPageBreak/>
              <w:t>specific mention be included in the central register in the meantime.</w:t>
            </w:r>
          </w:p>
          <w:p w14:paraId="24A4AB0F" w14:textId="77777777" w:rsidR="0047766D" w:rsidRPr="002B4B3E" w:rsidRDefault="0047766D" w:rsidP="002A5E62">
            <w:pPr>
              <w:pStyle w:val="NormalWeb"/>
              <w:spacing w:before="0" w:beforeAutospacing="0" w:after="0" w:afterAutospacing="0"/>
              <w:rPr>
                <w:b/>
                <w:sz w:val="22"/>
                <w:szCs w:val="22"/>
                <w:lang w:val="sr-Cyrl-CS"/>
              </w:rPr>
            </w:pPr>
            <w:r w:rsidRPr="002B4B3E">
              <w:rPr>
                <w:sz w:val="22"/>
                <w:szCs w:val="22"/>
                <w:lang w:val="sr-Cyrl-CS"/>
              </w:rPr>
              <w:t xml:space="preserve"> </w:t>
            </w:r>
            <w:r w:rsidRPr="002B4B3E">
              <w:rPr>
                <w:b/>
                <w:sz w:val="22"/>
                <w:szCs w:val="22"/>
                <w:lang w:val="sr-Cyrl-CS"/>
              </w:rPr>
              <w:t>5. Member States shall ensure that the information on the beneficial ownership is accessible in all cases to:</w:t>
            </w:r>
          </w:p>
          <w:p w14:paraId="5C43376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(a) competent authorities and FIUs, without any restriction;</w:t>
            </w:r>
          </w:p>
          <w:p w14:paraId="19B0C21C"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(b) obliged entities, within the framework of customer due diligence in accordance with Chapter II;</w:t>
            </w:r>
          </w:p>
          <w:p w14:paraId="2D136A4A"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(c) any member of the general public.</w:t>
            </w:r>
          </w:p>
          <w:p w14:paraId="5CE1629C"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The persons referred to in point (c) shall be permitted to access at least the name, the month and year of birth and the country of residence and nationality of the beneficial owner as well as the nature and extent of the beneficial interest held.</w:t>
            </w:r>
          </w:p>
          <w:p w14:paraId="4D90F0AF"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Member States may, under conditions to be determined in national law, provide for access to additional information enabling the identification of the beneficial owner. That additional information shall include at least the date of birth or contact details in accordance with data protection rules.</w:t>
            </w:r>
          </w:p>
          <w:p w14:paraId="4C6E46A2"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5a.   Member States may choose to make the information held in their national registers referred to in paragraph 3 available on the condition of online registration and the payment of a fee, which shall not exceed the administrative costs of making the information available, including costs of maintenance and developments of the register.</w:t>
            </w:r>
          </w:p>
          <w:p w14:paraId="3D98A59E" w14:textId="77777777" w:rsidR="0047766D" w:rsidRPr="002B4B3E" w:rsidRDefault="00CC18FF" w:rsidP="002A5E62">
            <w:pPr>
              <w:pStyle w:val="NormalWeb"/>
              <w:spacing w:before="0" w:beforeAutospacing="0" w:after="0" w:afterAutospacing="0"/>
              <w:rPr>
                <w:b/>
                <w:sz w:val="22"/>
                <w:szCs w:val="22"/>
                <w:lang w:val="sr-Cyrl-CS"/>
              </w:rPr>
            </w:pPr>
            <w:r w:rsidRPr="002B4B3E">
              <w:rPr>
                <w:sz w:val="22"/>
                <w:szCs w:val="22"/>
                <w:lang w:val="sr-Cyrl-CS"/>
              </w:rPr>
              <w:t xml:space="preserve">6.   </w:t>
            </w:r>
            <w:r w:rsidR="0047766D" w:rsidRPr="002B4B3E">
              <w:rPr>
                <w:sz w:val="22"/>
                <w:szCs w:val="22"/>
                <w:lang w:val="sr-Cyrl-CS"/>
              </w:rPr>
              <w:t xml:space="preserve"> </w:t>
            </w:r>
            <w:r w:rsidR="0047766D" w:rsidRPr="002B4B3E">
              <w:rPr>
                <w:b/>
                <w:sz w:val="22"/>
                <w:szCs w:val="22"/>
                <w:lang w:val="sr-Cyrl-CS"/>
              </w:rPr>
              <w:t xml:space="preserve">Member States shall ensure that competent authorities and FIUs have timely and unrestricted access to all information held in the central register referred to in </w:t>
            </w:r>
            <w:r w:rsidR="0047766D" w:rsidRPr="002B4B3E">
              <w:rPr>
                <w:b/>
                <w:sz w:val="22"/>
                <w:szCs w:val="22"/>
                <w:lang w:val="sr-Cyrl-CS"/>
              </w:rPr>
              <w:lastRenderedPageBreak/>
              <w:t>paragraph 3 without alerting the entity concerned. Member States shall also allow timely access by obliged entities when taking customer due diligence measures in accordance with Chapter II.</w:t>
            </w:r>
          </w:p>
          <w:p w14:paraId="24168667" w14:textId="77777777" w:rsidR="0047766D" w:rsidRPr="002B4B3E" w:rsidRDefault="0047766D" w:rsidP="002A5E62">
            <w:pPr>
              <w:pStyle w:val="NormalWeb"/>
              <w:spacing w:before="0" w:beforeAutospacing="0" w:after="0" w:afterAutospacing="0"/>
              <w:rPr>
                <w:sz w:val="22"/>
                <w:szCs w:val="22"/>
                <w:lang w:val="sr-Cyrl-CS"/>
              </w:rPr>
            </w:pPr>
            <w:r w:rsidRPr="002B4B3E">
              <w:rPr>
                <w:b/>
                <w:sz w:val="22"/>
                <w:szCs w:val="22"/>
                <w:lang w:val="sr-Cyrl-CS"/>
              </w:rPr>
              <w:t>Competent authorities granted access to the central register referred to in paragraph 3 shall be those public authorities with designated responsibilities for combating money laundering or terrorist financing, as well as tax authorities, supervisors of obliged entities and authorities that have the function of investigating or prosecuting money laundering, associated predicate offences and terrorist financing, tracing and seizing or freezing and confiscating criminal assets</w:t>
            </w:r>
            <w:r w:rsidRPr="002B4B3E">
              <w:rPr>
                <w:sz w:val="22"/>
                <w:szCs w:val="22"/>
                <w:lang w:val="sr-Cyrl-CS"/>
              </w:rPr>
              <w:t>.</w:t>
            </w:r>
          </w:p>
          <w:p w14:paraId="0F2ED565" w14:textId="77777777" w:rsidR="0047766D" w:rsidRPr="002B4B3E" w:rsidRDefault="00CC18FF" w:rsidP="002A5E62">
            <w:pPr>
              <w:pStyle w:val="NormalWeb"/>
              <w:spacing w:before="0" w:beforeAutospacing="0" w:after="0" w:afterAutospacing="0"/>
              <w:rPr>
                <w:b/>
                <w:sz w:val="22"/>
                <w:szCs w:val="22"/>
                <w:lang w:val="sr-Cyrl-CS"/>
              </w:rPr>
            </w:pPr>
            <w:r w:rsidRPr="002B4B3E">
              <w:rPr>
                <w:sz w:val="22"/>
                <w:szCs w:val="22"/>
                <w:lang w:val="sr-Cyrl-CS"/>
              </w:rPr>
              <w:t xml:space="preserve">7.   </w:t>
            </w:r>
            <w:r w:rsidR="0047766D" w:rsidRPr="002B4B3E">
              <w:rPr>
                <w:sz w:val="22"/>
                <w:szCs w:val="22"/>
                <w:lang w:val="sr-Cyrl-CS"/>
              </w:rPr>
              <w:t xml:space="preserve"> </w:t>
            </w:r>
            <w:r w:rsidR="0047766D" w:rsidRPr="002B4B3E">
              <w:rPr>
                <w:b/>
                <w:sz w:val="22"/>
                <w:szCs w:val="22"/>
                <w:lang w:val="sr-Cyrl-CS"/>
              </w:rPr>
              <w:t>Member States shall ensure that competent authorities and FIUs are able to provide the information referred to in paragraphs 1 and 3 to the competent authorities and to the FIUs of other Member States in a timely manner and free of charge.</w:t>
            </w:r>
          </w:p>
          <w:p w14:paraId="12BD2B1B"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t>8.   Member States shall require that obliged entities do not rely exclusively on the central register referred to in paragraph 3 to fulfil their customer due diligence requirements in accordance with Chapter II. Those requirements shall be fulfilled by using a risk-based approach.</w:t>
            </w:r>
          </w:p>
          <w:p w14:paraId="7E2B731C" w14:textId="77777777" w:rsidR="0047766D"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 xml:space="preserve">9.   </w:t>
            </w:r>
            <w:r w:rsidR="0047766D" w:rsidRPr="002B4B3E">
              <w:rPr>
                <w:b/>
                <w:sz w:val="22"/>
                <w:szCs w:val="22"/>
                <w:lang w:val="sr-Cyrl-CS"/>
              </w:rPr>
              <w:t xml:space="preserve"> In exceptional circumstances to be laid down in national law, where the access referred to in points (b) and (c) of the first subparagraph of paragraph 5 would expose the beneficial owner to disproportionate risk, risk of fraud, kidnapping, blackmail, </w:t>
            </w:r>
            <w:r w:rsidR="0047766D" w:rsidRPr="002B4B3E">
              <w:rPr>
                <w:b/>
                <w:sz w:val="22"/>
                <w:szCs w:val="22"/>
                <w:lang w:val="sr-Cyrl-CS"/>
              </w:rPr>
              <w:lastRenderedPageBreak/>
              <w:t>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shall publish annual statistical data on the number of exemptions granted and reasons stated and report the data to the Commission.</w:t>
            </w:r>
          </w:p>
          <w:p w14:paraId="63EC043D"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Exemptions granted pursuant to the first subparagraph of this paragraph shall not apply to credit institutions and financial institutions, or to the obliged entities referred to in point (3)(b) of Article 2(1) that are public officials.</w:t>
            </w:r>
          </w:p>
          <w:p w14:paraId="706B76CB"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 xml:space="preserve">10.   Member States shall ensure that the central registers referred to in paragraph 3 of this Article are interconnected via the European Central Platform established by Article 22(1) of Directive (EU) 2017/1132 of the European Parliament and of the Council (*6). The connection of the Member States’ central registers to the platform shall be set up in accordance with the technical specifications and procedures established by implementing acts adopted by the Commission in accordance with Article 24 of Directive (EU) 2017/1132 and </w:t>
            </w:r>
            <w:r w:rsidRPr="002B4B3E">
              <w:rPr>
                <w:b/>
                <w:sz w:val="22"/>
                <w:szCs w:val="22"/>
                <w:lang w:val="sr-Cyrl-CS"/>
              </w:rPr>
              <w:lastRenderedPageBreak/>
              <w:t>with Article 31a of this Directive.</w:t>
            </w:r>
          </w:p>
          <w:p w14:paraId="65B93365"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Member States shall ensure that the information referred to in paragraph 1 of this Article is available through the system of interconnection of registers established by Article 22(1) of Directive (EU) 2017/1132, in accordance with Member States’ national laws implementing paragraphs 5, 5a and 6 of this Article.</w:t>
            </w:r>
          </w:p>
          <w:p w14:paraId="0CF58808"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The information referred to in paragraph 1 shall be available through the national registers and through the system of interconnection of registers for at least five years and no more than 10 years after the corporate or other legal entity has been struck off from the register. Member States shall cooperate among themselves and with the Commission in order to implement the different types of access in accordance with this Article.</w:t>
            </w:r>
          </w:p>
          <w:p w14:paraId="42704252" w14:textId="77777777" w:rsidR="00514FF4" w:rsidRPr="002B4B3E" w:rsidRDefault="0047766D" w:rsidP="002A5E62">
            <w:pPr>
              <w:pStyle w:val="NormalWeb"/>
              <w:spacing w:before="0" w:beforeAutospacing="0" w:after="0" w:afterAutospacing="0"/>
              <w:rPr>
                <w:sz w:val="22"/>
                <w:szCs w:val="22"/>
                <w:lang w:val="sr-Cyrl-CS"/>
              </w:rPr>
            </w:pPr>
            <w:r w:rsidRPr="002B4B3E">
              <w:rPr>
                <w:b/>
                <w:sz w:val="22"/>
                <w:szCs w:val="22"/>
                <w:lang w:val="sr-Cyrl-CS"/>
              </w:rPr>
              <w:t>(*6)  Directive (EU) 2017/1132 of the European Parliament and of the Council of 14 June 2017 relating to certain aspects of company law (OJ L 169, 30.6.2017, p. 46).</w:t>
            </w:r>
          </w:p>
        </w:tc>
        <w:tc>
          <w:tcPr>
            <w:tcW w:w="512" w:type="pct"/>
            <w:vAlign w:val="center"/>
          </w:tcPr>
          <w:p w14:paraId="67AD0C18" w14:textId="77777777" w:rsidR="00C76C0F" w:rsidRPr="002B4B3E" w:rsidRDefault="008D5BC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25</w:t>
            </w:r>
          </w:p>
          <w:p w14:paraId="74B5D96B" w14:textId="77777777" w:rsidR="00C76C0F" w:rsidRPr="002B4B3E" w:rsidRDefault="00C76C0F" w:rsidP="002A5E62">
            <w:pPr>
              <w:spacing w:after="0" w:line="240" w:lineRule="auto"/>
              <w:rPr>
                <w:rFonts w:ascii="Times New Roman" w:hAnsi="Times New Roman" w:cs="Times New Roman"/>
                <w:lang w:val="sr-Cyrl-CS"/>
              </w:rPr>
            </w:pPr>
          </w:p>
          <w:p w14:paraId="7F62E2DE" w14:textId="77777777" w:rsidR="00C76C0F" w:rsidRPr="002B4B3E" w:rsidRDefault="00C76C0F" w:rsidP="002A5E62">
            <w:pPr>
              <w:spacing w:after="0" w:line="240" w:lineRule="auto"/>
              <w:rPr>
                <w:rFonts w:ascii="Times New Roman" w:hAnsi="Times New Roman" w:cs="Times New Roman"/>
                <w:lang w:val="sr-Cyrl-CS"/>
              </w:rPr>
            </w:pPr>
          </w:p>
          <w:p w14:paraId="0FA64860" w14:textId="77777777" w:rsidR="00C76C0F" w:rsidRPr="002B4B3E" w:rsidRDefault="00C76C0F" w:rsidP="002A5E62">
            <w:pPr>
              <w:spacing w:after="0" w:line="240" w:lineRule="auto"/>
              <w:rPr>
                <w:rFonts w:ascii="Times New Roman" w:hAnsi="Times New Roman" w:cs="Times New Roman"/>
                <w:lang w:val="sr-Cyrl-CS"/>
              </w:rPr>
            </w:pPr>
          </w:p>
          <w:p w14:paraId="793349BD" w14:textId="77777777" w:rsidR="00C76C0F" w:rsidRPr="002B4B3E" w:rsidRDefault="00C76C0F" w:rsidP="002A5E62">
            <w:pPr>
              <w:spacing w:after="0" w:line="240" w:lineRule="auto"/>
              <w:rPr>
                <w:rFonts w:ascii="Times New Roman" w:hAnsi="Times New Roman" w:cs="Times New Roman"/>
                <w:noProof/>
                <w:color w:val="000000"/>
                <w:u w:val="single"/>
                <w:lang w:val="sr-Cyrl-CS"/>
              </w:rPr>
            </w:pPr>
          </w:p>
          <w:p w14:paraId="3FA0C0B6" w14:textId="77777777" w:rsidR="00C76C0F" w:rsidRPr="002B4B3E" w:rsidRDefault="00C76C0F" w:rsidP="002A5E62">
            <w:pPr>
              <w:spacing w:after="0" w:line="240" w:lineRule="auto"/>
              <w:rPr>
                <w:rFonts w:ascii="Times New Roman" w:hAnsi="Times New Roman" w:cs="Times New Roman"/>
                <w:lang w:val="sr-Cyrl-CS"/>
              </w:rPr>
            </w:pPr>
          </w:p>
          <w:p w14:paraId="150DD312" w14:textId="77777777" w:rsidR="00C76C0F" w:rsidRPr="002B4B3E" w:rsidRDefault="00C76C0F" w:rsidP="002A5E62">
            <w:pPr>
              <w:spacing w:after="0" w:line="240" w:lineRule="auto"/>
              <w:rPr>
                <w:rFonts w:ascii="Times New Roman" w:hAnsi="Times New Roman" w:cs="Times New Roman"/>
                <w:lang w:val="sr-Cyrl-CS"/>
              </w:rPr>
            </w:pPr>
          </w:p>
        </w:tc>
        <w:tc>
          <w:tcPr>
            <w:tcW w:w="1344" w:type="pct"/>
            <w:vAlign w:val="center"/>
          </w:tcPr>
          <w:p w14:paraId="51A1DEDD" w14:textId="77777777" w:rsidR="0008647F" w:rsidRPr="002B4B3E" w:rsidRDefault="0008647F" w:rsidP="002A5E62">
            <w:pPr>
              <w:spacing w:before="240" w:after="240" w:line="240" w:lineRule="auto"/>
              <w:jc w:val="center"/>
              <w:rPr>
                <w:rFonts w:ascii="Times New Roman" w:eastAsia="Times New Roman" w:hAnsi="Times New Roman" w:cs="Times New Roman"/>
                <w:i/>
                <w:iCs/>
                <w:color w:val="000000"/>
                <w:lang w:val="sr-Cyrl-CS"/>
              </w:rPr>
            </w:pPr>
            <w:r w:rsidRPr="002B4B3E">
              <w:rPr>
                <w:rFonts w:ascii="Times New Roman" w:eastAsia="Times New Roman" w:hAnsi="Times New Roman" w:cs="Times New Roman"/>
                <w:color w:val="000000"/>
                <w:lang w:val="sr-Cyrl-CS"/>
              </w:rPr>
              <w:t>Утврђивање стварног власника правног лица и лица страног права</w:t>
            </w:r>
          </w:p>
          <w:p w14:paraId="49EFB4C1" w14:textId="77777777" w:rsidR="0008647F" w:rsidRPr="002B4B3E" w:rsidRDefault="0008647F"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25.</w:t>
            </w:r>
          </w:p>
          <w:p w14:paraId="0BF61C3E"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ОВОГ ЗАКОНА. </w:t>
            </w:r>
          </w:p>
          <w:p w14:paraId="7BA63EFA"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33CAEF76"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w:t>
            </w:r>
            <w:r w:rsidRPr="002B4B3E">
              <w:rPr>
                <w:rFonts w:ascii="Times New Roman" w:eastAsiaTheme="minorEastAsia" w:hAnsi="Times New Roman" w:cs="Times New Roman"/>
                <w:lang w:val="sr-Cyrl-CS"/>
              </w:rPr>
              <w:lastRenderedPageBreak/>
              <w:t>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ЕЛЕКТРОНСКОМ ОБЛИКУ У СКЛАДУ СА ЗАКОНОМ.</w:t>
            </w:r>
          </w:p>
          <w:p w14:paraId="0B51586A"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4AB9861E"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w:t>
            </w:r>
            <w:r w:rsidRPr="002B4B3E">
              <w:rPr>
                <w:rFonts w:ascii="Times New Roman" w:eastAsiaTheme="minorEastAsia" w:hAnsi="Times New Roman" w:cs="Times New Roman"/>
                <w:lang w:val="sr-Cyrl-CS"/>
              </w:rPr>
              <w:lastRenderedPageBreak/>
              <w:t>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4A5AFBCC"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1F7AA537"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3F20FC3B"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6F7947AF"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АКО ОБВЕЗНИК, НАКОН ПРЕДУЗИМАЊА СВИХ РАДЊИ 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1AC00621"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53B7D5B6"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4E8E8A06"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4D51D907"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57FFBB02" w14:textId="77777777" w:rsidR="0008647F" w:rsidRPr="002B4B3E" w:rsidRDefault="0008647F" w:rsidP="002A5E62">
            <w:pPr>
              <w:spacing w:after="0" w:line="240" w:lineRule="auto"/>
              <w:jc w:val="both"/>
              <w:rPr>
                <w:rFonts w:ascii="Times New Roman" w:eastAsiaTheme="minorEastAsia" w:hAnsi="Times New Roman" w:cs="Times New Roman"/>
                <w:lang w:val="sr-Cyrl-CS"/>
              </w:rPr>
            </w:pPr>
          </w:p>
          <w:p w14:paraId="0CCA407C" w14:textId="328FCC6A" w:rsidR="006733DD" w:rsidRPr="002B4B3E" w:rsidRDefault="006733DD"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tc>
        <w:tc>
          <w:tcPr>
            <w:tcW w:w="139" w:type="pct"/>
            <w:vAlign w:val="center"/>
          </w:tcPr>
          <w:p w14:paraId="46189CE7" w14:textId="457AE8BB" w:rsidR="00514FF4" w:rsidRPr="002B4B3E" w:rsidRDefault="00A1558A"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AF3CF6B" w14:textId="5021D22E" w:rsidR="00153790" w:rsidRPr="002B4B3E" w:rsidRDefault="00A1558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Законом о евиденцији стварних власника („Службени гласник</w:t>
            </w:r>
            <w:r w:rsidR="009D2FD9">
              <w:rPr>
                <w:rFonts w:ascii="Times New Roman" w:hAnsi="Times New Roman" w:cs="Times New Roman"/>
                <w:lang w:val="sr-Cyrl-CS"/>
              </w:rPr>
              <w:t xml:space="preserve"> РС“ бр. 41/18), уређује се успо</w:t>
            </w:r>
            <w:r w:rsidRPr="002B4B3E">
              <w:rPr>
                <w:rFonts w:ascii="Times New Roman" w:hAnsi="Times New Roman" w:cs="Times New Roman"/>
                <w:lang w:val="sr-Cyrl-CS"/>
              </w:rPr>
              <w:t xml:space="preserve">стављање, садржина, основи евидентирања и начин вођења Централне евиденције стварних власника правних лица  других субјеката </w:t>
            </w:r>
            <w:r w:rsidRPr="002B4B3E">
              <w:rPr>
                <w:rFonts w:ascii="Times New Roman" w:hAnsi="Times New Roman" w:cs="Times New Roman"/>
                <w:lang w:val="sr-Cyrl-CS"/>
              </w:rPr>
              <w:lastRenderedPageBreak/>
              <w:t>регистрованих у Републици Србији у складу са законом, као и дру</w:t>
            </w:r>
            <w:r w:rsidR="00A83924">
              <w:rPr>
                <w:rFonts w:ascii="Times New Roman" w:hAnsi="Times New Roman" w:cs="Times New Roman"/>
                <w:lang w:val="sr-Cyrl-CS"/>
              </w:rPr>
              <w:t>г</w:t>
            </w:r>
            <w:bookmarkStart w:id="0" w:name="_GoBack"/>
            <w:bookmarkEnd w:id="0"/>
            <w:r w:rsidRPr="002B4B3E">
              <w:rPr>
                <w:rFonts w:ascii="Times New Roman" w:hAnsi="Times New Roman" w:cs="Times New Roman"/>
                <w:lang w:val="sr-Cyrl-CS"/>
              </w:rPr>
              <w:t xml:space="preserve">а питања од значаја за евидентирање стварних власника. </w:t>
            </w:r>
          </w:p>
        </w:tc>
        <w:tc>
          <w:tcPr>
            <w:tcW w:w="878" w:type="pct"/>
            <w:vAlign w:val="center"/>
          </w:tcPr>
          <w:p w14:paraId="60618C9E" w14:textId="77777777" w:rsidR="00BD4F87" w:rsidRPr="002B4B3E" w:rsidRDefault="00BD4F87" w:rsidP="002A5E62">
            <w:pPr>
              <w:spacing w:after="0" w:line="240" w:lineRule="auto"/>
              <w:rPr>
                <w:rFonts w:ascii="Times New Roman" w:hAnsi="Times New Roman" w:cs="Times New Roman"/>
                <w:lang w:val="sr-Cyrl-CS"/>
              </w:rPr>
            </w:pPr>
          </w:p>
        </w:tc>
      </w:tr>
      <w:tr w:rsidR="00060A53" w:rsidRPr="002B4B3E" w14:paraId="04BE54B6" w14:textId="77777777" w:rsidTr="00004FAF">
        <w:trPr>
          <w:trHeight w:val="63"/>
        </w:trPr>
        <w:tc>
          <w:tcPr>
            <w:tcW w:w="323" w:type="pct"/>
            <w:shd w:val="clear" w:color="auto" w:fill="D9D9D9"/>
          </w:tcPr>
          <w:p w14:paraId="0D6572A4" w14:textId="77777777" w:rsidR="00210219" w:rsidRPr="002B4B3E" w:rsidRDefault="00ED1E37" w:rsidP="002A5E62">
            <w:pPr>
              <w:pStyle w:val="NormalWeb"/>
              <w:spacing w:before="0" w:beforeAutospacing="0" w:after="0" w:afterAutospacing="0"/>
              <w:rPr>
                <w:sz w:val="22"/>
                <w:szCs w:val="22"/>
                <w:lang w:val="sr-Cyrl-CS"/>
              </w:rPr>
            </w:pPr>
            <w:r w:rsidRPr="002B4B3E">
              <w:rPr>
                <w:sz w:val="22"/>
                <w:szCs w:val="22"/>
                <w:lang w:val="sr-Cyrl-CS"/>
              </w:rPr>
              <w:lastRenderedPageBreak/>
              <w:t>31</w:t>
            </w:r>
          </w:p>
        </w:tc>
        <w:tc>
          <w:tcPr>
            <w:tcW w:w="1387" w:type="pct"/>
            <w:shd w:val="clear" w:color="auto" w:fill="D9D9D9"/>
            <w:vAlign w:val="center"/>
          </w:tcPr>
          <w:p w14:paraId="07EBA392"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Member States shall ensure that this Article applies to trusts and other types of legal arrangements, such as, inter alia, fiducie, certain types of Treuhand or fideicomiso, where such arrangements have a structure or functions similar to trusts. Member States shall identify the characteristics to determine where legal arrangements have a structure or functions similar to trusts with regard to such legal arrangements governed under their law.</w:t>
            </w:r>
          </w:p>
          <w:p w14:paraId="75EECF09"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 xml:space="preserve">Each Member State shall require that trustees of any express trust administered in </w:t>
            </w:r>
            <w:r w:rsidRPr="002B4B3E">
              <w:rPr>
                <w:b/>
                <w:sz w:val="22"/>
                <w:szCs w:val="22"/>
                <w:lang w:val="sr-Cyrl-CS"/>
              </w:rPr>
              <w:lastRenderedPageBreak/>
              <w:t>that Member State obtain and hold adequate, accurate and up-to-date information on beneficial ownership regarding the trust. That information shall include the identity of:</w:t>
            </w:r>
          </w:p>
          <w:p w14:paraId="6589728B"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the settlor(s);</w:t>
            </w:r>
          </w:p>
          <w:p w14:paraId="64FC3C7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the trustee(s);</w:t>
            </w:r>
          </w:p>
          <w:p w14:paraId="3BA7EE9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the protector(s) (if any);</w:t>
            </w:r>
          </w:p>
          <w:p w14:paraId="347885B3"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(d)</w:t>
            </w:r>
            <w:r w:rsidRPr="002B4B3E">
              <w:rPr>
                <w:b/>
                <w:sz w:val="22"/>
                <w:szCs w:val="22"/>
                <w:lang w:val="sr-Cyrl-CS"/>
              </w:rPr>
              <w:tab/>
              <w:t>the beneficiaries or class of beneficiaries;</w:t>
            </w:r>
          </w:p>
          <w:p w14:paraId="0EADE704" w14:textId="77777777" w:rsidR="0047766D"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(e)</w:t>
            </w:r>
            <w:r w:rsidRPr="002B4B3E">
              <w:rPr>
                <w:b/>
                <w:sz w:val="22"/>
                <w:szCs w:val="22"/>
                <w:lang w:val="sr-Cyrl-CS"/>
              </w:rPr>
              <w:tab/>
              <w:t>any other natural person exercising effective control of the trust.</w:t>
            </w:r>
          </w:p>
          <w:p w14:paraId="408446C4" w14:textId="77777777" w:rsidR="007C2E61" w:rsidRPr="002B4B3E" w:rsidRDefault="0047766D" w:rsidP="002A5E62">
            <w:pPr>
              <w:pStyle w:val="NormalWeb"/>
              <w:spacing w:before="0" w:beforeAutospacing="0" w:after="0" w:afterAutospacing="0"/>
              <w:rPr>
                <w:b/>
                <w:sz w:val="22"/>
                <w:szCs w:val="22"/>
                <w:lang w:val="sr-Cyrl-CS"/>
              </w:rPr>
            </w:pPr>
            <w:r w:rsidRPr="002B4B3E">
              <w:rPr>
                <w:b/>
                <w:sz w:val="22"/>
                <w:szCs w:val="22"/>
                <w:lang w:val="sr-Cyrl-CS"/>
              </w:rPr>
              <w:t>Member States shall ensure that breaches of this Article are subject to effective, proportionate and dissuasive measures or sanctions.</w:t>
            </w:r>
          </w:p>
          <w:p w14:paraId="2D9B9D87" w14:textId="77777777" w:rsidR="007C2E61"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 xml:space="preserve">2.   </w:t>
            </w:r>
            <w:r w:rsidR="007C2E61" w:rsidRPr="002B4B3E">
              <w:rPr>
                <w:b/>
                <w:sz w:val="22"/>
                <w:szCs w:val="22"/>
                <w:lang w:val="sr-Cyrl-CS"/>
              </w:rPr>
              <w:t xml:space="preserve"> Member States shall ensure that trustees or persons holding equivalent positions in similar legal arrangements as referred to in paragraph 1 of this Article, disclose their status and provide the information referred to in paragraph 1 of this Article to obliged entities in a timely manner, where, as a trustee or as person holding an equivalent position in a similar legal arrangement, they form a business relationship or carry out an occasional transaction above the thresholds set out in points (b), (c) and (d) of Article 11.</w:t>
            </w:r>
          </w:p>
          <w:p w14:paraId="45F71318"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t>3.   Member States shall require that the information referred to in paragraph 1 can be accessed in a timely manner by competent authorities and FIUs.</w:t>
            </w:r>
          </w:p>
          <w:p w14:paraId="32A44B66"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xml:space="preserve">3a.   Member States shall require that the beneficial ownership information of express trusts and similar legal arrangements as referred to in paragraph 1 shall be held in a </w:t>
            </w:r>
            <w:r w:rsidRPr="002B4B3E">
              <w:rPr>
                <w:b/>
                <w:sz w:val="22"/>
                <w:szCs w:val="22"/>
                <w:lang w:val="sr-Cyrl-CS"/>
              </w:rPr>
              <w:lastRenderedPageBreak/>
              <w:t>central beneficial ownership register set up by the Member State where the trustee of the trust or person holding an equivalent position in a similar legal arrangement is established or resides.</w:t>
            </w:r>
          </w:p>
          <w:p w14:paraId="63ED4D10"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Where the place of establishment or residence of the trustee of the trust or person holding an equivalent position in similar legal arrangement is outside the Union, the information referred to in paragraph 1 shall be held in a central register set up by the Member State where the trustee of the trust or person holding an equivalent position in a similar legal arrangement enters into a business relationship or acquires real estate in the name of the trust or similar legal arrangement.</w:t>
            </w:r>
          </w:p>
          <w:p w14:paraId="21B243D1"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Where the trustees of a trust or persons holding equivalent positions in a similar legal arrangement are established or reside in different Member States, or where the trustee of the trust or person holding an equivalent position in a similar legal arrangement enters into multiple business relationships in the name of the trust or similar legal arrangement in different Member States, a certificate of proof of registration or an excerpt of the beneficial ownership information held in a register by one Member State may be considered as sufficient to consider the registration obligation fulfilled.</w:t>
            </w:r>
          </w:p>
          <w:p w14:paraId="4EE07D12" w14:textId="77777777" w:rsidR="007C2E61"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4</w:t>
            </w:r>
            <w:r w:rsidR="007C2E61" w:rsidRPr="002B4B3E">
              <w:rPr>
                <w:b/>
                <w:sz w:val="22"/>
                <w:szCs w:val="22"/>
                <w:lang w:val="sr-Cyrl-CS"/>
              </w:rPr>
              <w:t>. Member States shall ensure that the information on the beneficial ownership of a trust or a similar legal arrangement is accessible in all cases to:</w:t>
            </w:r>
          </w:p>
          <w:p w14:paraId="152AF4B5"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lastRenderedPageBreak/>
              <w:t>(a)</w:t>
            </w:r>
            <w:r w:rsidRPr="002B4B3E">
              <w:rPr>
                <w:b/>
                <w:sz w:val="22"/>
                <w:szCs w:val="22"/>
                <w:lang w:val="sr-Cyrl-CS"/>
              </w:rPr>
              <w:tab/>
              <w:t>competent authorities and FIUs, without any restriction;</w:t>
            </w:r>
          </w:p>
          <w:p w14:paraId="2BFA7D13"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obliged entities, within the framework of customer due diligence in accordance with Chapter II;</w:t>
            </w:r>
          </w:p>
          <w:p w14:paraId="439D1A05"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any natural or legal person that can demonstrate a legitimate interest;</w:t>
            </w:r>
          </w:p>
          <w:p w14:paraId="7CFBFCAB"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(d)</w:t>
            </w:r>
            <w:r w:rsidRPr="002B4B3E">
              <w:rPr>
                <w:b/>
                <w:sz w:val="22"/>
                <w:szCs w:val="22"/>
                <w:lang w:val="sr-Cyrl-CS"/>
              </w:rPr>
              <w:tab/>
              <w:t>any natural or legal person that files a written request in relation to a trust or similar legal arrangement which holds or owns a controlling interest in any corporate or other legal entity other than those referred to in Article 30(1), through direct or indirect ownership, including through bearer shareholdings, or through control via other means.</w:t>
            </w:r>
          </w:p>
          <w:p w14:paraId="6A191791"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The information accessible to natural or legal persons referred to in points (c) and (d) of the first subparagraph shall consist of the name, the month and year of birth and the country of residence and nationality of the beneficial owner, as well as nature and extent of beneficial interest held.</w:t>
            </w:r>
          </w:p>
          <w:p w14:paraId="5FAA01CC"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Member States may, under conditions to be determined in national law, provide for access of additional information enabling the identification of the beneficial owner That additional information shall include at least the date of birth or contact details, in accordance with data protection rules. Member States may allow for wider access to the information held in the register in accordance with their national law.</w:t>
            </w:r>
          </w:p>
          <w:p w14:paraId="1813CD12"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xml:space="preserve">Competent authorities granted access to the central register referred to in paragraph 3a shall be public authorities with designated responsibilities for combating money </w:t>
            </w:r>
            <w:r w:rsidRPr="002B4B3E">
              <w:rPr>
                <w:b/>
                <w:sz w:val="22"/>
                <w:szCs w:val="22"/>
                <w:lang w:val="sr-Cyrl-CS"/>
              </w:rPr>
              <w:lastRenderedPageBreak/>
              <w:t>laundering or terrorist financing, as well as tax authorities, supervisors of obliged entities and authorities that have the function of investigating or prosecuting money laundering, associated predicate offences and terrorist financing, tracing, and seizing or freezing and confiscating criminal assets.</w:t>
            </w:r>
          </w:p>
          <w:p w14:paraId="4AAEFCD6"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4a.   Member States may choose to make the information held in their national registers referred to in paragraph 3a available on the condition of online registration and the payment of a fee, which shall not exceed the administrative costs of making the information available, including costs of maintenance and developments of the register.</w:t>
            </w:r>
          </w:p>
          <w:p w14:paraId="36267AA7" w14:textId="77777777" w:rsidR="007C2E61"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 xml:space="preserve">5.   </w:t>
            </w:r>
            <w:r w:rsidR="007C2E61" w:rsidRPr="002B4B3E">
              <w:rPr>
                <w:b/>
                <w:sz w:val="22"/>
                <w:szCs w:val="22"/>
                <w:lang w:val="sr-Cyrl-CS"/>
              </w:rPr>
              <w:t xml:space="preserve"> Member States shall require that the information held in the central register referred to in paragraph 3a is adequate, accurate and current, and shall put in place mechanisms to this effect. Such mechanisms shall include requiring obliged entities and, if appropriate and to the extent that this requirement does not interfere unnecessarily with their functions, competent authorities to report any discrepancies they find between the beneficial ownership information available in the central registers and the beneficial ownership information available to them. In the case of reported discrepancies Member States shall ensure that appropriate actions be taken to resolve the discrepancies in a timely manner and, if appropriate, a specific mention be included in the central register in the meantime.</w:t>
            </w:r>
          </w:p>
          <w:p w14:paraId="7D3C3B7F" w14:textId="77777777" w:rsidR="00CC18FF" w:rsidRPr="002B4B3E" w:rsidRDefault="00CC18FF" w:rsidP="002A5E62">
            <w:pPr>
              <w:pStyle w:val="NormalWeb"/>
              <w:spacing w:before="0" w:beforeAutospacing="0" w:after="0" w:afterAutospacing="0"/>
              <w:rPr>
                <w:sz w:val="22"/>
                <w:szCs w:val="22"/>
                <w:lang w:val="sr-Cyrl-CS"/>
              </w:rPr>
            </w:pPr>
            <w:r w:rsidRPr="002B4B3E">
              <w:rPr>
                <w:sz w:val="22"/>
                <w:szCs w:val="22"/>
                <w:lang w:val="sr-Cyrl-CS"/>
              </w:rPr>
              <w:lastRenderedPageBreak/>
              <w:t>6.   Member States shall ensure that obliged entities do not rely exclusively on the central register referred to in paragraph 4 to fulfil their customer due diligence requirements as laid down in Chapter II. Those requirements shall be fulfilled by using a risk-based approach.</w:t>
            </w:r>
          </w:p>
          <w:p w14:paraId="0AC36762" w14:textId="77777777" w:rsidR="007C2E61" w:rsidRPr="002B4B3E" w:rsidRDefault="00CC18FF" w:rsidP="002A5E62">
            <w:pPr>
              <w:pStyle w:val="NormalWeb"/>
              <w:spacing w:before="0" w:beforeAutospacing="0" w:after="0" w:afterAutospacing="0"/>
              <w:rPr>
                <w:b/>
                <w:sz w:val="22"/>
                <w:szCs w:val="22"/>
                <w:lang w:val="sr-Cyrl-CS"/>
              </w:rPr>
            </w:pPr>
            <w:r w:rsidRPr="002B4B3E">
              <w:rPr>
                <w:sz w:val="22"/>
                <w:szCs w:val="22"/>
                <w:lang w:val="sr-Cyrl-CS"/>
              </w:rPr>
              <w:t xml:space="preserve">7.   </w:t>
            </w:r>
            <w:r w:rsidR="007C2E61" w:rsidRPr="002B4B3E">
              <w:rPr>
                <w:sz w:val="22"/>
                <w:szCs w:val="22"/>
                <w:lang w:val="sr-Cyrl-CS"/>
              </w:rPr>
              <w:t xml:space="preserve"> </w:t>
            </w:r>
            <w:r w:rsidR="007C2E61" w:rsidRPr="002B4B3E">
              <w:rPr>
                <w:b/>
                <w:sz w:val="22"/>
                <w:szCs w:val="22"/>
                <w:lang w:val="sr-Cyrl-CS"/>
              </w:rPr>
              <w:t>Member States shall ensure that competent authorities and FIUs are able to provide the information referred to in paragraphs 1 and 3 to the competent authorities and to the FIUs of other Member States in a timely manner and free of charge.</w:t>
            </w:r>
          </w:p>
          <w:p w14:paraId="0561D1FA"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7a.   In exceptional circumstances to be laid down in national law, where the access referred to in points (b), (c) and (d) of the first subparagraph of paragraph 4 would expose the beneficial owner to disproportionate risk, risk of fraud, kidnapping, blackmail, extortion, harassment, violence or intimidation, or where the beneficial owner is a minor or otherwise legally incapable, Member States may provide for an exemption from such access to all or part of the information on the beneficial ownership on a case-by-case basis. Member States shall ensure that these exemptions are granted upon a detailed evaluation of the exceptional nature of the circumstances. Rights to an administrative review of the exemption decision and to an effective judicial remedy shall be guaranteed. A Member State that has granted exemptions shall publish annual statistical data on the number of exemptions granted and reasons stated and report the data to the Commission.</w:t>
            </w:r>
          </w:p>
          <w:p w14:paraId="14C12037"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lastRenderedPageBreak/>
              <w:t>Exemptions granted pursuant to the first subparagraph shall not apply to the credit institutions and financial institutions, and to obliged entities referred to in point (3)(b) of Article 2(1) that are public officials.</w:t>
            </w:r>
          </w:p>
          <w:p w14:paraId="4FFDA0E4"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Where a Member State decides to establish an exemption in accordance with the first subparagraph, it shall not restrict access to information by competent authorities and FIUs.’</w:t>
            </w:r>
          </w:p>
          <w:p w14:paraId="50122C89" w14:textId="77777777" w:rsidR="00210219" w:rsidRPr="002B4B3E" w:rsidRDefault="00CC18FF" w:rsidP="002A5E62">
            <w:pPr>
              <w:pStyle w:val="NormalWeb"/>
              <w:spacing w:before="0" w:beforeAutospacing="0" w:after="0" w:afterAutospacing="0"/>
              <w:rPr>
                <w:strike/>
                <w:sz w:val="22"/>
                <w:szCs w:val="22"/>
                <w:lang w:val="sr-Cyrl-CS"/>
              </w:rPr>
            </w:pPr>
            <w:r w:rsidRPr="002B4B3E">
              <w:rPr>
                <w:strike/>
                <w:sz w:val="22"/>
                <w:szCs w:val="22"/>
                <w:lang w:val="sr-Cyrl-CS"/>
              </w:rPr>
              <w:t>8.   Member States shall ensure that the measures provided for in this Article apply to other types of legal arrangements having a structure or functions similar to trusts.</w:t>
            </w:r>
          </w:p>
          <w:p w14:paraId="64435836" w14:textId="77777777" w:rsidR="007C2E61" w:rsidRPr="002B4B3E" w:rsidRDefault="00CC18FF" w:rsidP="002A5E62">
            <w:pPr>
              <w:pStyle w:val="NormalWeb"/>
              <w:spacing w:before="0" w:beforeAutospacing="0" w:after="0" w:afterAutospacing="0"/>
              <w:rPr>
                <w:b/>
                <w:sz w:val="22"/>
                <w:szCs w:val="22"/>
                <w:lang w:val="sr-Cyrl-CS"/>
              </w:rPr>
            </w:pPr>
            <w:r w:rsidRPr="002B4B3E">
              <w:rPr>
                <w:b/>
                <w:sz w:val="22"/>
                <w:szCs w:val="22"/>
                <w:lang w:val="sr-Cyrl-CS"/>
              </w:rPr>
              <w:t xml:space="preserve">9.   </w:t>
            </w:r>
            <w:r w:rsidR="007C2E61" w:rsidRPr="002B4B3E">
              <w:rPr>
                <w:b/>
                <w:sz w:val="22"/>
                <w:szCs w:val="22"/>
                <w:lang w:val="sr-Cyrl-CS"/>
              </w:rPr>
              <w:t xml:space="preserve"> Member States shall ensure that the central registers referred to in paragraph 3a of this Article are interconnected via the European Central Platform established by Article 22(1) of Directive (EU) 2017/1132. The connection of the Member States’ central registers to the platform shall be set up in accordance with the technical specifications and procedures established by implementing acts adopted by the Commission in accordance with Article 24 of Directive (EU) 2017/1132 and with Article 31a of this Directive.</w:t>
            </w:r>
          </w:p>
          <w:p w14:paraId="069C04A9"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Member States shall ensure that the information referred to in paragraph 1 of this Article is available through the system of interconnection of registers established by Article 22(2) of Directive (EU) 2017/1132, in accordance with Member States’ national laws implementing paragraphs 4 and 5 of this Article.</w:t>
            </w:r>
          </w:p>
          <w:p w14:paraId="2A6B703B"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xml:space="preserve">Member States shall take adequate measures to ensure that only the </w:t>
            </w:r>
            <w:r w:rsidRPr="002B4B3E">
              <w:rPr>
                <w:b/>
                <w:sz w:val="22"/>
                <w:szCs w:val="22"/>
                <w:lang w:val="sr-Cyrl-CS"/>
              </w:rPr>
              <w:lastRenderedPageBreak/>
              <w:t>information referred to in paragraph 1 that is up to date and corresponds to the actual beneficial ownership is made available through their national registers and through the system of interconnection of registers, and the access to that information shall be in accordance with data protection rules.</w:t>
            </w:r>
          </w:p>
          <w:p w14:paraId="76BD610B" w14:textId="77777777" w:rsidR="00CC18FF" w:rsidRPr="002B4B3E" w:rsidRDefault="007C2E61" w:rsidP="002A5E62">
            <w:pPr>
              <w:pStyle w:val="NormalWeb"/>
              <w:spacing w:before="0" w:beforeAutospacing="0" w:after="0" w:afterAutospacing="0"/>
              <w:rPr>
                <w:sz w:val="22"/>
                <w:szCs w:val="22"/>
                <w:lang w:val="sr-Cyrl-CS"/>
              </w:rPr>
            </w:pPr>
            <w:r w:rsidRPr="002B4B3E">
              <w:rPr>
                <w:b/>
                <w:sz w:val="22"/>
                <w:szCs w:val="22"/>
                <w:lang w:val="sr-Cyrl-CS"/>
              </w:rPr>
              <w:t>The information referred to in paragraph 1 shall be available through the national registers and through the system of interconnection of registers for at least five years and no more than 10 years after the grounds for registering the beneficial ownership information as referred to in paragraph 3a have ceased to exist. Member States shall cooperate with the Commission in order to implement the different types of access in accordance with paragraphs 4 and 4a</w:t>
            </w:r>
            <w:r w:rsidRPr="002B4B3E">
              <w:rPr>
                <w:sz w:val="22"/>
                <w:szCs w:val="22"/>
                <w:lang w:val="sr-Cyrl-CS"/>
              </w:rPr>
              <w:t>.</w:t>
            </w:r>
          </w:p>
          <w:p w14:paraId="5A40EC7D"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10.   Member States shall notify to the Commission the categories, description of the characteristics, names and, where applicable, legal basis of the trusts and similar legal arrangements referred to in paragraph 1 by 10 July 2019. The Commission shall publish the consolidated list of such trusts and similar legal arrangements in the Official Journal of the European Union by 10 September 2019.</w:t>
            </w:r>
          </w:p>
          <w:p w14:paraId="07BD5D3E" w14:textId="77777777" w:rsidR="007C2E61" w:rsidRPr="002B4B3E" w:rsidRDefault="007C2E61" w:rsidP="002A5E62">
            <w:pPr>
              <w:pStyle w:val="NormalWeb"/>
              <w:spacing w:before="0" w:beforeAutospacing="0" w:after="0" w:afterAutospacing="0"/>
              <w:rPr>
                <w:sz w:val="22"/>
                <w:szCs w:val="22"/>
                <w:lang w:val="sr-Cyrl-CS"/>
              </w:rPr>
            </w:pPr>
            <w:r w:rsidRPr="002B4B3E">
              <w:rPr>
                <w:b/>
                <w:sz w:val="22"/>
                <w:szCs w:val="22"/>
                <w:lang w:val="sr-Cyrl-CS"/>
              </w:rPr>
              <w:t xml:space="preserve">By 26 June 2020, the Commission shall submit a report to the European Parliament and to the Council assessing whether all trusts and similar legal arrangements as referred to in paragraph 1 governed under the law of Member States were duly identified and made subject to the </w:t>
            </w:r>
            <w:r w:rsidRPr="002B4B3E">
              <w:rPr>
                <w:b/>
                <w:sz w:val="22"/>
                <w:szCs w:val="22"/>
                <w:lang w:val="sr-Cyrl-CS"/>
              </w:rPr>
              <w:lastRenderedPageBreak/>
              <w:t>obligations as set out in this Directive. Where appropriate, the Commission shall take the necessary steps to act upon the findings of that report.</w:t>
            </w:r>
          </w:p>
        </w:tc>
        <w:tc>
          <w:tcPr>
            <w:tcW w:w="512" w:type="pct"/>
            <w:vAlign w:val="center"/>
          </w:tcPr>
          <w:p w14:paraId="06AEC13C" w14:textId="77777777" w:rsidR="00D53031" w:rsidRPr="002B4B3E" w:rsidRDefault="004C010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25</w:t>
            </w:r>
          </w:p>
          <w:p w14:paraId="7937C6A0" w14:textId="77777777" w:rsidR="004C010F" w:rsidRPr="002B4B3E" w:rsidRDefault="004C010F" w:rsidP="002A5E62">
            <w:pPr>
              <w:spacing w:after="0" w:line="240" w:lineRule="auto"/>
              <w:rPr>
                <w:rFonts w:ascii="Times New Roman" w:hAnsi="Times New Roman" w:cs="Times New Roman"/>
                <w:lang w:val="sr-Cyrl-CS"/>
              </w:rPr>
            </w:pPr>
          </w:p>
          <w:p w14:paraId="6BCBF24A" w14:textId="77777777" w:rsidR="004C010F" w:rsidRPr="002B4B3E" w:rsidRDefault="004C010F" w:rsidP="002A5E62">
            <w:pPr>
              <w:spacing w:after="0" w:line="240" w:lineRule="auto"/>
              <w:rPr>
                <w:rFonts w:ascii="Times New Roman" w:hAnsi="Times New Roman" w:cs="Times New Roman"/>
                <w:lang w:val="sr-Cyrl-CS"/>
              </w:rPr>
            </w:pPr>
          </w:p>
          <w:p w14:paraId="0A1AFEFE" w14:textId="77777777" w:rsidR="004C010F" w:rsidRPr="002B4B3E" w:rsidRDefault="004C010F" w:rsidP="002A5E62">
            <w:pPr>
              <w:spacing w:after="0" w:line="240" w:lineRule="auto"/>
              <w:rPr>
                <w:rFonts w:ascii="Times New Roman" w:hAnsi="Times New Roman" w:cs="Times New Roman"/>
                <w:lang w:val="sr-Cyrl-CS"/>
              </w:rPr>
            </w:pPr>
          </w:p>
          <w:p w14:paraId="48B4FE5C" w14:textId="77777777" w:rsidR="004C010F" w:rsidRPr="002B4B3E" w:rsidRDefault="004C010F" w:rsidP="002A5E62">
            <w:pPr>
              <w:spacing w:after="0" w:line="240" w:lineRule="auto"/>
              <w:rPr>
                <w:rFonts w:ascii="Times New Roman" w:hAnsi="Times New Roman" w:cs="Times New Roman"/>
                <w:lang w:val="sr-Cyrl-CS"/>
              </w:rPr>
            </w:pPr>
          </w:p>
          <w:p w14:paraId="628EF014" w14:textId="77777777" w:rsidR="004C010F" w:rsidRPr="002B4B3E" w:rsidRDefault="004C010F" w:rsidP="002A5E62">
            <w:pPr>
              <w:spacing w:after="0" w:line="240" w:lineRule="auto"/>
              <w:rPr>
                <w:rFonts w:ascii="Times New Roman" w:hAnsi="Times New Roman" w:cs="Times New Roman"/>
                <w:lang w:val="sr-Cyrl-CS"/>
              </w:rPr>
            </w:pPr>
          </w:p>
          <w:p w14:paraId="209D153F" w14:textId="77777777" w:rsidR="004C010F" w:rsidRPr="002B4B3E" w:rsidRDefault="004C010F" w:rsidP="002A5E62">
            <w:pPr>
              <w:spacing w:after="0" w:line="240" w:lineRule="auto"/>
              <w:rPr>
                <w:rFonts w:ascii="Times New Roman" w:hAnsi="Times New Roman" w:cs="Times New Roman"/>
                <w:lang w:val="sr-Cyrl-CS"/>
              </w:rPr>
            </w:pPr>
          </w:p>
          <w:p w14:paraId="4544CD88" w14:textId="77777777" w:rsidR="004C010F" w:rsidRPr="002B4B3E" w:rsidRDefault="004C010F" w:rsidP="002A5E62">
            <w:pPr>
              <w:spacing w:after="0" w:line="240" w:lineRule="auto"/>
              <w:rPr>
                <w:rFonts w:ascii="Times New Roman" w:hAnsi="Times New Roman" w:cs="Times New Roman"/>
                <w:lang w:val="sr-Cyrl-CS"/>
              </w:rPr>
            </w:pPr>
          </w:p>
          <w:p w14:paraId="7B8DA45B" w14:textId="77777777" w:rsidR="004C010F" w:rsidRPr="002B4B3E" w:rsidRDefault="004C010F" w:rsidP="002A5E62">
            <w:pPr>
              <w:spacing w:after="0" w:line="240" w:lineRule="auto"/>
              <w:rPr>
                <w:rFonts w:ascii="Times New Roman" w:hAnsi="Times New Roman" w:cs="Times New Roman"/>
                <w:lang w:val="sr-Cyrl-CS"/>
              </w:rPr>
            </w:pPr>
          </w:p>
          <w:p w14:paraId="03E741FB" w14:textId="77777777" w:rsidR="004C010F" w:rsidRPr="002B4B3E" w:rsidRDefault="004C010F" w:rsidP="002A5E62">
            <w:pPr>
              <w:spacing w:after="0" w:line="240" w:lineRule="auto"/>
              <w:rPr>
                <w:rFonts w:ascii="Times New Roman" w:hAnsi="Times New Roman" w:cs="Times New Roman"/>
                <w:lang w:val="sr-Cyrl-CS"/>
              </w:rPr>
            </w:pPr>
          </w:p>
          <w:p w14:paraId="59DAE4AB" w14:textId="77777777" w:rsidR="004C010F" w:rsidRPr="002B4B3E" w:rsidRDefault="004C010F" w:rsidP="002A5E62">
            <w:pPr>
              <w:spacing w:after="0" w:line="240" w:lineRule="auto"/>
              <w:rPr>
                <w:rFonts w:ascii="Times New Roman" w:hAnsi="Times New Roman" w:cs="Times New Roman"/>
                <w:lang w:val="sr-Cyrl-CS"/>
              </w:rPr>
            </w:pPr>
          </w:p>
          <w:p w14:paraId="3D834D96" w14:textId="77777777" w:rsidR="004C010F" w:rsidRPr="002B4B3E" w:rsidRDefault="004C010F" w:rsidP="002A5E62">
            <w:pPr>
              <w:spacing w:after="0" w:line="240" w:lineRule="auto"/>
              <w:rPr>
                <w:rFonts w:ascii="Times New Roman" w:hAnsi="Times New Roman" w:cs="Times New Roman"/>
                <w:lang w:val="sr-Cyrl-CS"/>
              </w:rPr>
            </w:pPr>
          </w:p>
          <w:p w14:paraId="714448AF" w14:textId="77777777" w:rsidR="004C010F" w:rsidRPr="002B4B3E" w:rsidRDefault="004C010F" w:rsidP="002A5E62">
            <w:pPr>
              <w:spacing w:after="0" w:line="240" w:lineRule="auto"/>
              <w:rPr>
                <w:rFonts w:ascii="Times New Roman" w:hAnsi="Times New Roman" w:cs="Times New Roman"/>
                <w:lang w:val="sr-Cyrl-CS"/>
              </w:rPr>
            </w:pPr>
          </w:p>
          <w:p w14:paraId="63A54F91" w14:textId="77777777" w:rsidR="004C010F" w:rsidRPr="002B4B3E" w:rsidRDefault="004C010F" w:rsidP="002A5E62">
            <w:pPr>
              <w:spacing w:after="0" w:line="240" w:lineRule="auto"/>
              <w:rPr>
                <w:rFonts w:ascii="Times New Roman" w:hAnsi="Times New Roman" w:cs="Times New Roman"/>
                <w:lang w:val="sr-Cyrl-CS"/>
              </w:rPr>
            </w:pPr>
          </w:p>
          <w:p w14:paraId="57EA6064" w14:textId="77777777" w:rsidR="004C010F" w:rsidRPr="002B4B3E" w:rsidRDefault="004C010F" w:rsidP="002A5E62">
            <w:pPr>
              <w:spacing w:after="0" w:line="240" w:lineRule="auto"/>
              <w:rPr>
                <w:rFonts w:ascii="Times New Roman" w:hAnsi="Times New Roman" w:cs="Times New Roman"/>
                <w:lang w:val="sr-Cyrl-CS"/>
              </w:rPr>
            </w:pPr>
          </w:p>
          <w:p w14:paraId="5580B9B0" w14:textId="77777777" w:rsidR="004C010F" w:rsidRPr="002B4B3E" w:rsidRDefault="004C010F" w:rsidP="002A5E62">
            <w:pPr>
              <w:spacing w:after="0" w:line="240" w:lineRule="auto"/>
              <w:rPr>
                <w:rFonts w:ascii="Times New Roman" w:hAnsi="Times New Roman" w:cs="Times New Roman"/>
                <w:lang w:val="sr-Cyrl-CS"/>
              </w:rPr>
            </w:pPr>
          </w:p>
          <w:p w14:paraId="46607B37" w14:textId="77777777" w:rsidR="004C010F" w:rsidRPr="002B4B3E" w:rsidRDefault="004C010F" w:rsidP="002A5E62">
            <w:pPr>
              <w:spacing w:after="0" w:line="240" w:lineRule="auto"/>
              <w:rPr>
                <w:rFonts w:ascii="Times New Roman" w:hAnsi="Times New Roman" w:cs="Times New Roman"/>
                <w:lang w:val="sr-Cyrl-CS"/>
              </w:rPr>
            </w:pPr>
          </w:p>
          <w:p w14:paraId="7E63C47E" w14:textId="77777777" w:rsidR="00D53031" w:rsidRPr="002B4B3E" w:rsidRDefault="00D53031" w:rsidP="002A5E62">
            <w:pPr>
              <w:spacing w:after="0" w:line="240" w:lineRule="auto"/>
              <w:rPr>
                <w:rFonts w:ascii="Times New Roman" w:hAnsi="Times New Roman" w:cs="Times New Roman"/>
                <w:lang w:val="sr-Cyrl-CS"/>
              </w:rPr>
            </w:pPr>
          </w:p>
          <w:p w14:paraId="54761BF8" w14:textId="77777777" w:rsidR="00D53031" w:rsidRPr="002B4B3E" w:rsidRDefault="00D53031" w:rsidP="002A5E62">
            <w:pPr>
              <w:spacing w:after="0" w:line="240" w:lineRule="auto"/>
              <w:rPr>
                <w:rFonts w:ascii="Times New Roman" w:hAnsi="Times New Roman" w:cs="Times New Roman"/>
                <w:lang w:val="sr-Cyrl-CS"/>
              </w:rPr>
            </w:pPr>
          </w:p>
          <w:p w14:paraId="521BDF38" w14:textId="77777777" w:rsidR="00D53031" w:rsidRPr="002B4B3E" w:rsidRDefault="00D53031" w:rsidP="002A5E62">
            <w:pPr>
              <w:spacing w:after="0" w:line="240" w:lineRule="auto"/>
              <w:rPr>
                <w:rFonts w:ascii="Times New Roman" w:hAnsi="Times New Roman" w:cs="Times New Roman"/>
                <w:lang w:val="sr-Cyrl-CS"/>
              </w:rPr>
            </w:pPr>
          </w:p>
          <w:p w14:paraId="124F574A" w14:textId="77777777" w:rsidR="00D53031" w:rsidRPr="002B4B3E" w:rsidRDefault="00D53031" w:rsidP="002A5E62">
            <w:pPr>
              <w:spacing w:after="0" w:line="240" w:lineRule="auto"/>
              <w:rPr>
                <w:rFonts w:ascii="Times New Roman" w:hAnsi="Times New Roman" w:cs="Times New Roman"/>
                <w:lang w:val="sr-Cyrl-CS"/>
              </w:rPr>
            </w:pPr>
          </w:p>
          <w:p w14:paraId="08D47399" w14:textId="77777777" w:rsidR="00D53031" w:rsidRPr="002B4B3E" w:rsidRDefault="00D53031" w:rsidP="002A5E62">
            <w:pPr>
              <w:spacing w:after="0" w:line="240" w:lineRule="auto"/>
              <w:rPr>
                <w:rFonts w:ascii="Times New Roman" w:hAnsi="Times New Roman" w:cs="Times New Roman"/>
                <w:lang w:val="sr-Cyrl-CS"/>
              </w:rPr>
            </w:pPr>
          </w:p>
          <w:p w14:paraId="59637385" w14:textId="77777777" w:rsidR="00D53031" w:rsidRPr="002B4B3E" w:rsidRDefault="00D53031" w:rsidP="002A5E62">
            <w:pPr>
              <w:spacing w:after="0" w:line="240" w:lineRule="auto"/>
              <w:rPr>
                <w:rFonts w:ascii="Times New Roman" w:hAnsi="Times New Roman" w:cs="Times New Roman"/>
                <w:lang w:val="sr-Cyrl-CS"/>
              </w:rPr>
            </w:pPr>
          </w:p>
          <w:p w14:paraId="5753A555" w14:textId="77777777" w:rsidR="00D53031" w:rsidRPr="002B4B3E" w:rsidRDefault="00D53031" w:rsidP="002A5E62">
            <w:pPr>
              <w:spacing w:after="0" w:line="240" w:lineRule="auto"/>
              <w:rPr>
                <w:rFonts w:ascii="Times New Roman" w:hAnsi="Times New Roman" w:cs="Times New Roman"/>
                <w:lang w:val="sr-Cyrl-CS"/>
              </w:rPr>
            </w:pPr>
          </w:p>
          <w:p w14:paraId="3EFA9CEC" w14:textId="77777777" w:rsidR="00D53031" w:rsidRPr="002B4B3E" w:rsidRDefault="00D53031" w:rsidP="002A5E62">
            <w:pPr>
              <w:spacing w:after="0" w:line="240" w:lineRule="auto"/>
              <w:rPr>
                <w:rFonts w:ascii="Times New Roman" w:hAnsi="Times New Roman" w:cs="Times New Roman"/>
                <w:lang w:val="sr-Cyrl-CS"/>
              </w:rPr>
            </w:pPr>
          </w:p>
          <w:p w14:paraId="2F62EAEB" w14:textId="77777777" w:rsidR="00D53031" w:rsidRPr="002B4B3E" w:rsidRDefault="00D53031" w:rsidP="002A5E62">
            <w:pPr>
              <w:spacing w:after="0" w:line="240" w:lineRule="auto"/>
              <w:rPr>
                <w:rFonts w:ascii="Times New Roman" w:hAnsi="Times New Roman" w:cs="Times New Roman"/>
                <w:lang w:val="sr-Cyrl-CS"/>
              </w:rPr>
            </w:pPr>
          </w:p>
          <w:p w14:paraId="00DB0368" w14:textId="77777777" w:rsidR="00D53031" w:rsidRPr="002B4B3E" w:rsidRDefault="00D53031" w:rsidP="002A5E62">
            <w:pPr>
              <w:spacing w:after="0" w:line="240" w:lineRule="auto"/>
              <w:rPr>
                <w:rFonts w:ascii="Times New Roman" w:hAnsi="Times New Roman" w:cs="Times New Roman"/>
                <w:lang w:val="sr-Cyrl-CS"/>
              </w:rPr>
            </w:pPr>
          </w:p>
          <w:p w14:paraId="6D1E4B93" w14:textId="77777777" w:rsidR="00D53031" w:rsidRPr="002B4B3E" w:rsidRDefault="00D53031" w:rsidP="002A5E62">
            <w:pPr>
              <w:spacing w:after="0" w:line="240" w:lineRule="auto"/>
              <w:rPr>
                <w:rFonts w:ascii="Times New Roman" w:hAnsi="Times New Roman" w:cs="Times New Roman"/>
                <w:lang w:val="sr-Cyrl-CS"/>
              </w:rPr>
            </w:pPr>
          </w:p>
          <w:p w14:paraId="3E463958" w14:textId="77777777" w:rsidR="004C010F" w:rsidRPr="002B4B3E" w:rsidRDefault="004C010F" w:rsidP="002A5E62">
            <w:pPr>
              <w:spacing w:after="0" w:line="240" w:lineRule="auto"/>
              <w:rPr>
                <w:rFonts w:ascii="Times New Roman" w:hAnsi="Times New Roman" w:cs="Times New Roman"/>
                <w:lang w:val="sr-Cyrl-CS"/>
              </w:rPr>
            </w:pPr>
          </w:p>
          <w:p w14:paraId="2712BC69" w14:textId="77777777" w:rsidR="004C010F" w:rsidRPr="002B4B3E" w:rsidRDefault="004C010F" w:rsidP="002A5E62">
            <w:pPr>
              <w:spacing w:after="0" w:line="240" w:lineRule="auto"/>
              <w:rPr>
                <w:rFonts w:ascii="Times New Roman" w:hAnsi="Times New Roman" w:cs="Times New Roman"/>
                <w:lang w:val="sr-Cyrl-CS"/>
              </w:rPr>
            </w:pPr>
          </w:p>
          <w:p w14:paraId="14D2E103" w14:textId="77777777" w:rsidR="004C010F" w:rsidRPr="002B4B3E" w:rsidRDefault="004C010F" w:rsidP="002A5E62">
            <w:pPr>
              <w:spacing w:after="0" w:line="240" w:lineRule="auto"/>
              <w:rPr>
                <w:rFonts w:ascii="Times New Roman" w:hAnsi="Times New Roman" w:cs="Times New Roman"/>
                <w:lang w:val="sr-Cyrl-CS"/>
              </w:rPr>
            </w:pPr>
          </w:p>
          <w:p w14:paraId="790EF3E6" w14:textId="77777777" w:rsidR="004C010F" w:rsidRPr="002B4B3E" w:rsidRDefault="004C010F" w:rsidP="002A5E62">
            <w:pPr>
              <w:spacing w:after="0" w:line="240" w:lineRule="auto"/>
              <w:rPr>
                <w:rFonts w:ascii="Times New Roman" w:hAnsi="Times New Roman" w:cs="Times New Roman"/>
                <w:lang w:val="sr-Cyrl-CS"/>
              </w:rPr>
            </w:pPr>
          </w:p>
          <w:p w14:paraId="4DAFA727" w14:textId="77777777" w:rsidR="004C010F" w:rsidRPr="002B4B3E" w:rsidRDefault="004C010F" w:rsidP="002A5E62">
            <w:pPr>
              <w:spacing w:after="0" w:line="240" w:lineRule="auto"/>
              <w:rPr>
                <w:rFonts w:ascii="Times New Roman" w:hAnsi="Times New Roman" w:cs="Times New Roman"/>
                <w:lang w:val="sr-Cyrl-CS"/>
              </w:rPr>
            </w:pPr>
          </w:p>
          <w:p w14:paraId="66AC72E2" w14:textId="77777777" w:rsidR="004C010F" w:rsidRPr="002B4B3E" w:rsidRDefault="004C010F" w:rsidP="002A5E62">
            <w:pPr>
              <w:spacing w:after="0" w:line="240" w:lineRule="auto"/>
              <w:rPr>
                <w:rFonts w:ascii="Times New Roman" w:hAnsi="Times New Roman" w:cs="Times New Roman"/>
                <w:lang w:val="sr-Cyrl-CS"/>
              </w:rPr>
            </w:pPr>
          </w:p>
          <w:p w14:paraId="00C041A4" w14:textId="77777777" w:rsidR="004C010F" w:rsidRPr="002B4B3E" w:rsidRDefault="004C010F" w:rsidP="002A5E62">
            <w:pPr>
              <w:spacing w:after="0" w:line="240" w:lineRule="auto"/>
              <w:rPr>
                <w:rFonts w:ascii="Times New Roman" w:hAnsi="Times New Roman" w:cs="Times New Roman"/>
                <w:lang w:val="sr-Cyrl-CS"/>
              </w:rPr>
            </w:pPr>
          </w:p>
          <w:p w14:paraId="6AA2D584" w14:textId="77777777" w:rsidR="004C010F" w:rsidRPr="002B4B3E" w:rsidRDefault="004C010F" w:rsidP="002A5E62">
            <w:pPr>
              <w:spacing w:after="0" w:line="240" w:lineRule="auto"/>
              <w:rPr>
                <w:rFonts w:ascii="Times New Roman" w:hAnsi="Times New Roman" w:cs="Times New Roman"/>
                <w:lang w:val="sr-Cyrl-CS"/>
              </w:rPr>
            </w:pPr>
          </w:p>
          <w:p w14:paraId="03E617DA" w14:textId="77777777" w:rsidR="004C010F" w:rsidRPr="002B4B3E" w:rsidRDefault="004C010F" w:rsidP="002A5E62">
            <w:pPr>
              <w:spacing w:after="0" w:line="240" w:lineRule="auto"/>
              <w:rPr>
                <w:rFonts w:ascii="Times New Roman" w:hAnsi="Times New Roman" w:cs="Times New Roman"/>
                <w:lang w:val="sr-Cyrl-CS"/>
              </w:rPr>
            </w:pPr>
          </w:p>
          <w:p w14:paraId="2D2DBE8B" w14:textId="77777777" w:rsidR="004C010F" w:rsidRPr="002B4B3E" w:rsidRDefault="004C010F" w:rsidP="002A5E62">
            <w:pPr>
              <w:spacing w:after="0" w:line="240" w:lineRule="auto"/>
              <w:rPr>
                <w:rFonts w:ascii="Times New Roman" w:hAnsi="Times New Roman" w:cs="Times New Roman"/>
                <w:lang w:val="sr-Cyrl-CS"/>
              </w:rPr>
            </w:pPr>
          </w:p>
          <w:p w14:paraId="4EF3A4C0" w14:textId="77777777" w:rsidR="00A918A6" w:rsidRPr="002B4B3E" w:rsidRDefault="00A918A6" w:rsidP="002A5E62">
            <w:pPr>
              <w:spacing w:after="0" w:line="240" w:lineRule="auto"/>
              <w:rPr>
                <w:rFonts w:ascii="Times New Roman" w:hAnsi="Times New Roman" w:cs="Times New Roman"/>
                <w:lang w:val="sr-Cyrl-CS"/>
              </w:rPr>
            </w:pPr>
          </w:p>
          <w:p w14:paraId="740433D0" w14:textId="77777777" w:rsidR="00A0333A" w:rsidRPr="002B4B3E" w:rsidRDefault="00A0333A" w:rsidP="002A5E62">
            <w:pPr>
              <w:spacing w:after="0" w:line="240" w:lineRule="auto"/>
              <w:rPr>
                <w:rFonts w:ascii="Times New Roman" w:hAnsi="Times New Roman" w:cs="Times New Roman"/>
                <w:lang w:val="sr-Cyrl-CS"/>
              </w:rPr>
            </w:pPr>
          </w:p>
          <w:p w14:paraId="60449923" w14:textId="77777777" w:rsidR="00A0333A" w:rsidRPr="002B4B3E" w:rsidRDefault="00A0333A" w:rsidP="002A5E62">
            <w:pPr>
              <w:spacing w:after="0" w:line="240" w:lineRule="auto"/>
              <w:rPr>
                <w:rFonts w:ascii="Times New Roman" w:hAnsi="Times New Roman" w:cs="Times New Roman"/>
                <w:lang w:val="sr-Cyrl-CS"/>
              </w:rPr>
            </w:pPr>
          </w:p>
          <w:p w14:paraId="42B3C72E" w14:textId="77777777" w:rsidR="00A0333A" w:rsidRPr="002B4B3E" w:rsidRDefault="00A0333A" w:rsidP="002A5E62">
            <w:pPr>
              <w:spacing w:after="0" w:line="240" w:lineRule="auto"/>
              <w:rPr>
                <w:rFonts w:ascii="Times New Roman" w:hAnsi="Times New Roman" w:cs="Times New Roman"/>
                <w:lang w:val="sr-Cyrl-CS"/>
              </w:rPr>
            </w:pPr>
          </w:p>
          <w:p w14:paraId="05ED0608" w14:textId="77777777" w:rsidR="00A0333A" w:rsidRPr="002B4B3E" w:rsidRDefault="00A0333A" w:rsidP="002A5E62">
            <w:pPr>
              <w:spacing w:after="0" w:line="240" w:lineRule="auto"/>
              <w:rPr>
                <w:rFonts w:ascii="Times New Roman" w:hAnsi="Times New Roman" w:cs="Times New Roman"/>
                <w:lang w:val="sr-Cyrl-CS"/>
              </w:rPr>
            </w:pPr>
          </w:p>
          <w:p w14:paraId="710D1DF8" w14:textId="77777777" w:rsidR="00A0333A" w:rsidRPr="002B4B3E" w:rsidRDefault="00A0333A" w:rsidP="002A5E62">
            <w:pPr>
              <w:spacing w:after="0" w:line="240" w:lineRule="auto"/>
              <w:rPr>
                <w:rFonts w:ascii="Times New Roman" w:hAnsi="Times New Roman" w:cs="Times New Roman"/>
                <w:lang w:val="sr-Cyrl-CS"/>
              </w:rPr>
            </w:pPr>
          </w:p>
          <w:p w14:paraId="1F43B4B9" w14:textId="77777777" w:rsidR="00A0333A" w:rsidRPr="002B4B3E" w:rsidRDefault="00A0333A" w:rsidP="002A5E62">
            <w:pPr>
              <w:spacing w:after="0" w:line="240" w:lineRule="auto"/>
              <w:rPr>
                <w:rFonts w:ascii="Times New Roman" w:hAnsi="Times New Roman" w:cs="Times New Roman"/>
                <w:lang w:val="sr-Cyrl-CS"/>
              </w:rPr>
            </w:pPr>
          </w:p>
          <w:p w14:paraId="0378D9FA" w14:textId="77777777" w:rsidR="00C9628C" w:rsidRPr="002B4B3E" w:rsidRDefault="00C9628C" w:rsidP="002A5E62">
            <w:pPr>
              <w:spacing w:after="0" w:line="240" w:lineRule="auto"/>
              <w:rPr>
                <w:rFonts w:ascii="Times New Roman" w:hAnsi="Times New Roman" w:cs="Times New Roman"/>
                <w:lang w:val="sr-Cyrl-CS"/>
              </w:rPr>
            </w:pPr>
          </w:p>
          <w:p w14:paraId="4E4F0B36" w14:textId="77777777" w:rsidR="00C9628C" w:rsidRPr="002B4B3E" w:rsidRDefault="00C9628C" w:rsidP="002A5E62">
            <w:pPr>
              <w:spacing w:after="0" w:line="240" w:lineRule="auto"/>
              <w:rPr>
                <w:rFonts w:ascii="Times New Roman" w:hAnsi="Times New Roman" w:cs="Times New Roman"/>
                <w:lang w:val="sr-Cyrl-CS"/>
              </w:rPr>
            </w:pPr>
          </w:p>
          <w:p w14:paraId="496DE3B8" w14:textId="77777777" w:rsidR="00C9628C" w:rsidRPr="002B4B3E" w:rsidRDefault="00C9628C" w:rsidP="002A5E62">
            <w:pPr>
              <w:spacing w:after="0" w:line="240" w:lineRule="auto"/>
              <w:rPr>
                <w:rFonts w:ascii="Times New Roman" w:hAnsi="Times New Roman" w:cs="Times New Roman"/>
                <w:lang w:val="sr-Cyrl-CS"/>
              </w:rPr>
            </w:pPr>
          </w:p>
          <w:p w14:paraId="17C5E02A" w14:textId="77777777" w:rsidR="00C9628C" w:rsidRPr="002B4B3E" w:rsidRDefault="00C9628C" w:rsidP="002A5E62">
            <w:pPr>
              <w:spacing w:after="0" w:line="240" w:lineRule="auto"/>
              <w:rPr>
                <w:rFonts w:ascii="Times New Roman" w:hAnsi="Times New Roman" w:cs="Times New Roman"/>
                <w:lang w:val="sr-Cyrl-CS"/>
              </w:rPr>
            </w:pPr>
          </w:p>
          <w:p w14:paraId="1D356854" w14:textId="77777777" w:rsidR="00C9628C" w:rsidRPr="002B4B3E" w:rsidRDefault="00C9628C" w:rsidP="002A5E62">
            <w:pPr>
              <w:spacing w:after="0" w:line="240" w:lineRule="auto"/>
              <w:rPr>
                <w:rFonts w:ascii="Times New Roman" w:hAnsi="Times New Roman" w:cs="Times New Roman"/>
                <w:lang w:val="sr-Cyrl-CS"/>
              </w:rPr>
            </w:pPr>
          </w:p>
          <w:p w14:paraId="24F0136B" w14:textId="77777777" w:rsidR="00C9628C" w:rsidRPr="002B4B3E" w:rsidRDefault="00C9628C" w:rsidP="002A5E62">
            <w:pPr>
              <w:spacing w:after="0" w:line="240" w:lineRule="auto"/>
              <w:rPr>
                <w:rFonts w:ascii="Times New Roman" w:hAnsi="Times New Roman" w:cs="Times New Roman"/>
                <w:lang w:val="sr-Cyrl-CS"/>
              </w:rPr>
            </w:pPr>
          </w:p>
          <w:p w14:paraId="2925AC7D" w14:textId="77777777" w:rsidR="00C9628C" w:rsidRPr="002B4B3E" w:rsidRDefault="00C9628C" w:rsidP="002A5E62">
            <w:pPr>
              <w:spacing w:after="0" w:line="240" w:lineRule="auto"/>
              <w:rPr>
                <w:rFonts w:ascii="Times New Roman" w:hAnsi="Times New Roman" w:cs="Times New Roman"/>
                <w:lang w:val="sr-Cyrl-CS"/>
              </w:rPr>
            </w:pPr>
          </w:p>
          <w:p w14:paraId="25570F3A" w14:textId="77777777" w:rsidR="00C9628C" w:rsidRPr="002B4B3E" w:rsidRDefault="00C9628C" w:rsidP="002A5E62">
            <w:pPr>
              <w:spacing w:after="0" w:line="240" w:lineRule="auto"/>
              <w:rPr>
                <w:rFonts w:ascii="Times New Roman" w:hAnsi="Times New Roman" w:cs="Times New Roman"/>
                <w:lang w:val="sr-Cyrl-CS"/>
              </w:rPr>
            </w:pPr>
          </w:p>
          <w:p w14:paraId="17EFF96B" w14:textId="77777777" w:rsidR="00C9628C" w:rsidRPr="002B4B3E" w:rsidRDefault="00C9628C" w:rsidP="002A5E62">
            <w:pPr>
              <w:spacing w:after="0" w:line="240" w:lineRule="auto"/>
              <w:rPr>
                <w:rFonts w:ascii="Times New Roman" w:hAnsi="Times New Roman" w:cs="Times New Roman"/>
                <w:lang w:val="sr-Cyrl-CS"/>
              </w:rPr>
            </w:pPr>
          </w:p>
          <w:p w14:paraId="6C402D13" w14:textId="77777777" w:rsidR="00C9628C" w:rsidRPr="002B4B3E" w:rsidRDefault="00C9628C" w:rsidP="002A5E62">
            <w:pPr>
              <w:spacing w:after="0" w:line="240" w:lineRule="auto"/>
              <w:rPr>
                <w:rFonts w:ascii="Times New Roman" w:hAnsi="Times New Roman" w:cs="Times New Roman"/>
                <w:lang w:val="sr-Cyrl-CS"/>
              </w:rPr>
            </w:pPr>
          </w:p>
          <w:p w14:paraId="08668ABE" w14:textId="77777777" w:rsidR="00701857" w:rsidRPr="002B4B3E" w:rsidRDefault="00701857" w:rsidP="002A5E62">
            <w:pPr>
              <w:spacing w:after="0" w:line="240" w:lineRule="auto"/>
              <w:rPr>
                <w:rFonts w:ascii="Times New Roman" w:hAnsi="Times New Roman" w:cs="Times New Roman"/>
                <w:lang w:val="sr-Cyrl-CS"/>
              </w:rPr>
            </w:pPr>
          </w:p>
          <w:p w14:paraId="60E54F79" w14:textId="77777777" w:rsidR="00701857" w:rsidRPr="002B4B3E" w:rsidRDefault="00701857" w:rsidP="002A5E62">
            <w:pPr>
              <w:spacing w:after="0" w:line="240" w:lineRule="auto"/>
              <w:rPr>
                <w:rFonts w:ascii="Times New Roman" w:hAnsi="Times New Roman" w:cs="Times New Roman"/>
                <w:lang w:val="sr-Cyrl-CS"/>
              </w:rPr>
            </w:pPr>
          </w:p>
          <w:p w14:paraId="5826B47D" w14:textId="77777777" w:rsidR="00701857" w:rsidRPr="002B4B3E" w:rsidRDefault="00701857" w:rsidP="002A5E62">
            <w:pPr>
              <w:spacing w:after="0" w:line="240" w:lineRule="auto"/>
              <w:rPr>
                <w:rFonts w:ascii="Times New Roman" w:hAnsi="Times New Roman" w:cs="Times New Roman"/>
                <w:lang w:val="sr-Cyrl-CS"/>
              </w:rPr>
            </w:pPr>
          </w:p>
          <w:p w14:paraId="5FE70FF3" w14:textId="77777777" w:rsidR="00701857" w:rsidRPr="002B4B3E" w:rsidRDefault="00701857" w:rsidP="002A5E62">
            <w:pPr>
              <w:spacing w:after="0" w:line="240" w:lineRule="auto"/>
              <w:rPr>
                <w:rFonts w:ascii="Times New Roman" w:hAnsi="Times New Roman" w:cs="Times New Roman"/>
                <w:lang w:val="sr-Cyrl-CS"/>
              </w:rPr>
            </w:pPr>
          </w:p>
          <w:p w14:paraId="3E5BD6BD" w14:textId="77777777" w:rsidR="00701857" w:rsidRPr="002B4B3E" w:rsidRDefault="00701857" w:rsidP="002A5E62">
            <w:pPr>
              <w:spacing w:after="0" w:line="240" w:lineRule="auto"/>
              <w:rPr>
                <w:rFonts w:ascii="Times New Roman" w:hAnsi="Times New Roman" w:cs="Times New Roman"/>
                <w:lang w:val="sr-Cyrl-CS"/>
              </w:rPr>
            </w:pPr>
          </w:p>
          <w:p w14:paraId="6449D4FE" w14:textId="77777777" w:rsidR="00701857" w:rsidRPr="002B4B3E" w:rsidRDefault="00701857" w:rsidP="002A5E62">
            <w:pPr>
              <w:spacing w:after="0" w:line="240" w:lineRule="auto"/>
              <w:rPr>
                <w:rFonts w:ascii="Times New Roman" w:hAnsi="Times New Roman" w:cs="Times New Roman"/>
                <w:lang w:val="sr-Cyrl-CS"/>
              </w:rPr>
            </w:pPr>
          </w:p>
          <w:p w14:paraId="7F7D0749" w14:textId="77777777" w:rsidR="00701857" w:rsidRPr="002B4B3E" w:rsidRDefault="00701857" w:rsidP="002A5E62">
            <w:pPr>
              <w:spacing w:after="0" w:line="240" w:lineRule="auto"/>
              <w:rPr>
                <w:rFonts w:ascii="Times New Roman" w:hAnsi="Times New Roman" w:cs="Times New Roman"/>
                <w:lang w:val="sr-Cyrl-CS"/>
              </w:rPr>
            </w:pPr>
          </w:p>
          <w:p w14:paraId="7A8D74C0" w14:textId="77777777" w:rsidR="00701857" w:rsidRPr="002B4B3E" w:rsidRDefault="00701857" w:rsidP="002A5E62">
            <w:pPr>
              <w:spacing w:after="0" w:line="240" w:lineRule="auto"/>
              <w:rPr>
                <w:rFonts w:ascii="Times New Roman" w:hAnsi="Times New Roman" w:cs="Times New Roman"/>
                <w:lang w:val="sr-Cyrl-CS"/>
              </w:rPr>
            </w:pPr>
          </w:p>
          <w:p w14:paraId="1FC4E60F" w14:textId="77777777" w:rsidR="00701857" w:rsidRPr="002B4B3E" w:rsidRDefault="00701857" w:rsidP="002A5E62">
            <w:pPr>
              <w:spacing w:after="0" w:line="240" w:lineRule="auto"/>
              <w:rPr>
                <w:rFonts w:ascii="Times New Roman" w:hAnsi="Times New Roman" w:cs="Times New Roman"/>
                <w:lang w:val="sr-Cyrl-CS"/>
              </w:rPr>
            </w:pPr>
          </w:p>
          <w:p w14:paraId="5FBA8E1C" w14:textId="77777777" w:rsidR="00701857" w:rsidRPr="002B4B3E" w:rsidRDefault="00701857" w:rsidP="002A5E62">
            <w:pPr>
              <w:spacing w:after="0" w:line="240" w:lineRule="auto"/>
              <w:rPr>
                <w:rFonts w:ascii="Times New Roman" w:hAnsi="Times New Roman" w:cs="Times New Roman"/>
                <w:lang w:val="sr-Cyrl-CS"/>
              </w:rPr>
            </w:pPr>
          </w:p>
          <w:p w14:paraId="12EABF03" w14:textId="77777777" w:rsidR="00701857" w:rsidRPr="002B4B3E" w:rsidRDefault="00701857" w:rsidP="002A5E62">
            <w:pPr>
              <w:spacing w:after="0" w:line="240" w:lineRule="auto"/>
              <w:rPr>
                <w:rFonts w:ascii="Times New Roman" w:hAnsi="Times New Roman" w:cs="Times New Roman"/>
                <w:lang w:val="sr-Cyrl-CS"/>
              </w:rPr>
            </w:pPr>
          </w:p>
          <w:p w14:paraId="52AE8CB6" w14:textId="77777777" w:rsidR="00701857" w:rsidRPr="002B4B3E" w:rsidRDefault="00701857" w:rsidP="002A5E62">
            <w:pPr>
              <w:spacing w:after="0" w:line="240" w:lineRule="auto"/>
              <w:rPr>
                <w:rFonts w:ascii="Times New Roman" w:hAnsi="Times New Roman" w:cs="Times New Roman"/>
                <w:lang w:val="sr-Cyrl-CS"/>
              </w:rPr>
            </w:pPr>
          </w:p>
          <w:p w14:paraId="0D590BEB" w14:textId="77777777" w:rsidR="00701857" w:rsidRPr="002B4B3E" w:rsidRDefault="00701857" w:rsidP="002A5E62">
            <w:pPr>
              <w:spacing w:after="0" w:line="240" w:lineRule="auto"/>
              <w:rPr>
                <w:rFonts w:ascii="Times New Roman" w:hAnsi="Times New Roman" w:cs="Times New Roman"/>
                <w:lang w:val="sr-Cyrl-CS"/>
              </w:rPr>
            </w:pPr>
          </w:p>
          <w:p w14:paraId="2C2AFC22" w14:textId="77777777" w:rsidR="00701857" w:rsidRPr="002B4B3E" w:rsidRDefault="00701857" w:rsidP="002A5E62">
            <w:pPr>
              <w:spacing w:after="0" w:line="240" w:lineRule="auto"/>
              <w:rPr>
                <w:rFonts w:ascii="Times New Roman" w:hAnsi="Times New Roman" w:cs="Times New Roman"/>
                <w:lang w:val="sr-Cyrl-CS"/>
              </w:rPr>
            </w:pPr>
          </w:p>
          <w:p w14:paraId="08175BF4" w14:textId="77777777" w:rsidR="00701857" w:rsidRPr="002B4B3E" w:rsidRDefault="00701857" w:rsidP="002A5E62">
            <w:pPr>
              <w:spacing w:after="0" w:line="240" w:lineRule="auto"/>
              <w:rPr>
                <w:rFonts w:ascii="Times New Roman" w:hAnsi="Times New Roman" w:cs="Times New Roman"/>
                <w:lang w:val="sr-Cyrl-CS"/>
              </w:rPr>
            </w:pPr>
          </w:p>
          <w:p w14:paraId="032F4A94" w14:textId="77777777" w:rsidR="00701857" w:rsidRPr="002B4B3E" w:rsidRDefault="00701857" w:rsidP="002A5E62">
            <w:pPr>
              <w:spacing w:after="0" w:line="240" w:lineRule="auto"/>
              <w:rPr>
                <w:rFonts w:ascii="Times New Roman" w:hAnsi="Times New Roman" w:cs="Times New Roman"/>
                <w:lang w:val="sr-Cyrl-CS"/>
              </w:rPr>
            </w:pPr>
          </w:p>
          <w:p w14:paraId="484CC650" w14:textId="77777777" w:rsidR="00701857" w:rsidRPr="002B4B3E" w:rsidRDefault="00701857" w:rsidP="002A5E62">
            <w:pPr>
              <w:spacing w:after="0" w:line="240" w:lineRule="auto"/>
              <w:rPr>
                <w:rFonts w:ascii="Times New Roman" w:hAnsi="Times New Roman" w:cs="Times New Roman"/>
                <w:lang w:val="sr-Cyrl-CS"/>
              </w:rPr>
            </w:pPr>
          </w:p>
          <w:p w14:paraId="4460CDE5" w14:textId="77777777" w:rsidR="00701857" w:rsidRPr="002B4B3E" w:rsidRDefault="00701857" w:rsidP="002A5E62">
            <w:pPr>
              <w:spacing w:after="0" w:line="240" w:lineRule="auto"/>
              <w:rPr>
                <w:rFonts w:ascii="Times New Roman" w:hAnsi="Times New Roman" w:cs="Times New Roman"/>
                <w:lang w:val="sr-Cyrl-CS"/>
              </w:rPr>
            </w:pPr>
          </w:p>
          <w:p w14:paraId="50C7AB13" w14:textId="77777777" w:rsidR="00701857" w:rsidRPr="002B4B3E" w:rsidRDefault="00701857" w:rsidP="002A5E62">
            <w:pPr>
              <w:spacing w:after="0" w:line="240" w:lineRule="auto"/>
              <w:rPr>
                <w:rFonts w:ascii="Times New Roman" w:hAnsi="Times New Roman" w:cs="Times New Roman"/>
                <w:lang w:val="sr-Cyrl-CS"/>
              </w:rPr>
            </w:pPr>
          </w:p>
          <w:p w14:paraId="16FACC6D" w14:textId="77777777" w:rsidR="00701857" w:rsidRPr="002B4B3E" w:rsidRDefault="00701857" w:rsidP="002A5E62">
            <w:pPr>
              <w:spacing w:after="0" w:line="240" w:lineRule="auto"/>
              <w:rPr>
                <w:rFonts w:ascii="Times New Roman" w:hAnsi="Times New Roman" w:cs="Times New Roman"/>
                <w:lang w:val="sr-Cyrl-CS"/>
              </w:rPr>
            </w:pPr>
          </w:p>
          <w:p w14:paraId="2E8120E1" w14:textId="77777777" w:rsidR="00701857" w:rsidRPr="002B4B3E" w:rsidRDefault="00701857" w:rsidP="002A5E62">
            <w:pPr>
              <w:spacing w:after="0" w:line="240" w:lineRule="auto"/>
              <w:rPr>
                <w:rFonts w:ascii="Times New Roman" w:hAnsi="Times New Roman" w:cs="Times New Roman"/>
                <w:lang w:val="sr-Cyrl-CS"/>
              </w:rPr>
            </w:pPr>
          </w:p>
          <w:p w14:paraId="2AD722D1" w14:textId="77777777" w:rsidR="00701857" w:rsidRPr="002B4B3E" w:rsidRDefault="00701857" w:rsidP="002A5E62">
            <w:pPr>
              <w:spacing w:after="0" w:line="240" w:lineRule="auto"/>
              <w:rPr>
                <w:rFonts w:ascii="Times New Roman" w:hAnsi="Times New Roman" w:cs="Times New Roman"/>
                <w:lang w:val="sr-Cyrl-CS"/>
              </w:rPr>
            </w:pPr>
          </w:p>
          <w:p w14:paraId="1A5F85EB" w14:textId="77777777" w:rsidR="00701857" w:rsidRPr="002B4B3E" w:rsidRDefault="00701857" w:rsidP="002A5E62">
            <w:pPr>
              <w:spacing w:after="0" w:line="240" w:lineRule="auto"/>
              <w:rPr>
                <w:rFonts w:ascii="Times New Roman" w:hAnsi="Times New Roman" w:cs="Times New Roman"/>
                <w:lang w:val="sr-Cyrl-CS"/>
              </w:rPr>
            </w:pPr>
          </w:p>
          <w:p w14:paraId="5DA1419D" w14:textId="77777777" w:rsidR="00701857" w:rsidRPr="002B4B3E" w:rsidRDefault="00701857" w:rsidP="002A5E62">
            <w:pPr>
              <w:spacing w:after="0" w:line="240" w:lineRule="auto"/>
              <w:rPr>
                <w:rFonts w:ascii="Times New Roman" w:hAnsi="Times New Roman" w:cs="Times New Roman"/>
                <w:lang w:val="sr-Cyrl-CS"/>
              </w:rPr>
            </w:pPr>
          </w:p>
          <w:p w14:paraId="0E5F1B8D" w14:textId="77777777" w:rsidR="00701857" w:rsidRPr="002B4B3E" w:rsidRDefault="00701857" w:rsidP="002A5E62">
            <w:pPr>
              <w:spacing w:after="0" w:line="240" w:lineRule="auto"/>
              <w:rPr>
                <w:rFonts w:ascii="Times New Roman" w:hAnsi="Times New Roman" w:cs="Times New Roman"/>
                <w:lang w:val="sr-Cyrl-CS"/>
              </w:rPr>
            </w:pPr>
          </w:p>
          <w:p w14:paraId="71B098D5" w14:textId="77777777" w:rsidR="00701857" w:rsidRPr="002B4B3E" w:rsidRDefault="00701857" w:rsidP="002A5E62">
            <w:pPr>
              <w:spacing w:after="0" w:line="240" w:lineRule="auto"/>
              <w:rPr>
                <w:rFonts w:ascii="Times New Roman" w:hAnsi="Times New Roman" w:cs="Times New Roman"/>
                <w:lang w:val="sr-Cyrl-CS"/>
              </w:rPr>
            </w:pPr>
          </w:p>
          <w:p w14:paraId="1EE40E74" w14:textId="77777777" w:rsidR="00701857" w:rsidRPr="002B4B3E" w:rsidRDefault="00701857" w:rsidP="002A5E62">
            <w:pPr>
              <w:spacing w:after="0" w:line="240" w:lineRule="auto"/>
              <w:rPr>
                <w:rFonts w:ascii="Times New Roman" w:hAnsi="Times New Roman" w:cs="Times New Roman"/>
                <w:lang w:val="sr-Cyrl-CS"/>
              </w:rPr>
            </w:pPr>
          </w:p>
          <w:p w14:paraId="2E0B4159" w14:textId="77777777" w:rsidR="00701857" w:rsidRPr="002B4B3E" w:rsidRDefault="00701857" w:rsidP="002A5E62">
            <w:pPr>
              <w:spacing w:after="0" w:line="240" w:lineRule="auto"/>
              <w:rPr>
                <w:rFonts w:ascii="Times New Roman" w:hAnsi="Times New Roman" w:cs="Times New Roman"/>
                <w:lang w:val="sr-Cyrl-CS"/>
              </w:rPr>
            </w:pPr>
          </w:p>
          <w:p w14:paraId="00D6B892" w14:textId="77777777" w:rsidR="00701857" w:rsidRPr="002B4B3E" w:rsidRDefault="00701857" w:rsidP="002A5E62">
            <w:pPr>
              <w:spacing w:after="0" w:line="240" w:lineRule="auto"/>
              <w:rPr>
                <w:rFonts w:ascii="Times New Roman" w:hAnsi="Times New Roman" w:cs="Times New Roman"/>
                <w:lang w:val="sr-Cyrl-CS"/>
              </w:rPr>
            </w:pPr>
          </w:p>
          <w:p w14:paraId="48736638" w14:textId="77777777" w:rsidR="00701857" w:rsidRPr="002B4B3E" w:rsidRDefault="00701857" w:rsidP="002A5E62">
            <w:pPr>
              <w:spacing w:after="0" w:line="240" w:lineRule="auto"/>
              <w:rPr>
                <w:rFonts w:ascii="Times New Roman" w:hAnsi="Times New Roman" w:cs="Times New Roman"/>
                <w:lang w:val="sr-Cyrl-CS"/>
              </w:rPr>
            </w:pPr>
          </w:p>
          <w:p w14:paraId="0E25607E" w14:textId="77777777" w:rsidR="00701857" w:rsidRPr="002B4B3E" w:rsidRDefault="00701857" w:rsidP="002A5E62">
            <w:pPr>
              <w:spacing w:after="0" w:line="240" w:lineRule="auto"/>
              <w:rPr>
                <w:rFonts w:ascii="Times New Roman" w:hAnsi="Times New Roman" w:cs="Times New Roman"/>
                <w:lang w:val="sr-Cyrl-CS"/>
              </w:rPr>
            </w:pPr>
          </w:p>
          <w:p w14:paraId="4AF3812A" w14:textId="77777777" w:rsidR="00701857" w:rsidRPr="002B4B3E" w:rsidRDefault="00701857" w:rsidP="002A5E62">
            <w:pPr>
              <w:spacing w:after="0" w:line="240" w:lineRule="auto"/>
              <w:rPr>
                <w:rFonts w:ascii="Times New Roman" w:hAnsi="Times New Roman" w:cs="Times New Roman"/>
                <w:lang w:val="sr-Cyrl-CS"/>
              </w:rPr>
            </w:pPr>
          </w:p>
          <w:p w14:paraId="2AEEEB47" w14:textId="77777777" w:rsidR="00BC3E54" w:rsidRPr="002B4B3E" w:rsidRDefault="00BC3E54" w:rsidP="002A5E62">
            <w:pPr>
              <w:spacing w:after="0" w:line="240" w:lineRule="auto"/>
              <w:rPr>
                <w:rFonts w:ascii="Times New Roman" w:hAnsi="Times New Roman" w:cs="Times New Roman"/>
                <w:lang w:val="sr-Cyrl-CS"/>
              </w:rPr>
            </w:pPr>
          </w:p>
          <w:p w14:paraId="2AC4BD63" w14:textId="77777777" w:rsidR="00BC3E54" w:rsidRPr="002B4B3E" w:rsidRDefault="00BC3E54" w:rsidP="002A5E62">
            <w:pPr>
              <w:spacing w:after="0" w:line="240" w:lineRule="auto"/>
              <w:rPr>
                <w:rFonts w:ascii="Times New Roman" w:hAnsi="Times New Roman" w:cs="Times New Roman"/>
                <w:lang w:val="sr-Cyrl-CS"/>
              </w:rPr>
            </w:pPr>
          </w:p>
          <w:p w14:paraId="58A25A73" w14:textId="77777777" w:rsidR="00BC3E54" w:rsidRPr="002B4B3E" w:rsidRDefault="00BC3E54" w:rsidP="002A5E62">
            <w:pPr>
              <w:spacing w:after="0" w:line="240" w:lineRule="auto"/>
              <w:rPr>
                <w:rFonts w:ascii="Times New Roman" w:hAnsi="Times New Roman" w:cs="Times New Roman"/>
                <w:lang w:val="sr-Cyrl-CS"/>
              </w:rPr>
            </w:pPr>
          </w:p>
          <w:p w14:paraId="6774E5A9" w14:textId="77777777" w:rsidR="00BC3E54" w:rsidRPr="002B4B3E" w:rsidRDefault="00BC3E54" w:rsidP="002A5E62">
            <w:pPr>
              <w:spacing w:after="0" w:line="240" w:lineRule="auto"/>
              <w:rPr>
                <w:rFonts w:ascii="Times New Roman" w:hAnsi="Times New Roman" w:cs="Times New Roman"/>
                <w:lang w:val="sr-Cyrl-CS"/>
              </w:rPr>
            </w:pPr>
          </w:p>
          <w:p w14:paraId="0A9B7637" w14:textId="77777777" w:rsidR="00BC3E54" w:rsidRPr="002B4B3E" w:rsidRDefault="00BC3E54" w:rsidP="002A5E62">
            <w:pPr>
              <w:spacing w:after="0" w:line="240" w:lineRule="auto"/>
              <w:rPr>
                <w:rFonts w:ascii="Times New Roman" w:hAnsi="Times New Roman" w:cs="Times New Roman"/>
                <w:lang w:val="sr-Cyrl-CS"/>
              </w:rPr>
            </w:pPr>
          </w:p>
          <w:p w14:paraId="0912CC17" w14:textId="77777777" w:rsidR="00BC3E54" w:rsidRPr="002B4B3E" w:rsidRDefault="00BC3E54" w:rsidP="002A5E62">
            <w:pPr>
              <w:spacing w:after="0" w:line="240" w:lineRule="auto"/>
              <w:rPr>
                <w:rFonts w:ascii="Times New Roman" w:hAnsi="Times New Roman" w:cs="Times New Roman"/>
                <w:lang w:val="sr-Cyrl-CS"/>
              </w:rPr>
            </w:pPr>
          </w:p>
          <w:p w14:paraId="312C32FF" w14:textId="77777777" w:rsidR="00BC3E54" w:rsidRPr="002B4B3E" w:rsidRDefault="00BC3E54" w:rsidP="002A5E62">
            <w:pPr>
              <w:spacing w:after="0" w:line="240" w:lineRule="auto"/>
              <w:rPr>
                <w:rFonts w:ascii="Times New Roman" w:hAnsi="Times New Roman" w:cs="Times New Roman"/>
                <w:lang w:val="sr-Cyrl-CS"/>
              </w:rPr>
            </w:pPr>
          </w:p>
          <w:p w14:paraId="07AD33A9" w14:textId="77777777" w:rsidR="00BC3E54" w:rsidRPr="002B4B3E" w:rsidRDefault="00BC3E54" w:rsidP="002A5E62">
            <w:pPr>
              <w:spacing w:after="0" w:line="240" w:lineRule="auto"/>
              <w:rPr>
                <w:rFonts w:ascii="Times New Roman" w:hAnsi="Times New Roman" w:cs="Times New Roman"/>
                <w:lang w:val="sr-Cyrl-CS"/>
              </w:rPr>
            </w:pPr>
          </w:p>
          <w:p w14:paraId="1AA397C3" w14:textId="77777777" w:rsidR="00BC3E54" w:rsidRPr="002B4B3E" w:rsidRDefault="00BC3E54" w:rsidP="002A5E62">
            <w:pPr>
              <w:spacing w:after="0" w:line="240" w:lineRule="auto"/>
              <w:rPr>
                <w:rFonts w:ascii="Times New Roman" w:hAnsi="Times New Roman" w:cs="Times New Roman"/>
                <w:lang w:val="sr-Cyrl-CS"/>
              </w:rPr>
            </w:pPr>
          </w:p>
          <w:p w14:paraId="1101E49E" w14:textId="77777777" w:rsidR="00BC3E54" w:rsidRPr="002B4B3E" w:rsidRDefault="00BC3E54" w:rsidP="002A5E62">
            <w:pPr>
              <w:spacing w:after="0" w:line="240" w:lineRule="auto"/>
              <w:rPr>
                <w:rFonts w:ascii="Times New Roman" w:hAnsi="Times New Roman" w:cs="Times New Roman"/>
                <w:lang w:val="sr-Cyrl-CS"/>
              </w:rPr>
            </w:pPr>
          </w:p>
          <w:p w14:paraId="10AC2D89" w14:textId="77777777" w:rsidR="00BC3E54" w:rsidRPr="002B4B3E" w:rsidRDefault="00BC3E54" w:rsidP="002A5E62">
            <w:pPr>
              <w:spacing w:after="0" w:line="240" w:lineRule="auto"/>
              <w:rPr>
                <w:rFonts w:ascii="Times New Roman" w:hAnsi="Times New Roman" w:cs="Times New Roman"/>
                <w:lang w:val="sr-Cyrl-CS"/>
              </w:rPr>
            </w:pPr>
          </w:p>
          <w:p w14:paraId="385B93B9" w14:textId="77777777" w:rsidR="00BC3E54" w:rsidRPr="002B4B3E" w:rsidRDefault="00BC3E54" w:rsidP="002A5E62">
            <w:pPr>
              <w:spacing w:after="0" w:line="240" w:lineRule="auto"/>
              <w:rPr>
                <w:rFonts w:ascii="Times New Roman" w:hAnsi="Times New Roman" w:cs="Times New Roman"/>
                <w:lang w:val="sr-Cyrl-CS"/>
              </w:rPr>
            </w:pPr>
          </w:p>
          <w:p w14:paraId="2C3EE777" w14:textId="77777777" w:rsidR="00BC3E54" w:rsidRPr="002B4B3E" w:rsidRDefault="00BC3E54" w:rsidP="002A5E62">
            <w:pPr>
              <w:spacing w:after="0" w:line="240" w:lineRule="auto"/>
              <w:rPr>
                <w:rFonts w:ascii="Times New Roman" w:hAnsi="Times New Roman" w:cs="Times New Roman"/>
                <w:lang w:val="sr-Cyrl-CS"/>
              </w:rPr>
            </w:pPr>
          </w:p>
          <w:p w14:paraId="0442901C" w14:textId="77777777" w:rsidR="00BC3E54" w:rsidRPr="002B4B3E" w:rsidRDefault="00BC3E54" w:rsidP="002A5E62">
            <w:pPr>
              <w:spacing w:after="0" w:line="240" w:lineRule="auto"/>
              <w:rPr>
                <w:rFonts w:ascii="Times New Roman" w:hAnsi="Times New Roman" w:cs="Times New Roman"/>
                <w:lang w:val="sr-Cyrl-CS"/>
              </w:rPr>
            </w:pPr>
          </w:p>
          <w:p w14:paraId="089F276A" w14:textId="77777777" w:rsidR="00BC3E54" w:rsidRPr="002B4B3E" w:rsidRDefault="00BC3E54" w:rsidP="002A5E62">
            <w:pPr>
              <w:spacing w:after="0" w:line="240" w:lineRule="auto"/>
              <w:rPr>
                <w:rFonts w:ascii="Times New Roman" w:hAnsi="Times New Roman" w:cs="Times New Roman"/>
                <w:lang w:val="sr-Cyrl-CS"/>
              </w:rPr>
            </w:pPr>
          </w:p>
          <w:p w14:paraId="5CB7CB8C" w14:textId="77777777" w:rsidR="00BC3E54" w:rsidRPr="002B4B3E" w:rsidRDefault="00BC3E54" w:rsidP="002A5E62">
            <w:pPr>
              <w:spacing w:after="0" w:line="240" w:lineRule="auto"/>
              <w:rPr>
                <w:rFonts w:ascii="Times New Roman" w:hAnsi="Times New Roman" w:cs="Times New Roman"/>
                <w:lang w:val="sr-Cyrl-CS"/>
              </w:rPr>
            </w:pPr>
          </w:p>
          <w:p w14:paraId="1208A2FD" w14:textId="77777777" w:rsidR="00BC3E54" w:rsidRPr="002B4B3E" w:rsidRDefault="00BC3E54" w:rsidP="002A5E62">
            <w:pPr>
              <w:spacing w:after="0" w:line="240" w:lineRule="auto"/>
              <w:rPr>
                <w:rFonts w:ascii="Times New Roman" w:hAnsi="Times New Roman" w:cs="Times New Roman"/>
                <w:lang w:val="sr-Cyrl-CS"/>
              </w:rPr>
            </w:pPr>
          </w:p>
          <w:p w14:paraId="70617150" w14:textId="77777777" w:rsidR="00BC3E54" w:rsidRPr="002B4B3E" w:rsidRDefault="00BC3E54" w:rsidP="002A5E62">
            <w:pPr>
              <w:spacing w:after="0" w:line="240" w:lineRule="auto"/>
              <w:rPr>
                <w:rFonts w:ascii="Times New Roman" w:hAnsi="Times New Roman" w:cs="Times New Roman"/>
                <w:lang w:val="sr-Cyrl-CS"/>
              </w:rPr>
            </w:pPr>
          </w:p>
          <w:p w14:paraId="65450D1C" w14:textId="77777777" w:rsidR="00BC3E54" w:rsidRPr="002B4B3E" w:rsidRDefault="00BC3E54" w:rsidP="002A5E62">
            <w:pPr>
              <w:spacing w:after="0" w:line="240" w:lineRule="auto"/>
              <w:rPr>
                <w:rFonts w:ascii="Times New Roman" w:hAnsi="Times New Roman" w:cs="Times New Roman"/>
                <w:lang w:val="sr-Cyrl-CS"/>
              </w:rPr>
            </w:pPr>
          </w:p>
          <w:p w14:paraId="2514DF8A" w14:textId="77777777" w:rsidR="00BC3E54" w:rsidRPr="002B4B3E" w:rsidRDefault="00BC3E54" w:rsidP="002A5E62">
            <w:pPr>
              <w:spacing w:after="0" w:line="240" w:lineRule="auto"/>
              <w:rPr>
                <w:rFonts w:ascii="Times New Roman" w:hAnsi="Times New Roman" w:cs="Times New Roman"/>
                <w:lang w:val="sr-Cyrl-CS"/>
              </w:rPr>
            </w:pPr>
          </w:p>
          <w:p w14:paraId="2CD067FB" w14:textId="77777777" w:rsidR="00BC3E54" w:rsidRPr="002B4B3E" w:rsidRDefault="00BC3E54" w:rsidP="002A5E62">
            <w:pPr>
              <w:spacing w:after="0" w:line="240" w:lineRule="auto"/>
              <w:rPr>
                <w:rFonts w:ascii="Times New Roman" w:hAnsi="Times New Roman" w:cs="Times New Roman"/>
                <w:lang w:val="sr-Cyrl-CS"/>
              </w:rPr>
            </w:pPr>
          </w:p>
          <w:p w14:paraId="5231E086" w14:textId="77777777" w:rsidR="00BC3E54" w:rsidRPr="002B4B3E" w:rsidRDefault="00BC3E54" w:rsidP="002A5E62">
            <w:pPr>
              <w:spacing w:after="0" w:line="240" w:lineRule="auto"/>
              <w:rPr>
                <w:rFonts w:ascii="Times New Roman" w:hAnsi="Times New Roman" w:cs="Times New Roman"/>
                <w:lang w:val="sr-Cyrl-CS"/>
              </w:rPr>
            </w:pPr>
          </w:p>
          <w:p w14:paraId="5E7F5470" w14:textId="77777777" w:rsidR="00BC3E54" w:rsidRPr="002B4B3E" w:rsidRDefault="00BC3E54" w:rsidP="002A5E62">
            <w:pPr>
              <w:spacing w:after="0" w:line="240" w:lineRule="auto"/>
              <w:rPr>
                <w:rFonts w:ascii="Times New Roman" w:hAnsi="Times New Roman" w:cs="Times New Roman"/>
                <w:lang w:val="sr-Cyrl-CS"/>
              </w:rPr>
            </w:pPr>
          </w:p>
          <w:p w14:paraId="55D72BC5" w14:textId="77777777" w:rsidR="00BC3E54" w:rsidRPr="002B4B3E" w:rsidRDefault="00BC3E54" w:rsidP="002A5E62">
            <w:pPr>
              <w:spacing w:after="0" w:line="240" w:lineRule="auto"/>
              <w:rPr>
                <w:rFonts w:ascii="Times New Roman" w:hAnsi="Times New Roman" w:cs="Times New Roman"/>
                <w:lang w:val="sr-Cyrl-CS"/>
              </w:rPr>
            </w:pPr>
          </w:p>
          <w:p w14:paraId="3AB711AA" w14:textId="77777777" w:rsidR="00BC3E54" w:rsidRPr="002B4B3E" w:rsidRDefault="00BC3E54" w:rsidP="002A5E62">
            <w:pPr>
              <w:spacing w:after="0" w:line="240" w:lineRule="auto"/>
              <w:rPr>
                <w:rFonts w:ascii="Times New Roman" w:hAnsi="Times New Roman" w:cs="Times New Roman"/>
                <w:lang w:val="sr-Cyrl-CS"/>
              </w:rPr>
            </w:pPr>
          </w:p>
          <w:p w14:paraId="1C2D6C38" w14:textId="77777777" w:rsidR="00BC3E54" w:rsidRPr="002B4B3E" w:rsidRDefault="00BC3E54" w:rsidP="002A5E62">
            <w:pPr>
              <w:spacing w:after="0" w:line="240" w:lineRule="auto"/>
              <w:rPr>
                <w:rFonts w:ascii="Times New Roman" w:hAnsi="Times New Roman" w:cs="Times New Roman"/>
                <w:lang w:val="sr-Cyrl-CS"/>
              </w:rPr>
            </w:pPr>
          </w:p>
          <w:p w14:paraId="159D626F" w14:textId="77777777" w:rsidR="00BC3E54" w:rsidRPr="002B4B3E" w:rsidRDefault="00BC3E54" w:rsidP="002A5E62">
            <w:pPr>
              <w:spacing w:after="0" w:line="240" w:lineRule="auto"/>
              <w:rPr>
                <w:rFonts w:ascii="Times New Roman" w:hAnsi="Times New Roman" w:cs="Times New Roman"/>
                <w:lang w:val="sr-Cyrl-CS"/>
              </w:rPr>
            </w:pPr>
          </w:p>
          <w:p w14:paraId="51D5F7BE" w14:textId="77777777" w:rsidR="00BC3E54" w:rsidRPr="002B4B3E" w:rsidRDefault="00BC3E54" w:rsidP="002A5E62">
            <w:pPr>
              <w:spacing w:after="0" w:line="240" w:lineRule="auto"/>
              <w:rPr>
                <w:rFonts w:ascii="Times New Roman" w:hAnsi="Times New Roman" w:cs="Times New Roman"/>
                <w:lang w:val="sr-Cyrl-CS"/>
              </w:rPr>
            </w:pPr>
          </w:p>
          <w:p w14:paraId="188E0F70" w14:textId="77777777" w:rsidR="00BC3E54" w:rsidRPr="002B4B3E" w:rsidRDefault="00BC3E54" w:rsidP="002A5E62">
            <w:pPr>
              <w:spacing w:after="0" w:line="240" w:lineRule="auto"/>
              <w:rPr>
                <w:rFonts w:ascii="Times New Roman" w:hAnsi="Times New Roman" w:cs="Times New Roman"/>
                <w:lang w:val="sr-Cyrl-CS"/>
              </w:rPr>
            </w:pPr>
          </w:p>
          <w:p w14:paraId="1CF3063E" w14:textId="77777777" w:rsidR="00BC3E54" w:rsidRPr="002B4B3E" w:rsidRDefault="00BC3E54" w:rsidP="002A5E62">
            <w:pPr>
              <w:spacing w:after="0" w:line="240" w:lineRule="auto"/>
              <w:rPr>
                <w:rFonts w:ascii="Times New Roman" w:hAnsi="Times New Roman" w:cs="Times New Roman"/>
                <w:lang w:val="sr-Cyrl-CS"/>
              </w:rPr>
            </w:pPr>
          </w:p>
          <w:p w14:paraId="32434819" w14:textId="77777777" w:rsidR="00BC3E54" w:rsidRPr="002B4B3E" w:rsidRDefault="00BC3E54" w:rsidP="002A5E62">
            <w:pPr>
              <w:spacing w:after="0" w:line="240" w:lineRule="auto"/>
              <w:rPr>
                <w:rFonts w:ascii="Times New Roman" w:hAnsi="Times New Roman" w:cs="Times New Roman"/>
                <w:lang w:val="sr-Cyrl-CS"/>
              </w:rPr>
            </w:pPr>
          </w:p>
          <w:p w14:paraId="5A31BD2C" w14:textId="77777777" w:rsidR="00BC3E54" w:rsidRPr="002B4B3E" w:rsidRDefault="00BC3E54" w:rsidP="002A5E62">
            <w:pPr>
              <w:spacing w:after="0" w:line="240" w:lineRule="auto"/>
              <w:rPr>
                <w:rFonts w:ascii="Times New Roman" w:hAnsi="Times New Roman" w:cs="Times New Roman"/>
                <w:lang w:val="sr-Cyrl-CS"/>
              </w:rPr>
            </w:pPr>
          </w:p>
          <w:p w14:paraId="413335DF" w14:textId="77777777" w:rsidR="00BC3E54" w:rsidRPr="002B4B3E" w:rsidRDefault="00BC3E54" w:rsidP="002A5E62">
            <w:pPr>
              <w:spacing w:after="0" w:line="240" w:lineRule="auto"/>
              <w:rPr>
                <w:rFonts w:ascii="Times New Roman" w:hAnsi="Times New Roman" w:cs="Times New Roman"/>
                <w:lang w:val="sr-Cyrl-CS"/>
              </w:rPr>
            </w:pPr>
          </w:p>
          <w:p w14:paraId="64A693A3" w14:textId="77777777" w:rsidR="00BC3E54" w:rsidRPr="002B4B3E" w:rsidRDefault="00BC3E54" w:rsidP="002A5E62">
            <w:pPr>
              <w:spacing w:after="0" w:line="240" w:lineRule="auto"/>
              <w:rPr>
                <w:rFonts w:ascii="Times New Roman" w:hAnsi="Times New Roman" w:cs="Times New Roman"/>
                <w:lang w:val="sr-Cyrl-CS"/>
              </w:rPr>
            </w:pPr>
          </w:p>
          <w:p w14:paraId="657AB612" w14:textId="77777777" w:rsidR="00BC3E54" w:rsidRPr="002B4B3E" w:rsidRDefault="00BC3E54" w:rsidP="002A5E62">
            <w:pPr>
              <w:spacing w:after="0" w:line="240" w:lineRule="auto"/>
              <w:rPr>
                <w:rFonts w:ascii="Times New Roman" w:hAnsi="Times New Roman" w:cs="Times New Roman"/>
                <w:lang w:val="sr-Cyrl-CS"/>
              </w:rPr>
            </w:pPr>
          </w:p>
          <w:p w14:paraId="2FA7B2EC" w14:textId="77777777" w:rsidR="00BC3E54" w:rsidRPr="002B4B3E" w:rsidRDefault="00BC3E54" w:rsidP="002A5E62">
            <w:pPr>
              <w:spacing w:after="0" w:line="240" w:lineRule="auto"/>
              <w:rPr>
                <w:rFonts w:ascii="Times New Roman" w:hAnsi="Times New Roman" w:cs="Times New Roman"/>
                <w:lang w:val="sr-Cyrl-CS"/>
              </w:rPr>
            </w:pPr>
          </w:p>
          <w:p w14:paraId="4F87CE2B" w14:textId="77777777" w:rsidR="00BC3E54" w:rsidRPr="002B4B3E" w:rsidRDefault="00BC3E54" w:rsidP="002A5E62">
            <w:pPr>
              <w:spacing w:after="0" w:line="240" w:lineRule="auto"/>
              <w:rPr>
                <w:rFonts w:ascii="Times New Roman" w:hAnsi="Times New Roman" w:cs="Times New Roman"/>
                <w:lang w:val="sr-Cyrl-CS"/>
              </w:rPr>
            </w:pPr>
          </w:p>
          <w:p w14:paraId="27FD1792" w14:textId="77777777" w:rsidR="00BC3E54" w:rsidRPr="002B4B3E" w:rsidRDefault="00BC3E54" w:rsidP="002A5E62">
            <w:pPr>
              <w:spacing w:after="0" w:line="240" w:lineRule="auto"/>
              <w:rPr>
                <w:rFonts w:ascii="Times New Roman" w:hAnsi="Times New Roman" w:cs="Times New Roman"/>
                <w:lang w:val="sr-Cyrl-CS"/>
              </w:rPr>
            </w:pPr>
          </w:p>
          <w:p w14:paraId="750E1C5F" w14:textId="77777777" w:rsidR="00D53031" w:rsidRPr="002B4B3E" w:rsidRDefault="004C010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3.1.12</w:t>
            </w:r>
          </w:p>
          <w:p w14:paraId="39636D10" w14:textId="77777777" w:rsidR="00D53031" w:rsidRPr="002B4B3E" w:rsidRDefault="00D53031" w:rsidP="002A5E62">
            <w:pPr>
              <w:spacing w:after="0" w:line="240" w:lineRule="auto"/>
              <w:rPr>
                <w:rFonts w:ascii="Times New Roman" w:hAnsi="Times New Roman" w:cs="Times New Roman"/>
                <w:lang w:val="sr-Cyrl-CS"/>
              </w:rPr>
            </w:pPr>
          </w:p>
        </w:tc>
        <w:tc>
          <w:tcPr>
            <w:tcW w:w="1344" w:type="pct"/>
            <w:vAlign w:val="center"/>
          </w:tcPr>
          <w:p w14:paraId="4F3BDFE6" w14:textId="77777777" w:rsidR="00BC3E54" w:rsidRPr="002B4B3E" w:rsidRDefault="00BC3E54" w:rsidP="002A5E62">
            <w:pPr>
              <w:spacing w:before="240" w:after="240" w:line="240" w:lineRule="auto"/>
              <w:jc w:val="center"/>
              <w:rPr>
                <w:rFonts w:ascii="Times New Roman" w:eastAsia="Times New Roman" w:hAnsi="Times New Roman" w:cs="Times New Roman"/>
                <w:i/>
                <w:iCs/>
                <w:color w:val="000000"/>
                <w:lang w:val="sr-Cyrl-CS"/>
              </w:rPr>
            </w:pPr>
            <w:r w:rsidRPr="002B4B3E">
              <w:rPr>
                <w:rFonts w:ascii="Times New Roman" w:eastAsia="Times New Roman" w:hAnsi="Times New Roman" w:cs="Times New Roman"/>
                <w:color w:val="000000"/>
                <w:lang w:val="sr-Cyrl-CS"/>
              </w:rPr>
              <w:lastRenderedPageBreak/>
              <w:t>Утврђивање стварног власника правног лица и лица страног права</w:t>
            </w:r>
          </w:p>
          <w:p w14:paraId="47095987" w14:textId="77777777" w:rsidR="00BC3E54" w:rsidRPr="002B4B3E" w:rsidRDefault="00BC3E54"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25.</w:t>
            </w:r>
          </w:p>
          <w:p w14:paraId="4CBC5F77"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УТВРДИ ИДЕНТИТЕТ СТВАРНОГ ВЛАСНИКА СТРАНКЕ КОЈА ЈЕ ПРАВНО ЛИЦЕ ИЛИ ЛИЦЕ СТРАНОГ ПРАВА У СКЛАДУ СА ЧЛАНОМ 3.СТАВ 1. ТАЧКА 11) И 12) ОВОГ ЗАКОНА И ПРИБАВИ ПОДАТКЕ ИЗ ЧЛАНА 99. СТАВ 1. ТАЧКА 13) </w:t>
            </w:r>
            <w:r w:rsidRPr="002B4B3E">
              <w:rPr>
                <w:rFonts w:ascii="Times New Roman" w:eastAsiaTheme="minorEastAsia" w:hAnsi="Times New Roman" w:cs="Times New Roman"/>
                <w:lang w:val="sr-Cyrl-CS"/>
              </w:rPr>
              <w:lastRenderedPageBreak/>
              <w:t>ОВОГ ЗАКОНА. </w:t>
            </w:r>
          </w:p>
          <w:p w14:paraId="71A746BF"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39520A85"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ОБВЕЗНИК ЈЕ ДУЖАН ДА ПОДАТКЕ ИЗ СТАВА 1. ОВОГ ЧЛАНА ПРИБАВИ УВИДОМ У ОРИГИНАЛ ИЛИ ОВЕРЕНУ КОПИЈУ ДОКУМЕНТАЦИЈЕ ИЗ РЕГИСТРА КОЈИ ВОДИ НАДЛЕЖНИ ОРГАН ДРЖАВЕ СЕДИШТА СТРАНКЕ, КОЈА НЕ СМЕ БИТИ СТАРИЈА ОД ШЕСТ МЕСЕЦИ ОД ДАНА ИЗДАВАЊА, ЧИЈУ КОПИЈУ ЧУВА У СКЛАДУ СА ЗАКОНОМ.  ПОДАЦИ СЕ МОГУ ПРИБАВИТИ И НЕПОСРЕДНИМ УВИДОМ У ЗВАНИЧНИ ЈАВНИ РЕГИСТАР У СКЛАДУ СА ОДРЕДБАМА ЧЛАНА 20. СТ. 4. И 7. ОВОГ ЗАКОНА У КОМ СЛУЧАЈУ ЈЕ ОБВЕЗНИК ДУЖАН ДА ОБЕЗБЕДИ КОПИЈУ ИЗВОДА ИЗ ТОГ РЕГИСТРА КОЈУ ЧУВА У СКЛАДУ СА ЗАКОНОМ. КОПИЈОМ ДОКУМЕНТАЦИЈЕ ИЗ ОВОГ СТАВА СМАТРА СЕ И ДИГИТАЛИЗОВАНИ ДОКУМЕНТ ИЗ ТОГ СТАВА. НА КОПИЈИ ДОКУМЕНТА У ПАПИРНОМ ОБЛИКУ УПИСУЈУ СЕ ДАТУМ, ВРЕМЕ И ЛИЧНО ИМЕ ЛИЦА КОЈЕ ЈЕ ИЗВРШИЛО УВИД У ТАЈ ДОКУМЕНТ. КОПИЈА ДОКУМЕНТА У ЕЛЕКТРОНСКОМ ОБЛИКУ САДРЖИ КВАЛИФИКОВАНИ ЕЛЕКТРОНСКИ ПЕЧАТ, ОДНОСНО КВАЛИФИКОВАНИ ЕЛЕКТРОНСКИ ПОТПИС, У СКЛАДУ СА ЗАКОНОМ КОЈИМ СЕ УРЕЂУЈЕ ЕЛЕКТРОНСКИ ПОТПИС, СА ПРИДРУЖЕНИМ ВРЕМЕНСКИМ ЖИГОМ. КОПИЈЕ ИЗ ОВОГ СТАВА ОБВЕЗНИК ЧУВА У ПАПИРНОМ ИЛИ </w:t>
            </w:r>
            <w:r w:rsidRPr="002B4B3E">
              <w:rPr>
                <w:rFonts w:ascii="Times New Roman" w:eastAsiaTheme="minorEastAsia" w:hAnsi="Times New Roman" w:cs="Times New Roman"/>
                <w:lang w:val="sr-Cyrl-CS"/>
              </w:rPr>
              <w:lastRenderedPageBreak/>
              <w:t>ЕЛЕКТРОНСКОМ ОБЛИКУ У СКЛАДУ СА ЗАКОНОМ.</w:t>
            </w:r>
          </w:p>
          <w:p w14:paraId="1B6A50FB"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58B17DA8"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АКО ИЗ ЗВАНИЧНОГ ЈАВНОГ РЕГИСТРА, ОДНОСНО РЕГИСТРА КОЈИ ВОДИ НАДЛЕЖНИ ОРГАН ДРЖАВЕ СЕДИШТА, НИЈЕ МОГУЋЕ ПРИБАВИТИ СВЕ ПОДАТКЕ О СТВАРНОМ ВЛАСНИКУ СТРАНКЕ, ОБВЕЗНИК ЈЕ ДУЖАН ДА ПОДАТКЕ КОЈИ НЕДОСТАЈУ ПРИБАВИ ИЗ ОРИГИНАЛНОГ ДОКУМЕНТА ИЛИ ОВЕРЕНЕ КОПИЈЕ ДОКУМЕНТА ИЛИ ДРУГЕ ПОСЛОВНЕ ДОКУМЕНТАЦИЈЕ, КОЈУ МУ ДОСТАВЉА ЗАСТУПНИК, ПРОКУРИСТА ИЛИ ПУНОМОЋНИК СТРАНКЕ. </w:t>
            </w:r>
          </w:p>
          <w:p w14:paraId="2C2E7305"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0CFF4A41"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ПОДАТКЕ КОЈЕ ИЗ ОБЈЕКТИВНИХ РАЗЛОГА НИЈЕ МОГУЋЕ ПРИБАВИТИ НА НАЧИН УТВРЂЕН У ОВОМ ЧЛАНУ, ОБВЕЗНИК МОЖЕ ПРИБАВИТИ И УВИДОМ У КОМЕРЦИЈАЛНЕ ИЛИ ДРУГЕ ДОСТУПНЕ БАЗЕ И ИЗВОРЕ ПОДАТАКА ИЛИ ИЗ ПИСМЕНЕ ИЗЈАВЕ ЗАСТУПНИКА, ПРОКУРИСТЕ, ИЛИ ПУНОМОЋНИКА И СТВАРНОГ ВЛАСНИКА СТРАНКЕ. У ПОСТУПКУ УТВРЂИВАЊА ИДЕНТИТЕТА СТВАРНОГ ВЛАСНИКА, ОБВЕЗНИК МОЖЕ ДА ПРИБАВИ КОПИЈУ ЛИЧНОГ ДОКУМЕНТА СТВАРНОГ ВЛАСНИКА СТРАНКЕ, ОДНОСНО ОЧИТАНИ ИЗВОД ТОГ ДОКУМЕНТА.</w:t>
            </w:r>
          </w:p>
          <w:p w14:paraId="38D0655F"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2DCDCB79"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АКО ОБВЕЗНИК, НАКОН ПРЕДУЗИМАЊА СВИХ РАДЊИ </w:t>
            </w:r>
            <w:r w:rsidRPr="002B4B3E">
              <w:rPr>
                <w:rFonts w:ascii="Times New Roman" w:eastAsiaTheme="minorEastAsia" w:hAnsi="Times New Roman" w:cs="Times New Roman"/>
                <w:lang w:val="sr-Cyrl-CS"/>
              </w:rPr>
              <w:lastRenderedPageBreak/>
              <w:t>ПРОПИСАНИХ ОВИМ ЧЛАНОМ НИЈЕ У МОГУЋНОСТИ ДА УТВРДИ СТВАРНОГ ВЛАСНИКА, ДУЖАН ЈЕ ДА УТВРДИ ИДЕНТИТЕТ ЈЕДНОГ ИЛИ ВИШЕ ФИЗИЧКИХ ЛИЦА КОЈА ОБАВЉАЈУ ФУНКЦИЈУ НАЈВИШЕГ РУКОВОДСТВА У СТРАНЦИ. ОБВЕЗНИК ЈЕ ДУЖАН ДА ДОКУМЕНТУЈЕ РАДЊЕ И МЕРЕ ПРЕДУЗЕТЕ НА ОСНОВУ ОВОГ ЧЛАНА. </w:t>
            </w:r>
          </w:p>
          <w:p w14:paraId="4B03B241"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67DA4486"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ОБВЕЗНИК ЈЕ ДУЖАН ДА ПРЕДУЗМЕ РАЗУМНЕ МЕРЕ ДА ПРОВЕРИ ИДЕНТИТЕТ СТВАРНОГ ВЛАСНИКА СТРАНКЕ, ТАКО ДА У СВАКОМ ТРЕНУТКУ ЗНА ВЛАСНИЧКУ И УПРАВЉАЧКУ СТРУКТУРУ СТРАНКЕ И ДА ЗНА КО СУ СТВАРНИ ВЛАСНИЦИ СТРАНКЕ. </w:t>
            </w:r>
          </w:p>
          <w:p w14:paraId="3B83AB83"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45578A78"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АКО ПОДАТКЕ О СТВАРНОМ ВЛАСНИКУ СТРАНКЕ ПРИБАВЉА ИЗ ЕВИДЕНЦИЈЕ КОЈА ЈЕ УСПОСТАВЉЕНА НА ОСНОВУ ПОСЕБНОГ ЗАКОНА КОЈИМ СЕ УРЕЂУЈЕ ЦЕНТРАЛНА ЕВИДЕНЦИЈА СТВАРНИХ ВЛАСНИКА, ОБВЕЗНИК СЕ НЕ ОСЛОБАЂА ОБАВЕЗЕ ПРЕДУЗИМАЊА СВИХ РАДЊИ И МЕРА ЗА УТВРЂИВАЊЕ СТВАРНОГ ВЛАСНИКА  ИЗ ОВОГ ЗАКОНА КОЈЕ ЈЕ ДУЖАН ДА СПРОВЕДЕ НА ОСНОВУ ПРОЦЕНЕ РИЗИКА СТРАНКЕ.</w:t>
            </w:r>
          </w:p>
          <w:p w14:paraId="4A67FB2E" w14:textId="77777777" w:rsidR="00BC3E54" w:rsidRPr="002B4B3E" w:rsidRDefault="00BC3E54" w:rsidP="002A5E62">
            <w:pPr>
              <w:spacing w:after="0" w:line="240" w:lineRule="auto"/>
              <w:jc w:val="both"/>
              <w:rPr>
                <w:rFonts w:ascii="Times New Roman" w:eastAsiaTheme="minorEastAsia" w:hAnsi="Times New Roman" w:cs="Times New Roman"/>
                <w:lang w:val="sr-Cyrl-CS"/>
              </w:rPr>
            </w:pPr>
          </w:p>
          <w:p w14:paraId="02819A50" w14:textId="77777777" w:rsidR="00C9628C" w:rsidRPr="002B4B3E" w:rsidRDefault="00C9628C" w:rsidP="002A5E62">
            <w:pPr>
              <w:widowControl w:val="0"/>
              <w:shd w:val="clear" w:color="auto" w:fill="FFFFFF"/>
              <w:autoSpaceDE w:val="0"/>
              <w:autoSpaceDN w:val="0"/>
              <w:adjustRightInd w:val="0"/>
              <w:spacing w:after="0" w:line="240" w:lineRule="auto"/>
              <w:jc w:val="both"/>
              <w:rPr>
                <w:rFonts w:ascii="Times New Roman" w:eastAsiaTheme="minorEastAsia" w:hAnsi="Times New Roman" w:cs="Times New Roman"/>
                <w:lang w:val="sr-Cyrl-CS"/>
              </w:rPr>
            </w:pPr>
          </w:p>
          <w:p w14:paraId="4109A9E2" w14:textId="77777777" w:rsidR="00C9628C" w:rsidRPr="002B4B3E" w:rsidRDefault="00C9628C" w:rsidP="002A5E62">
            <w:pPr>
              <w:widowControl w:val="0"/>
              <w:shd w:val="clear" w:color="auto" w:fill="FFFFFF"/>
              <w:autoSpaceDE w:val="0"/>
              <w:autoSpaceDN w:val="0"/>
              <w:adjustRightInd w:val="0"/>
              <w:spacing w:after="0" w:line="240" w:lineRule="auto"/>
              <w:jc w:val="both"/>
              <w:rPr>
                <w:color w:val="000000"/>
                <w:lang w:val="sr-Cyrl-CS"/>
              </w:rPr>
            </w:pPr>
          </w:p>
          <w:p w14:paraId="2AC70D22" w14:textId="049C333C" w:rsidR="001248C8" w:rsidRPr="002B4B3E" w:rsidRDefault="00B74D38" w:rsidP="002A5E62">
            <w:pPr>
              <w:spacing w:after="0" w:line="240" w:lineRule="auto"/>
              <w:rPr>
                <w:lang w:val="sr-Cyrl-CS"/>
              </w:rPr>
            </w:pPr>
            <w:r w:rsidRPr="002B4B3E">
              <w:rPr>
                <w:rFonts w:ascii="Times New Roman" w:hAnsi="Times New Roman" w:cs="Times New Roman"/>
                <w:lang w:val="sr-Cyrl-CS"/>
              </w:rPr>
              <w:lastRenderedPageBreak/>
              <w:t>12)</w:t>
            </w:r>
            <w:r w:rsidR="00BC3E54" w:rsidRPr="002B4B3E">
              <w:rPr>
                <w:rFonts w:ascii="Times New Roman" w:hAnsi="Times New Roman" w:cs="Times New Roman"/>
                <w:lang w:val="sr-Cyrl-CS"/>
              </w:rPr>
              <w:t xml:space="preserve"> СТВАРНИ ВЛАСНИК ТРАСТА ЈЕ ОСНИВАЧ, ПОВЕРЕНИК, ЗАШТИТНИК, КОРИСНИК АКО ЈЕ ОДРЕЂЕН, КАО И ЛИЦЕ КОЈЕ ИМА ДОМИНАНТАН ПОЛОЖАЈ У УПРАВЉАЊУ ТРАСТОМ; ОДРЕДБА ОВЕ ТАЧКЕ СЕ АНАЛОГНО ПРИМЕЊУЈЕ НА СТВАРНОГ ВЛАСНИКА ДРУГОГ ЛИЦА СТРАНОГ ПРАВА</w:t>
            </w:r>
            <w:r w:rsidR="00A8792F" w:rsidRPr="002B4B3E">
              <w:rPr>
                <w:rFonts w:ascii="Times New Roman" w:hAnsi="Times New Roman" w:cs="Times New Roman"/>
                <w:lang w:val="sr-Cyrl-CS"/>
              </w:rPr>
              <w:t>.</w:t>
            </w:r>
          </w:p>
          <w:p w14:paraId="314FAD84" w14:textId="77777777" w:rsidR="004C010F" w:rsidRPr="002B4B3E" w:rsidRDefault="004C010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58C06476" w14:textId="77777777" w:rsidR="004C010F" w:rsidRPr="002B4B3E" w:rsidRDefault="004C010F"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67DAF5F4" w14:textId="77777777" w:rsidR="004C010F" w:rsidRPr="002B4B3E" w:rsidRDefault="004C010F"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561A91D8" w14:textId="77777777" w:rsidR="004C010F" w:rsidRPr="002B4B3E" w:rsidRDefault="004C010F"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5459DD24" w14:textId="77777777" w:rsidR="004C010F" w:rsidRPr="002B4B3E" w:rsidRDefault="004C010F"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16858778" w14:textId="77777777" w:rsidR="001E2B81" w:rsidRPr="002B4B3E"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lang w:val="sr-Cyrl-CS"/>
              </w:rPr>
            </w:pPr>
          </w:p>
          <w:p w14:paraId="1BAAD4D2" w14:textId="77777777" w:rsidR="001E2B81" w:rsidRPr="002B4B3E"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lang w:val="sr-Cyrl-CS"/>
              </w:rPr>
            </w:pPr>
          </w:p>
          <w:p w14:paraId="03B3480C" w14:textId="77777777" w:rsidR="001E2B81" w:rsidRPr="002B4B3E"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lang w:val="sr-Cyrl-CS"/>
              </w:rPr>
            </w:pPr>
          </w:p>
          <w:p w14:paraId="0FDF99FA" w14:textId="77777777" w:rsidR="001E2B81" w:rsidRPr="002B4B3E" w:rsidRDefault="001E2B81" w:rsidP="002A5E62">
            <w:pPr>
              <w:widowControl w:val="0"/>
              <w:shd w:val="clear" w:color="auto" w:fill="FFFFFF"/>
              <w:autoSpaceDE w:val="0"/>
              <w:autoSpaceDN w:val="0"/>
              <w:adjustRightInd w:val="0"/>
              <w:spacing w:after="0" w:line="240" w:lineRule="auto"/>
              <w:jc w:val="both"/>
              <w:rPr>
                <w:rFonts w:ascii="Times New Roman" w:hAnsi="Times New Roman"/>
                <w:color w:val="000000"/>
                <w:spacing w:val="-5"/>
                <w:lang w:val="sr-Cyrl-CS"/>
              </w:rPr>
            </w:pPr>
          </w:p>
          <w:p w14:paraId="1022C658" w14:textId="77777777" w:rsidR="001E2B81" w:rsidRPr="002B4B3E" w:rsidRDefault="001E2B81" w:rsidP="002A5E62">
            <w:pPr>
              <w:widowControl w:val="0"/>
              <w:shd w:val="clear" w:color="auto" w:fill="FFFFFF"/>
              <w:autoSpaceDE w:val="0"/>
              <w:autoSpaceDN w:val="0"/>
              <w:adjustRightInd w:val="0"/>
              <w:spacing w:after="0" w:line="240" w:lineRule="auto"/>
              <w:jc w:val="both"/>
              <w:rPr>
                <w:rFonts w:ascii="Times New Roman" w:hAnsi="Times New Roman"/>
                <w:spacing w:val="-5"/>
                <w:lang w:val="sr-Cyrl-CS"/>
              </w:rPr>
            </w:pPr>
          </w:p>
          <w:p w14:paraId="211FCC20" w14:textId="77777777" w:rsidR="00210219" w:rsidRPr="002B4B3E" w:rsidRDefault="0021021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BE6BD44" w14:textId="2E11346E" w:rsidR="00210219"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745C012B" w14:textId="2455FCCA" w:rsidR="006F1F5B" w:rsidRPr="002B4B3E"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olor w:val="000000"/>
                <w:spacing w:val="-5"/>
                <w:lang w:val="sr-Cyrl-CS"/>
              </w:rPr>
              <w:t xml:space="preserve"> </w:t>
            </w:r>
          </w:p>
        </w:tc>
        <w:tc>
          <w:tcPr>
            <w:tcW w:w="878" w:type="pct"/>
            <w:vAlign w:val="center"/>
          </w:tcPr>
          <w:p w14:paraId="31C8F07A" w14:textId="62AFAC01" w:rsidR="00A0333A" w:rsidRPr="002B4B3E" w:rsidRDefault="00A0333A"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tc>
      </w:tr>
      <w:tr w:rsidR="00060A53" w:rsidRPr="002B4B3E" w14:paraId="66393F59" w14:textId="77777777" w:rsidTr="00004FAF">
        <w:trPr>
          <w:trHeight w:val="63"/>
        </w:trPr>
        <w:tc>
          <w:tcPr>
            <w:tcW w:w="323" w:type="pct"/>
            <w:shd w:val="clear" w:color="auto" w:fill="D9D9D9"/>
          </w:tcPr>
          <w:p w14:paraId="14C47C2C" w14:textId="77777777" w:rsidR="007C2E61" w:rsidRPr="002B4B3E" w:rsidRDefault="007C2E61" w:rsidP="002A5E62">
            <w:pPr>
              <w:pStyle w:val="NormalWeb"/>
              <w:spacing w:before="0" w:beforeAutospacing="0" w:after="0" w:afterAutospacing="0"/>
              <w:rPr>
                <w:sz w:val="22"/>
                <w:szCs w:val="22"/>
                <w:lang w:val="sr-Cyrl-CS"/>
              </w:rPr>
            </w:pPr>
            <w:r w:rsidRPr="002B4B3E">
              <w:rPr>
                <w:sz w:val="22"/>
                <w:szCs w:val="22"/>
                <w:lang w:val="sr-Cyrl-CS"/>
              </w:rPr>
              <w:lastRenderedPageBreak/>
              <w:t>31a</w:t>
            </w:r>
          </w:p>
        </w:tc>
        <w:tc>
          <w:tcPr>
            <w:tcW w:w="1387" w:type="pct"/>
            <w:shd w:val="clear" w:color="auto" w:fill="D9D9D9"/>
            <w:vAlign w:val="center"/>
          </w:tcPr>
          <w:p w14:paraId="50DC6459"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Implementing acts</w:t>
            </w:r>
          </w:p>
          <w:p w14:paraId="3202854C"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Where necessary in addition to the implementing acts adopted by the Commission in accordance with Article 24 of Directive (EU) 2017/1132 and in accordance with the scope of Article 30 and 31 of this Directive, the Commission shall adopt by means of implementing acts technical specifications and procedures necessary to provide for the interconnection of Member States’ central registers as referred to in Article 30(10) and Article 31(9), with regard to:</w:t>
            </w:r>
          </w:p>
          <w:p w14:paraId="25C07BB8"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the technical specification defining the set of the technical data necessary for the platform to perform its functions as well as the method of storage, use and protection of such data;</w:t>
            </w:r>
          </w:p>
          <w:p w14:paraId="645703C7"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the common criteria according to which beneficial ownership information is available through the system of interconnection of registers, depending on the level of access granted by Member States;</w:t>
            </w:r>
          </w:p>
          <w:p w14:paraId="7938E37F"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(c)</w:t>
            </w:r>
            <w:r w:rsidRPr="002B4B3E">
              <w:rPr>
                <w:b/>
                <w:sz w:val="22"/>
                <w:szCs w:val="22"/>
                <w:lang w:val="sr-Cyrl-CS"/>
              </w:rPr>
              <w:tab/>
              <w:t>the technical details on how the information on beneficial owners is to be made available;</w:t>
            </w:r>
          </w:p>
          <w:p w14:paraId="167C8928"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(d)</w:t>
            </w:r>
            <w:r w:rsidRPr="002B4B3E">
              <w:rPr>
                <w:b/>
                <w:sz w:val="22"/>
                <w:szCs w:val="22"/>
                <w:lang w:val="sr-Cyrl-CS"/>
              </w:rPr>
              <w:tab/>
              <w:t>the technical conditions of availability of services provided by the system of interconnection of registers;</w:t>
            </w:r>
          </w:p>
          <w:p w14:paraId="42A68D7C"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(e)</w:t>
            </w:r>
            <w:r w:rsidRPr="002B4B3E">
              <w:rPr>
                <w:b/>
                <w:sz w:val="22"/>
                <w:szCs w:val="22"/>
                <w:lang w:val="sr-Cyrl-CS"/>
              </w:rPr>
              <w:tab/>
              <w:t xml:space="preserve">the technical modalities how to implement the different types of access to information on beneficial ownership based </w:t>
            </w:r>
            <w:r w:rsidRPr="002B4B3E">
              <w:rPr>
                <w:b/>
                <w:sz w:val="22"/>
                <w:szCs w:val="22"/>
                <w:lang w:val="sr-Cyrl-CS"/>
              </w:rPr>
              <w:lastRenderedPageBreak/>
              <w:t>on Article 30(5) and Article 31(4);</w:t>
            </w:r>
          </w:p>
          <w:p w14:paraId="0A8EB29B"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(f)</w:t>
            </w:r>
            <w:r w:rsidRPr="002B4B3E">
              <w:rPr>
                <w:b/>
                <w:sz w:val="22"/>
                <w:szCs w:val="22"/>
                <w:lang w:val="sr-Cyrl-CS"/>
              </w:rPr>
              <w:tab/>
              <w:t>the payment modalities where access to beneficial ownership information is subject to the payment of a fee according to Article 30(5a) and Article 31(4a) taking into account available payment facilities such as remote payment transactions.</w:t>
            </w:r>
          </w:p>
          <w:p w14:paraId="1F668EA5"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Those implementing acts shall be adopted in accordance with the examination procedure referred to in Article 64a(2).</w:t>
            </w:r>
          </w:p>
          <w:p w14:paraId="3C7B1B78"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In its implementing acts, the Commission shall strive to reuse proven technology and existing practices. The Commission shall ensure that the systems to be developed shall not incur costs above what is absolutely necessary in order to implement this Directive. The Commission’s implementing acts shall be characterised by transparency and the exchange of experiences and information between the Commission and the Member States.’;</w:t>
            </w:r>
          </w:p>
        </w:tc>
        <w:tc>
          <w:tcPr>
            <w:tcW w:w="512" w:type="pct"/>
            <w:vAlign w:val="center"/>
          </w:tcPr>
          <w:p w14:paraId="59D9A807" w14:textId="77777777" w:rsidR="007C2E61" w:rsidRPr="002B4B3E" w:rsidRDefault="007C2E61" w:rsidP="002A5E62">
            <w:pPr>
              <w:spacing w:after="0" w:line="240" w:lineRule="auto"/>
              <w:rPr>
                <w:rFonts w:ascii="Times New Roman" w:hAnsi="Times New Roman" w:cs="Times New Roman"/>
                <w:lang w:val="sr-Cyrl-CS"/>
              </w:rPr>
            </w:pPr>
          </w:p>
        </w:tc>
        <w:tc>
          <w:tcPr>
            <w:tcW w:w="1344" w:type="pct"/>
            <w:vAlign w:val="center"/>
          </w:tcPr>
          <w:p w14:paraId="0E1001CB" w14:textId="77777777" w:rsidR="007C2E61" w:rsidRPr="002B4B3E" w:rsidRDefault="007E0DF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w:t>
            </w:r>
          </w:p>
        </w:tc>
        <w:tc>
          <w:tcPr>
            <w:tcW w:w="139" w:type="pct"/>
            <w:vAlign w:val="center"/>
          </w:tcPr>
          <w:p w14:paraId="172175C8" w14:textId="77777777" w:rsidR="007C2E61" w:rsidRPr="002B4B3E" w:rsidRDefault="007C2E61" w:rsidP="002A5E62">
            <w:pPr>
              <w:spacing w:after="0" w:line="240" w:lineRule="auto"/>
              <w:jc w:val="center"/>
              <w:rPr>
                <w:rFonts w:ascii="Times New Roman" w:hAnsi="Times New Roman" w:cs="Times New Roman"/>
                <w:lang w:val="sr-Cyrl-CS"/>
              </w:rPr>
            </w:pPr>
          </w:p>
        </w:tc>
        <w:tc>
          <w:tcPr>
            <w:tcW w:w="417" w:type="pct"/>
            <w:vAlign w:val="center"/>
          </w:tcPr>
          <w:p w14:paraId="79B0337F" w14:textId="77777777" w:rsidR="007C2E61" w:rsidRPr="002B4B3E"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77B49807" w14:textId="77777777" w:rsidR="007C2E61" w:rsidRPr="002B4B3E" w:rsidRDefault="007C2E61"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tc>
      </w:tr>
      <w:tr w:rsidR="00060A53" w:rsidRPr="002B4B3E" w14:paraId="60367AD7" w14:textId="77777777" w:rsidTr="00004FAF">
        <w:trPr>
          <w:trHeight w:val="63"/>
        </w:trPr>
        <w:tc>
          <w:tcPr>
            <w:tcW w:w="323" w:type="pct"/>
            <w:shd w:val="clear" w:color="auto" w:fill="D9D9D9"/>
          </w:tcPr>
          <w:p w14:paraId="3D402E72"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lastRenderedPageBreak/>
              <w:t>32.1</w:t>
            </w:r>
          </w:p>
          <w:p w14:paraId="6242A194" w14:textId="77777777" w:rsidR="00ED1E37" w:rsidRPr="002B4B3E" w:rsidRDefault="00ED1E37" w:rsidP="002A5E62">
            <w:pPr>
              <w:pStyle w:val="NormalWeb"/>
              <w:spacing w:before="0" w:beforeAutospacing="0" w:after="0" w:afterAutospacing="0"/>
              <w:rPr>
                <w:sz w:val="22"/>
                <w:szCs w:val="22"/>
                <w:lang w:val="sr-Cyrl-CS"/>
              </w:rPr>
            </w:pPr>
          </w:p>
          <w:p w14:paraId="313DA6A0"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32.2</w:t>
            </w:r>
          </w:p>
        </w:tc>
        <w:tc>
          <w:tcPr>
            <w:tcW w:w="1387" w:type="pct"/>
            <w:shd w:val="clear" w:color="auto" w:fill="D9D9D9"/>
            <w:vAlign w:val="center"/>
          </w:tcPr>
          <w:p w14:paraId="252E0545"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Each Member State shall establish an FIU in order to prevent, detect and effectively combat money laundering and terrorist financing.</w:t>
            </w:r>
          </w:p>
          <w:p w14:paraId="718CE3EE"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2.   Member States shall notify the Commission in writing of the name and address of their respective FIUs.</w:t>
            </w:r>
          </w:p>
          <w:p w14:paraId="451126AF" w14:textId="77777777" w:rsidR="00D53031" w:rsidRPr="002B4B3E" w:rsidRDefault="00D53031" w:rsidP="002A5E62">
            <w:pPr>
              <w:pStyle w:val="NormalWeb"/>
              <w:spacing w:before="0" w:beforeAutospacing="0" w:after="0" w:afterAutospacing="0"/>
              <w:rPr>
                <w:sz w:val="22"/>
                <w:szCs w:val="22"/>
                <w:lang w:val="sr-Cyrl-CS"/>
              </w:rPr>
            </w:pPr>
          </w:p>
        </w:tc>
        <w:tc>
          <w:tcPr>
            <w:tcW w:w="512" w:type="pct"/>
            <w:vAlign w:val="center"/>
          </w:tcPr>
          <w:p w14:paraId="3E05DFEA" w14:textId="77777777" w:rsidR="00D53031"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72</w:t>
            </w:r>
          </w:p>
          <w:p w14:paraId="026BF3C5" w14:textId="77777777" w:rsidR="00EA32C1" w:rsidRPr="002B4B3E" w:rsidRDefault="00EA32C1" w:rsidP="002A5E62">
            <w:pPr>
              <w:spacing w:after="0" w:line="240" w:lineRule="auto"/>
              <w:rPr>
                <w:rFonts w:ascii="Times New Roman" w:hAnsi="Times New Roman" w:cs="Times New Roman"/>
                <w:lang w:val="sr-Cyrl-CS"/>
              </w:rPr>
            </w:pPr>
          </w:p>
          <w:p w14:paraId="0273854B" w14:textId="77777777" w:rsidR="003240CC" w:rsidRPr="002B4B3E" w:rsidRDefault="003240CC" w:rsidP="002A5E62">
            <w:pPr>
              <w:spacing w:after="0" w:line="240" w:lineRule="auto"/>
              <w:rPr>
                <w:rFonts w:ascii="Times New Roman" w:hAnsi="Times New Roman" w:cs="Times New Roman"/>
                <w:lang w:val="sr-Cyrl-CS"/>
              </w:rPr>
            </w:pPr>
          </w:p>
          <w:p w14:paraId="24CD2E9F" w14:textId="77777777" w:rsidR="003240CC" w:rsidRPr="002B4B3E" w:rsidRDefault="003240CC" w:rsidP="002A5E62">
            <w:pPr>
              <w:spacing w:after="0" w:line="240" w:lineRule="auto"/>
              <w:rPr>
                <w:rFonts w:ascii="Times New Roman" w:hAnsi="Times New Roman" w:cs="Times New Roman"/>
                <w:lang w:val="sr-Cyrl-CS"/>
              </w:rPr>
            </w:pPr>
          </w:p>
          <w:p w14:paraId="6E823FDA" w14:textId="77777777" w:rsidR="003240CC" w:rsidRPr="002B4B3E" w:rsidRDefault="003240CC" w:rsidP="002A5E62">
            <w:pPr>
              <w:spacing w:after="0" w:line="240" w:lineRule="auto"/>
              <w:rPr>
                <w:rFonts w:ascii="Times New Roman" w:hAnsi="Times New Roman" w:cs="Times New Roman"/>
                <w:lang w:val="sr-Cyrl-CS"/>
              </w:rPr>
            </w:pPr>
          </w:p>
          <w:p w14:paraId="15D88C4D" w14:textId="77777777" w:rsidR="003240CC" w:rsidRPr="002B4B3E" w:rsidRDefault="003240CC" w:rsidP="002A5E62">
            <w:pPr>
              <w:spacing w:after="0" w:line="240" w:lineRule="auto"/>
              <w:rPr>
                <w:rFonts w:ascii="Times New Roman" w:hAnsi="Times New Roman" w:cs="Times New Roman"/>
                <w:lang w:val="sr-Cyrl-CS"/>
              </w:rPr>
            </w:pPr>
          </w:p>
        </w:tc>
        <w:tc>
          <w:tcPr>
            <w:tcW w:w="1344" w:type="pct"/>
            <w:vAlign w:val="center"/>
          </w:tcPr>
          <w:p w14:paraId="1FED3DA3" w14:textId="77777777" w:rsidR="00BC3E54" w:rsidRPr="002B4B3E" w:rsidRDefault="00BC3E54"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Управа за спречавање прања новца образује се као орган управе у саставу министарства надлежног за послове финансија. </w:t>
            </w:r>
          </w:p>
          <w:p w14:paraId="6B626A48" w14:textId="77777777" w:rsidR="00BC3E54" w:rsidRPr="002B4B3E" w:rsidRDefault="00BC3E54"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65F817FA" w14:textId="2070BC1C" w:rsidR="00ED1E37" w:rsidRPr="002B4B3E" w:rsidRDefault="00ED1E37" w:rsidP="002A5E62">
            <w:pPr>
              <w:widowControl w:val="0"/>
              <w:shd w:val="clear" w:color="auto" w:fill="FFFFFF"/>
              <w:autoSpaceDE w:val="0"/>
              <w:autoSpaceDN w:val="0"/>
              <w:adjustRightInd w:val="0"/>
              <w:spacing w:after="0" w:line="240" w:lineRule="auto"/>
              <w:jc w:val="both"/>
              <w:rPr>
                <w:lang w:val="sr-Cyrl-CS"/>
              </w:rPr>
            </w:pPr>
          </w:p>
        </w:tc>
        <w:tc>
          <w:tcPr>
            <w:tcW w:w="139" w:type="pct"/>
            <w:vAlign w:val="center"/>
          </w:tcPr>
          <w:p w14:paraId="79BCB672" w14:textId="0C424EDC" w:rsidR="00ED1E37"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7B03171"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1D65A9F9" w14:textId="77777777" w:rsidR="00ED1E37" w:rsidRPr="002B4B3E" w:rsidRDefault="00ED1E37" w:rsidP="002A5E62">
            <w:pPr>
              <w:spacing w:after="0" w:line="240" w:lineRule="auto"/>
              <w:rPr>
                <w:rFonts w:ascii="Times New Roman" w:hAnsi="Times New Roman" w:cs="Times New Roman"/>
                <w:lang w:val="sr-Cyrl-CS"/>
              </w:rPr>
            </w:pPr>
          </w:p>
        </w:tc>
      </w:tr>
      <w:tr w:rsidR="00060A53" w:rsidRPr="002B4B3E" w14:paraId="11EA1733" w14:textId="77777777" w:rsidTr="00004FAF">
        <w:trPr>
          <w:trHeight w:val="63"/>
        </w:trPr>
        <w:tc>
          <w:tcPr>
            <w:tcW w:w="323" w:type="pct"/>
            <w:shd w:val="clear" w:color="auto" w:fill="D9D9D9"/>
          </w:tcPr>
          <w:p w14:paraId="25136B97"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lastRenderedPageBreak/>
              <w:t>32.3</w:t>
            </w:r>
          </w:p>
          <w:p w14:paraId="75133F64" w14:textId="77777777" w:rsidR="00ED1E37" w:rsidRPr="002B4B3E" w:rsidRDefault="00ED1E37" w:rsidP="002A5E62">
            <w:pPr>
              <w:pStyle w:val="NormalWeb"/>
              <w:spacing w:before="0" w:beforeAutospacing="0" w:after="0" w:afterAutospacing="0"/>
              <w:rPr>
                <w:sz w:val="22"/>
                <w:szCs w:val="22"/>
                <w:lang w:val="sr-Cyrl-CS"/>
              </w:rPr>
            </w:pPr>
          </w:p>
          <w:p w14:paraId="7E73E0BA" w14:textId="77777777" w:rsidR="00ED1E37" w:rsidRPr="002B4B3E" w:rsidRDefault="00ED1E37" w:rsidP="002A5E62">
            <w:pPr>
              <w:pStyle w:val="NormalWeb"/>
              <w:spacing w:before="0" w:beforeAutospacing="0" w:after="0" w:afterAutospacing="0"/>
              <w:rPr>
                <w:sz w:val="22"/>
                <w:szCs w:val="22"/>
                <w:lang w:val="sr-Cyrl-CS"/>
              </w:rPr>
            </w:pPr>
          </w:p>
          <w:p w14:paraId="3E813416" w14:textId="77777777" w:rsidR="00ED1E37" w:rsidRPr="002B4B3E" w:rsidRDefault="00ED1E37" w:rsidP="002A5E62">
            <w:pPr>
              <w:pStyle w:val="NormalWeb"/>
              <w:spacing w:before="0" w:beforeAutospacing="0" w:after="0" w:afterAutospacing="0"/>
              <w:rPr>
                <w:sz w:val="22"/>
                <w:szCs w:val="22"/>
                <w:lang w:val="sr-Cyrl-CS"/>
              </w:rPr>
            </w:pPr>
          </w:p>
          <w:p w14:paraId="7DB7F4D9" w14:textId="77777777" w:rsidR="00ED1E37" w:rsidRPr="002B4B3E" w:rsidRDefault="00ED1E37" w:rsidP="002A5E62">
            <w:pPr>
              <w:pStyle w:val="NormalWeb"/>
              <w:spacing w:before="0" w:beforeAutospacing="0" w:after="0" w:afterAutospacing="0"/>
              <w:rPr>
                <w:sz w:val="22"/>
                <w:szCs w:val="22"/>
                <w:lang w:val="sr-Cyrl-CS"/>
              </w:rPr>
            </w:pPr>
          </w:p>
          <w:p w14:paraId="15392644" w14:textId="77777777" w:rsidR="00ED1E37" w:rsidRPr="002B4B3E" w:rsidRDefault="00ED1E37" w:rsidP="002A5E62">
            <w:pPr>
              <w:pStyle w:val="NormalWeb"/>
              <w:spacing w:before="0" w:beforeAutospacing="0" w:after="0" w:afterAutospacing="0"/>
              <w:rPr>
                <w:sz w:val="22"/>
                <w:szCs w:val="22"/>
                <w:lang w:val="sr-Cyrl-CS"/>
              </w:rPr>
            </w:pPr>
          </w:p>
          <w:p w14:paraId="4C7DB4E0" w14:textId="77777777" w:rsidR="00ED1E37" w:rsidRPr="002B4B3E" w:rsidRDefault="00ED1E37" w:rsidP="002A5E62">
            <w:pPr>
              <w:pStyle w:val="NormalWeb"/>
              <w:spacing w:before="0" w:beforeAutospacing="0" w:after="0" w:afterAutospacing="0"/>
              <w:rPr>
                <w:sz w:val="22"/>
                <w:szCs w:val="22"/>
                <w:lang w:val="sr-Cyrl-CS"/>
              </w:rPr>
            </w:pPr>
          </w:p>
          <w:p w14:paraId="0D90DBBB" w14:textId="77777777" w:rsidR="00ED1E37" w:rsidRPr="002B4B3E" w:rsidRDefault="00ED1E37" w:rsidP="002A5E62">
            <w:pPr>
              <w:pStyle w:val="NormalWeb"/>
              <w:spacing w:before="0" w:beforeAutospacing="0" w:after="0" w:afterAutospacing="0"/>
              <w:rPr>
                <w:sz w:val="22"/>
                <w:szCs w:val="22"/>
                <w:lang w:val="sr-Cyrl-CS"/>
              </w:rPr>
            </w:pPr>
          </w:p>
          <w:p w14:paraId="094A4D0F" w14:textId="77777777" w:rsidR="00ED1E37" w:rsidRPr="002B4B3E" w:rsidRDefault="00ED1E37" w:rsidP="002A5E62">
            <w:pPr>
              <w:pStyle w:val="NormalWeb"/>
              <w:spacing w:before="0" w:beforeAutospacing="0" w:after="0" w:afterAutospacing="0"/>
              <w:rPr>
                <w:sz w:val="22"/>
                <w:szCs w:val="22"/>
                <w:lang w:val="sr-Cyrl-CS"/>
              </w:rPr>
            </w:pPr>
          </w:p>
          <w:p w14:paraId="027AEDCD" w14:textId="77777777" w:rsidR="00ED1E37" w:rsidRPr="002B4B3E" w:rsidRDefault="00ED1E37" w:rsidP="002A5E62">
            <w:pPr>
              <w:pStyle w:val="NormalWeb"/>
              <w:spacing w:before="0" w:beforeAutospacing="0" w:after="0" w:afterAutospacing="0"/>
              <w:rPr>
                <w:sz w:val="22"/>
                <w:szCs w:val="22"/>
                <w:lang w:val="sr-Cyrl-CS"/>
              </w:rPr>
            </w:pPr>
          </w:p>
          <w:p w14:paraId="41019189" w14:textId="77777777" w:rsidR="00962592" w:rsidRPr="002B4B3E" w:rsidRDefault="00962592" w:rsidP="002A5E62">
            <w:pPr>
              <w:pStyle w:val="NormalWeb"/>
              <w:spacing w:before="0" w:beforeAutospacing="0" w:after="0" w:afterAutospacing="0"/>
              <w:rPr>
                <w:sz w:val="22"/>
                <w:szCs w:val="22"/>
                <w:lang w:val="sr-Cyrl-CS"/>
              </w:rPr>
            </w:pPr>
          </w:p>
          <w:p w14:paraId="74391A39" w14:textId="77777777" w:rsidR="00962592" w:rsidRPr="002B4B3E" w:rsidRDefault="00962592" w:rsidP="002A5E62">
            <w:pPr>
              <w:pStyle w:val="NormalWeb"/>
              <w:spacing w:before="0" w:beforeAutospacing="0" w:after="0" w:afterAutospacing="0"/>
              <w:rPr>
                <w:sz w:val="22"/>
                <w:szCs w:val="22"/>
                <w:lang w:val="sr-Cyrl-CS"/>
              </w:rPr>
            </w:pPr>
          </w:p>
          <w:p w14:paraId="4DAFEB4D"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32.4</w:t>
            </w:r>
          </w:p>
          <w:p w14:paraId="70E2C6B5" w14:textId="77777777" w:rsidR="00ED1E37" w:rsidRPr="002B4B3E" w:rsidRDefault="00ED1E37" w:rsidP="002A5E62">
            <w:pPr>
              <w:pStyle w:val="NormalWeb"/>
              <w:spacing w:before="0" w:beforeAutospacing="0" w:after="0" w:afterAutospacing="0"/>
              <w:rPr>
                <w:sz w:val="22"/>
                <w:szCs w:val="22"/>
                <w:lang w:val="sr-Cyrl-CS"/>
              </w:rPr>
            </w:pPr>
          </w:p>
        </w:tc>
        <w:tc>
          <w:tcPr>
            <w:tcW w:w="1387" w:type="pct"/>
            <w:shd w:val="clear" w:color="auto" w:fill="D9D9D9"/>
            <w:vAlign w:val="center"/>
          </w:tcPr>
          <w:p w14:paraId="46EDF082"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Each FIU shall be operationally independent and autonomous, which means that the FIU shall have the authority and capacity to carry out its functions freely, including the ability to take autonomous decisions to analyse, request and disseminate specific information. The FIU as the central national unit shall be responsible for receiving and analysing suspicious transaction reports and other information relevant to money laundering, associated predicate offences or terrorist financing. The FIU shall be responsible for disseminating the results of its analyses and any additional relevant information to the competent authorities where there are grounds to suspect money laundering, associated predicate offences or terrorist financing. It shall be able to obtain additional information from obliged entities.</w:t>
            </w:r>
          </w:p>
          <w:p w14:paraId="313094A7" w14:textId="77777777" w:rsidR="00ED1E37" w:rsidRPr="002B4B3E" w:rsidRDefault="00ED1E37" w:rsidP="002A5E62">
            <w:pPr>
              <w:pStyle w:val="NormalWeb"/>
              <w:spacing w:before="0" w:beforeAutospacing="0" w:after="0" w:afterAutospacing="0"/>
              <w:rPr>
                <w:sz w:val="22"/>
                <w:szCs w:val="22"/>
                <w:lang w:val="sr-Cyrl-CS"/>
              </w:rPr>
            </w:pPr>
            <w:r w:rsidRPr="002B4B3E">
              <w:rPr>
                <w:sz w:val="22"/>
                <w:szCs w:val="22"/>
                <w:lang w:val="sr-Cyrl-CS"/>
              </w:rPr>
              <w:t>Member States shall provide their FIUs with adequate financial, human and technical resources in order to fulfil their tasks.</w:t>
            </w:r>
          </w:p>
          <w:p w14:paraId="2FC393F3" w14:textId="77777777" w:rsidR="00ED1E37" w:rsidRPr="002B4B3E" w:rsidRDefault="00962592" w:rsidP="002A5E62">
            <w:pPr>
              <w:pStyle w:val="NormalWeb"/>
              <w:spacing w:before="0" w:beforeAutospacing="0" w:after="0" w:afterAutospacing="0"/>
              <w:rPr>
                <w:sz w:val="22"/>
                <w:szCs w:val="22"/>
                <w:lang w:val="sr-Cyrl-CS"/>
              </w:rPr>
            </w:pPr>
            <w:r w:rsidRPr="002B4B3E">
              <w:rPr>
                <w:sz w:val="22"/>
                <w:szCs w:val="22"/>
                <w:lang w:val="sr-Cyrl-CS"/>
              </w:rPr>
              <w:t>Member States shall ensure that their FIUs have access, directly or indirectly, in a timely manner, to the financial, administrative and law enforcement information that they require to fulfil their tasks properly. FIUs shall be able to respond to requests for information by competent authorities in their respective Member States when such requests for information are motivated by concerns relating to money laundering, associated predicate offences or terrorist financing. The decision on conducting the analysis or dissemination of information shall remain with the FIU.</w:t>
            </w:r>
          </w:p>
        </w:tc>
        <w:tc>
          <w:tcPr>
            <w:tcW w:w="512" w:type="pct"/>
            <w:vAlign w:val="center"/>
          </w:tcPr>
          <w:p w14:paraId="1FD3F26E" w14:textId="77777777" w:rsidR="00AD2B29" w:rsidRPr="002B4B3E" w:rsidRDefault="00AD2B29" w:rsidP="002A5E62">
            <w:pPr>
              <w:spacing w:after="0" w:line="240" w:lineRule="auto"/>
              <w:rPr>
                <w:rFonts w:ascii="Times New Roman" w:hAnsi="Times New Roman" w:cs="Times New Roman"/>
                <w:lang w:val="sr-Cyrl-CS"/>
              </w:rPr>
            </w:pPr>
          </w:p>
          <w:p w14:paraId="7D0F9D7A" w14:textId="77777777" w:rsidR="00ED1E37"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72</w:t>
            </w:r>
            <w:r w:rsidR="00286CC1" w:rsidRPr="002B4B3E">
              <w:rPr>
                <w:rFonts w:ascii="Times New Roman" w:hAnsi="Times New Roman" w:cs="Times New Roman"/>
                <w:lang w:val="sr-Cyrl-CS"/>
              </w:rPr>
              <w:t>.2</w:t>
            </w:r>
          </w:p>
          <w:p w14:paraId="5B19471B" w14:textId="77777777" w:rsidR="00D53C06" w:rsidRPr="002B4B3E" w:rsidRDefault="00D53C06" w:rsidP="002A5E62">
            <w:pPr>
              <w:spacing w:after="0" w:line="240" w:lineRule="auto"/>
              <w:rPr>
                <w:rFonts w:ascii="Times New Roman" w:hAnsi="Times New Roman" w:cs="Times New Roman"/>
                <w:lang w:val="sr-Cyrl-CS"/>
              </w:rPr>
            </w:pPr>
          </w:p>
          <w:p w14:paraId="73C9C553" w14:textId="77777777" w:rsidR="00D53C06" w:rsidRPr="002B4B3E" w:rsidRDefault="00D53C06" w:rsidP="002A5E62">
            <w:pPr>
              <w:spacing w:after="0" w:line="240" w:lineRule="auto"/>
              <w:rPr>
                <w:rFonts w:ascii="Times New Roman" w:hAnsi="Times New Roman" w:cs="Times New Roman"/>
                <w:lang w:val="sr-Cyrl-CS"/>
              </w:rPr>
            </w:pPr>
          </w:p>
          <w:p w14:paraId="1EA3FE49" w14:textId="77777777" w:rsidR="00D53C06" w:rsidRPr="002B4B3E" w:rsidRDefault="00D53C06" w:rsidP="002A5E62">
            <w:pPr>
              <w:spacing w:after="0" w:line="240" w:lineRule="auto"/>
              <w:rPr>
                <w:rFonts w:ascii="Times New Roman" w:hAnsi="Times New Roman" w:cs="Times New Roman"/>
                <w:lang w:val="sr-Cyrl-CS"/>
              </w:rPr>
            </w:pPr>
          </w:p>
          <w:p w14:paraId="145EF730" w14:textId="77777777" w:rsidR="00D53C06" w:rsidRPr="002B4B3E" w:rsidRDefault="00D53C06" w:rsidP="002A5E62">
            <w:pPr>
              <w:spacing w:after="0" w:line="240" w:lineRule="auto"/>
              <w:rPr>
                <w:rFonts w:ascii="Times New Roman" w:hAnsi="Times New Roman" w:cs="Times New Roman"/>
                <w:lang w:val="sr-Cyrl-CS"/>
              </w:rPr>
            </w:pPr>
          </w:p>
          <w:p w14:paraId="1A3D968D" w14:textId="77777777" w:rsidR="00D53C06" w:rsidRPr="002B4B3E" w:rsidRDefault="00D53C06" w:rsidP="002A5E62">
            <w:pPr>
              <w:spacing w:after="0" w:line="240" w:lineRule="auto"/>
              <w:rPr>
                <w:rFonts w:ascii="Times New Roman" w:hAnsi="Times New Roman" w:cs="Times New Roman"/>
                <w:lang w:val="sr-Cyrl-CS"/>
              </w:rPr>
            </w:pPr>
          </w:p>
          <w:p w14:paraId="47C555D8" w14:textId="77777777" w:rsidR="00D53C06" w:rsidRPr="002B4B3E" w:rsidRDefault="00D53C06" w:rsidP="002A5E62">
            <w:pPr>
              <w:spacing w:after="0" w:line="240" w:lineRule="auto"/>
              <w:rPr>
                <w:rFonts w:ascii="Times New Roman" w:hAnsi="Times New Roman" w:cs="Times New Roman"/>
                <w:lang w:val="sr-Cyrl-CS"/>
              </w:rPr>
            </w:pPr>
          </w:p>
          <w:p w14:paraId="787B2944" w14:textId="77777777" w:rsidR="001248C8" w:rsidRPr="002B4B3E" w:rsidRDefault="001248C8" w:rsidP="002A5E62">
            <w:pPr>
              <w:spacing w:after="0" w:line="240" w:lineRule="auto"/>
              <w:rPr>
                <w:rFonts w:ascii="Times New Roman" w:hAnsi="Times New Roman" w:cs="Times New Roman"/>
                <w:lang w:val="sr-Cyrl-CS"/>
              </w:rPr>
            </w:pPr>
          </w:p>
          <w:p w14:paraId="27EB01D4" w14:textId="77777777" w:rsidR="001248C8" w:rsidRPr="002B4B3E" w:rsidRDefault="001248C8" w:rsidP="002A5E62">
            <w:pPr>
              <w:spacing w:after="0" w:line="240" w:lineRule="auto"/>
              <w:rPr>
                <w:rFonts w:ascii="Times New Roman" w:hAnsi="Times New Roman" w:cs="Times New Roman"/>
                <w:lang w:val="sr-Cyrl-CS"/>
              </w:rPr>
            </w:pPr>
          </w:p>
          <w:p w14:paraId="7DB1D9AF" w14:textId="77777777" w:rsidR="001248C8" w:rsidRPr="002B4B3E" w:rsidRDefault="001248C8" w:rsidP="002A5E62">
            <w:pPr>
              <w:spacing w:after="0" w:line="240" w:lineRule="auto"/>
              <w:rPr>
                <w:rFonts w:ascii="Times New Roman" w:hAnsi="Times New Roman" w:cs="Times New Roman"/>
                <w:lang w:val="sr-Cyrl-CS"/>
              </w:rPr>
            </w:pPr>
          </w:p>
          <w:p w14:paraId="2AF90D34" w14:textId="77777777" w:rsidR="001248C8" w:rsidRPr="002B4B3E" w:rsidRDefault="001248C8" w:rsidP="002A5E62">
            <w:pPr>
              <w:spacing w:after="0" w:line="240" w:lineRule="auto"/>
              <w:rPr>
                <w:rFonts w:ascii="Times New Roman" w:hAnsi="Times New Roman" w:cs="Times New Roman"/>
                <w:lang w:val="sr-Cyrl-CS"/>
              </w:rPr>
            </w:pPr>
          </w:p>
          <w:p w14:paraId="21083B88" w14:textId="77777777" w:rsidR="00AD2B29" w:rsidRPr="002B4B3E" w:rsidRDefault="00AD2B29" w:rsidP="002A5E62">
            <w:pPr>
              <w:spacing w:after="0" w:line="240" w:lineRule="auto"/>
              <w:rPr>
                <w:rFonts w:ascii="Times New Roman" w:hAnsi="Times New Roman" w:cs="Times New Roman"/>
                <w:lang w:val="sr-Cyrl-CS"/>
              </w:rPr>
            </w:pPr>
          </w:p>
          <w:p w14:paraId="53E09484" w14:textId="77777777" w:rsidR="00AD2B29" w:rsidRPr="002B4B3E" w:rsidRDefault="00AD2B29" w:rsidP="002A5E62">
            <w:pPr>
              <w:spacing w:after="0" w:line="240" w:lineRule="auto"/>
              <w:rPr>
                <w:rFonts w:ascii="Times New Roman" w:hAnsi="Times New Roman" w:cs="Times New Roman"/>
                <w:lang w:val="sr-Cyrl-CS"/>
              </w:rPr>
            </w:pPr>
          </w:p>
          <w:p w14:paraId="69AE6A10" w14:textId="77777777" w:rsidR="00AD2B29" w:rsidRPr="002B4B3E" w:rsidRDefault="00AD2B29" w:rsidP="002A5E62">
            <w:pPr>
              <w:spacing w:after="0" w:line="240" w:lineRule="auto"/>
              <w:rPr>
                <w:rFonts w:ascii="Times New Roman" w:hAnsi="Times New Roman" w:cs="Times New Roman"/>
                <w:lang w:val="sr-Cyrl-CS"/>
              </w:rPr>
            </w:pPr>
          </w:p>
          <w:p w14:paraId="2F7C5CD5" w14:textId="77777777" w:rsidR="00D53C0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73</w:t>
            </w:r>
            <w:r w:rsidR="00D53C06" w:rsidRPr="002B4B3E">
              <w:rPr>
                <w:rFonts w:ascii="Times New Roman" w:hAnsi="Times New Roman" w:cs="Times New Roman"/>
                <w:lang w:val="sr-Cyrl-CS"/>
              </w:rPr>
              <w:t>.1</w:t>
            </w:r>
          </w:p>
          <w:p w14:paraId="51022228" w14:textId="77777777" w:rsidR="00286CC1" w:rsidRPr="002B4B3E" w:rsidRDefault="00286CC1" w:rsidP="002A5E62">
            <w:pPr>
              <w:spacing w:after="0" w:line="240" w:lineRule="auto"/>
              <w:rPr>
                <w:rFonts w:ascii="Times New Roman" w:hAnsi="Times New Roman" w:cs="Times New Roman"/>
                <w:lang w:val="sr-Cyrl-CS"/>
              </w:rPr>
            </w:pPr>
          </w:p>
          <w:p w14:paraId="59E53D02" w14:textId="77777777" w:rsidR="00286CC1" w:rsidRPr="002B4B3E" w:rsidRDefault="00286CC1" w:rsidP="002A5E62">
            <w:pPr>
              <w:spacing w:after="0" w:line="240" w:lineRule="auto"/>
              <w:rPr>
                <w:rFonts w:ascii="Times New Roman" w:hAnsi="Times New Roman" w:cs="Times New Roman"/>
                <w:lang w:val="sr-Cyrl-CS"/>
              </w:rPr>
            </w:pPr>
          </w:p>
          <w:p w14:paraId="4A6265D2" w14:textId="77777777" w:rsidR="00286CC1" w:rsidRPr="002B4B3E" w:rsidRDefault="00286CC1" w:rsidP="002A5E62">
            <w:pPr>
              <w:spacing w:after="0" w:line="240" w:lineRule="auto"/>
              <w:rPr>
                <w:rFonts w:ascii="Times New Roman" w:hAnsi="Times New Roman" w:cs="Times New Roman"/>
                <w:lang w:val="sr-Cyrl-CS"/>
              </w:rPr>
            </w:pPr>
          </w:p>
          <w:p w14:paraId="3BE8F8F0" w14:textId="77777777" w:rsidR="00ED1E37" w:rsidRPr="002B4B3E" w:rsidRDefault="00ED1E37" w:rsidP="002A5E62">
            <w:pPr>
              <w:spacing w:after="0" w:line="240" w:lineRule="auto"/>
              <w:rPr>
                <w:rFonts w:ascii="Times New Roman" w:hAnsi="Times New Roman" w:cs="Times New Roman"/>
                <w:lang w:val="sr-Cyrl-CS"/>
              </w:rPr>
            </w:pPr>
          </w:p>
          <w:p w14:paraId="73A2EC3F" w14:textId="77777777" w:rsidR="00ED1E37" w:rsidRPr="002B4B3E" w:rsidRDefault="00ED1E37" w:rsidP="002A5E62">
            <w:pPr>
              <w:spacing w:after="0" w:line="240" w:lineRule="auto"/>
              <w:rPr>
                <w:rFonts w:ascii="Times New Roman" w:hAnsi="Times New Roman" w:cs="Times New Roman"/>
                <w:lang w:val="sr-Cyrl-CS"/>
              </w:rPr>
            </w:pPr>
          </w:p>
          <w:p w14:paraId="4C4E1DA7" w14:textId="77777777" w:rsidR="00ED1E37" w:rsidRPr="002B4B3E" w:rsidRDefault="00ED1E37" w:rsidP="002A5E62">
            <w:pPr>
              <w:spacing w:after="0" w:line="240" w:lineRule="auto"/>
              <w:rPr>
                <w:rFonts w:ascii="Times New Roman" w:hAnsi="Times New Roman" w:cs="Times New Roman"/>
                <w:lang w:val="sr-Cyrl-CS"/>
              </w:rPr>
            </w:pPr>
          </w:p>
          <w:p w14:paraId="6BD477BE" w14:textId="77777777" w:rsidR="00ED1E37" w:rsidRPr="002B4B3E" w:rsidRDefault="00ED1E37" w:rsidP="002A5E62">
            <w:pPr>
              <w:spacing w:after="0" w:line="240" w:lineRule="auto"/>
              <w:rPr>
                <w:rFonts w:ascii="Times New Roman" w:hAnsi="Times New Roman" w:cs="Times New Roman"/>
                <w:lang w:val="sr-Cyrl-CS"/>
              </w:rPr>
            </w:pPr>
          </w:p>
          <w:p w14:paraId="51029953" w14:textId="77777777" w:rsidR="00ED1E37" w:rsidRPr="002B4B3E" w:rsidRDefault="00ED1E37" w:rsidP="002A5E62">
            <w:pPr>
              <w:spacing w:after="0" w:line="240" w:lineRule="auto"/>
              <w:rPr>
                <w:rFonts w:ascii="Times New Roman" w:hAnsi="Times New Roman" w:cs="Times New Roman"/>
                <w:lang w:val="sr-Cyrl-CS"/>
              </w:rPr>
            </w:pPr>
          </w:p>
          <w:p w14:paraId="6BC0F52B" w14:textId="77777777" w:rsidR="00ED1E37" w:rsidRPr="002B4B3E" w:rsidRDefault="00ED1E37" w:rsidP="002A5E62">
            <w:pPr>
              <w:spacing w:after="0" w:line="240" w:lineRule="auto"/>
              <w:rPr>
                <w:rFonts w:ascii="Times New Roman" w:hAnsi="Times New Roman" w:cs="Times New Roman"/>
                <w:lang w:val="sr-Cyrl-CS"/>
              </w:rPr>
            </w:pPr>
          </w:p>
          <w:p w14:paraId="648A61AA" w14:textId="77777777" w:rsidR="00ED1E37" w:rsidRPr="002B4B3E" w:rsidRDefault="00ED1E37" w:rsidP="002A5E62">
            <w:pPr>
              <w:spacing w:after="0" w:line="240" w:lineRule="auto"/>
              <w:rPr>
                <w:rFonts w:ascii="Times New Roman" w:hAnsi="Times New Roman" w:cs="Times New Roman"/>
                <w:lang w:val="sr-Cyrl-CS"/>
              </w:rPr>
            </w:pPr>
          </w:p>
          <w:p w14:paraId="2BD19817" w14:textId="77777777" w:rsidR="00ED1E37" w:rsidRPr="002B4B3E" w:rsidRDefault="00ED1E37" w:rsidP="002A5E62">
            <w:pPr>
              <w:spacing w:after="0" w:line="240" w:lineRule="auto"/>
              <w:rPr>
                <w:rFonts w:ascii="Times New Roman" w:hAnsi="Times New Roman" w:cs="Times New Roman"/>
                <w:lang w:val="sr-Cyrl-CS"/>
              </w:rPr>
            </w:pPr>
          </w:p>
          <w:p w14:paraId="22C48253" w14:textId="77777777" w:rsidR="00ED1E37" w:rsidRPr="002B4B3E" w:rsidRDefault="00ED1E37" w:rsidP="002A5E62">
            <w:pPr>
              <w:spacing w:after="0" w:line="240" w:lineRule="auto"/>
              <w:rPr>
                <w:rFonts w:ascii="Times New Roman" w:hAnsi="Times New Roman" w:cs="Times New Roman"/>
                <w:lang w:val="sr-Cyrl-CS"/>
              </w:rPr>
            </w:pPr>
          </w:p>
          <w:p w14:paraId="67C86711" w14:textId="77777777" w:rsidR="00ED1E37" w:rsidRPr="002B4B3E" w:rsidRDefault="00ED1E37" w:rsidP="002A5E62">
            <w:pPr>
              <w:spacing w:after="0" w:line="240" w:lineRule="auto"/>
              <w:rPr>
                <w:rFonts w:ascii="Times New Roman" w:hAnsi="Times New Roman" w:cs="Times New Roman"/>
                <w:lang w:val="sr-Cyrl-CS"/>
              </w:rPr>
            </w:pPr>
          </w:p>
          <w:p w14:paraId="0E26EADE" w14:textId="77777777" w:rsidR="00ED1E37" w:rsidRPr="002B4B3E" w:rsidRDefault="00ED1E37" w:rsidP="002A5E62">
            <w:pPr>
              <w:spacing w:after="0" w:line="240" w:lineRule="auto"/>
              <w:rPr>
                <w:rFonts w:ascii="Times New Roman" w:hAnsi="Times New Roman" w:cs="Times New Roman"/>
                <w:lang w:val="sr-Cyrl-CS"/>
              </w:rPr>
            </w:pPr>
          </w:p>
          <w:p w14:paraId="060D0B83" w14:textId="77777777" w:rsidR="00ED1E37" w:rsidRPr="002B4B3E" w:rsidRDefault="00ED1E37" w:rsidP="002A5E62">
            <w:pPr>
              <w:spacing w:after="0" w:line="240" w:lineRule="auto"/>
              <w:rPr>
                <w:rFonts w:ascii="Times New Roman" w:hAnsi="Times New Roman" w:cs="Times New Roman"/>
                <w:lang w:val="sr-Cyrl-CS"/>
              </w:rPr>
            </w:pPr>
          </w:p>
          <w:p w14:paraId="3D7F514B" w14:textId="77777777" w:rsidR="00ED1E37" w:rsidRPr="002B4B3E" w:rsidRDefault="00ED1E37" w:rsidP="002A5E62">
            <w:pPr>
              <w:spacing w:after="0" w:line="240" w:lineRule="auto"/>
              <w:rPr>
                <w:rFonts w:ascii="Times New Roman" w:hAnsi="Times New Roman" w:cs="Times New Roman"/>
                <w:lang w:val="sr-Cyrl-CS"/>
              </w:rPr>
            </w:pPr>
          </w:p>
          <w:p w14:paraId="36D9EA9D" w14:textId="77777777" w:rsidR="006B3717" w:rsidRPr="002B4B3E" w:rsidRDefault="006B3717" w:rsidP="002A5E62">
            <w:pPr>
              <w:spacing w:after="0" w:line="240" w:lineRule="auto"/>
              <w:rPr>
                <w:rFonts w:ascii="Times New Roman" w:hAnsi="Times New Roman" w:cs="Times New Roman"/>
                <w:lang w:val="sr-Cyrl-CS"/>
              </w:rPr>
            </w:pPr>
          </w:p>
          <w:p w14:paraId="610A4AAC" w14:textId="77777777" w:rsidR="006B3717" w:rsidRPr="002B4B3E" w:rsidRDefault="006B3717" w:rsidP="002A5E62">
            <w:pPr>
              <w:spacing w:after="0" w:line="240" w:lineRule="auto"/>
              <w:rPr>
                <w:rFonts w:ascii="Times New Roman" w:hAnsi="Times New Roman" w:cs="Times New Roman"/>
                <w:lang w:val="sr-Cyrl-CS"/>
              </w:rPr>
            </w:pPr>
          </w:p>
          <w:p w14:paraId="6BFA472B" w14:textId="77777777" w:rsidR="00A8792F" w:rsidRPr="002B4B3E" w:rsidRDefault="00A8792F" w:rsidP="002A5E62">
            <w:pPr>
              <w:spacing w:after="0" w:line="240" w:lineRule="auto"/>
              <w:rPr>
                <w:rFonts w:ascii="Times New Roman" w:hAnsi="Times New Roman" w:cs="Times New Roman"/>
                <w:lang w:val="sr-Cyrl-CS"/>
              </w:rPr>
            </w:pPr>
          </w:p>
          <w:p w14:paraId="62DF86D1" w14:textId="21957175" w:rsidR="00D53C0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74</w:t>
            </w:r>
          </w:p>
          <w:p w14:paraId="3443F411" w14:textId="77777777" w:rsidR="00D53C06" w:rsidRPr="002B4B3E" w:rsidRDefault="00D53C06" w:rsidP="002A5E62">
            <w:pPr>
              <w:spacing w:after="0" w:line="240" w:lineRule="auto"/>
              <w:rPr>
                <w:rFonts w:ascii="Times New Roman" w:hAnsi="Times New Roman" w:cs="Times New Roman"/>
                <w:lang w:val="sr-Cyrl-CS"/>
              </w:rPr>
            </w:pPr>
          </w:p>
          <w:p w14:paraId="2DF6F87C" w14:textId="77777777" w:rsidR="00D53C06" w:rsidRPr="002B4B3E" w:rsidRDefault="00D53C06" w:rsidP="002A5E62">
            <w:pPr>
              <w:spacing w:after="0" w:line="240" w:lineRule="auto"/>
              <w:rPr>
                <w:rFonts w:ascii="Times New Roman" w:hAnsi="Times New Roman" w:cs="Times New Roman"/>
                <w:lang w:val="sr-Cyrl-CS"/>
              </w:rPr>
            </w:pPr>
          </w:p>
          <w:p w14:paraId="76A76B62" w14:textId="77777777" w:rsidR="00D53C06" w:rsidRPr="002B4B3E" w:rsidRDefault="00D53C06" w:rsidP="002A5E62">
            <w:pPr>
              <w:spacing w:after="0" w:line="240" w:lineRule="auto"/>
              <w:rPr>
                <w:rFonts w:ascii="Times New Roman" w:hAnsi="Times New Roman" w:cs="Times New Roman"/>
                <w:lang w:val="sr-Cyrl-CS"/>
              </w:rPr>
            </w:pPr>
          </w:p>
          <w:p w14:paraId="0FCF939A" w14:textId="77777777" w:rsidR="00D53C06" w:rsidRPr="002B4B3E" w:rsidRDefault="00D53C06" w:rsidP="002A5E62">
            <w:pPr>
              <w:spacing w:after="0" w:line="240" w:lineRule="auto"/>
              <w:rPr>
                <w:rFonts w:ascii="Times New Roman" w:hAnsi="Times New Roman" w:cs="Times New Roman"/>
                <w:lang w:val="sr-Cyrl-CS"/>
              </w:rPr>
            </w:pPr>
          </w:p>
          <w:p w14:paraId="295E3E4F" w14:textId="77777777" w:rsidR="00D53C06" w:rsidRPr="002B4B3E" w:rsidRDefault="00D53C06" w:rsidP="002A5E62">
            <w:pPr>
              <w:spacing w:after="0" w:line="240" w:lineRule="auto"/>
              <w:rPr>
                <w:rFonts w:ascii="Times New Roman" w:hAnsi="Times New Roman" w:cs="Times New Roman"/>
                <w:lang w:val="sr-Cyrl-CS"/>
              </w:rPr>
            </w:pPr>
          </w:p>
          <w:p w14:paraId="1F891B7E" w14:textId="77777777" w:rsidR="00D53C06" w:rsidRPr="002B4B3E" w:rsidRDefault="00D53C06" w:rsidP="002A5E62">
            <w:pPr>
              <w:spacing w:after="0" w:line="240" w:lineRule="auto"/>
              <w:rPr>
                <w:rFonts w:ascii="Times New Roman" w:hAnsi="Times New Roman" w:cs="Times New Roman"/>
                <w:lang w:val="sr-Cyrl-CS"/>
              </w:rPr>
            </w:pPr>
          </w:p>
          <w:p w14:paraId="69F06C7D" w14:textId="77777777" w:rsidR="00D53C06" w:rsidRPr="002B4B3E" w:rsidRDefault="00D53C06" w:rsidP="002A5E62">
            <w:pPr>
              <w:spacing w:after="0" w:line="240" w:lineRule="auto"/>
              <w:rPr>
                <w:rFonts w:ascii="Times New Roman" w:hAnsi="Times New Roman" w:cs="Times New Roman"/>
                <w:lang w:val="sr-Cyrl-CS"/>
              </w:rPr>
            </w:pPr>
          </w:p>
          <w:p w14:paraId="477EEEB2" w14:textId="77777777" w:rsidR="00D53C06" w:rsidRPr="002B4B3E" w:rsidRDefault="00D53C06" w:rsidP="002A5E62">
            <w:pPr>
              <w:spacing w:after="0" w:line="240" w:lineRule="auto"/>
              <w:rPr>
                <w:rFonts w:ascii="Times New Roman" w:hAnsi="Times New Roman" w:cs="Times New Roman"/>
                <w:lang w:val="sr-Cyrl-CS"/>
              </w:rPr>
            </w:pPr>
          </w:p>
          <w:p w14:paraId="6B980318" w14:textId="77EEDCB1" w:rsidR="00D53C06" w:rsidRPr="002B4B3E" w:rsidRDefault="00D53C06" w:rsidP="002A5E62">
            <w:pPr>
              <w:spacing w:after="0" w:line="240" w:lineRule="auto"/>
              <w:rPr>
                <w:rFonts w:ascii="Times New Roman" w:hAnsi="Times New Roman" w:cs="Times New Roman"/>
                <w:lang w:val="sr-Cyrl-CS"/>
              </w:rPr>
            </w:pPr>
          </w:p>
          <w:p w14:paraId="41BBA728" w14:textId="77777777" w:rsidR="00D53C06" w:rsidRPr="002B4B3E" w:rsidRDefault="00D53C06" w:rsidP="002A5E62">
            <w:pPr>
              <w:spacing w:after="0" w:line="240" w:lineRule="auto"/>
              <w:rPr>
                <w:rFonts w:ascii="Times New Roman" w:hAnsi="Times New Roman" w:cs="Times New Roman"/>
                <w:lang w:val="sr-Cyrl-CS"/>
              </w:rPr>
            </w:pPr>
          </w:p>
          <w:p w14:paraId="570871B0" w14:textId="77777777" w:rsidR="00D53C06" w:rsidRPr="002B4B3E" w:rsidRDefault="00D53C06" w:rsidP="002A5E62">
            <w:pPr>
              <w:spacing w:after="0" w:line="240" w:lineRule="auto"/>
              <w:rPr>
                <w:rFonts w:ascii="Times New Roman" w:hAnsi="Times New Roman" w:cs="Times New Roman"/>
                <w:lang w:val="sr-Cyrl-CS"/>
              </w:rPr>
            </w:pPr>
          </w:p>
          <w:p w14:paraId="79FE43B4" w14:textId="77777777" w:rsidR="00D53C06" w:rsidRPr="002B4B3E" w:rsidRDefault="00D53C06" w:rsidP="002A5E62">
            <w:pPr>
              <w:spacing w:after="0" w:line="240" w:lineRule="auto"/>
              <w:rPr>
                <w:rFonts w:ascii="Times New Roman" w:hAnsi="Times New Roman" w:cs="Times New Roman"/>
                <w:lang w:val="sr-Cyrl-CS"/>
              </w:rPr>
            </w:pPr>
          </w:p>
          <w:p w14:paraId="2A783745" w14:textId="77777777" w:rsidR="00D53C06" w:rsidRPr="002B4B3E" w:rsidRDefault="00D53C06" w:rsidP="002A5E62">
            <w:pPr>
              <w:spacing w:after="0" w:line="240" w:lineRule="auto"/>
              <w:rPr>
                <w:rFonts w:ascii="Times New Roman" w:hAnsi="Times New Roman" w:cs="Times New Roman"/>
                <w:lang w:val="sr-Cyrl-CS"/>
              </w:rPr>
            </w:pPr>
          </w:p>
          <w:p w14:paraId="60ED14AD" w14:textId="77777777" w:rsidR="00D53C06" w:rsidRPr="002B4B3E" w:rsidRDefault="00D53C06" w:rsidP="002A5E62">
            <w:pPr>
              <w:spacing w:after="0" w:line="240" w:lineRule="auto"/>
              <w:rPr>
                <w:rFonts w:ascii="Times New Roman" w:hAnsi="Times New Roman" w:cs="Times New Roman"/>
                <w:lang w:val="sr-Cyrl-CS"/>
              </w:rPr>
            </w:pPr>
          </w:p>
          <w:p w14:paraId="023F1D0C" w14:textId="77777777" w:rsidR="00D53C06" w:rsidRPr="002B4B3E" w:rsidRDefault="00D53C06" w:rsidP="002A5E62">
            <w:pPr>
              <w:spacing w:after="0" w:line="240" w:lineRule="auto"/>
              <w:rPr>
                <w:rFonts w:ascii="Times New Roman" w:hAnsi="Times New Roman" w:cs="Times New Roman"/>
                <w:lang w:val="sr-Cyrl-CS"/>
              </w:rPr>
            </w:pPr>
          </w:p>
          <w:p w14:paraId="275F25A6" w14:textId="77777777" w:rsidR="009F07C1" w:rsidRPr="002B4B3E" w:rsidRDefault="009F07C1" w:rsidP="002A5E62">
            <w:pPr>
              <w:spacing w:after="0" w:line="240" w:lineRule="auto"/>
              <w:rPr>
                <w:rFonts w:ascii="Times New Roman" w:hAnsi="Times New Roman" w:cs="Times New Roman"/>
                <w:lang w:val="sr-Cyrl-CS"/>
              </w:rPr>
            </w:pPr>
          </w:p>
          <w:p w14:paraId="08340E3A" w14:textId="77777777" w:rsidR="009F07C1" w:rsidRPr="002B4B3E" w:rsidRDefault="009F07C1" w:rsidP="002A5E62">
            <w:pPr>
              <w:spacing w:after="0" w:line="240" w:lineRule="auto"/>
              <w:rPr>
                <w:rFonts w:ascii="Times New Roman" w:hAnsi="Times New Roman" w:cs="Times New Roman"/>
                <w:lang w:val="sr-Cyrl-CS"/>
              </w:rPr>
            </w:pPr>
          </w:p>
          <w:p w14:paraId="50126E08" w14:textId="77777777" w:rsidR="009F07C1" w:rsidRPr="002B4B3E" w:rsidRDefault="009F07C1" w:rsidP="002A5E62">
            <w:pPr>
              <w:spacing w:after="0" w:line="240" w:lineRule="auto"/>
              <w:rPr>
                <w:rFonts w:ascii="Times New Roman" w:hAnsi="Times New Roman" w:cs="Times New Roman"/>
                <w:lang w:val="sr-Cyrl-CS"/>
              </w:rPr>
            </w:pPr>
          </w:p>
          <w:p w14:paraId="6E141420" w14:textId="77777777" w:rsidR="009F07C1" w:rsidRPr="002B4B3E" w:rsidRDefault="009F07C1" w:rsidP="002A5E62">
            <w:pPr>
              <w:spacing w:after="0" w:line="240" w:lineRule="auto"/>
              <w:rPr>
                <w:rFonts w:ascii="Times New Roman" w:hAnsi="Times New Roman" w:cs="Times New Roman"/>
                <w:lang w:val="sr-Cyrl-CS"/>
              </w:rPr>
            </w:pPr>
          </w:p>
          <w:p w14:paraId="13550D0F" w14:textId="77777777" w:rsidR="009F07C1" w:rsidRPr="002B4B3E" w:rsidRDefault="009F07C1" w:rsidP="002A5E62">
            <w:pPr>
              <w:spacing w:after="0" w:line="240" w:lineRule="auto"/>
              <w:rPr>
                <w:rFonts w:ascii="Times New Roman" w:hAnsi="Times New Roman" w:cs="Times New Roman"/>
                <w:lang w:val="sr-Cyrl-CS"/>
              </w:rPr>
            </w:pPr>
          </w:p>
          <w:p w14:paraId="40E2AE9F" w14:textId="77777777" w:rsidR="009F07C1" w:rsidRPr="002B4B3E" w:rsidRDefault="009F07C1" w:rsidP="002A5E62">
            <w:pPr>
              <w:spacing w:after="0" w:line="240" w:lineRule="auto"/>
              <w:rPr>
                <w:rFonts w:ascii="Times New Roman" w:hAnsi="Times New Roman" w:cs="Times New Roman"/>
                <w:lang w:val="sr-Cyrl-CS"/>
              </w:rPr>
            </w:pPr>
          </w:p>
          <w:p w14:paraId="5351F01D" w14:textId="77777777" w:rsidR="009F07C1" w:rsidRPr="002B4B3E" w:rsidRDefault="009F07C1" w:rsidP="002A5E62">
            <w:pPr>
              <w:spacing w:after="0" w:line="240" w:lineRule="auto"/>
              <w:rPr>
                <w:rFonts w:ascii="Times New Roman" w:hAnsi="Times New Roman" w:cs="Times New Roman"/>
                <w:lang w:val="sr-Cyrl-CS"/>
              </w:rPr>
            </w:pPr>
          </w:p>
          <w:p w14:paraId="09756706" w14:textId="77777777" w:rsidR="009F07C1" w:rsidRPr="002B4B3E" w:rsidRDefault="009F07C1" w:rsidP="002A5E62">
            <w:pPr>
              <w:spacing w:after="0" w:line="240" w:lineRule="auto"/>
              <w:rPr>
                <w:rFonts w:ascii="Times New Roman" w:hAnsi="Times New Roman" w:cs="Times New Roman"/>
                <w:lang w:val="sr-Cyrl-CS"/>
              </w:rPr>
            </w:pPr>
          </w:p>
          <w:p w14:paraId="77FE0687" w14:textId="77777777" w:rsidR="009F07C1" w:rsidRPr="002B4B3E" w:rsidRDefault="009F07C1" w:rsidP="002A5E62">
            <w:pPr>
              <w:spacing w:after="0" w:line="240" w:lineRule="auto"/>
              <w:rPr>
                <w:rFonts w:ascii="Times New Roman" w:hAnsi="Times New Roman" w:cs="Times New Roman"/>
                <w:lang w:val="sr-Cyrl-CS"/>
              </w:rPr>
            </w:pPr>
          </w:p>
          <w:p w14:paraId="674D4F78" w14:textId="77777777" w:rsidR="009F07C1" w:rsidRPr="002B4B3E" w:rsidRDefault="009F07C1" w:rsidP="002A5E62">
            <w:pPr>
              <w:spacing w:after="0" w:line="240" w:lineRule="auto"/>
              <w:rPr>
                <w:rFonts w:ascii="Times New Roman" w:hAnsi="Times New Roman" w:cs="Times New Roman"/>
                <w:lang w:val="sr-Cyrl-CS"/>
              </w:rPr>
            </w:pPr>
          </w:p>
          <w:p w14:paraId="1BEE9420" w14:textId="77777777" w:rsidR="009F07C1" w:rsidRPr="002B4B3E" w:rsidRDefault="009F07C1" w:rsidP="002A5E62">
            <w:pPr>
              <w:spacing w:after="0" w:line="240" w:lineRule="auto"/>
              <w:rPr>
                <w:rFonts w:ascii="Times New Roman" w:hAnsi="Times New Roman" w:cs="Times New Roman"/>
                <w:lang w:val="sr-Cyrl-CS"/>
              </w:rPr>
            </w:pPr>
          </w:p>
          <w:p w14:paraId="2AB547D3" w14:textId="77777777" w:rsidR="009F07C1" w:rsidRPr="002B4B3E" w:rsidRDefault="009F07C1" w:rsidP="002A5E62">
            <w:pPr>
              <w:spacing w:after="0" w:line="240" w:lineRule="auto"/>
              <w:rPr>
                <w:rFonts w:ascii="Times New Roman" w:hAnsi="Times New Roman" w:cs="Times New Roman"/>
                <w:lang w:val="sr-Cyrl-CS"/>
              </w:rPr>
            </w:pPr>
          </w:p>
          <w:p w14:paraId="079125F9" w14:textId="77777777" w:rsidR="009F07C1" w:rsidRPr="002B4B3E" w:rsidRDefault="009F07C1" w:rsidP="002A5E62">
            <w:pPr>
              <w:spacing w:after="0" w:line="240" w:lineRule="auto"/>
              <w:rPr>
                <w:rFonts w:ascii="Times New Roman" w:hAnsi="Times New Roman" w:cs="Times New Roman"/>
                <w:lang w:val="sr-Cyrl-CS"/>
              </w:rPr>
            </w:pPr>
          </w:p>
          <w:p w14:paraId="666A7D66" w14:textId="77777777" w:rsidR="009F07C1" w:rsidRPr="002B4B3E" w:rsidRDefault="009F07C1" w:rsidP="002A5E62">
            <w:pPr>
              <w:spacing w:after="0" w:line="240" w:lineRule="auto"/>
              <w:rPr>
                <w:rFonts w:ascii="Times New Roman" w:hAnsi="Times New Roman" w:cs="Times New Roman"/>
                <w:lang w:val="sr-Cyrl-CS"/>
              </w:rPr>
            </w:pPr>
          </w:p>
          <w:p w14:paraId="10515D78" w14:textId="77777777" w:rsidR="00A8792F" w:rsidRPr="002B4B3E" w:rsidRDefault="00A8792F" w:rsidP="002A5E62">
            <w:pPr>
              <w:spacing w:after="0" w:line="240" w:lineRule="auto"/>
              <w:rPr>
                <w:rFonts w:ascii="Times New Roman" w:hAnsi="Times New Roman" w:cs="Times New Roman"/>
                <w:lang w:val="sr-Cyrl-CS"/>
              </w:rPr>
            </w:pPr>
          </w:p>
          <w:p w14:paraId="1C7B8290" w14:textId="77777777" w:rsidR="00A8792F" w:rsidRPr="002B4B3E" w:rsidRDefault="00A8792F" w:rsidP="002A5E62">
            <w:pPr>
              <w:spacing w:after="0" w:line="240" w:lineRule="auto"/>
              <w:rPr>
                <w:rFonts w:ascii="Times New Roman" w:hAnsi="Times New Roman" w:cs="Times New Roman"/>
                <w:lang w:val="sr-Cyrl-CS"/>
              </w:rPr>
            </w:pPr>
          </w:p>
          <w:p w14:paraId="494C8A1B" w14:textId="77777777" w:rsidR="00A8792F" w:rsidRPr="002B4B3E" w:rsidRDefault="00A8792F" w:rsidP="002A5E62">
            <w:pPr>
              <w:spacing w:after="0" w:line="240" w:lineRule="auto"/>
              <w:rPr>
                <w:rFonts w:ascii="Times New Roman" w:hAnsi="Times New Roman" w:cs="Times New Roman"/>
                <w:lang w:val="sr-Cyrl-CS"/>
              </w:rPr>
            </w:pPr>
          </w:p>
          <w:p w14:paraId="185B05B4" w14:textId="77777777" w:rsidR="00A8792F" w:rsidRPr="002B4B3E" w:rsidRDefault="00A8792F" w:rsidP="002A5E62">
            <w:pPr>
              <w:spacing w:after="0" w:line="240" w:lineRule="auto"/>
              <w:rPr>
                <w:rFonts w:ascii="Times New Roman" w:hAnsi="Times New Roman" w:cs="Times New Roman"/>
                <w:lang w:val="sr-Cyrl-CS"/>
              </w:rPr>
            </w:pPr>
          </w:p>
          <w:p w14:paraId="76F68056" w14:textId="77777777" w:rsidR="00A8792F" w:rsidRPr="002B4B3E" w:rsidRDefault="00A8792F" w:rsidP="002A5E62">
            <w:pPr>
              <w:spacing w:after="0" w:line="240" w:lineRule="auto"/>
              <w:rPr>
                <w:rFonts w:ascii="Times New Roman" w:hAnsi="Times New Roman" w:cs="Times New Roman"/>
                <w:lang w:val="sr-Cyrl-CS"/>
              </w:rPr>
            </w:pPr>
          </w:p>
          <w:p w14:paraId="69A65B0D" w14:textId="77777777" w:rsidR="00A8792F" w:rsidRPr="002B4B3E" w:rsidRDefault="00A8792F" w:rsidP="002A5E62">
            <w:pPr>
              <w:spacing w:after="0" w:line="240" w:lineRule="auto"/>
              <w:rPr>
                <w:rFonts w:ascii="Times New Roman" w:hAnsi="Times New Roman" w:cs="Times New Roman"/>
                <w:lang w:val="sr-Cyrl-CS"/>
              </w:rPr>
            </w:pPr>
          </w:p>
          <w:p w14:paraId="39811E74" w14:textId="77777777" w:rsidR="006A55C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77</w:t>
            </w:r>
            <w:r w:rsidR="00D53C06" w:rsidRPr="002B4B3E">
              <w:rPr>
                <w:rFonts w:ascii="Times New Roman" w:hAnsi="Times New Roman" w:cs="Times New Roman"/>
                <w:lang w:val="sr-Cyrl-CS"/>
              </w:rPr>
              <w:t>.1</w:t>
            </w:r>
          </w:p>
          <w:p w14:paraId="297A2787" w14:textId="77777777" w:rsidR="006A55C6" w:rsidRPr="002B4B3E" w:rsidRDefault="006A55C6" w:rsidP="002A5E62">
            <w:pPr>
              <w:spacing w:after="0" w:line="240" w:lineRule="auto"/>
              <w:rPr>
                <w:rFonts w:ascii="Times New Roman" w:hAnsi="Times New Roman" w:cs="Times New Roman"/>
                <w:lang w:val="sr-Cyrl-CS"/>
              </w:rPr>
            </w:pPr>
          </w:p>
          <w:p w14:paraId="4E4B2249" w14:textId="77777777" w:rsidR="006A55C6" w:rsidRPr="002B4B3E" w:rsidRDefault="006A55C6" w:rsidP="002A5E62">
            <w:pPr>
              <w:spacing w:after="0" w:line="240" w:lineRule="auto"/>
              <w:rPr>
                <w:rFonts w:ascii="Times New Roman" w:hAnsi="Times New Roman" w:cs="Times New Roman"/>
                <w:lang w:val="sr-Cyrl-CS"/>
              </w:rPr>
            </w:pPr>
          </w:p>
          <w:p w14:paraId="336F25DC" w14:textId="77777777" w:rsidR="006A55C6" w:rsidRPr="002B4B3E" w:rsidRDefault="006A55C6" w:rsidP="002A5E62">
            <w:pPr>
              <w:spacing w:after="0" w:line="240" w:lineRule="auto"/>
              <w:rPr>
                <w:rFonts w:ascii="Times New Roman" w:hAnsi="Times New Roman" w:cs="Times New Roman"/>
                <w:lang w:val="sr-Cyrl-CS"/>
              </w:rPr>
            </w:pPr>
          </w:p>
          <w:p w14:paraId="4A0C2C82" w14:textId="77777777" w:rsidR="006A55C6" w:rsidRPr="002B4B3E" w:rsidRDefault="006A55C6" w:rsidP="002A5E62">
            <w:pPr>
              <w:spacing w:after="0" w:line="240" w:lineRule="auto"/>
              <w:rPr>
                <w:rFonts w:ascii="Times New Roman" w:hAnsi="Times New Roman" w:cs="Times New Roman"/>
                <w:lang w:val="sr-Cyrl-CS"/>
              </w:rPr>
            </w:pPr>
          </w:p>
          <w:p w14:paraId="50144AEC" w14:textId="77777777" w:rsidR="006A55C6" w:rsidRPr="002B4B3E" w:rsidRDefault="006A55C6" w:rsidP="002A5E62">
            <w:pPr>
              <w:spacing w:after="0" w:line="240" w:lineRule="auto"/>
              <w:rPr>
                <w:rFonts w:ascii="Times New Roman" w:hAnsi="Times New Roman" w:cs="Times New Roman"/>
                <w:lang w:val="sr-Cyrl-CS"/>
              </w:rPr>
            </w:pPr>
          </w:p>
          <w:p w14:paraId="358B1574" w14:textId="77777777" w:rsidR="006A55C6" w:rsidRPr="002B4B3E" w:rsidRDefault="006A55C6" w:rsidP="002A5E62">
            <w:pPr>
              <w:spacing w:after="0" w:line="240" w:lineRule="auto"/>
              <w:rPr>
                <w:rFonts w:ascii="Times New Roman" w:hAnsi="Times New Roman" w:cs="Times New Roman"/>
                <w:lang w:val="sr-Cyrl-CS"/>
              </w:rPr>
            </w:pPr>
          </w:p>
          <w:p w14:paraId="33C2D530" w14:textId="77777777" w:rsidR="006A55C6" w:rsidRPr="002B4B3E" w:rsidRDefault="006A55C6" w:rsidP="002A5E62">
            <w:pPr>
              <w:spacing w:after="0" w:line="240" w:lineRule="auto"/>
              <w:rPr>
                <w:rFonts w:ascii="Times New Roman" w:hAnsi="Times New Roman" w:cs="Times New Roman"/>
                <w:lang w:val="sr-Cyrl-CS"/>
              </w:rPr>
            </w:pPr>
          </w:p>
          <w:p w14:paraId="5479684E" w14:textId="77777777" w:rsidR="006A55C6" w:rsidRPr="002B4B3E" w:rsidRDefault="006A55C6" w:rsidP="002A5E62">
            <w:pPr>
              <w:spacing w:after="0" w:line="240" w:lineRule="auto"/>
              <w:rPr>
                <w:rFonts w:ascii="Times New Roman" w:hAnsi="Times New Roman" w:cs="Times New Roman"/>
                <w:lang w:val="sr-Cyrl-CS"/>
              </w:rPr>
            </w:pPr>
          </w:p>
          <w:p w14:paraId="50A35852" w14:textId="77777777" w:rsidR="006A55C6" w:rsidRPr="002B4B3E" w:rsidRDefault="006A55C6" w:rsidP="002A5E62">
            <w:pPr>
              <w:spacing w:after="0" w:line="240" w:lineRule="auto"/>
              <w:rPr>
                <w:rFonts w:ascii="Times New Roman" w:hAnsi="Times New Roman" w:cs="Times New Roman"/>
                <w:lang w:val="sr-Cyrl-CS"/>
              </w:rPr>
            </w:pPr>
          </w:p>
          <w:p w14:paraId="25800F6B" w14:textId="77777777" w:rsidR="00940335" w:rsidRPr="002B4B3E" w:rsidRDefault="00940335" w:rsidP="002A5E62">
            <w:pPr>
              <w:spacing w:after="0" w:line="240" w:lineRule="auto"/>
              <w:rPr>
                <w:rFonts w:ascii="Times New Roman" w:hAnsi="Times New Roman" w:cs="Times New Roman"/>
                <w:lang w:val="sr-Cyrl-CS"/>
              </w:rPr>
            </w:pPr>
          </w:p>
          <w:p w14:paraId="1E5997E2" w14:textId="77777777" w:rsidR="009F07C1" w:rsidRPr="002B4B3E" w:rsidRDefault="009F07C1" w:rsidP="002A5E62">
            <w:pPr>
              <w:spacing w:after="0" w:line="240" w:lineRule="auto"/>
              <w:rPr>
                <w:rFonts w:ascii="Times New Roman" w:hAnsi="Times New Roman" w:cs="Times New Roman"/>
                <w:lang w:val="sr-Cyrl-CS"/>
              </w:rPr>
            </w:pPr>
          </w:p>
          <w:p w14:paraId="6E248D2B" w14:textId="77777777" w:rsidR="009F07C1" w:rsidRPr="002B4B3E" w:rsidRDefault="009F07C1" w:rsidP="002A5E62">
            <w:pPr>
              <w:spacing w:after="0" w:line="240" w:lineRule="auto"/>
              <w:rPr>
                <w:rFonts w:ascii="Times New Roman" w:hAnsi="Times New Roman" w:cs="Times New Roman"/>
                <w:lang w:val="sr-Cyrl-CS"/>
              </w:rPr>
            </w:pPr>
          </w:p>
          <w:p w14:paraId="0B48A32F" w14:textId="77777777" w:rsidR="009F07C1" w:rsidRPr="002B4B3E" w:rsidRDefault="009F07C1" w:rsidP="002A5E62">
            <w:pPr>
              <w:spacing w:after="0" w:line="240" w:lineRule="auto"/>
              <w:rPr>
                <w:rFonts w:ascii="Times New Roman" w:hAnsi="Times New Roman" w:cs="Times New Roman"/>
                <w:lang w:val="sr-Cyrl-CS"/>
              </w:rPr>
            </w:pPr>
          </w:p>
          <w:p w14:paraId="7CA8FF96" w14:textId="77777777" w:rsidR="009F07C1" w:rsidRPr="002B4B3E" w:rsidRDefault="009F07C1" w:rsidP="002A5E62">
            <w:pPr>
              <w:spacing w:after="0" w:line="240" w:lineRule="auto"/>
              <w:rPr>
                <w:rFonts w:ascii="Times New Roman" w:hAnsi="Times New Roman" w:cs="Times New Roman"/>
                <w:lang w:val="sr-Cyrl-CS"/>
              </w:rPr>
            </w:pPr>
          </w:p>
          <w:p w14:paraId="7A622290" w14:textId="77777777" w:rsidR="009F07C1" w:rsidRPr="002B4B3E" w:rsidRDefault="009F07C1" w:rsidP="002A5E62">
            <w:pPr>
              <w:spacing w:after="0" w:line="240" w:lineRule="auto"/>
              <w:rPr>
                <w:rFonts w:ascii="Times New Roman" w:hAnsi="Times New Roman" w:cs="Times New Roman"/>
                <w:lang w:val="sr-Cyrl-CS"/>
              </w:rPr>
            </w:pPr>
          </w:p>
          <w:p w14:paraId="21D4DEEF" w14:textId="77777777" w:rsidR="009F07C1" w:rsidRPr="002B4B3E" w:rsidRDefault="009F07C1" w:rsidP="002A5E62">
            <w:pPr>
              <w:spacing w:after="0" w:line="240" w:lineRule="auto"/>
              <w:rPr>
                <w:rFonts w:ascii="Times New Roman" w:hAnsi="Times New Roman" w:cs="Times New Roman"/>
                <w:lang w:val="sr-Cyrl-CS"/>
              </w:rPr>
            </w:pPr>
          </w:p>
          <w:p w14:paraId="7E792A99" w14:textId="77777777" w:rsidR="009F07C1" w:rsidRPr="002B4B3E" w:rsidRDefault="009F07C1" w:rsidP="002A5E62">
            <w:pPr>
              <w:spacing w:after="0" w:line="240" w:lineRule="auto"/>
              <w:rPr>
                <w:rFonts w:ascii="Times New Roman" w:hAnsi="Times New Roman" w:cs="Times New Roman"/>
                <w:lang w:val="sr-Cyrl-CS"/>
              </w:rPr>
            </w:pPr>
          </w:p>
          <w:p w14:paraId="3137DA12" w14:textId="77777777" w:rsidR="00A8792F" w:rsidRPr="002B4B3E" w:rsidRDefault="00A8792F" w:rsidP="002A5E62">
            <w:pPr>
              <w:spacing w:after="0" w:line="240" w:lineRule="auto"/>
              <w:rPr>
                <w:rFonts w:ascii="Times New Roman" w:hAnsi="Times New Roman" w:cs="Times New Roman"/>
                <w:lang w:val="sr-Cyrl-CS"/>
              </w:rPr>
            </w:pPr>
          </w:p>
          <w:p w14:paraId="46B5B22A" w14:textId="77777777" w:rsidR="00A8792F" w:rsidRPr="002B4B3E" w:rsidRDefault="00A8792F" w:rsidP="002A5E62">
            <w:pPr>
              <w:spacing w:after="0" w:line="240" w:lineRule="auto"/>
              <w:rPr>
                <w:rFonts w:ascii="Times New Roman" w:hAnsi="Times New Roman" w:cs="Times New Roman"/>
                <w:lang w:val="sr-Cyrl-CS"/>
              </w:rPr>
            </w:pPr>
          </w:p>
          <w:p w14:paraId="4380D5FE" w14:textId="77777777" w:rsidR="00A8792F" w:rsidRPr="002B4B3E" w:rsidRDefault="00A8792F" w:rsidP="002A5E62">
            <w:pPr>
              <w:spacing w:after="0" w:line="240" w:lineRule="auto"/>
              <w:rPr>
                <w:rFonts w:ascii="Times New Roman" w:hAnsi="Times New Roman" w:cs="Times New Roman"/>
                <w:lang w:val="sr-Cyrl-CS"/>
              </w:rPr>
            </w:pPr>
          </w:p>
          <w:p w14:paraId="409E37DB" w14:textId="77777777" w:rsidR="00A8792F" w:rsidRPr="002B4B3E" w:rsidRDefault="00A8792F" w:rsidP="002A5E62">
            <w:pPr>
              <w:spacing w:after="0" w:line="240" w:lineRule="auto"/>
              <w:rPr>
                <w:rFonts w:ascii="Times New Roman" w:hAnsi="Times New Roman" w:cs="Times New Roman"/>
                <w:lang w:val="sr-Cyrl-CS"/>
              </w:rPr>
            </w:pPr>
          </w:p>
          <w:p w14:paraId="10D1AA72" w14:textId="77777777" w:rsidR="00A8792F" w:rsidRPr="002B4B3E" w:rsidRDefault="00A8792F" w:rsidP="002A5E62">
            <w:pPr>
              <w:spacing w:after="0" w:line="240" w:lineRule="auto"/>
              <w:rPr>
                <w:rFonts w:ascii="Times New Roman" w:hAnsi="Times New Roman" w:cs="Times New Roman"/>
                <w:lang w:val="sr-Cyrl-CS"/>
              </w:rPr>
            </w:pPr>
          </w:p>
          <w:p w14:paraId="1828E518" w14:textId="77777777" w:rsidR="00A8792F" w:rsidRPr="002B4B3E" w:rsidRDefault="00A8792F" w:rsidP="002A5E62">
            <w:pPr>
              <w:spacing w:after="0" w:line="240" w:lineRule="auto"/>
              <w:rPr>
                <w:rFonts w:ascii="Times New Roman" w:hAnsi="Times New Roman" w:cs="Times New Roman"/>
                <w:lang w:val="sr-Cyrl-CS"/>
              </w:rPr>
            </w:pPr>
          </w:p>
          <w:p w14:paraId="73E9831C" w14:textId="77777777" w:rsidR="00A8792F" w:rsidRPr="002B4B3E" w:rsidRDefault="00A8792F" w:rsidP="002A5E62">
            <w:pPr>
              <w:spacing w:after="0" w:line="240" w:lineRule="auto"/>
              <w:rPr>
                <w:rFonts w:ascii="Times New Roman" w:hAnsi="Times New Roman" w:cs="Times New Roman"/>
                <w:lang w:val="sr-Cyrl-CS"/>
              </w:rPr>
            </w:pPr>
          </w:p>
          <w:p w14:paraId="6057CE9E" w14:textId="77777777" w:rsidR="00A8792F" w:rsidRPr="002B4B3E" w:rsidRDefault="00A8792F" w:rsidP="002A5E62">
            <w:pPr>
              <w:spacing w:after="0" w:line="240" w:lineRule="auto"/>
              <w:rPr>
                <w:rFonts w:ascii="Times New Roman" w:hAnsi="Times New Roman" w:cs="Times New Roman"/>
                <w:lang w:val="sr-Cyrl-CS"/>
              </w:rPr>
            </w:pPr>
          </w:p>
          <w:p w14:paraId="239E7092" w14:textId="77777777" w:rsidR="00A8792F" w:rsidRPr="002B4B3E" w:rsidRDefault="00A8792F" w:rsidP="002A5E62">
            <w:pPr>
              <w:spacing w:after="0" w:line="240" w:lineRule="auto"/>
              <w:rPr>
                <w:rFonts w:ascii="Times New Roman" w:hAnsi="Times New Roman" w:cs="Times New Roman"/>
                <w:lang w:val="sr-Cyrl-CS"/>
              </w:rPr>
            </w:pPr>
          </w:p>
          <w:p w14:paraId="3CDC363E" w14:textId="77777777" w:rsidR="00D53C0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81</w:t>
            </w:r>
            <w:r w:rsidR="006A55C6" w:rsidRPr="002B4B3E">
              <w:rPr>
                <w:rFonts w:ascii="Times New Roman" w:hAnsi="Times New Roman" w:cs="Times New Roman"/>
                <w:lang w:val="sr-Cyrl-CS"/>
              </w:rPr>
              <w:t>.1</w:t>
            </w:r>
          </w:p>
        </w:tc>
        <w:tc>
          <w:tcPr>
            <w:tcW w:w="1344" w:type="pct"/>
            <w:vAlign w:val="center"/>
          </w:tcPr>
          <w:p w14:paraId="6719AF1B" w14:textId="77777777" w:rsidR="007A2293" w:rsidRPr="002B4B3E" w:rsidRDefault="007A2293" w:rsidP="002A5E62">
            <w:pPr>
              <w:spacing w:after="0" w:line="240" w:lineRule="auto"/>
              <w:rPr>
                <w:rFonts w:ascii="Times New Roman" w:hAnsi="Times New Roman" w:cs="Times New Roman"/>
                <w:lang w:val="sr-Cyrl-CS"/>
              </w:rPr>
            </w:pPr>
          </w:p>
          <w:p w14:paraId="10BF1C3B" w14:textId="77777777" w:rsidR="00A8792F" w:rsidRPr="002B4B3E" w:rsidRDefault="00A8792F"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Управа обавља финансијско-информационе послове: прикупља, обрађује, анализира и прослеђује 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080BEC08" w14:textId="77777777" w:rsidR="00AD2B29" w:rsidRPr="002B4B3E"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335A0A76" w14:textId="77777777" w:rsidR="00AD2B29" w:rsidRPr="002B4B3E"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3E131368"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обвезника да захтева: </w:t>
            </w:r>
          </w:p>
          <w:p w14:paraId="7CDC581E"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податке из евиденција о странкама и трансакцијама које обвезник води на основу члана 99. став 1. овог закона; </w:t>
            </w:r>
          </w:p>
          <w:p w14:paraId="2C2D60D9"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податке о новцу и имовини странке код обвезника; </w:t>
            </w:r>
          </w:p>
          <w:p w14:paraId="63E938AD"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податке о промету новца или имовине странке код обвезника; </w:t>
            </w:r>
          </w:p>
          <w:p w14:paraId="05302882"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податке о другим пословним односима странке успостављеним код обвезника; </w:t>
            </w:r>
          </w:p>
          <w:p w14:paraId="20502B9C" w14:textId="238EA6AB" w:rsidR="00AD2B29"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друге податке и информације потребне за откривање или доказивање прања новца или финансирања тероризма. </w:t>
            </w:r>
          </w:p>
          <w:p w14:paraId="751CC68F"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3EA5B1E0" w14:textId="77777777" w:rsidR="00AD2B29" w:rsidRPr="002B4B3E" w:rsidRDefault="00AD2B29"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01D94B7C" w14:textId="77777777" w:rsidR="00A8792F" w:rsidRPr="002B4B3E" w:rsidRDefault="00A8792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Управа може, ради оцене да ли у вези са одређеним трансакцијама или одређеним </w:t>
            </w:r>
            <w:r w:rsidRPr="002B4B3E">
              <w:rPr>
                <w:rFonts w:ascii="Times New Roman" w:hAnsi="Times New Roman" w:cs="Times New Roman"/>
                <w:color w:val="000000"/>
                <w:lang w:val="sr-Cyrl-CS"/>
              </w:rPr>
              <w:lastRenderedPageBreak/>
              <w:t xml:space="preserve">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7B893A1F" w14:textId="77777777" w:rsidR="00A8792F" w:rsidRPr="002B4B3E" w:rsidRDefault="00A8792F" w:rsidP="002A5E62">
            <w:pPr>
              <w:spacing w:after="0" w:line="240" w:lineRule="auto"/>
              <w:jc w:val="both"/>
              <w:rPr>
                <w:rFonts w:ascii="Times New Roman" w:hAnsi="Times New Roman" w:cs="Times New Roman"/>
                <w:color w:val="000000"/>
                <w:lang w:val="sr-Cyrl-CS"/>
              </w:rPr>
            </w:pPr>
          </w:p>
          <w:p w14:paraId="08318F8B" w14:textId="77777777" w:rsidR="00A8792F" w:rsidRPr="002B4B3E" w:rsidRDefault="00A8792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Управа може од органа и организација из става 1. овог члана да захтева податке, информације и документацију који су потребни за откривање и доказивање прања новца или финансирања тероризма, а који се односе на лица која су учествовала или сарађивала у трансакцијама или пословима лица у вези са којима постоје основи сумње да се ради о прању новца или финансирању тероризма. </w:t>
            </w:r>
          </w:p>
          <w:p w14:paraId="5A87C10E" w14:textId="77777777" w:rsidR="00A8792F" w:rsidRPr="002B4B3E" w:rsidRDefault="00A8792F" w:rsidP="002A5E62">
            <w:pPr>
              <w:spacing w:after="0" w:line="240" w:lineRule="auto"/>
              <w:jc w:val="both"/>
              <w:rPr>
                <w:rFonts w:ascii="Times New Roman" w:hAnsi="Times New Roman" w:cs="Times New Roman"/>
                <w:color w:val="000000"/>
                <w:lang w:val="sr-Cyrl-CS"/>
              </w:rPr>
            </w:pPr>
          </w:p>
          <w:p w14:paraId="705C8383" w14:textId="77777777" w:rsidR="00A8792F" w:rsidRPr="002B4B3E" w:rsidRDefault="00A8792F"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Органи и организације из става 1. овог члана дужни су да Управи, у писменој форми, доставе тражене податке, у року од осам дана од дана пријема захтева или да омогуће Управи директан електронски приступ подацима и информацијама, без накнаде. </w:t>
            </w:r>
          </w:p>
          <w:p w14:paraId="2506116D" w14:textId="77777777" w:rsidR="00A8792F" w:rsidRPr="002B4B3E" w:rsidRDefault="00A8792F" w:rsidP="002A5E62">
            <w:pPr>
              <w:spacing w:after="0" w:line="240" w:lineRule="auto"/>
              <w:jc w:val="both"/>
              <w:rPr>
                <w:rFonts w:ascii="Times New Roman" w:hAnsi="Times New Roman" w:cs="Times New Roman"/>
                <w:color w:val="000000"/>
                <w:lang w:val="sr-Cyrl-CS"/>
              </w:rPr>
            </w:pPr>
          </w:p>
          <w:p w14:paraId="3207E6CD" w14:textId="282E3C62" w:rsidR="00B9670E"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 xml:space="preserve">Управа може, у хитним случајевима захтевати достављање података у року краћем од рока из става 3. овог члана. </w:t>
            </w:r>
          </w:p>
          <w:p w14:paraId="742E01AA" w14:textId="77777777" w:rsidR="00B9670E" w:rsidRPr="002B4B3E" w:rsidRDefault="00B9670E"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1917CE7C" w14:textId="5063B93A" w:rsidR="00940335"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Ако у вези са одређеним трансакцијама или лицима постоје основи сумње да се ради о прању новца, финансирању тероризма или претходном кривичном </w:t>
            </w:r>
            <w:r w:rsidRPr="002B4B3E">
              <w:rPr>
                <w:rFonts w:ascii="Times New Roman" w:hAnsi="Times New Roman" w:cs="Times New Roman"/>
                <w:color w:val="000000"/>
                <w:lang w:val="sr-Cyrl-CS"/>
              </w:rPr>
              <w:lastRenderedPageBreak/>
              <w:t xml:space="preserve">делу Управа може започети поступак прикупљања података, информација и документације у складу са овим законом, као и извршити друге радње и мере из своје надлежности и на основу писмене и образложене иницијативе суда, јавног тужиоца, полиције, Безбедносно-информативне агенције, Војнобезбедносне агенције, Војнообавештајне агенције, Пореске управе, Управе царина, Народне банке Србије, Комисије за хартије од вредности, надлежних инспекција и државних органа надлежних за државну ревизију и борбу против корупције. </w:t>
            </w:r>
          </w:p>
          <w:p w14:paraId="1CC5B413"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color w:val="000000"/>
                <w:lang w:val="sr-Cyrl-CS"/>
              </w:rPr>
            </w:pPr>
          </w:p>
          <w:p w14:paraId="6799F3BF" w14:textId="77777777" w:rsidR="00A8792F"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124B33FC" w14:textId="405C550E" w:rsidR="00ED1E37" w:rsidRPr="002B4B3E" w:rsidRDefault="00A8792F"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 xml:space="preserve">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tc>
        <w:tc>
          <w:tcPr>
            <w:tcW w:w="139" w:type="pct"/>
            <w:vAlign w:val="center"/>
          </w:tcPr>
          <w:p w14:paraId="6A160A89" w14:textId="66D80165" w:rsidR="00ED1E37"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A9F0840"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331A4587" w14:textId="3380CF56" w:rsidR="00ED1E37" w:rsidRPr="002B4B3E" w:rsidRDefault="00ED1E37"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tc>
      </w:tr>
      <w:tr w:rsidR="00060A53" w:rsidRPr="002B4B3E" w14:paraId="531643E8" w14:textId="77777777" w:rsidTr="00004FAF">
        <w:trPr>
          <w:trHeight w:val="63"/>
        </w:trPr>
        <w:tc>
          <w:tcPr>
            <w:tcW w:w="323" w:type="pct"/>
            <w:shd w:val="clear" w:color="auto" w:fill="D9D9D9"/>
          </w:tcPr>
          <w:p w14:paraId="5C88BA1F" w14:textId="77777777" w:rsidR="00ED1E37" w:rsidRPr="002B4B3E" w:rsidRDefault="00B34662" w:rsidP="002A5E62">
            <w:pPr>
              <w:pStyle w:val="NormalWeb"/>
              <w:spacing w:before="0" w:beforeAutospacing="0" w:after="0" w:afterAutospacing="0"/>
              <w:rPr>
                <w:sz w:val="22"/>
                <w:szCs w:val="22"/>
                <w:lang w:val="sr-Cyrl-CS"/>
              </w:rPr>
            </w:pPr>
            <w:r w:rsidRPr="002B4B3E">
              <w:rPr>
                <w:sz w:val="22"/>
                <w:szCs w:val="22"/>
                <w:lang w:val="sr-Cyrl-CS"/>
              </w:rPr>
              <w:lastRenderedPageBreak/>
              <w:t>32.5</w:t>
            </w:r>
          </w:p>
        </w:tc>
        <w:tc>
          <w:tcPr>
            <w:tcW w:w="1387" w:type="pct"/>
            <w:shd w:val="clear" w:color="auto" w:fill="D9D9D9"/>
            <w:vAlign w:val="center"/>
          </w:tcPr>
          <w:p w14:paraId="045912C1" w14:textId="77777777" w:rsidR="00ED1E37"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 xml:space="preserve">Where there are objective grounds for assuming that the provision of such information would have a negative impact on ongoing investigations or analyses, or, in exceptional circumstances, where disclosure of the information would be clearly disproportionate to the legitimate interests of a natural or legal person or irrelevant with regard to the purposes for which it has been requested, the FIU shall be under no obligation </w:t>
            </w:r>
            <w:r w:rsidRPr="002B4B3E">
              <w:rPr>
                <w:sz w:val="22"/>
                <w:szCs w:val="22"/>
                <w:lang w:val="sr-Cyrl-CS"/>
              </w:rPr>
              <w:lastRenderedPageBreak/>
              <w:t>to comply with the request for information.</w:t>
            </w:r>
          </w:p>
        </w:tc>
        <w:tc>
          <w:tcPr>
            <w:tcW w:w="512" w:type="pct"/>
            <w:vAlign w:val="center"/>
          </w:tcPr>
          <w:p w14:paraId="68312145" w14:textId="6A81A31E" w:rsidR="00D53031" w:rsidRPr="002B4B3E" w:rsidRDefault="00D53D1D"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81</w:t>
            </w:r>
            <w:r w:rsidR="006A55C6" w:rsidRPr="002B4B3E">
              <w:rPr>
                <w:rFonts w:ascii="Times New Roman" w:hAnsi="Times New Roman" w:cs="Times New Roman"/>
                <w:noProof/>
                <w:color w:val="000000"/>
                <w:lang w:val="sr-Cyrl-CS"/>
              </w:rPr>
              <w:t>.2</w:t>
            </w:r>
            <w:r w:rsidR="0060764B" w:rsidRPr="002B4B3E">
              <w:rPr>
                <w:rFonts w:ascii="Times New Roman" w:hAnsi="Times New Roman" w:cs="Times New Roman"/>
                <w:noProof/>
                <w:color w:val="000000"/>
                <w:lang w:val="sr-Cyrl-CS"/>
              </w:rPr>
              <w:t>-3</w:t>
            </w:r>
          </w:p>
          <w:p w14:paraId="3FD645E2" w14:textId="77777777" w:rsidR="00D53031" w:rsidRPr="002B4B3E" w:rsidRDefault="00D53031" w:rsidP="002A5E62">
            <w:pPr>
              <w:spacing w:after="0" w:line="240" w:lineRule="auto"/>
              <w:rPr>
                <w:rFonts w:ascii="Times New Roman" w:hAnsi="Times New Roman" w:cs="Times New Roman"/>
                <w:lang w:val="sr-Cyrl-CS"/>
              </w:rPr>
            </w:pPr>
          </w:p>
        </w:tc>
        <w:tc>
          <w:tcPr>
            <w:tcW w:w="1344" w:type="pct"/>
            <w:vAlign w:val="center"/>
          </w:tcPr>
          <w:p w14:paraId="2A8FCE31" w14:textId="40FF4269" w:rsidR="0060764B" w:rsidRPr="002B4B3E" w:rsidRDefault="0060764B"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(2)Управа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w:t>
            </w:r>
          </w:p>
          <w:p w14:paraId="57FEBDCE" w14:textId="1BA38067" w:rsidR="00270D6B" w:rsidRPr="002B4B3E" w:rsidRDefault="0060764B"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CS"/>
              </w:rPr>
            </w:pPr>
            <w:r w:rsidRPr="002B4B3E">
              <w:rPr>
                <w:rFonts w:ascii="Times New Roman" w:hAnsi="Times New Roman" w:cs="Times New Roman"/>
                <w:lang w:val="sr-Cyrl-CS"/>
              </w:rPr>
              <w:t xml:space="preserve">(3)Управа је дужна да о одбијању захтева писменим путем обавести државни орган стране државе који је тражио податке, информације или документацију, као и да у том обавештењу наведе разлоге </w:t>
            </w:r>
            <w:r w:rsidRPr="002B4B3E">
              <w:rPr>
                <w:rFonts w:ascii="Times New Roman" w:hAnsi="Times New Roman" w:cs="Times New Roman"/>
                <w:lang w:val="sr-Cyrl-CS"/>
              </w:rPr>
              <w:lastRenderedPageBreak/>
              <w:t>одбијања захтева.</w:t>
            </w:r>
          </w:p>
        </w:tc>
        <w:tc>
          <w:tcPr>
            <w:tcW w:w="139" w:type="pct"/>
            <w:vAlign w:val="center"/>
          </w:tcPr>
          <w:p w14:paraId="62C46A84" w14:textId="07BA77BB" w:rsidR="00ED1E37"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4372C43"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73A9C5CD" w14:textId="77777777" w:rsidR="00ED1E37" w:rsidRPr="002B4B3E" w:rsidRDefault="00ED1E37" w:rsidP="002A5E62">
            <w:pPr>
              <w:spacing w:after="0" w:line="240" w:lineRule="auto"/>
              <w:rPr>
                <w:rFonts w:ascii="Times New Roman" w:hAnsi="Times New Roman" w:cs="Times New Roman"/>
                <w:lang w:val="sr-Cyrl-CS"/>
              </w:rPr>
            </w:pPr>
          </w:p>
        </w:tc>
      </w:tr>
      <w:tr w:rsidR="00060A53" w:rsidRPr="002B4B3E" w14:paraId="1FF6F7B1" w14:textId="77777777" w:rsidTr="00004FAF">
        <w:trPr>
          <w:trHeight w:val="63"/>
        </w:trPr>
        <w:tc>
          <w:tcPr>
            <w:tcW w:w="323" w:type="pct"/>
            <w:shd w:val="clear" w:color="auto" w:fill="D9D9D9"/>
          </w:tcPr>
          <w:p w14:paraId="1837EDA1" w14:textId="77777777"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lastRenderedPageBreak/>
              <w:t>32.6</w:t>
            </w:r>
          </w:p>
        </w:tc>
        <w:tc>
          <w:tcPr>
            <w:tcW w:w="1387" w:type="pct"/>
            <w:shd w:val="clear" w:color="auto" w:fill="D9D9D9"/>
            <w:vAlign w:val="center"/>
          </w:tcPr>
          <w:p w14:paraId="34A404DE" w14:textId="77777777"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Member States shall require competent authorities to provide feedback to the FIU about the use made of the information provided in accordance with this Article and about the outcome of the investigations or inspections performed on the basis of that information.</w:t>
            </w:r>
          </w:p>
          <w:p w14:paraId="135B8827" w14:textId="77777777" w:rsidR="00FF2BF6" w:rsidRPr="002B4B3E" w:rsidRDefault="00FF2BF6" w:rsidP="002A5E62">
            <w:pPr>
              <w:pStyle w:val="NormalWeb"/>
              <w:spacing w:before="0" w:beforeAutospacing="0" w:after="0" w:afterAutospacing="0"/>
              <w:rPr>
                <w:sz w:val="22"/>
                <w:szCs w:val="22"/>
                <w:lang w:val="sr-Cyrl-CS"/>
              </w:rPr>
            </w:pPr>
          </w:p>
          <w:p w14:paraId="3982E8EE" w14:textId="77777777" w:rsidR="00FF2BF6" w:rsidRPr="002B4B3E" w:rsidRDefault="00FF2BF6" w:rsidP="002A5E62">
            <w:pPr>
              <w:pStyle w:val="NormalWeb"/>
              <w:spacing w:before="0" w:beforeAutospacing="0" w:after="0" w:afterAutospacing="0"/>
              <w:rPr>
                <w:sz w:val="22"/>
                <w:szCs w:val="22"/>
                <w:lang w:val="sr-Cyrl-CS"/>
              </w:rPr>
            </w:pPr>
          </w:p>
          <w:p w14:paraId="6E2EC51B" w14:textId="77777777" w:rsidR="00FF2BF6" w:rsidRPr="002B4B3E" w:rsidRDefault="00FF2BF6" w:rsidP="002A5E62">
            <w:pPr>
              <w:pStyle w:val="NormalWeb"/>
              <w:spacing w:before="0" w:beforeAutospacing="0" w:after="0" w:afterAutospacing="0"/>
              <w:rPr>
                <w:sz w:val="22"/>
                <w:szCs w:val="22"/>
                <w:lang w:val="sr-Cyrl-CS"/>
              </w:rPr>
            </w:pPr>
          </w:p>
          <w:p w14:paraId="134C8410" w14:textId="77777777" w:rsidR="00FF2BF6" w:rsidRPr="002B4B3E" w:rsidRDefault="00FF2BF6" w:rsidP="002A5E62">
            <w:pPr>
              <w:pStyle w:val="NormalWeb"/>
              <w:spacing w:before="0" w:beforeAutospacing="0" w:after="0" w:afterAutospacing="0"/>
              <w:rPr>
                <w:sz w:val="22"/>
                <w:szCs w:val="22"/>
                <w:lang w:val="sr-Cyrl-CS"/>
              </w:rPr>
            </w:pPr>
          </w:p>
          <w:p w14:paraId="797318F9" w14:textId="77777777" w:rsidR="00FF2BF6" w:rsidRPr="002B4B3E" w:rsidRDefault="00FF2BF6" w:rsidP="002A5E62">
            <w:pPr>
              <w:pStyle w:val="NormalWeb"/>
              <w:spacing w:before="0" w:beforeAutospacing="0" w:after="0" w:afterAutospacing="0"/>
              <w:rPr>
                <w:sz w:val="22"/>
                <w:szCs w:val="22"/>
                <w:lang w:val="sr-Cyrl-CS"/>
              </w:rPr>
            </w:pPr>
          </w:p>
        </w:tc>
        <w:tc>
          <w:tcPr>
            <w:tcW w:w="512" w:type="pct"/>
            <w:vAlign w:val="center"/>
          </w:tcPr>
          <w:p w14:paraId="4F920D61" w14:textId="77777777" w:rsidR="004E3FDC" w:rsidRPr="002B4B3E" w:rsidRDefault="004E3FDC"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70</w:t>
            </w:r>
          </w:p>
          <w:p w14:paraId="31182512" w14:textId="77777777" w:rsidR="004E3FDC" w:rsidRPr="002B4B3E" w:rsidRDefault="004E3FDC" w:rsidP="002A5E62">
            <w:pPr>
              <w:spacing w:after="0" w:line="240" w:lineRule="auto"/>
              <w:rPr>
                <w:rFonts w:ascii="Times New Roman" w:hAnsi="Times New Roman" w:cs="Times New Roman"/>
                <w:lang w:val="sr-Cyrl-CS"/>
              </w:rPr>
            </w:pPr>
          </w:p>
          <w:p w14:paraId="0652ED6C" w14:textId="77777777" w:rsidR="004E3FDC" w:rsidRPr="002B4B3E" w:rsidRDefault="004E3FDC" w:rsidP="002A5E62">
            <w:pPr>
              <w:spacing w:after="0" w:line="240" w:lineRule="auto"/>
              <w:rPr>
                <w:rFonts w:ascii="Times New Roman" w:hAnsi="Times New Roman" w:cs="Times New Roman"/>
                <w:lang w:val="sr-Cyrl-CS"/>
              </w:rPr>
            </w:pPr>
          </w:p>
          <w:p w14:paraId="366AFF75" w14:textId="77777777" w:rsidR="004E3FDC" w:rsidRPr="002B4B3E" w:rsidRDefault="004E3FDC" w:rsidP="002A5E62">
            <w:pPr>
              <w:spacing w:after="0" w:line="240" w:lineRule="auto"/>
              <w:rPr>
                <w:rFonts w:ascii="Times New Roman" w:hAnsi="Times New Roman" w:cs="Times New Roman"/>
                <w:lang w:val="sr-Cyrl-CS"/>
              </w:rPr>
            </w:pPr>
          </w:p>
          <w:p w14:paraId="41D70053" w14:textId="77777777" w:rsidR="004E3FDC" w:rsidRPr="002B4B3E" w:rsidRDefault="004E3FDC" w:rsidP="002A5E62">
            <w:pPr>
              <w:spacing w:after="0" w:line="240" w:lineRule="auto"/>
              <w:rPr>
                <w:rFonts w:ascii="Times New Roman" w:hAnsi="Times New Roman" w:cs="Times New Roman"/>
                <w:lang w:val="sr-Cyrl-CS"/>
              </w:rPr>
            </w:pPr>
          </w:p>
          <w:p w14:paraId="70343B4E" w14:textId="77777777" w:rsidR="004E3FDC" w:rsidRPr="002B4B3E" w:rsidRDefault="004E3FDC" w:rsidP="002A5E62">
            <w:pPr>
              <w:spacing w:after="0" w:line="240" w:lineRule="auto"/>
              <w:rPr>
                <w:rFonts w:ascii="Times New Roman" w:hAnsi="Times New Roman" w:cs="Times New Roman"/>
                <w:lang w:val="sr-Cyrl-CS"/>
              </w:rPr>
            </w:pPr>
          </w:p>
          <w:p w14:paraId="1ED4004C" w14:textId="77777777" w:rsidR="004E3FDC" w:rsidRPr="002B4B3E" w:rsidRDefault="004E3FDC" w:rsidP="002A5E62">
            <w:pPr>
              <w:spacing w:after="0" w:line="240" w:lineRule="auto"/>
              <w:rPr>
                <w:rFonts w:ascii="Times New Roman" w:hAnsi="Times New Roman" w:cs="Times New Roman"/>
                <w:lang w:val="sr-Cyrl-CS"/>
              </w:rPr>
            </w:pPr>
          </w:p>
          <w:p w14:paraId="461C18E2" w14:textId="77777777" w:rsidR="004E3FDC" w:rsidRPr="002B4B3E" w:rsidRDefault="004E3FDC" w:rsidP="002A5E62">
            <w:pPr>
              <w:spacing w:after="0" w:line="240" w:lineRule="auto"/>
              <w:rPr>
                <w:rFonts w:ascii="Times New Roman" w:hAnsi="Times New Roman" w:cs="Times New Roman"/>
                <w:lang w:val="sr-Cyrl-CS"/>
              </w:rPr>
            </w:pPr>
          </w:p>
          <w:p w14:paraId="1CF1D887" w14:textId="77777777" w:rsidR="00570DB4" w:rsidRPr="002B4B3E" w:rsidRDefault="00570DB4" w:rsidP="002A5E62">
            <w:pPr>
              <w:spacing w:after="0" w:line="240" w:lineRule="auto"/>
              <w:rPr>
                <w:rFonts w:ascii="Times New Roman" w:hAnsi="Times New Roman" w:cs="Times New Roman"/>
                <w:lang w:val="sr-Cyrl-CS"/>
              </w:rPr>
            </w:pPr>
          </w:p>
          <w:p w14:paraId="59E35C88" w14:textId="77777777" w:rsidR="00673D54" w:rsidRPr="002B4B3E" w:rsidRDefault="00673D54" w:rsidP="002A5E62">
            <w:pPr>
              <w:spacing w:after="0" w:line="240" w:lineRule="auto"/>
              <w:rPr>
                <w:rFonts w:ascii="Times New Roman" w:hAnsi="Times New Roman" w:cs="Times New Roman"/>
                <w:lang w:val="sr-Cyrl-CS"/>
              </w:rPr>
            </w:pPr>
          </w:p>
          <w:p w14:paraId="0261A8E6" w14:textId="77777777" w:rsidR="00673D54" w:rsidRPr="002B4B3E" w:rsidRDefault="00673D54" w:rsidP="002A5E62">
            <w:pPr>
              <w:spacing w:after="0" w:line="240" w:lineRule="auto"/>
              <w:rPr>
                <w:rFonts w:ascii="Times New Roman" w:hAnsi="Times New Roman" w:cs="Times New Roman"/>
                <w:lang w:val="sr-Cyrl-CS"/>
              </w:rPr>
            </w:pPr>
          </w:p>
          <w:p w14:paraId="77992AB6" w14:textId="77777777" w:rsidR="00673D54" w:rsidRPr="002B4B3E" w:rsidRDefault="00673D54" w:rsidP="002A5E62">
            <w:pPr>
              <w:spacing w:after="0" w:line="240" w:lineRule="auto"/>
              <w:rPr>
                <w:rFonts w:ascii="Times New Roman" w:hAnsi="Times New Roman" w:cs="Times New Roman"/>
                <w:lang w:val="sr-Cyrl-CS"/>
              </w:rPr>
            </w:pPr>
          </w:p>
          <w:p w14:paraId="4A0879EF" w14:textId="77777777" w:rsidR="00673D54" w:rsidRPr="002B4B3E" w:rsidRDefault="00673D54" w:rsidP="002A5E62">
            <w:pPr>
              <w:spacing w:after="0" w:line="240" w:lineRule="auto"/>
              <w:rPr>
                <w:rFonts w:ascii="Times New Roman" w:hAnsi="Times New Roman" w:cs="Times New Roman"/>
                <w:lang w:val="sr-Cyrl-CS"/>
              </w:rPr>
            </w:pPr>
          </w:p>
          <w:p w14:paraId="423AB34B" w14:textId="77777777" w:rsidR="00673D54" w:rsidRPr="002B4B3E" w:rsidRDefault="00673D54" w:rsidP="002A5E62">
            <w:pPr>
              <w:spacing w:after="0" w:line="240" w:lineRule="auto"/>
              <w:rPr>
                <w:rFonts w:ascii="Times New Roman" w:hAnsi="Times New Roman" w:cs="Times New Roman"/>
                <w:lang w:val="sr-Cyrl-CS"/>
              </w:rPr>
            </w:pPr>
          </w:p>
          <w:p w14:paraId="60FD2C8B" w14:textId="77777777" w:rsidR="00673D54" w:rsidRPr="002B4B3E" w:rsidRDefault="00673D54" w:rsidP="002A5E62">
            <w:pPr>
              <w:spacing w:after="0" w:line="240" w:lineRule="auto"/>
              <w:rPr>
                <w:rFonts w:ascii="Times New Roman" w:hAnsi="Times New Roman" w:cs="Times New Roman"/>
                <w:lang w:val="sr-Cyrl-CS"/>
              </w:rPr>
            </w:pPr>
          </w:p>
          <w:p w14:paraId="6BA2CAB4" w14:textId="77777777" w:rsidR="00673D54" w:rsidRPr="002B4B3E" w:rsidRDefault="00673D54" w:rsidP="002A5E62">
            <w:pPr>
              <w:spacing w:after="0" w:line="240" w:lineRule="auto"/>
              <w:rPr>
                <w:rFonts w:ascii="Times New Roman" w:hAnsi="Times New Roman" w:cs="Times New Roman"/>
                <w:lang w:val="sr-Cyrl-CS"/>
              </w:rPr>
            </w:pPr>
          </w:p>
          <w:p w14:paraId="5F473F0B" w14:textId="77777777" w:rsidR="00673D54" w:rsidRPr="002B4B3E" w:rsidRDefault="00673D54" w:rsidP="002A5E62">
            <w:pPr>
              <w:spacing w:after="0" w:line="240" w:lineRule="auto"/>
              <w:rPr>
                <w:rFonts w:ascii="Times New Roman" w:hAnsi="Times New Roman" w:cs="Times New Roman"/>
                <w:lang w:val="sr-Cyrl-CS"/>
              </w:rPr>
            </w:pPr>
          </w:p>
          <w:p w14:paraId="4B4A7950" w14:textId="77777777" w:rsidR="00673D54" w:rsidRPr="002B4B3E" w:rsidRDefault="00673D54" w:rsidP="002A5E62">
            <w:pPr>
              <w:spacing w:after="0" w:line="240" w:lineRule="auto"/>
              <w:rPr>
                <w:rFonts w:ascii="Times New Roman" w:hAnsi="Times New Roman" w:cs="Times New Roman"/>
                <w:lang w:val="sr-Cyrl-CS"/>
              </w:rPr>
            </w:pPr>
          </w:p>
          <w:p w14:paraId="050C63E6" w14:textId="77777777" w:rsidR="00D53031"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w:t>
            </w:r>
            <w:r w:rsidR="00FF2BF6" w:rsidRPr="002B4B3E">
              <w:rPr>
                <w:rFonts w:ascii="Times New Roman" w:hAnsi="Times New Roman" w:cs="Times New Roman"/>
                <w:lang w:val="sr-Cyrl-CS"/>
              </w:rPr>
              <w:t>.1</w:t>
            </w:r>
          </w:p>
          <w:p w14:paraId="47613284" w14:textId="77777777" w:rsidR="004E3FDC" w:rsidRPr="002B4B3E" w:rsidRDefault="004E3FDC" w:rsidP="002A5E62">
            <w:pPr>
              <w:spacing w:after="0" w:line="240" w:lineRule="auto"/>
              <w:rPr>
                <w:rFonts w:ascii="Times New Roman" w:hAnsi="Times New Roman" w:cs="Times New Roman"/>
                <w:lang w:val="sr-Cyrl-CS"/>
              </w:rPr>
            </w:pPr>
          </w:p>
          <w:p w14:paraId="76DBC220" w14:textId="77777777" w:rsidR="004E3FDC" w:rsidRPr="002B4B3E" w:rsidRDefault="004E3FDC" w:rsidP="002A5E62">
            <w:pPr>
              <w:spacing w:after="0" w:line="240" w:lineRule="auto"/>
              <w:rPr>
                <w:rFonts w:ascii="Times New Roman" w:hAnsi="Times New Roman" w:cs="Times New Roman"/>
                <w:lang w:val="sr-Cyrl-CS"/>
              </w:rPr>
            </w:pPr>
          </w:p>
          <w:p w14:paraId="44C00C1E" w14:textId="77777777" w:rsidR="00444074" w:rsidRPr="002B4B3E" w:rsidRDefault="00444074" w:rsidP="002A5E62">
            <w:pPr>
              <w:spacing w:after="0" w:line="240" w:lineRule="auto"/>
              <w:rPr>
                <w:rFonts w:ascii="Times New Roman" w:hAnsi="Times New Roman" w:cs="Times New Roman"/>
                <w:lang w:val="sr-Cyrl-CS"/>
              </w:rPr>
            </w:pPr>
          </w:p>
          <w:p w14:paraId="169DBE8E" w14:textId="77777777" w:rsidR="00444074" w:rsidRPr="002B4B3E" w:rsidRDefault="00444074" w:rsidP="002A5E62">
            <w:pPr>
              <w:spacing w:after="0" w:line="240" w:lineRule="auto"/>
              <w:rPr>
                <w:rFonts w:ascii="Times New Roman" w:hAnsi="Times New Roman" w:cs="Times New Roman"/>
                <w:lang w:val="sr-Cyrl-CS"/>
              </w:rPr>
            </w:pPr>
          </w:p>
          <w:p w14:paraId="3CA41764" w14:textId="77777777" w:rsidR="00444074" w:rsidRPr="002B4B3E" w:rsidRDefault="00444074" w:rsidP="002A5E62">
            <w:pPr>
              <w:spacing w:after="0" w:line="240" w:lineRule="auto"/>
              <w:rPr>
                <w:rFonts w:ascii="Times New Roman" w:hAnsi="Times New Roman" w:cs="Times New Roman"/>
                <w:lang w:val="sr-Cyrl-CS"/>
              </w:rPr>
            </w:pPr>
          </w:p>
          <w:p w14:paraId="7E222DF1" w14:textId="77777777" w:rsidR="00444074" w:rsidRPr="002B4B3E" w:rsidRDefault="00444074" w:rsidP="002A5E62">
            <w:pPr>
              <w:spacing w:after="0" w:line="240" w:lineRule="auto"/>
              <w:rPr>
                <w:rFonts w:ascii="Times New Roman" w:hAnsi="Times New Roman" w:cs="Times New Roman"/>
                <w:lang w:val="sr-Cyrl-CS"/>
              </w:rPr>
            </w:pPr>
          </w:p>
          <w:p w14:paraId="004975DC" w14:textId="77777777" w:rsidR="00444074" w:rsidRPr="002B4B3E" w:rsidRDefault="00444074" w:rsidP="002A5E62">
            <w:pPr>
              <w:spacing w:after="0" w:line="240" w:lineRule="auto"/>
              <w:rPr>
                <w:rFonts w:ascii="Times New Roman" w:hAnsi="Times New Roman" w:cs="Times New Roman"/>
                <w:lang w:val="sr-Cyrl-CS"/>
              </w:rPr>
            </w:pPr>
          </w:p>
          <w:p w14:paraId="1D3B1D6A" w14:textId="77777777" w:rsidR="00444074" w:rsidRPr="002B4B3E" w:rsidRDefault="00444074" w:rsidP="002A5E62">
            <w:pPr>
              <w:spacing w:after="0" w:line="240" w:lineRule="auto"/>
              <w:rPr>
                <w:rFonts w:ascii="Times New Roman" w:hAnsi="Times New Roman" w:cs="Times New Roman"/>
                <w:lang w:val="sr-Cyrl-CS"/>
              </w:rPr>
            </w:pPr>
          </w:p>
          <w:p w14:paraId="67B32D19" w14:textId="77777777" w:rsidR="00FF2BF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w:t>
            </w:r>
            <w:r w:rsidR="00FF2BF6" w:rsidRPr="002B4B3E">
              <w:rPr>
                <w:rFonts w:ascii="Times New Roman" w:hAnsi="Times New Roman" w:cs="Times New Roman"/>
                <w:lang w:val="sr-Cyrl-CS"/>
              </w:rPr>
              <w:t>.3</w:t>
            </w:r>
          </w:p>
          <w:p w14:paraId="5FD61270" w14:textId="77777777" w:rsidR="00FF2BF6" w:rsidRPr="002B4B3E" w:rsidRDefault="00FF2BF6" w:rsidP="002A5E62">
            <w:pPr>
              <w:spacing w:after="0" w:line="240" w:lineRule="auto"/>
              <w:rPr>
                <w:rFonts w:ascii="Times New Roman" w:hAnsi="Times New Roman" w:cs="Times New Roman"/>
                <w:lang w:val="sr-Cyrl-CS"/>
              </w:rPr>
            </w:pPr>
          </w:p>
          <w:p w14:paraId="328E4448" w14:textId="77777777" w:rsidR="00FF2BF6" w:rsidRPr="002B4B3E" w:rsidRDefault="00FF2BF6" w:rsidP="002A5E62">
            <w:pPr>
              <w:spacing w:after="0" w:line="240" w:lineRule="auto"/>
              <w:rPr>
                <w:rFonts w:ascii="Times New Roman" w:hAnsi="Times New Roman" w:cs="Times New Roman"/>
                <w:lang w:val="sr-Cyrl-CS"/>
              </w:rPr>
            </w:pPr>
          </w:p>
          <w:p w14:paraId="16DE3FB9" w14:textId="77777777" w:rsidR="00FF2BF6" w:rsidRPr="002B4B3E" w:rsidRDefault="00FF2BF6" w:rsidP="002A5E62">
            <w:pPr>
              <w:spacing w:after="0" w:line="240" w:lineRule="auto"/>
              <w:rPr>
                <w:rFonts w:ascii="Times New Roman" w:hAnsi="Times New Roman" w:cs="Times New Roman"/>
                <w:lang w:val="sr-Cyrl-CS"/>
              </w:rPr>
            </w:pPr>
          </w:p>
          <w:p w14:paraId="673F4D35" w14:textId="77777777" w:rsidR="00D53031" w:rsidRPr="002B4B3E" w:rsidRDefault="00D53031" w:rsidP="002A5E62">
            <w:pPr>
              <w:spacing w:after="0" w:line="240" w:lineRule="auto"/>
              <w:rPr>
                <w:rFonts w:ascii="Times New Roman" w:hAnsi="Times New Roman" w:cs="Times New Roman"/>
                <w:lang w:val="sr-Cyrl-CS"/>
              </w:rPr>
            </w:pPr>
          </w:p>
        </w:tc>
        <w:tc>
          <w:tcPr>
            <w:tcW w:w="1344" w:type="pct"/>
            <w:vAlign w:val="center"/>
          </w:tcPr>
          <w:p w14:paraId="26F8BE14" w14:textId="77777777"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15A96070" w14:textId="77777777"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1DE56F6C" w14:textId="77777777"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Процена ризика од прања новца и финансирања тероризма на националном нивоу израђује се у писменој форми и ажурира најмање једном у три године.</w:t>
            </w:r>
          </w:p>
          <w:p w14:paraId="2FA0BC1D" w14:textId="05F047B2"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p>
          <w:p w14:paraId="3EB81965" w14:textId="518C7D22" w:rsidR="00570DB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САЖЕТАК ПРОЦЕНЕ РИЗИКА ИЗ СТАВА 2. СТАВЉА СЕ НА РАСПОЛАГАЊЕ ЈАВНОСТИ И НЕ СМЕ САДРЖАТИ ПОВЕРЉИВЕ ИНФОРМАЦИЈЕ.</w:t>
            </w:r>
          </w:p>
          <w:p w14:paraId="6DFB39C0" w14:textId="77777777"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761312A9" w14:textId="428CC2D6"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Анализа ефикасности и делотворности система за спречавање и откривање прања новца и финансирања тероризма врши се најмање једном годишње.</w:t>
            </w:r>
          </w:p>
          <w:p w14:paraId="2D1B6B0D" w14:textId="77777777" w:rsidR="00673D54" w:rsidRPr="002B4B3E" w:rsidRDefault="00673D54"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p>
          <w:p w14:paraId="6C6F37AB" w14:textId="10CA1DAE" w:rsidR="00962592" w:rsidRPr="002B4B3E" w:rsidRDefault="00673D54" w:rsidP="002A5E62">
            <w:pPr>
              <w:widowControl w:val="0"/>
              <w:shd w:val="clear" w:color="auto" w:fill="FFFFFF"/>
              <w:autoSpaceDE w:val="0"/>
              <w:autoSpaceDN w:val="0"/>
              <w:adjustRightInd w:val="0"/>
              <w:spacing w:after="0" w:line="240" w:lineRule="auto"/>
              <w:jc w:val="both"/>
              <w:rPr>
                <w:lang w:val="sr-Cyrl-CS"/>
              </w:rPr>
            </w:pPr>
            <w:r w:rsidRPr="002B4B3E">
              <w:rPr>
                <w:rFonts w:ascii="Times New Roman" w:hAnsi="Times New Roman" w:cs="Times New Roman"/>
                <w:lang w:val="sr-Cyrl-CS"/>
              </w:rPr>
              <w:t>Органи из члана 104. овог закона, 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tc>
        <w:tc>
          <w:tcPr>
            <w:tcW w:w="139" w:type="pct"/>
            <w:vAlign w:val="center"/>
          </w:tcPr>
          <w:p w14:paraId="01B79B8D" w14:textId="178FF3F6" w:rsidR="00962592"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7BD73095" w14:textId="77777777" w:rsidR="00962592" w:rsidRPr="002B4B3E" w:rsidRDefault="00962592" w:rsidP="002A5E62">
            <w:pPr>
              <w:spacing w:after="0" w:line="240" w:lineRule="auto"/>
              <w:ind w:firstLine="21"/>
              <w:rPr>
                <w:rFonts w:ascii="Times New Roman" w:hAnsi="Times New Roman" w:cs="Times New Roman"/>
                <w:lang w:val="sr-Cyrl-CS"/>
              </w:rPr>
            </w:pPr>
          </w:p>
        </w:tc>
        <w:tc>
          <w:tcPr>
            <w:tcW w:w="878" w:type="pct"/>
            <w:vAlign w:val="center"/>
          </w:tcPr>
          <w:p w14:paraId="096FC576" w14:textId="77777777" w:rsidR="00962592" w:rsidRPr="002B4B3E" w:rsidRDefault="00962592" w:rsidP="002A5E62">
            <w:pPr>
              <w:spacing w:after="0" w:line="240" w:lineRule="auto"/>
              <w:rPr>
                <w:rFonts w:ascii="Times New Roman" w:hAnsi="Times New Roman" w:cs="Times New Roman"/>
                <w:lang w:val="sr-Cyrl-CS"/>
              </w:rPr>
            </w:pPr>
          </w:p>
        </w:tc>
      </w:tr>
      <w:tr w:rsidR="00060A53" w:rsidRPr="002B4B3E" w14:paraId="2C2AA86A" w14:textId="77777777" w:rsidTr="00004FAF">
        <w:trPr>
          <w:trHeight w:val="63"/>
        </w:trPr>
        <w:tc>
          <w:tcPr>
            <w:tcW w:w="323" w:type="pct"/>
            <w:shd w:val="clear" w:color="auto" w:fill="D9D9D9"/>
          </w:tcPr>
          <w:p w14:paraId="60890123" w14:textId="0FE6AD5D"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lastRenderedPageBreak/>
              <w:t>32.7</w:t>
            </w:r>
          </w:p>
        </w:tc>
        <w:tc>
          <w:tcPr>
            <w:tcW w:w="1387" w:type="pct"/>
            <w:shd w:val="clear" w:color="auto" w:fill="D9D9D9"/>
            <w:vAlign w:val="center"/>
          </w:tcPr>
          <w:p w14:paraId="02FD92A1" w14:textId="77777777"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Member States shall ensure that the FIU is empowered to take urgent action, directly or indirectly, where there is a suspicion that a transaction is related to money laundering or terrorist financing, to suspend or withhold consent to a transaction that is proceeding, in order to analyse the transaction, confirm the suspicion and disseminate the results of the analysis to the competent authorities. The FIU shall be empowered to take such action, directly or indirectly, at the request of an FIU from another Member State for the periods and under the conditions specified in the national law of the FIU receiving the request.</w:t>
            </w:r>
          </w:p>
        </w:tc>
        <w:tc>
          <w:tcPr>
            <w:tcW w:w="512" w:type="pct"/>
            <w:vAlign w:val="center"/>
          </w:tcPr>
          <w:p w14:paraId="54EEE814" w14:textId="202D1E69" w:rsidR="00B60356"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75</w:t>
            </w:r>
            <w:r w:rsidR="00945699" w:rsidRPr="002B4B3E">
              <w:rPr>
                <w:rFonts w:ascii="Times New Roman" w:hAnsi="Times New Roman" w:cs="Times New Roman"/>
                <w:lang w:val="sr-Cyrl-CS"/>
              </w:rPr>
              <w:t>.1</w:t>
            </w:r>
            <w:r w:rsidR="00C93B73" w:rsidRPr="002B4B3E">
              <w:rPr>
                <w:rFonts w:ascii="Times New Roman" w:hAnsi="Times New Roman" w:cs="Times New Roman"/>
                <w:lang w:val="sr-Cyrl-CS"/>
              </w:rPr>
              <w:t>-2</w:t>
            </w:r>
          </w:p>
          <w:p w14:paraId="6C4A2CF1" w14:textId="77777777" w:rsidR="00B60356" w:rsidRPr="002B4B3E" w:rsidRDefault="00B60356" w:rsidP="002A5E62">
            <w:pPr>
              <w:spacing w:after="0" w:line="240" w:lineRule="auto"/>
              <w:rPr>
                <w:rFonts w:ascii="Times New Roman" w:hAnsi="Times New Roman" w:cs="Times New Roman"/>
                <w:lang w:val="sr-Cyrl-CS"/>
              </w:rPr>
            </w:pPr>
          </w:p>
          <w:p w14:paraId="74AB1D0C" w14:textId="77777777" w:rsidR="00B60356" w:rsidRPr="002B4B3E" w:rsidRDefault="00B60356" w:rsidP="002A5E62">
            <w:pPr>
              <w:spacing w:after="0" w:line="240" w:lineRule="auto"/>
              <w:rPr>
                <w:rFonts w:ascii="Times New Roman" w:hAnsi="Times New Roman" w:cs="Times New Roman"/>
                <w:lang w:val="sr-Cyrl-CS"/>
              </w:rPr>
            </w:pPr>
          </w:p>
          <w:p w14:paraId="63864D2B" w14:textId="77777777" w:rsidR="00945699" w:rsidRPr="002B4B3E" w:rsidRDefault="00945699" w:rsidP="002A5E62">
            <w:pPr>
              <w:spacing w:after="0" w:line="240" w:lineRule="auto"/>
              <w:rPr>
                <w:rFonts w:ascii="Times New Roman" w:hAnsi="Times New Roman" w:cs="Times New Roman"/>
                <w:lang w:val="sr-Cyrl-CS"/>
              </w:rPr>
            </w:pPr>
          </w:p>
          <w:p w14:paraId="324B558C" w14:textId="77777777" w:rsidR="00945699" w:rsidRPr="002B4B3E" w:rsidRDefault="00945699" w:rsidP="002A5E62">
            <w:pPr>
              <w:spacing w:after="0" w:line="240" w:lineRule="auto"/>
              <w:rPr>
                <w:rFonts w:ascii="Times New Roman" w:hAnsi="Times New Roman" w:cs="Times New Roman"/>
                <w:lang w:val="sr-Cyrl-CS"/>
              </w:rPr>
            </w:pPr>
          </w:p>
          <w:p w14:paraId="0F1D970E" w14:textId="77777777" w:rsidR="00945699" w:rsidRPr="002B4B3E" w:rsidRDefault="00945699" w:rsidP="002A5E62">
            <w:pPr>
              <w:spacing w:after="0" w:line="240" w:lineRule="auto"/>
              <w:rPr>
                <w:rFonts w:ascii="Times New Roman" w:hAnsi="Times New Roman" w:cs="Times New Roman"/>
                <w:lang w:val="sr-Cyrl-CS"/>
              </w:rPr>
            </w:pPr>
          </w:p>
          <w:p w14:paraId="7D38BA97" w14:textId="77777777" w:rsidR="00BE6B80" w:rsidRPr="002B4B3E" w:rsidRDefault="00BE6B80" w:rsidP="002A5E62">
            <w:pPr>
              <w:spacing w:after="0" w:line="240" w:lineRule="auto"/>
              <w:rPr>
                <w:rFonts w:ascii="Times New Roman" w:hAnsi="Times New Roman" w:cs="Times New Roman"/>
                <w:lang w:val="sr-Cyrl-CS"/>
              </w:rPr>
            </w:pPr>
          </w:p>
          <w:p w14:paraId="045B3024" w14:textId="77777777" w:rsidR="00570DB4" w:rsidRPr="002B4B3E" w:rsidRDefault="00570DB4" w:rsidP="002A5E62">
            <w:pPr>
              <w:spacing w:after="0" w:line="240" w:lineRule="auto"/>
              <w:rPr>
                <w:rFonts w:ascii="Times New Roman" w:hAnsi="Times New Roman" w:cs="Times New Roman"/>
                <w:lang w:val="sr-Cyrl-CS"/>
              </w:rPr>
            </w:pPr>
          </w:p>
          <w:p w14:paraId="39527D2A" w14:textId="77777777" w:rsidR="00570DB4" w:rsidRPr="002B4B3E" w:rsidRDefault="00570DB4" w:rsidP="002A5E62">
            <w:pPr>
              <w:spacing w:after="0" w:line="240" w:lineRule="auto"/>
              <w:rPr>
                <w:rFonts w:ascii="Times New Roman" w:hAnsi="Times New Roman" w:cs="Times New Roman"/>
                <w:lang w:val="sr-Cyrl-CS"/>
              </w:rPr>
            </w:pPr>
          </w:p>
          <w:p w14:paraId="2C9894EB" w14:textId="77777777" w:rsidR="00570DB4" w:rsidRPr="002B4B3E" w:rsidRDefault="00570DB4" w:rsidP="002A5E62">
            <w:pPr>
              <w:spacing w:after="0" w:line="240" w:lineRule="auto"/>
              <w:rPr>
                <w:rFonts w:ascii="Times New Roman" w:hAnsi="Times New Roman" w:cs="Times New Roman"/>
                <w:lang w:val="sr-Cyrl-CS"/>
              </w:rPr>
            </w:pPr>
          </w:p>
          <w:p w14:paraId="333EA628" w14:textId="77777777" w:rsidR="00C93B73" w:rsidRPr="002B4B3E" w:rsidRDefault="00C93B73" w:rsidP="002A5E62">
            <w:pPr>
              <w:spacing w:after="0" w:line="240" w:lineRule="auto"/>
              <w:rPr>
                <w:rFonts w:ascii="Times New Roman" w:hAnsi="Times New Roman" w:cs="Times New Roman"/>
                <w:lang w:val="sr-Cyrl-CS"/>
              </w:rPr>
            </w:pPr>
          </w:p>
          <w:p w14:paraId="05791657" w14:textId="77777777" w:rsidR="00C93B73" w:rsidRPr="002B4B3E" w:rsidRDefault="00C93B73" w:rsidP="002A5E62">
            <w:pPr>
              <w:spacing w:after="0" w:line="240" w:lineRule="auto"/>
              <w:rPr>
                <w:rFonts w:ascii="Times New Roman" w:hAnsi="Times New Roman" w:cs="Times New Roman"/>
                <w:lang w:val="sr-Cyrl-CS"/>
              </w:rPr>
            </w:pPr>
          </w:p>
          <w:p w14:paraId="115AB7DD" w14:textId="77777777" w:rsidR="00C93B73" w:rsidRPr="002B4B3E" w:rsidRDefault="00C93B73" w:rsidP="002A5E62">
            <w:pPr>
              <w:spacing w:after="0" w:line="240" w:lineRule="auto"/>
              <w:rPr>
                <w:rFonts w:ascii="Times New Roman" w:hAnsi="Times New Roman" w:cs="Times New Roman"/>
                <w:lang w:val="sr-Cyrl-CS"/>
              </w:rPr>
            </w:pPr>
          </w:p>
          <w:p w14:paraId="604C4BDC" w14:textId="77777777" w:rsidR="00C93B73" w:rsidRPr="002B4B3E" w:rsidRDefault="00C93B73" w:rsidP="002A5E62">
            <w:pPr>
              <w:spacing w:after="0" w:line="240" w:lineRule="auto"/>
              <w:rPr>
                <w:rFonts w:ascii="Times New Roman" w:hAnsi="Times New Roman" w:cs="Times New Roman"/>
                <w:lang w:val="sr-Cyrl-CS"/>
              </w:rPr>
            </w:pPr>
          </w:p>
          <w:p w14:paraId="6A072810" w14:textId="77777777" w:rsidR="00C93B73" w:rsidRPr="002B4B3E" w:rsidRDefault="00C93B73" w:rsidP="002A5E62">
            <w:pPr>
              <w:spacing w:after="0" w:line="240" w:lineRule="auto"/>
              <w:rPr>
                <w:rFonts w:ascii="Times New Roman" w:hAnsi="Times New Roman" w:cs="Times New Roman"/>
                <w:lang w:val="sr-Cyrl-CS"/>
              </w:rPr>
            </w:pPr>
          </w:p>
          <w:p w14:paraId="2F98D24B" w14:textId="77777777" w:rsidR="00C93B73" w:rsidRPr="002B4B3E" w:rsidRDefault="00C93B73" w:rsidP="002A5E62">
            <w:pPr>
              <w:spacing w:after="0" w:line="240" w:lineRule="auto"/>
              <w:rPr>
                <w:rFonts w:ascii="Times New Roman" w:hAnsi="Times New Roman" w:cs="Times New Roman"/>
                <w:lang w:val="sr-Cyrl-CS"/>
              </w:rPr>
            </w:pPr>
          </w:p>
          <w:p w14:paraId="14C850FA" w14:textId="77777777" w:rsidR="00C93B73" w:rsidRPr="002B4B3E" w:rsidRDefault="00C93B73" w:rsidP="002A5E62">
            <w:pPr>
              <w:spacing w:after="0" w:line="240" w:lineRule="auto"/>
              <w:rPr>
                <w:rFonts w:ascii="Times New Roman" w:hAnsi="Times New Roman" w:cs="Times New Roman"/>
                <w:lang w:val="sr-Cyrl-CS"/>
              </w:rPr>
            </w:pPr>
          </w:p>
          <w:p w14:paraId="63D75678" w14:textId="77777777" w:rsidR="00C93B73" w:rsidRPr="002B4B3E" w:rsidRDefault="00C93B73" w:rsidP="002A5E62">
            <w:pPr>
              <w:spacing w:after="0" w:line="240" w:lineRule="auto"/>
              <w:rPr>
                <w:rFonts w:ascii="Times New Roman" w:hAnsi="Times New Roman" w:cs="Times New Roman"/>
                <w:lang w:val="sr-Cyrl-CS"/>
              </w:rPr>
            </w:pPr>
          </w:p>
          <w:p w14:paraId="571D16A7" w14:textId="77777777" w:rsidR="00C93B73" w:rsidRPr="002B4B3E" w:rsidRDefault="00C93B73" w:rsidP="002A5E62">
            <w:pPr>
              <w:spacing w:after="0" w:line="240" w:lineRule="auto"/>
              <w:rPr>
                <w:rFonts w:ascii="Times New Roman" w:hAnsi="Times New Roman" w:cs="Times New Roman"/>
                <w:lang w:val="sr-Cyrl-CS"/>
              </w:rPr>
            </w:pPr>
          </w:p>
          <w:p w14:paraId="11FAF570" w14:textId="77777777" w:rsidR="00C93B73" w:rsidRPr="002B4B3E" w:rsidRDefault="00C93B73" w:rsidP="002A5E62">
            <w:pPr>
              <w:spacing w:after="0" w:line="240" w:lineRule="auto"/>
              <w:rPr>
                <w:rFonts w:ascii="Times New Roman" w:hAnsi="Times New Roman" w:cs="Times New Roman"/>
                <w:lang w:val="sr-Cyrl-CS"/>
              </w:rPr>
            </w:pPr>
          </w:p>
          <w:p w14:paraId="63A68B53" w14:textId="77777777" w:rsidR="00C93B73" w:rsidRPr="002B4B3E" w:rsidRDefault="00C93B73" w:rsidP="002A5E62">
            <w:pPr>
              <w:spacing w:after="0" w:line="240" w:lineRule="auto"/>
              <w:rPr>
                <w:rFonts w:ascii="Times New Roman" w:hAnsi="Times New Roman" w:cs="Times New Roman"/>
                <w:lang w:val="sr-Cyrl-CS"/>
              </w:rPr>
            </w:pPr>
          </w:p>
          <w:p w14:paraId="073BCD7E" w14:textId="77777777" w:rsidR="00C93B73" w:rsidRPr="002B4B3E" w:rsidRDefault="00C93B73" w:rsidP="002A5E62">
            <w:pPr>
              <w:spacing w:after="0" w:line="240" w:lineRule="auto"/>
              <w:rPr>
                <w:rFonts w:ascii="Times New Roman" w:hAnsi="Times New Roman" w:cs="Times New Roman"/>
                <w:lang w:val="sr-Cyrl-CS"/>
              </w:rPr>
            </w:pPr>
          </w:p>
          <w:p w14:paraId="7495BAFB" w14:textId="77777777" w:rsidR="00945699" w:rsidRPr="002B4B3E" w:rsidRDefault="00D53D1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82</w:t>
            </w:r>
            <w:r w:rsidR="00945699" w:rsidRPr="002B4B3E">
              <w:rPr>
                <w:rFonts w:ascii="Times New Roman" w:hAnsi="Times New Roman" w:cs="Times New Roman"/>
                <w:lang w:val="sr-Cyrl-CS"/>
              </w:rPr>
              <w:t>.1</w:t>
            </w:r>
          </w:p>
          <w:p w14:paraId="2F33378E" w14:textId="77777777" w:rsidR="00B60356" w:rsidRPr="002B4B3E" w:rsidRDefault="00B60356" w:rsidP="002A5E62">
            <w:pPr>
              <w:spacing w:after="0" w:line="240" w:lineRule="auto"/>
              <w:rPr>
                <w:rFonts w:ascii="Times New Roman" w:hAnsi="Times New Roman" w:cs="Times New Roman"/>
                <w:lang w:val="sr-Cyrl-CS"/>
              </w:rPr>
            </w:pPr>
          </w:p>
          <w:p w14:paraId="5AE70C8A" w14:textId="77777777" w:rsidR="00B60356" w:rsidRPr="002B4B3E" w:rsidRDefault="00B60356" w:rsidP="002A5E62">
            <w:pPr>
              <w:spacing w:after="0" w:line="240" w:lineRule="auto"/>
              <w:rPr>
                <w:rFonts w:ascii="Times New Roman" w:hAnsi="Times New Roman" w:cs="Times New Roman"/>
                <w:lang w:val="sr-Cyrl-CS"/>
              </w:rPr>
            </w:pPr>
          </w:p>
          <w:p w14:paraId="6CD8EEAF" w14:textId="77777777" w:rsidR="00B60356" w:rsidRPr="002B4B3E" w:rsidRDefault="00B60356" w:rsidP="002A5E62">
            <w:pPr>
              <w:spacing w:after="0" w:line="240" w:lineRule="auto"/>
              <w:rPr>
                <w:rFonts w:ascii="Times New Roman" w:hAnsi="Times New Roman" w:cs="Times New Roman"/>
                <w:lang w:val="sr-Cyrl-CS"/>
              </w:rPr>
            </w:pPr>
          </w:p>
          <w:p w14:paraId="5949A6A2" w14:textId="77777777" w:rsidR="00D53031" w:rsidRPr="002B4B3E" w:rsidRDefault="00D53031" w:rsidP="002A5E62">
            <w:pPr>
              <w:spacing w:after="0" w:line="240" w:lineRule="auto"/>
              <w:rPr>
                <w:rFonts w:ascii="Times New Roman" w:hAnsi="Times New Roman" w:cs="Times New Roman"/>
                <w:lang w:val="sr-Cyrl-CS"/>
              </w:rPr>
            </w:pPr>
          </w:p>
          <w:p w14:paraId="798A86D0" w14:textId="77777777" w:rsidR="00B60356" w:rsidRPr="002B4B3E" w:rsidRDefault="00B60356" w:rsidP="002A5E62">
            <w:pPr>
              <w:spacing w:after="0" w:line="240" w:lineRule="auto"/>
              <w:rPr>
                <w:rFonts w:ascii="Times New Roman" w:hAnsi="Times New Roman" w:cs="Times New Roman"/>
                <w:lang w:val="sr-Cyrl-CS"/>
              </w:rPr>
            </w:pPr>
          </w:p>
          <w:p w14:paraId="5262E454" w14:textId="77777777" w:rsidR="00B60356" w:rsidRPr="002B4B3E" w:rsidRDefault="00B60356" w:rsidP="002A5E62">
            <w:pPr>
              <w:spacing w:after="0" w:line="240" w:lineRule="auto"/>
              <w:rPr>
                <w:rFonts w:ascii="Times New Roman" w:hAnsi="Times New Roman" w:cs="Times New Roman"/>
                <w:lang w:val="sr-Cyrl-CS"/>
              </w:rPr>
            </w:pPr>
          </w:p>
          <w:p w14:paraId="36DE53A4" w14:textId="77777777" w:rsidR="00B60356" w:rsidRPr="002B4B3E" w:rsidRDefault="00B60356" w:rsidP="002A5E62">
            <w:pPr>
              <w:spacing w:after="0" w:line="240" w:lineRule="auto"/>
              <w:rPr>
                <w:rFonts w:ascii="Times New Roman" w:hAnsi="Times New Roman" w:cs="Times New Roman"/>
                <w:lang w:val="sr-Cyrl-CS"/>
              </w:rPr>
            </w:pPr>
          </w:p>
        </w:tc>
        <w:tc>
          <w:tcPr>
            <w:tcW w:w="1344" w:type="pct"/>
            <w:vAlign w:val="center"/>
          </w:tcPr>
          <w:p w14:paraId="06BDFFDD" w14:textId="77777777" w:rsidR="00C93B73" w:rsidRPr="002B4B3E" w:rsidRDefault="00C93B7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Управа може издати писмени налог обвезнику којим се привремено обуставља извршење трансакције, УКЉУЧУЈУЋИ И ПРИСТУП СЕФУ, ако оцени да у вези са трансакцијом или лицем које обавља трансакцију постоји основана сумња да се ради о прању новца или финансирању тероризма, о чему обавештава надлежне органе ради предузимања мера из њихове надлежности. </w:t>
            </w:r>
          </w:p>
          <w:p w14:paraId="486F2B52" w14:textId="77777777" w:rsidR="00C93B73" w:rsidRPr="002B4B3E" w:rsidRDefault="00C93B73" w:rsidP="002A5E62">
            <w:pPr>
              <w:spacing w:after="0" w:line="240" w:lineRule="auto"/>
              <w:rPr>
                <w:rFonts w:ascii="Times New Roman" w:hAnsi="Times New Roman" w:cs="Times New Roman"/>
                <w:lang w:val="sr-Cyrl-CS"/>
              </w:rPr>
            </w:pPr>
          </w:p>
          <w:p w14:paraId="7DF473AA" w14:textId="2A7793D5" w:rsidR="00C93B73" w:rsidRPr="002B4B3E" w:rsidRDefault="00C93B7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Директор Управе може, у хитним случајевима, усмено издати налог којим се привремено обуставља извршење трансакције, УКЉУЧУЈУЋИ И ПРИСТУП СЕФУ, који мора, у писменој форми, потврдити најкасније следећег радног дана. </w:t>
            </w:r>
          </w:p>
          <w:p w14:paraId="6BDDB391" w14:textId="77777777" w:rsidR="00C93B73" w:rsidRPr="002B4B3E" w:rsidRDefault="00C93B73" w:rsidP="002A5E62">
            <w:pPr>
              <w:spacing w:after="0" w:line="240" w:lineRule="auto"/>
              <w:rPr>
                <w:rFonts w:ascii="Times New Roman" w:hAnsi="Times New Roman" w:cs="Times New Roman"/>
                <w:lang w:val="sr-Cyrl-CS"/>
              </w:rPr>
            </w:pPr>
          </w:p>
          <w:p w14:paraId="62565944" w14:textId="6C123E85" w:rsidR="00086485" w:rsidRPr="002B4B3E" w:rsidRDefault="00C93B73" w:rsidP="002A5E62">
            <w:pPr>
              <w:widowControl w:val="0"/>
              <w:shd w:val="clear" w:color="auto" w:fill="FFFFFF"/>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Управа може, под условима одређеним овим законом и под условом узајамности, издати писмени налог којим се привремено обуставља извршење трансакције и на основу писменог и образложеног захтева државног органа стране државе надлежног за спречавање и откривање прања новца и финансирања тероризма. </w:t>
            </w:r>
          </w:p>
        </w:tc>
        <w:tc>
          <w:tcPr>
            <w:tcW w:w="139" w:type="pct"/>
            <w:vAlign w:val="center"/>
          </w:tcPr>
          <w:p w14:paraId="25AB622B" w14:textId="088EF299" w:rsidR="00962592"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3AE1C4A4" w14:textId="77777777" w:rsidR="00962592" w:rsidRPr="002B4B3E" w:rsidRDefault="00962592" w:rsidP="002A5E62">
            <w:pPr>
              <w:spacing w:after="0" w:line="240" w:lineRule="auto"/>
              <w:ind w:firstLine="21"/>
              <w:rPr>
                <w:rFonts w:ascii="Times New Roman" w:hAnsi="Times New Roman" w:cs="Times New Roman"/>
                <w:lang w:val="sr-Cyrl-CS"/>
              </w:rPr>
            </w:pPr>
          </w:p>
        </w:tc>
        <w:tc>
          <w:tcPr>
            <w:tcW w:w="878" w:type="pct"/>
            <w:vAlign w:val="center"/>
          </w:tcPr>
          <w:p w14:paraId="0241AA30" w14:textId="77777777" w:rsidR="00962592" w:rsidRPr="002B4B3E" w:rsidRDefault="00962592" w:rsidP="002A5E62">
            <w:pPr>
              <w:spacing w:after="0" w:line="240" w:lineRule="auto"/>
              <w:rPr>
                <w:rFonts w:ascii="Times New Roman" w:hAnsi="Times New Roman" w:cs="Times New Roman"/>
                <w:lang w:val="sr-Cyrl-CS"/>
              </w:rPr>
            </w:pPr>
          </w:p>
        </w:tc>
      </w:tr>
      <w:tr w:rsidR="00060A53" w:rsidRPr="002B4B3E" w14:paraId="21591D1C" w14:textId="77777777" w:rsidTr="00004FAF">
        <w:trPr>
          <w:trHeight w:val="63"/>
        </w:trPr>
        <w:tc>
          <w:tcPr>
            <w:tcW w:w="323" w:type="pct"/>
            <w:shd w:val="clear" w:color="auto" w:fill="D9D9D9"/>
          </w:tcPr>
          <w:p w14:paraId="7B8BAE18" w14:textId="77777777"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32.8</w:t>
            </w:r>
          </w:p>
        </w:tc>
        <w:tc>
          <w:tcPr>
            <w:tcW w:w="1387" w:type="pct"/>
            <w:shd w:val="clear" w:color="auto" w:fill="D9D9D9"/>
            <w:vAlign w:val="center"/>
          </w:tcPr>
          <w:p w14:paraId="38A2B96B" w14:textId="77777777" w:rsidR="00B3466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The FIU's analysis function shall consist of the following:</w:t>
            </w:r>
          </w:p>
          <w:p w14:paraId="55B00A86" w14:textId="77777777" w:rsidR="00B3466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 xml:space="preserve">(a)an operational analysis which focuses on individual cases and specific targets or on appropriate selected information, depending on the type and volume of the disclosures received and the expected use of the </w:t>
            </w:r>
            <w:r w:rsidRPr="002B4B3E">
              <w:rPr>
                <w:sz w:val="22"/>
                <w:szCs w:val="22"/>
                <w:lang w:val="sr-Cyrl-CS"/>
              </w:rPr>
              <w:lastRenderedPageBreak/>
              <w:t>information after dissemination; and</w:t>
            </w:r>
          </w:p>
          <w:p w14:paraId="5D90898D" w14:textId="77777777" w:rsidR="00962592" w:rsidRPr="002B4B3E" w:rsidRDefault="00B34662" w:rsidP="002A5E62">
            <w:pPr>
              <w:pStyle w:val="NormalWeb"/>
              <w:spacing w:before="0" w:beforeAutospacing="0" w:after="0" w:afterAutospacing="0"/>
              <w:rPr>
                <w:sz w:val="22"/>
                <w:szCs w:val="22"/>
                <w:lang w:val="sr-Cyrl-CS"/>
              </w:rPr>
            </w:pPr>
            <w:r w:rsidRPr="002B4B3E">
              <w:rPr>
                <w:sz w:val="22"/>
                <w:szCs w:val="22"/>
                <w:lang w:val="sr-Cyrl-CS"/>
              </w:rPr>
              <w:t>(b)a strategic analysis addressing money laundering and terrorist financing trends and patterns.</w:t>
            </w:r>
          </w:p>
          <w:p w14:paraId="0CF9BC05" w14:textId="77777777" w:rsidR="004F12E4" w:rsidRPr="002B4B3E" w:rsidRDefault="004F12E4" w:rsidP="002A5E62">
            <w:pPr>
              <w:pStyle w:val="NormalWeb"/>
              <w:spacing w:before="0" w:beforeAutospacing="0" w:after="0" w:afterAutospacing="0"/>
              <w:rPr>
                <w:sz w:val="22"/>
                <w:szCs w:val="22"/>
                <w:lang w:val="sr-Cyrl-CS"/>
              </w:rPr>
            </w:pPr>
          </w:p>
        </w:tc>
        <w:tc>
          <w:tcPr>
            <w:tcW w:w="512" w:type="pct"/>
            <w:vAlign w:val="center"/>
          </w:tcPr>
          <w:p w14:paraId="63AEBE77" w14:textId="77777777" w:rsidR="007D2128"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72</w:t>
            </w:r>
            <w:r w:rsidR="004F12E4" w:rsidRPr="002B4B3E">
              <w:rPr>
                <w:rFonts w:ascii="Times New Roman" w:hAnsi="Times New Roman" w:cs="Times New Roman"/>
                <w:lang w:val="sr-Cyrl-CS"/>
              </w:rPr>
              <w:t>.2</w:t>
            </w:r>
          </w:p>
          <w:p w14:paraId="41CDD357" w14:textId="77777777" w:rsidR="004F12E4" w:rsidRPr="002B4B3E" w:rsidRDefault="004F12E4" w:rsidP="002A5E62">
            <w:pPr>
              <w:spacing w:after="0" w:line="240" w:lineRule="auto"/>
              <w:rPr>
                <w:rFonts w:ascii="Times New Roman" w:hAnsi="Times New Roman" w:cs="Times New Roman"/>
                <w:lang w:val="sr-Cyrl-CS"/>
              </w:rPr>
            </w:pPr>
          </w:p>
          <w:p w14:paraId="103190F7" w14:textId="77777777" w:rsidR="004F12E4" w:rsidRPr="002B4B3E" w:rsidRDefault="004F12E4" w:rsidP="002A5E62">
            <w:pPr>
              <w:spacing w:after="0" w:line="240" w:lineRule="auto"/>
              <w:rPr>
                <w:rFonts w:ascii="Times New Roman" w:hAnsi="Times New Roman" w:cs="Times New Roman"/>
                <w:lang w:val="sr-Cyrl-CS"/>
              </w:rPr>
            </w:pPr>
          </w:p>
          <w:p w14:paraId="58931DD5" w14:textId="77777777" w:rsidR="004F12E4" w:rsidRPr="002B4B3E" w:rsidRDefault="004F12E4" w:rsidP="002A5E62">
            <w:pPr>
              <w:spacing w:after="0" w:line="240" w:lineRule="auto"/>
              <w:rPr>
                <w:rFonts w:ascii="Times New Roman" w:hAnsi="Times New Roman" w:cs="Times New Roman"/>
                <w:lang w:val="sr-Cyrl-CS"/>
              </w:rPr>
            </w:pPr>
          </w:p>
          <w:p w14:paraId="1EEC66DF" w14:textId="77777777" w:rsidR="00022F95" w:rsidRPr="002B4B3E" w:rsidRDefault="00022F95" w:rsidP="002A5E62">
            <w:pPr>
              <w:spacing w:after="0" w:line="240" w:lineRule="auto"/>
              <w:rPr>
                <w:rFonts w:ascii="Times New Roman" w:hAnsi="Times New Roman" w:cs="Times New Roman"/>
                <w:lang w:val="sr-Cyrl-CS"/>
              </w:rPr>
            </w:pPr>
          </w:p>
          <w:p w14:paraId="6E334177" w14:textId="77777777" w:rsidR="004F12E4" w:rsidRPr="002B4B3E" w:rsidRDefault="004F12E4" w:rsidP="002A5E62">
            <w:pPr>
              <w:spacing w:after="0" w:line="240" w:lineRule="auto"/>
              <w:rPr>
                <w:rFonts w:ascii="Times New Roman" w:hAnsi="Times New Roman" w:cs="Times New Roman"/>
                <w:lang w:val="sr-Cyrl-CS"/>
              </w:rPr>
            </w:pPr>
          </w:p>
          <w:p w14:paraId="3F6364DF" w14:textId="77777777" w:rsidR="00022F95" w:rsidRPr="002B4B3E" w:rsidRDefault="00022F95" w:rsidP="002A5E62">
            <w:pPr>
              <w:spacing w:after="0" w:line="240" w:lineRule="auto"/>
              <w:rPr>
                <w:rFonts w:ascii="Times New Roman" w:hAnsi="Times New Roman" w:cs="Times New Roman"/>
                <w:lang w:val="sr-Cyrl-CS"/>
              </w:rPr>
            </w:pPr>
          </w:p>
          <w:p w14:paraId="6321958D" w14:textId="77777777" w:rsidR="00022F95" w:rsidRPr="002B4B3E" w:rsidRDefault="00022F95" w:rsidP="002A5E62">
            <w:pPr>
              <w:spacing w:after="0" w:line="240" w:lineRule="auto"/>
              <w:rPr>
                <w:rFonts w:ascii="Times New Roman" w:hAnsi="Times New Roman" w:cs="Times New Roman"/>
                <w:lang w:val="sr-Cyrl-CS"/>
              </w:rPr>
            </w:pPr>
          </w:p>
          <w:p w14:paraId="1A733A8F" w14:textId="77777777" w:rsidR="00854C46" w:rsidRPr="002B4B3E" w:rsidRDefault="00854C46" w:rsidP="002A5E62">
            <w:pPr>
              <w:spacing w:after="0" w:line="240" w:lineRule="auto"/>
              <w:rPr>
                <w:rFonts w:ascii="Times New Roman" w:hAnsi="Times New Roman" w:cs="Times New Roman"/>
                <w:lang w:val="sr-Cyrl-CS"/>
              </w:rPr>
            </w:pPr>
          </w:p>
          <w:p w14:paraId="519A4ED9" w14:textId="77777777" w:rsidR="00854C46" w:rsidRPr="002B4B3E" w:rsidRDefault="00854C46" w:rsidP="002A5E62">
            <w:pPr>
              <w:spacing w:after="0" w:line="240" w:lineRule="auto"/>
              <w:rPr>
                <w:rFonts w:ascii="Times New Roman" w:hAnsi="Times New Roman" w:cs="Times New Roman"/>
                <w:lang w:val="sr-Cyrl-CS"/>
              </w:rPr>
            </w:pPr>
          </w:p>
          <w:p w14:paraId="27CFBEF0" w14:textId="77777777" w:rsidR="00DE293F" w:rsidRPr="002B4B3E" w:rsidRDefault="00DE293F" w:rsidP="002A5E62">
            <w:pPr>
              <w:spacing w:after="0" w:line="240" w:lineRule="auto"/>
              <w:rPr>
                <w:rFonts w:ascii="Times New Roman" w:hAnsi="Times New Roman" w:cs="Times New Roman"/>
                <w:lang w:val="sr-Cyrl-CS"/>
              </w:rPr>
            </w:pPr>
          </w:p>
          <w:p w14:paraId="67DCCA70" w14:textId="77777777" w:rsidR="00DE293F" w:rsidRPr="002B4B3E" w:rsidRDefault="00DE293F" w:rsidP="002A5E62">
            <w:pPr>
              <w:spacing w:after="0" w:line="240" w:lineRule="auto"/>
              <w:rPr>
                <w:rFonts w:ascii="Times New Roman" w:hAnsi="Times New Roman" w:cs="Times New Roman"/>
                <w:lang w:val="sr-Cyrl-CS"/>
              </w:rPr>
            </w:pPr>
          </w:p>
          <w:p w14:paraId="1C4F0EF2" w14:textId="77777777" w:rsidR="00DE293F" w:rsidRPr="002B4B3E" w:rsidRDefault="00DE293F" w:rsidP="002A5E62">
            <w:pPr>
              <w:spacing w:after="0" w:line="240" w:lineRule="auto"/>
              <w:rPr>
                <w:rFonts w:ascii="Times New Roman" w:hAnsi="Times New Roman" w:cs="Times New Roman"/>
                <w:lang w:val="sr-Cyrl-CS"/>
              </w:rPr>
            </w:pPr>
          </w:p>
          <w:p w14:paraId="1FFD0EBE" w14:textId="77777777" w:rsidR="00DE293F" w:rsidRPr="002B4B3E" w:rsidRDefault="00DE293F" w:rsidP="002A5E62">
            <w:pPr>
              <w:spacing w:after="0" w:line="240" w:lineRule="auto"/>
              <w:rPr>
                <w:rFonts w:ascii="Times New Roman" w:hAnsi="Times New Roman" w:cs="Times New Roman"/>
                <w:lang w:val="sr-Cyrl-CS"/>
              </w:rPr>
            </w:pPr>
          </w:p>
          <w:p w14:paraId="0A315B1A" w14:textId="77777777" w:rsidR="00EE5E47" w:rsidRPr="002B4B3E" w:rsidRDefault="00EE5E47" w:rsidP="002A5E62">
            <w:pPr>
              <w:spacing w:after="0" w:line="240" w:lineRule="auto"/>
              <w:rPr>
                <w:rFonts w:ascii="Times New Roman" w:hAnsi="Times New Roman" w:cs="Times New Roman"/>
                <w:lang w:val="sr-Cyrl-CS"/>
              </w:rPr>
            </w:pPr>
          </w:p>
          <w:p w14:paraId="2280A1EE" w14:textId="77777777" w:rsidR="00EE5E47" w:rsidRPr="002B4B3E" w:rsidRDefault="00EE5E47" w:rsidP="002A5E62">
            <w:pPr>
              <w:spacing w:after="0" w:line="240" w:lineRule="auto"/>
              <w:rPr>
                <w:rFonts w:ascii="Times New Roman" w:hAnsi="Times New Roman" w:cs="Times New Roman"/>
                <w:lang w:val="sr-Cyrl-CS"/>
              </w:rPr>
            </w:pPr>
          </w:p>
          <w:p w14:paraId="4A2B44AC" w14:textId="77777777" w:rsidR="004F12E4"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84</w:t>
            </w:r>
            <w:r w:rsidR="00D60253" w:rsidRPr="002B4B3E">
              <w:rPr>
                <w:rFonts w:ascii="Times New Roman" w:hAnsi="Times New Roman" w:cs="Times New Roman"/>
                <w:lang w:val="sr-Cyrl-CS"/>
              </w:rPr>
              <w:t>.1.10</w:t>
            </w:r>
          </w:p>
          <w:p w14:paraId="78F6566B" w14:textId="77777777" w:rsidR="00022F95" w:rsidRPr="002B4B3E" w:rsidRDefault="00022F95" w:rsidP="002A5E62">
            <w:pPr>
              <w:spacing w:after="0" w:line="240" w:lineRule="auto"/>
              <w:rPr>
                <w:rFonts w:ascii="Times New Roman" w:hAnsi="Times New Roman" w:cs="Times New Roman"/>
                <w:lang w:val="sr-Cyrl-CS"/>
              </w:rPr>
            </w:pPr>
          </w:p>
          <w:p w14:paraId="1D5E4235" w14:textId="77777777" w:rsidR="00022F95" w:rsidRPr="002B4B3E" w:rsidRDefault="00022F95" w:rsidP="002A5E62">
            <w:pPr>
              <w:spacing w:after="0" w:line="240" w:lineRule="auto"/>
              <w:rPr>
                <w:rFonts w:ascii="Times New Roman" w:hAnsi="Times New Roman" w:cs="Times New Roman"/>
                <w:lang w:val="sr-Cyrl-CS"/>
              </w:rPr>
            </w:pPr>
          </w:p>
          <w:p w14:paraId="441E9E21" w14:textId="77777777" w:rsidR="00022F95"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84</w:t>
            </w:r>
            <w:r w:rsidR="00D60253" w:rsidRPr="002B4B3E">
              <w:rPr>
                <w:rFonts w:ascii="Times New Roman" w:hAnsi="Times New Roman" w:cs="Times New Roman"/>
                <w:lang w:val="sr-Cyrl-CS"/>
              </w:rPr>
              <w:t>.1.11</w:t>
            </w:r>
          </w:p>
          <w:p w14:paraId="65A53EA3" w14:textId="77777777" w:rsidR="004F12E4" w:rsidRPr="002B4B3E" w:rsidRDefault="004F12E4" w:rsidP="002A5E62">
            <w:pPr>
              <w:spacing w:after="0" w:line="240" w:lineRule="auto"/>
              <w:rPr>
                <w:rFonts w:ascii="Times New Roman" w:hAnsi="Times New Roman" w:cs="Times New Roman"/>
                <w:lang w:val="sr-Cyrl-CS"/>
              </w:rPr>
            </w:pPr>
          </w:p>
          <w:p w14:paraId="0F60ED93" w14:textId="77777777" w:rsidR="004F12E4" w:rsidRPr="002B4B3E" w:rsidRDefault="004F12E4" w:rsidP="002A5E62">
            <w:pPr>
              <w:spacing w:after="0" w:line="240" w:lineRule="auto"/>
              <w:rPr>
                <w:rFonts w:ascii="Times New Roman" w:hAnsi="Times New Roman" w:cs="Times New Roman"/>
                <w:lang w:val="sr-Cyrl-CS"/>
              </w:rPr>
            </w:pPr>
          </w:p>
          <w:p w14:paraId="1486EBA2" w14:textId="77777777" w:rsidR="007D2128" w:rsidRPr="002B4B3E" w:rsidRDefault="007D2128" w:rsidP="002A5E62">
            <w:pPr>
              <w:spacing w:after="0" w:line="240" w:lineRule="auto"/>
              <w:rPr>
                <w:rFonts w:ascii="Times New Roman" w:hAnsi="Times New Roman" w:cs="Times New Roman"/>
                <w:lang w:val="sr-Cyrl-CS"/>
              </w:rPr>
            </w:pPr>
          </w:p>
          <w:p w14:paraId="170A676B" w14:textId="77777777" w:rsidR="00022F95" w:rsidRPr="002B4B3E" w:rsidRDefault="00022F95" w:rsidP="002A5E62">
            <w:pPr>
              <w:spacing w:after="0" w:line="240" w:lineRule="auto"/>
              <w:rPr>
                <w:rFonts w:ascii="Times New Roman" w:hAnsi="Times New Roman" w:cs="Times New Roman"/>
                <w:lang w:val="sr-Cyrl-CS"/>
              </w:rPr>
            </w:pPr>
          </w:p>
        </w:tc>
        <w:tc>
          <w:tcPr>
            <w:tcW w:w="1344" w:type="pct"/>
            <w:vAlign w:val="center"/>
          </w:tcPr>
          <w:p w14:paraId="6D9C5651" w14:textId="77777777" w:rsidR="00AD54CE" w:rsidRPr="002B4B3E" w:rsidRDefault="00AD54C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Управа за спречавање прања новца образује се као орган управе у саставу министарства надлежног за послове финансија. </w:t>
            </w:r>
          </w:p>
          <w:p w14:paraId="53AAAFC0" w14:textId="77777777" w:rsidR="00AD54CE" w:rsidRPr="002B4B3E" w:rsidRDefault="00AD54C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Управа обавља финансијско-информационе послове: прикупља, обрађује, анализира и прослеђује </w:t>
            </w:r>
            <w:r w:rsidRPr="002B4B3E">
              <w:rPr>
                <w:rFonts w:ascii="Times New Roman" w:hAnsi="Times New Roman" w:cs="Times New Roman"/>
                <w:lang w:val="sr-Cyrl-CS"/>
              </w:rPr>
              <w:lastRenderedPageBreak/>
              <w:t xml:space="preserve">надлежним органима информације, податке и документацију коју прибавља у складу са овим законом и врши друге послове који се односе на спречавање и откривање прања новца и финансирања тероризма у складу са законом. </w:t>
            </w:r>
          </w:p>
          <w:p w14:paraId="6F8514D2" w14:textId="77777777" w:rsidR="00AD54CE" w:rsidRPr="002B4B3E" w:rsidRDefault="00AD54CE" w:rsidP="002A5E62">
            <w:pPr>
              <w:spacing w:after="0" w:line="240" w:lineRule="auto"/>
              <w:rPr>
                <w:rFonts w:ascii="Times New Roman" w:hAnsi="Times New Roman" w:cs="Times New Roman"/>
                <w:lang w:val="sr-Cyrl-CS"/>
              </w:rPr>
            </w:pPr>
          </w:p>
          <w:p w14:paraId="4F665ECC" w14:textId="0416B278" w:rsidR="00AD54CE" w:rsidRPr="002B4B3E" w:rsidRDefault="00AD54C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10) објављује статистичке податке у вези са прањем новца и финансирањем тероризма.</w:t>
            </w:r>
          </w:p>
          <w:p w14:paraId="53AAE8A5" w14:textId="77777777" w:rsidR="00AD54CE" w:rsidRPr="002B4B3E" w:rsidRDefault="00AD54CE" w:rsidP="002A5E62">
            <w:pPr>
              <w:spacing w:after="0" w:line="240" w:lineRule="auto"/>
              <w:rPr>
                <w:rFonts w:ascii="Times New Roman" w:hAnsi="Times New Roman" w:cs="Times New Roman"/>
                <w:lang w:val="sr-Cyrl-CS"/>
              </w:rPr>
            </w:pPr>
          </w:p>
          <w:p w14:paraId="286DA2B5" w14:textId="0944271E" w:rsidR="00022F95" w:rsidRPr="002B4B3E" w:rsidRDefault="00DE293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w:t>
            </w:r>
            <w:r w:rsidR="00D60253" w:rsidRPr="002B4B3E">
              <w:rPr>
                <w:rFonts w:ascii="Times New Roman" w:hAnsi="Times New Roman" w:cs="Times New Roman"/>
                <w:lang w:val="sr-Cyrl-CS"/>
              </w:rPr>
              <w:t xml:space="preserve">) </w:t>
            </w:r>
            <w:r w:rsidR="00AD54CE" w:rsidRPr="002B4B3E">
              <w:rPr>
                <w:lang w:val="sr-Cyrl-CS"/>
              </w:rPr>
              <w:t xml:space="preserve"> </w:t>
            </w:r>
            <w:r w:rsidR="00AD54CE" w:rsidRPr="002B4B3E">
              <w:rPr>
                <w:rFonts w:ascii="Times New Roman" w:hAnsi="Times New Roman" w:cs="Times New Roman"/>
                <w:lang w:val="sr-Cyrl-CS"/>
              </w:rPr>
              <w:t>обавештава јавност о појавним облицима прања новца и финансирања тероризма.</w:t>
            </w:r>
          </w:p>
        </w:tc>
        <w:tc>
          <w:tcPr>
            <w:tcW w:w="139" w:type="pct"/>
            <w:vAlign w:val="center"/>
          </w:tcPr>
          <w:p w14:paraId="1107B999" w14:textId="6EFD7CF8" w:rsidR="00962592"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CE2BB4C" w14:textId="2C24F2A7" w:rsidR="00F431B6" w:rsidRPr="002B4B3E" w:rsidRDefault="00F431B6" w:rsidP="002A5E62">
            <w:pPr>
              <w:spacing w:after="0" w:line="240" w:lineRule="auto"/>
              <w:ind w:firstLine="21"/>
              <w:rPr>
                <w:rFonts w:ascii="Times New Roman" w:hAnsi="Times New Roman" w:cs="Times New Roman"/>
                <w:lang w:val="sr-Cyrl-CS"/>
              </w:rPr>
            </w:pPr>
          </w:p>
        </w:tc>
        <w:tc>
          <w:tcPr>
            <w:tcW w:w="878" w:type="pct"/>
            <w:vAlign w:val="center"/>
          </w:tcPr>
          <w:p w14:paraId="4138210F" w14:textId="77777777" w:rsidR="00962592" w:rsidRPr="002B4B3E" w:rsidRDefault="00962592" w:rsidP="002A5E62">
            <w:pPr>
              <w:spacing w:after="0" w:line="240" w:lineRule="auto"/>
              <w:rPr>
                <w:rFonts w:ascii="Times New Roman" w:hAnsi="Times New Roman" w:cs="Times New Roman"/>
                <w:lang w:val="sr-Cyrl-CS"/>
              </w:rPr>
            </w:pPr>
          </w:p>
        </w:tc>
      </w:tr>
      <w:tr w:rsidR="00060A53" w:rsidRPr="002B4B3E" w14:paraId="5EE65274" w14:textId="77777777" w:rsidTr="00004FAF">
        <w:trPr>
          <w:trHeight w:val="63"/>
        </w:trPr>
        <w:tc>
          <w:tcPr>
            <w:tcW w:w="323" w:type="pct"/>
            <w:shd w:val="clear" w:color="auto" w:fill="D9D9D9"/>
          </w:tcPr>
          <w:p w14:paraId="72BE7AC9" w14:textId="77777777" w:rsidR="007C2E61" w:rsidRPr="002B4B3E" w:rsidRDefault="007C2E61" w:rsidP="002A5E62">
            <w:pPr>
              <w:pStyle w:val="NormalWeb"/>
              <w:spacing w:before="0" w:beforeAutospacing="0" w:after="0" w:afterAutospacing="0"/>
              <w:rPr>
                <w:sz w:val="22"/>
                <w:szCs w:val="22"/>
                <w:lang w:val="sr-Cyrl-CS"/>
              </w:rPr>
            </w:pPr>
            <w:r w:rsidRPr="002B4B3E">
              <w:rPr>
                <w:sz w:val="22"/>
                <w:szCs w:val="22"/>
                <w:lang w:val="sr-Cyrl-CS"/>
              </w:rPr>
              <w:lastRenderedPageBreak/>
              <w:t>32.9</w:t>
            </w:r>
          </w:p>
        </w:tc>
        <w:tc>
          <w:tcPr>
            <w:tcW w:w="1387" w:type="pct"/>
            <w:shd w:val="clear" w:color="auto" w:fill="D9D9D9"/>
            <w:vAlign w:val="center"/>
          </w:tcPr>
          <w:p w14:paraId="10795307"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Without prejudice to Article 34(2), in the context of its functions, each FIU shall be able to request, obtain and use information from any obliged entity for the purpose set in paragraph 1 of this Article, even if no prior report is filed pursuant to Article 33(1)(a) or 34(1).</w:t>
            </w:r>
          </w:p>
        </w:tc>
        <w:tc>
          <w:tcPr>
            <w:tcW w:w="512" w:type="pct"/>
            <w:vAlign w:val="center"/>
          </w:tcPr>
          <w:p w14:paraId="1972FD80" w14:textId="77777777" w:rsidR="007C2E61" w:rsidRPr="002B4B3E" w:rsidRDefault="007C2E61" w:rsidP="002A5E62">
            <w:pPr>
              <w:spacing w:after="0" w:line="240" w:lineRule="auto"/>
              <w:rPr>
                <w:rFonts w:ascii="Times New Roman" w:hAnsi="Times New Roman" w:cs="Times New Roman"/>
                <w:lang w:val="sr-Cyrl-CS"/>
              </w:rPr>
            </w:pPr>
          </w:p>
        </w:tc>
        <w:tc>
          <w:tcPr>
            <w:tcW w:w="1344" w:type="pct"/>
            <w:vAlign w:val="center"/>
          </w:tcPr>
          <w:p w14:paraId="6B73D5B0" w14:textId="389D8EC6" w:rsidR="007C2E61" w:rsidRPr="002B4B3E" w:rsidRDefault="007C2E61" w:rsidP="002A5E62">
            <w:pPr>
              <w:spacing w:after="0" w:line="240" w:lineRule="auto"/>
              <w:rPr>
                <w:rFonts w:ascii="Times New Roman" w:hAnsi="Times New Roman" w:cs="Times New Roman"/>
                <w:lang w:val="sr-Cyrl-CS"/>
              </w:rPr>
            </w:pPr>
          </w:p>
        </w:tc>
        <w:tc>
          <w:tcPr>
            <w:tcW w:w="139" w:type="pct"/>
            <w:vAlign w:val="center"/>
          </w:tcPr>
          <w:p w14:paraId="55D9B7FF" w14:textId="77777777" w:rsidR="007C2E61" w:rsidRPr="002B4B3E" w:rsidRDefault="007C2E61" w:rsidP="002A5E62">
            <w:pPr>
              <w:spacing w:after="0" w:line="240" w:lineRule="auto"/>
              <w:jc w:val="center"/>
              <w:rPr>
                <w:rFonts w:ascii="Times New Roman" w:hAnsi="Times New Roman" w:cs="Times New Roman"/>
                <w:lang w:val="sr-Cyrl-CS"/>
              </w:rPr>
            </w:pPr>
          </w:p>
        </w:tc>
        <w:tc>
          <w:tcPr>
            <w:tcW w:w="417" w:type="pct"/>
            <w:vAlign w:val="center"/>
          </w:tcPr>
          <w:p w14:paraId="1C74A39B" w14:textId="77777777" w:rsidR="007C2E61" w:rsidRPr="002B4B3E" w:rsidRDefault="007C2E61" w:rsidP="002A5E62">
            <w:pPr>
              <w:spacing w:after="0" w:line="240" w:lineRule="auto"/>
              <w:ind w:firstLine="21"/>
              <w:rPr>
                <w:rFonts w:ascii="Times New Roman" w:hAnsi="Times New Roman" w:cs="Times New Roman"/>
                <w:lang w:val="sr-Cyrl-CS"/>
              </w:rPr>
            </w:pPr>
          </w:p>
        </w:tc>
        <w:tc>
          <w:tcPr>
            <w:tcW w:w="878" w:type="pct"/>
            <w:vAlign w:val="center"/>
          </w:tcPr>
          <w:p w14:paraId="41B52F59" w14:textId="77777777" w:rsidR="007C2E61" w:rsidRPr="002B4B3E" w:rsidRDefault="007C2E61" w:rsidP="002A5E62">
            <w:pPr>
              <w:spacing w:after="0" w:line="240" w:lineRule="auto"/>
              <w:rPr>
                <w:rFonts w:ascii="Times New Roman" w:hAnsi="Times New Roman" w:cs="Times New Roman"/>
                <w:lang w:val="sr-Cyrl-CS"/>
              </w:rPr>
            </w:pPr>
          </w:p>
        </w:tc>
      </w:tr>
      <w:tr w:rsidR="00060A53" w:rsidRPr="002B4B3E" w14:paraId="7DEA0C2A" w14:textId="77777777" w:rsidTr="00004FAF">
        <w:trPr>
          <w:trHeight w:val="63"/>
        </w:trPr>
        <w:tc>
          <w:tcPr>
            <w:tcW w:w="323" w:type="pct"/>
            <w:shd w:val="clear" w:color="auto" w:fill="D9D9D9"/>
          </w:tcPr>
          <w:p w14:paraId="44F62646" w14:textId="77777777" w:rsidR="007C2E61" w:rsidRPr="002B4B3E" w:rsidRDefault="007C2E61" w:rsidP="002A5E62">
            <w:pPr>
              <w:pStyle w:val="NormalWeb"/>
              <w:spacing w:before="0" w:beforeAutospacing="0" w:after="0" w:afterAutospacing="0"/>
              <w:rPr>
                <w:sz w:val="22"/>
                <w:szCs w:val="22"/>
                <w:lang w:val="sr-Cyrl-CS"/>
              </w:rPr>
            </w:pPr>
            <w:r w:rsidRPr="002B4B3E">
              <w:rPr>
                <w:sz w:val="22"/>
                <w:szCs w:val="22"/>
                <w:lang w:val="sr-Cyrl-CS"/>
              </w:rPr>
              <w:t>32a</w:t>
            </w:r>
          </w:p>
        </w:tc>
        <w:tc>
          <w:tcPr>
            <w:tcW w:w="1387" w:type="pct"/>
            <w:shd w:val="clear" w:color="auto" w:fill="D9D9D9"/>
            <w:vAlign w:val="center"/>
          </w:tcPr>
          <w:p w14:paraId="3227281E"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xml:space="preserve">1.   Member States shall put in place centralised automated mechanisms, such as central registries or central electronic data retrieval systems, which allow the identification, in a timely manner, of any natural or legal persons holding or controlling payment accounts and bank accounts identified by IBAN, as defined by Regulation (EU) No 260/2012 of the European Parliament and of the Council (*7), and safe-deposit boxes held by a credit institution within their territory. Member </w:t>
            </w:r>
            <w:r w:rsidRPr="002B4B3E">
              <w:rPr>
                <w:b/>
                <w:sz w:val="22"/>
                <w:szCs w:val="22"/>
                <w:lang w:val="sr-Cyrl-CS"/>
              </w:rPr>
              <w:lastRenderedPageBreak/>
              <w:t>States shall notify the Commission of the characteristics of those national mechanisms.</w:t>
            </w:r>
          </w:p>
          <w:p w14:paraId="233AD4D3"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2.   Member States shall ensure that the information held in the centralised mechanisms referred to in paragraph 1 of this Article is directly accessible in an immediate and unfiltered manner to national FIUs. The information shall also be accessible to national competent authorities for fulfilling their obligations under this Directive. Member States shall ensure that any FIU is able to provide information held in the centralised mechanisms referred to in paragraph 1 of this Article to any other FIUs in a timely manner in accordance with Article 53.</w:t>
            </w:r>
          </w:p>
          <w:p w14:paraId="230378E6"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3.   The following information shall be accessible and searchable through the centralised mechanisms referred to in paragraph 1:</w:t>
            </w:r>
          </w:p>
          <w:p w14:paraId="5741C5A7"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for the customer-account holder and any person purporting to act on behalf of the customer: the name, complemented by either the other identification data required under the national provisions transposing point (a) of Article 13(1) or a unique identification number;</w:t>
            </w:r>
          </w:p>
          <w:p w14:paraId="1148770E"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for the beneficial owner of the customer-account holder: the name, complemented by either the other identification data required under the national provisions transposing point (b) of Article 13(1) or a unique identification number;</w:t>
            </w:r>
          </w:p>
          <w:p w14:paraId="240C1055"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xml:space="preserve">—   for the bank or payment account: the IBAN number and the date of account </w:t>
            </w:r>
            <w:r w:rsidRPr="002B4B3E">
              <w:rPr>
                <w:b/>
                <w:sz w:val="22"/>
                <w:szCs w:val="22"/>
                <w:lang w:val="sr-Cyrl-CS"/>
              </w:rPr>
              <w:lastRenderedPageBreak/>
              <w:t>opening and closing;</w:t>
            </w:r>
          </w:p>
          <w:p w14:paraId="7DDB41DA"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   for the safe-deposit box: name of the lessee complemented by either the other identification data required under the national provisions transposing Article 13(1) or a unique identification number and the duration of the lease period.</w:t>
            </w:r>
          </w:p>
          <w:p w14:paraId="5F7A3224"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4.   Member States may consider requiring other information deemed essential for FIUs and competent authorities for fulfilling their obligations under this Directive to be accessible and searchable through the centralised mechanisms.</w:t>
            </w:r>
          </w:p>
          <w:p w14:paraId="6DE28949"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5.   By 26 June 2020, the Commission shall submit a report to the European Parliament and to the Council assessing the conditions and the technical specifications and procedures for ensuring secure and efficient interconnection of the centralised automated mechanisms. Where appropriate, that report shall be accompanied by a legislative proposal.</w:t>
            </w:r>
          </w:p>
          <w:p w14:paraId="26B9992D"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(*7)  Regulation (EU) No 260/2012 of the European Parliament and of the Council of 14 March 2012 establishing technical and business requirements for credit transfers and direct debits in euro and amending Regulation (EC) No 924/2009 (OJ L 94, 30.3.2012, p. 22).</w:t>
            </w:r>
          </w:p>
        </w:tc>
        <w:tc>
          <w:tcPr>
            <w:tcW w:w="512" w:type="pct"/>
            <w:vAlign w:val="center"/>
          </w:tcPr>
          <w:p w14:paraId="39361D4D" w14:textId="77777777" w:rsidR="007C2E61" w:rsidRPr="002B4B3E" w:rsidRDefault="007C2E61" w:rsidP="002A5E62">
            <w:pPr>
              <w:spacing w:after="0" w:line="240" w:lineRule="auto"/>
              <w:rPr>
                <w:rFonts w:ascii="Times New Roman" w:hAnsi="Times New Roman" w:cs="Times New Roman"/>
                <w:lang w:val="sr-Cyrl-CS"/>
              </w:rPr>
            </w:pPr>
          </w:p>
        </w:tc>
        <w:tc>
          <w:tcPr>
            <w:tcW w:w="1344" w:type="pct"/>
            <w:vAlign w:val="center"/>
          </w:tcPr>
          <w:p w14:paraId="786CF0D3" w14:textId="77777777" w:rsidR="00A132B0" w:rsidRPr="002B4B3E"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ЈЕДИНСТВЕНИ РЕГИСТАР СЕФОВА</w:t>
            </w:r>
          </w:p>
          <w:p w14:paraId="065FD2AE" w14:textId="77777777" w:rsidR="00A132B0" w:rsidRPr="002B4B3E"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103А</w:t>
            </w:r>
          </w:p>
          <w:p w14:paraId="252212C9"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У ЕЛЕКТРОНСКОМ ОБЛИКУ ВОДИ ЈЕДИНСТВЕНИ РЕГИСТАР СЕФОВА.</w:t>
            </w:r>
          </w:p>
          <w:p w14:paraId="27377DFD"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ЈЕДИНСТВЕНИ РЕГИСТАР СЕФОВА САДРЖИ СЛЕДЕЋЕ ПОДАТКЕ О КОРИСНИКУ СЕФА КОЈИ ЈЕ ФИЗИЧКО </w:t>
            </w:r>
            <w:r w:rsidRPr="002B4B3E">
              <w:rPr>
                <w:rFonts w:ascii="Times New Roman" w:eastAsia="Times New Roman" w:hAnsi="Times New Roman" w:cs="Times New Roman"/>
                <w:color w:val="000000"/>
                <w:lang w:val="sr-Cyrl-CS"/>
              </w:rPr>
              <w:lastRenderedPageBreak/>
              <w:t>ЛИЦЕ:</w:t>
            </w:r>
          </w:p>
          <w:p w14:paraId="16E92C01"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ДАТУМ ЗАКЉУЧЕЊА И ПРЕСТАНКА УГОВОРА О СЕФУ, КАО И ПЕРИОД НА КОЈИ ЈЕ ТАЈ УГОВОР ЗАКЉУЧЕН;</w:t>
            </w:r>
          </w:p>
          <w:p w14:paraId="0A49D4B8"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ИМЕ И ПРЕЗИМЕ КОРИСНИКА СЕФА;</w:t>
            </w:r>
          </w:p>
          <w:p w14:paraId="4D724CB7"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ЈЕДИНСТВЕНИ МАТИЧНИ БРОЈ ГРАЂАНА, ОДНОСНО ДРУГУ ОДГОВАРАЈУЋУ ИДЕНТИФИКАЦИОНУ ОЗНАКУ ЗА КОРИСНИКА КОЈИ НЕМА ДРЖАВЉАНСТВО РЕПУБЛИКЕ СРБИЈЕ (НПР. БРОЈ ПАСОША ИЛИ ЕВИДЕНЦИОНИ БРОЈ КОЈИ ОДРЕЂУЈЕ НАДЛЕЖНИ ДРЖАВНИ ОРГАН);</w:t>
            </w:r>
          </w:p>
          <w:p w14:paraId="34F5F953"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АДРЕСУ ПРЕБИВАЛИШТА, ОДНОСНО БОРАВИШТА КОРИСНИКА СЕФА;</w:t>
            </w:r>
          </w:p>
          <w:p w14:paraId="5B6AADC2"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ПОДАТКЕ ИЗ ТАЧ. 2) ДО 4) ОВОГ СТАВА О ЛИЦИМА КОЈА СУ ОВЛАШЋЕНА ДА ПРИСТУПАЈУ СЕФУ КОРИСНИКА.</w:t>
            </w:r>
          </w:p>
          <w:p w14:paraId="2698C5B1"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ЈЕДИНСТВЕНИ РЕГИСТАР СЕФОВА САДРЖИ СЛЕДЕЋЕ ПОДАТКЕ О КОРИСНИКУ СЕФА КОЈИ ЈЕ ПРАВНО ЛИЦЕ:</w:t>
            </w:r>
          </w:p>
          <w:p w14:paraId="4DE4E573"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 ДАТУМ ЗАКЉУЧЕЊА И ПРЕСТАНКА УГОВОРА О СЕФУ, КАО </w:t>
            </w:r>
            <w:r w:rsidRPr="002B4B3E">
              <w:rPr>
                <w:rFonts w:ascii="Times New Roman" w:eastAsia="Times New Roman" w:hAnsi="Times New Roman" w:cs="Times New Roman"/>
                <w:color w:val="000000"/>
                <w:lang w:val="sr-Cyrl-CS"/>
              </w:rPr>
              <w:lastRenderedPageBreak/>
              <w:t>И ПЕРИОД НА КОЈИ ЈЕ ТАЈ УГОВОР ЗАКЉУЧЕН;</w:t>
            </w:r>
          </w:p>
          <w:p w14:paraId="614357EC"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ПОСЛОВНО ИМЕ ИЛИ СКРАЋЕНО ПОСЛОВНО ИМЕ КОРИСНИКА СЕФА;</w:t>
            </w:r>
          </w:p>
          <w:p w14:paraId="6F90EF32"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АДРЕСУ СЕДИШТА КОРИСНИКА СЕФА;</w:t>
            </w:r>
          </w:p>
          <w:p w14:paraId="263531AC"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МАТИЧНИ БРОЈ КОРИСНИКА СЕФА;</w:t>
            </w:r>
          </w:p>
          <w:p w14:paraId="61BF6B86"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ПОРЕСКИ ИДЕНТИФИКАЦИОНИ БРОЈ КОРИСНИКА СЕФА;</w:t>
            </w:r>
          </w:p>
          <w:p w14:paraId="078CDDEF"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ДРУГЕ ПОДАТКЕ КОЈЕ ПРОПИШЕ НАРОДНА БАНКА СРБИЈЕ.</w:t>
            </w:r>
          </w:p>
          <w:p w14:paraId="422ABCAB"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БАНКЕ КОЈЕ КОРИСНИЦИМА СТАВЉАЈУ НА УПОТРЕБУ СЕФОВЕ ДУЖНЕ СУ ДА НАРОДНОЈ БАНЦИ СРБИЈЕ РЕДОВНО ДОСТАВЉАЈУ ПОДАТКЕ ИЗ СТ. 2. И 3. ОВОГ ЧЛАНА И ОДГОВАРАЈУ ЗА ТАЧНОСТ ТИХ ПОДАТАКА.</w:t>
            </w:r>
          </w:p>
          <w:p w14:paraId="7C94B15A"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ОДГОВАРА ЗА ИСТОВЕТНОСТ ПОДАТАКА ИЗ СТАВА 4. ОВОГ ЧЛАНА С ПОДАЦИМА У ЈЕДИНСТВЕНОМ РЕГИСТРУ СЕФОВА.</w:t>
            </w:r>
          </w:p>
          <w:p w14:paraId="6F64C39A"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ПОДАЦИ ИЗ ЈЕДИНСТВЕНОГ РЕГИСТРА СЕФОВА НИСУ ЈАВНО ДОСТУПНИ И НА ЊИХ СЕ ПРИМЕЊУЈУ ПРОПИСИ КОЈИМА СЕ </w:t>
            </w:r>
            <w:r w:rsidRPr="002B4B3E">
              <w:rPr>
                <w:rFonts w:ascii="Times New Roman" w:eastAsia="Times New Roman" w:hAnsi="Times New Roman" w:cs="Times New Roman"/>
                <w:color w:val="000000"/>
                <w:lang w:val="sr-Cyrl-CS"/>
              </w:rPr>
              <w:lastRenderedPageBreak/>
              <w:t>УРЕЂУЈУ БАНКАРСКА ТАЈНА И ЗАШТИТА ПОДАТАКА О ЛИЧНОСТИ.</w:t>
            </w:r>
          </w:p>
          <w:p w14:paraId="07B0D92B"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ПРОПИСУЈЕ БЛИЖЕ УСЛОВЕ И НАЧИН ВОЂЕЊА ЈЕДИНСТВЕНОГ РЕГИСТРА СЕФОВА, НАЧИН И РОКОВЕ ДОСТАВЉАЊА ПОДАТАКА КОЈИ СЕ ВОДЕ У ТОМ РЕГИСТРУ, КАО И НАЧИН ОСТВАРИВАЊА УВИДА У ТЕ ПОДАТКЕ.</w:t>
            </w:r>
          </w:p>
          <w:p w14:paraId="26880197" w14:textId="77777777" w:rsidR="00A132B0" w:rsidRPr="002B4B3E"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ЈЕДИНСТВЕНИ РЕГИСТАР КОРИСНИКА НОВЧАНЕ ДОЗНАКЕ</w:t>
            </w:r>
          </w:p>
          <w:p w14:paraId="4AB1D5D2" w14:textId="77777777" w:rsidR="00A132B0" w:rsidRPr="002B4B3E" w:rsidRDefault="00A132B0"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103Б</w:t>
            </w:r>
          </w:p>
          <w:p w14:paraId="2364BC92"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У ЕЛЕКТРОНСКОМ ОБЛИКУ ВОДИ ЈЕДИНСТВЕНИ РЕГИСТАР КОРИСНИКА ПЛАТНЕ УСЛУГЕ ИЗВРШАВАЊА НОВЧАНЕ ДОЗНАКЕ (У ДАЉЕМ ТЕКСТУ: ЈЕДИНСТВЕНИ РЕГИСТАР КОРИСНИКА НОВЧАНЕ ДОЗНАКЕ).</w:t>
            </w:r>
          </w:p>
          <w:p w14:paraId="6AA2FA5D" w14:textId="77777777" w:rsidR="00A132B0" w:rsidRPr="002B4B3E" w:rsidRDefault="00A132B0" w:rsidP="002A5E62">
            <w:pPr>
              <w:spacing w:after="60" w:line="240" w:lineRule="auto"/>
              <w:ind w:right="-720"/>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ЈЕДИНСТВЕНИ РЕГИСТАР КОРИСНИКА НОВЧАНЕ ДОЗНАКЕ САДРЖИ СЛЕДЕЋЕ ПОДАТКЕ О КОРИСНИКУ ПЛАТНЕ УСЛУГЕ ИЗВРШАВАЊА НОВЧАНЕ ДОЗНАКЕ (У ДАЉЕМ ТЕКСТУ: КОРИСНИК НОВЧАНЕ ДОЗНАКЕ):</w:t>
            </w:r>
          </w:p>
          <w:p w14:paraId="096BAD03" w14:textId="77777777" w:rsidR="00A132B0" w:rsidRPr="002B4B3E" w:rsidRDefault="00A132B0" w:rsidP="002A5E62">
            <w:pPr>
              <w:numPr>
                <w:ilvl w:val="0"/>
                <w:numId w:val="11"/>
              </w:numPr>
              <w:spacing w:after="60" w:line="240" w:lineRule="auto"/>
              <w:ind w:left="360" w:right="-720"/>
              <w:jc w:val="both"/>
              <w:rPr>
                <w:rFonts w:ascii="Times New Roman" w:eastAsia="Calibri" w:hAnsi="Times New Roman" w:cs="Times New Roman"/>
                <w:lang w:val="sr-Cyrl-CS"/>
              </w:rPr>
            </w:pPr>
            <w:r w:rsidRPr="002B4B3E">
              <w:rPr>
                <w:rFonts w:ascii="Times New Roman" w:eastAsia="Calibri" w:hAnsi="Times New Roman" w:cs="Times New Roman"/>
                <w:lang w:val="sr-Cyrl-CS"/>
              </w:rPr>
              <w:t>ИМЕ И ПРЕЗИМЕ КОРИСНИКА НОВЧАНЕ ДОЗНАКЕ;</w:t>
            </w:r>
          </w:p>
          <w:p w14:paraId="02D8FCCC" w14:textId="77777777" w:rsidR="00A132B0" w:rsidRPr="002B4B3E" w:rsidRDefault="00A132B0" w:rsidP="002A5E62">
            <w:pPr>
              <w:numPr>
                <w:ilvl w:val="0"/>
                <w:numId w:val="11"/>
              </w:numPr>
              <w:spacing w:after="60" w:line="240" w:lineRule="auto"/>
              <w:ind w:left="360" w:right="-720"/>
              <w:jc w:val="both"/>
              <w:rPr>
                <w:rFonts w:ascii="Times New Roman" w:eastAsia="Calibri" w:hAnsi="Times New Roman" w:cs="Times New Roman"/>
                <w:lang w:val="sr-Cyrl-CS"/>
              </w:rPr>
            </w:pPr>
            <w:r w:rsidRPr="002B4B3E">
              <w:rPr>
                <w:rFonts w:ascii="Times New Roman" w:eastAsia="Calibri" w:hAnsi="Times New Roman" w:cs="Times New Roman"/>
                <w:lang w:val="sr-Cyrl-CS"/>
              </w:rPr>
              <w:t xml:space="preserve">ЈЕДИНСТВЕНИ МАТИЧНИ БРОЈ ГРАЂАНА, ОДНОСНО ДРУГУ </w:t>
            </w:r>
            <w:r w:rsidRPr="002B4B3E">
              <w:rPr>
                <w:rFonts w:ascii="Times New Roman" w:eastAsia="Calibri" w:hAnsi="Times New Roman" w:cs="Times New Roman"/>
                <w:lang w:val="sr-Cyrl-CS"/>
              </w:rPr>
              <w:lastRenderedPageBreak/>
              <w:t>ОДГОВАРАЈУЋУ ИДЕНТИФИКАЦИОНУ ОЗНАКУ ЗА КОРИСНИКА НОВЧАНЕ ДОЗНАКЕ КОЈИ НЕМА ДРЖАВЉАНСТВО РЕПУБЛИКЕ СРБИЈЕ (НПР. БРОЈ ПАСОША ИЛИ ЕВИДЕНЦИОНИ БРОЈ КОЈИ ОДРЕЂУЈЕ НАДЛЕЖНИ ДРЖАВНИ ОРГАН);</w:t>
            </w:r>
          </w:p>
          <w:p w14:paraId="5966D422" w14:textId="77777777" w:rsidR="00A132B0" w:rsidRPr="002B4B3E" w:rsidRDefault="00A132B0" w:rsidP="002A5E62">
            <w:pPr>
              <w:numPr>
                <w:ilvl w:val="0"/>
                <w:numId w:val="11"/>
              </w:numPr>
              <w:spacing w:after="60" w:line="240" w:lineRule="auto"/>
              <w:ind w:left="360" w:right="-720"/>
              <w:jc w:val="both"/>
              <w:rPr>
                <w:rFonts w:ascii="Times New Roman" w:eastAsia="Calibri" w:hAnsi="Times New Roman" w:cs="Times New Roman"/>
                <w:lang w:val="sr-Cyrl-CS"/>
              </w:rPr>
            </w:pPr>
            <w:r w:rsidRPr="002B4B3E">
              <w:rPr>
                <w:rFonts w:ascii="Times New Roman" w:eastAsia="Calibri" w:hAnsi="Times New Roman" w:cs="Times New Roman"/>
                <w:lang w:val="sr-Cyrl-CS"/>
              </w:rPr>
              <w:t>АДРЕСУ ПРЕБИВАЛИШТА, ОДНОСНО БОРАВИШТА КОРИСНИКА НОВЧАНЕ ДОЗНАКЕ.</w:t>
            </w:r>
          </w:p>
          <w:p w14:paraId="58E4F4C5"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БАНКЕ</w:t>
            </w:r>
            <w:r w:rsidRPr="002B4B3E">
              <w:rPr>
                <w:rFonts w:ascii="Times New Roman" w:eastAsia="Times New Roman" w:hAnsi="Times New Roman" w:cs="Times New Roman"/>
                <w:lang w:val="sr-Cyrl-CS"/>
              </w:rPr>
              <w:t xml:space="preserve"> </w:t>
            </w:r>
            <w:r w:rsidRPr="002B4B3E">
              <w:rPr>
                <w:rFonts w:ascii="Times New Roman" w:eastAsia="Times New Roman" w:hAnsi="Times New Roman" w:cs="Times New Roman"/>
                <w:color w:val="000000"/>
                <w:lang w:val="sr-Cyrl-CS"/>
              </w:rPr>
              <w:t>И ДРУГА ЛИЦА КОЈА, У СКЛАДУ СА ЗАКОНОМ, ПРУЖАЈУ ПЛАТНУ УСЛУГУ ИЗВРШАВАЊА НОВЧАНЕ ДОЗНАКЕ ДУЖНИ СУ ДА НАРОДНОЈ БАНЦИ СРБИЈЕ РЕДОВНО ДОСТАВЉАЈУ ПОДАТКЕ ИЗ СТАВА 2. ОВОГ ЧЛАНА И ОДГОВАРАЈУ ЗА ТАЧНОСТ ТИХ ПОДАТАКА.</w:t>
            </w:r>
          </w:p>
          <w:p w14:paraId="628F00EE"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ОДГОВАРА ЗА ИСТОВЕТНОСТ ПОДАТАКА ИЗ СТАВА 3. ОВОГ ЧЛАНА С ПОДАЦИМА У ЈЕДИНСТВЕНОМ РЕГИСТРУ КОРИСНИКА НОВЧАНЕ ДОЗНАКЕ.</w:t>
            </w:r>
          </w:p>
          <w:p w14:paraId="2323A2B9"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ПОДАЦИ ИЗ ЈЕДИНСТВЕНОГ РЕГИСТРА КОРИСНИКА НОВЧАНЕ ДОЗНАКЕ НИСУ ЈАВНО ДОСТУПНИ И НА ЊИХ СЕ ПРИМЕЊУЈУ ОДРЕДБЕ ЗАКОНА КОЈИМ СЕ УРЕЂУЈЕ ПРУЖАЊЕ ПЛАТНИХ УСЛУГА КОЈЕ СЕ ОДНОСЕ НА ПОСЛОВНУ ТАЈНУ, КАО И ОДРЕДБЕ ПРОПИСА КОЈИМА СЕ УРЕЂУЈЕ ЗАШТИТА ПОДАТАКА О </w:t>
            </w:r>
            <w:r w:rsidRPr="002B4B3E">
              <w:rPr>
                <w:rFonts w:ascii="Times New Roman" w:eastAsia="Times New Roman" w:hAnsi="Times New Roman" w:cs="Times New Roman"/>
                <w:color w:val="000000"/>
                <w:lang w:val="sr-Cyrl-CS"/>
              </w:rPr>
              <w:lastRenderedPageBreak/>
              <w:t>ЛИЧНОСТИ.</w:t>
            </w:r>
          </w:p>
          <w:p w14:paraId="29265B24" w14:textId="77777777" w:rsidR="00A132B0" w:rsidRPr="002B4B3E" w:rsidRDefault="00A132B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НАРОДНА БАНКА СРБИЈЕ ПРОПИСУЈЕ БЛИЖЕ УСЛОВЕ И НАЧИН ВОЂЕЊА ЈЕДИНСТВЕНОГ РЕГИСТРА КОРИСНИКА НОВЧАНЕ ДОЗНАКЕ, НАЧИН ДОСТАВЉАЊА ПОДАТАКА КОЈИ СЕ ВОДЕ У ТОМ РЕГИСТРУ, КАО И НАЧИН ОСТВАРИВАЊА УВИДА У ТЕ ПОДАТКЕ.</w:t>
            </w:r>
          </w:p>
          <w:p w14:paraId="6C0EF786" w14:textId="2EEEBD11" w:rsidR="007C2E61" w:rsidRPr="002B4B3E" w:rsidRDefault="007C2E61" w:rsidP="002A5E62">
            <w:pPr>
              <w:spacing w:after="0" w:line="240" w:lineRule="auto"/>
              <w:rPr>
                <w:rFonts w:ascii="Times New Roman" w:hAnsi="Times New Roman" w:cs="Times New Roman"/>
                <w:lang w:val="sr-Cyrl-CS"/>
              </w:rPr>
            </w:pPr>
          </w:p>
        </w:tc>
        <w:tc>
          <w:tcPr>
            <w:tcW w:w="139" w:type="pct"/>
            <w:vAlign w:val="center"/>
          </w:tcPr>
          <w:p w14:paraId="153AC6BE" w14:textId="0DB02870" w:rsidR="007C2E61" w:rsidRPr="002B4B3E" w:rsidRDefault="00C67844"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AE732A1" w14:textId="77777777" w:rsidR="007C2E61" w:rsidRPr="002B4B3E" w:rsidRDefault="007C2E61" w:rsidP="002A5E62">
            <w:pPr>
              <w:spacing w:after="0" w:line="240" w:lineRule="auto"/>
              <w:ind w:firstLine="21"/>
              <w:rPr>
                <w:rFonts w:ascii="Times New Roman" w:hAnsi="Times New Roman" w:cs="Times New Roman"/>
                <w:lang w:val="sr-Cyrl-CS"/>
              </w:rPr>
            </w:pPr>
          </w:p>
        </w:tc>
        <w:tc>
          <w:tcPr>
            <w:tcW w:w="878" w:type="pct"/>
            <w:vAlign w:val="center"/>
          </w:tcPr>
          <w:p w14:paraId="628E0887" w14:textId="77777777" w:rsidR="007C2E61" w:rsidRPr="002B4B3E" w:rsidRDefault="007C2E61" w:rsidP="002A5E62">
            <w:pPr>
              <w:spacing w:after="0" w:line="240" w:lineRule="auto"/>
              <w:rPr>
                <w:rFonts w:ascii="Times New Roman" w:hAnsi="Times New Roman" w:cs="Times New Roman"/>
                <w:lang w:val="sr-Cyrl-CS"/>
              </w:rPr>
            </w:pPr>
          </w:p>
        </w:tc>
      </w:tr>
      <w:tr w:rsidR="00060A53" w:rsidRPr="002B4B3E" w14:paraId="1A0149DC" w14:textId="77777777" w:rsidTr="00004FAF">
        <w:trPr>
          <w:trHeight w:val="63"/>
        </w:trPr>
        <w:tc>
          <w:tcPr>
            <w:tcW w:w="323" w:type="pct"/>
            <w:shd w:val="clear" w:color="auto" w:fill="D9D9D9"/>
          </w:tcPr>
          <w:p w14:paraId="16E1A165" w14:textId="77777777" w:rsidR="007C2E61" w:rsidRPr="002B4B3E" w:rsidRDefault="007C2E61" w:rsidP="002A5E62">
            <w:pPr>
              <w:pStyle w:val="NormalWeb"/>
              <w:spacing w:before="0" w:beforeAutospacing="0" w:after="0" w:afterAutospacing="0"/>
              <w:rPr>
                <w:sz w:val="22"/>
                <w:szCs w:val="22"/>
                <w:lang w:val="sr-Cyrl-CS"/>
              </w:rPr>
            </w:pPr>
            <w:r w:rsidRPr="002B4B3E">
              <w:rPr>
                <w:sz w:val="22"/>
                <w:szCs w:val="22"/>
                <w:lang w:val="sr-Cyrl-CS"/>
              </w:rPr>
              <w:lastRenderedPageBreak/>
              <w:t>32b</w:t>
            </w:r>
          </w:p>
        </w:tc>
        <w:tc>
          <w:tcPr>
            <w:tcW w:w="1387" w:type="pct"/>
            <w:shd w:val="clear" w:color="auto" w:fill="D9D9D9"/>
            <w:vAlign w:val="center"/>
          </w:tcPr>
          <w:p w14:paraId="68F95629"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1.   Member States shall provide FIUs and competent authorities with access to information which allows the identification in a timely manner of any natural or legal persons owning real estate, including through registers or electronic data retrieval systems where such registers or systems are available.</w:t>
            </w:r>
          </w:p>
          <w:p w14:paraId="406B651F"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2.   By 31 December 2020, the Commission shall submit a report to the European Parliament and to the Council assessing the necessity and proportionality of harmonising the information included in the registers and assessing the need for the interconnection of those registers. Where appropriate, that report shall be accompanied by a legislative proposal.’</w:t>
            </w:r>
          </w:p>
        </w:tc>
        <w:tc>
          <w:tcPr>
            <w:tcW w:w="512" w:type="pct"/>
            <w:vAlign w:val="center"/>
          </w:tcPr>
          <w:p w14:paraId="73132442" w14:textId="77777777" w:rsidR="007C2E61" w:rsidRPr="002B4B3E" w:rsidRDefault="007C2E61" w:rsidP="002A5E62">
            <w:pPr>
              <w:spacing w:after="0" w:line="240" w:lineRule="auto"/>
              <w:rPr>
                <w:rFonts w:ascii="Times New Roman" w:hAnsi="Times New Roman" w:cs="Times New Roman"/>
                <w:lang w:val="sr-Cyrl-CS"/>
              </w:rPr>
            </w:pPr>
          </w:p>
        </w:tc>
        <w:tc>
          <w:tcPr>
            <w:tcW w:w="1344" w:type="pct"/>
            <w:vAlign w:val="center"/>
          </w:tcPr>
          <w:p w14:paraId="4062FB8D" w14:textId="77777777" w:rsidR="007C2E61" w:rsidRPr="002B4B3E" w:rsidRDefault="007C2E61" w:rsidP="002A5E62">
            <w:pPr>
              <w:spacing w:after="0" w:line="240" w:lineRule="auto"/>
              <w:rPr>
                <w:rFonts w:ascii="Times New Roman" w:hAnsi="Times New Roman" w:cs="Times New Roman"/>
                <w:lang w:val="sr-Cyrl-CS"/>
              </w:rPr>
            </w:pPr>
          </w:p>
        </w:tc>
        <w:tc>
          <w:tcPr>
            <w:tcW w:w="139" w:type="pct"/>
            <w:vAlign w:val="center"/>
          </w:tcPr>
          <w:p w14:paraId="30592890" w14:textId="77777777" w:rsidR="007C2E61" w:rsidRPr="002B4B3E" w:rsidRDefault="007C2E61" w:rsidP="002A5E62">
            <w:pPr>
              <w:spacing w:after="0" w:line="240" w:lineRule="auto"/>
              <w:jc w:val="center"/>
              <w:rPr>
                <w:rFonts w:ascii="Times New Roman" w:hAnsi="Times New Roman" w:cs="Times New Roman"/>
                <w:lang w:val="sr-Cyrl-CS"/>
              </w:rPr>
            </w:pPr>
          </w:p>
        </w:tc>
        <w:tc>
          <w:tcPr>
            <w:tcW w:w="417" w:type="pct"/>
            <w:vAlign w:val="center"/>
          </w:tcPr>
          <w:p w14:paraId="6775FC12" w14:textId="77777777" w:rsidR="007C2E61" w:rsidRPr="002B4B3E" w:rsidRDefault="007C2E61" w:rsidP="002A5E62">
            <w:pPr>
              <w:spacing w:after="0" w:line="240" w:lineRule="auto"/>
              <w:ind w:firstLine="21"/>
              <w:rPr>
                <w:rFonts w:ascii="Times New Roman" w:hAnsi="Times New Roman" w:cs="Times New Roman"/>
                <w:lang w:val="sr-Cyrl-CS"/>
              </w:rPr>
            </w:pPr>
          </w:p>
        </w:tc>
        <w:tc>
          <w:tcPr>
            <w:tcW w:w="878" w:type="pct"/>
            <w:vAlign w:val="center"/>
          </w:tcPr>
          <w:p w14:paraId="34541DA0" w14:textId="77777777" w:rsidR="007C2E61" w:rsidRPr="002B4B3E" w:rsidRDefault="007C2E61" w:rsidP="002A5E62">
            <w:pPr>
              <w:spacing w:after="0" w:line="240" w:lineRule="auto"/>
              <w:rPr>
                <w:rFonts w:ascii="Times New Roman" w:hAnsi="Times New Roman" w:cs="Times New Roman"/>
                <w:lang w:val="sr-Cyrl-CS"/>
              </w:rPr>
            </w:pPr>
          </w:p>
        </w:tc>
      </w:tr>
      <w:tr w:rsidR="00060A53" w:rsidRPr="002B4B3E" w14:paraId="781EEB38" w14:textId="77777777" w:rsidTr="00004FAF">
        <w:trPr>
          <w:trHeight w:val="63"/>
        </w:trPr>
        <w:tc>
          <w:tcPr>
            <w:tcW w:w="323" w:type="pct"/>
            <w:shd w:val="clear" w:color="auto" w:fill="D9D9D9"/>
          </w:tcPr>
          <w:p w14:paraId="3E7B4261"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33</w:t>
            </w:r>
          </w:p>
        </w:tc>
        <w:tc>
          <w:tcPr>
            <w:tcW w:w="1387" w:type="pct"/>
            <w:shd w:val="clear" w:color="auto" w:fill="D9D9D9"/>
            <w:vAlign w:val="center"/>
          </w:tcPr>
          <w:p w14:paraId="19AE6BB1"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Member States shall require obliged entities, and, where applicable, their directors and employees, to cooperate fully by promptly:</w:t>
            </w:r>
          </w:p>
          <w:p w14:paraId="536620B8"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 xml:space="preserve">(a)informing the FIU, including by filing a report, on their own initiative, where the obliged entity knows, suspects or has </w:t>
            </w:r>
            <w:r w:rsidRPr="002B4B3E">
              <w:rPr>
                <w:sz w:val="22"/>
                <w:szCs w:val="22"/>
                <w:lang w:val="sr-Cyrl-CS"/>
              </w:rPr>
              <w:lastRenderedPageBreak/>
              <w:t>reasonable grounds to suspect that funds, regardless of the amount involved, are the proceeds of criminal activity or are related to terrorist financing, and by promptly responding to requests by the FIU for additional information in such cases; and</w:t>
            </w:r>
          </w:p>
          <w:p w14:paraId="10020E42" w14:textId="77777777" w:rsidR="007C2E61" w:rsidRPr="002B4B3E" w:rsidRDefault="00C30051" w:rsidP="002A5E62">
            <w:pPr>
              <w:pStyle w:val="NormalWeb"/>
              <w:spacing w:before="0" w:beforeAutospacing="0" w:after="0" w:afterAutospacing="0"/>
              <w:rPr>
                <w:b/>
                <w:sz w:val="22"/>
                <w:szCs w:val="22"/>
                <w:lang w:val="sr-Cyrl-CS"/>
              </w:rPr>
            </w:pPr>
            <w:r w:rsidRPr="002B4B3E">
              <w:rPr>
                <w:b/>
                <w:sz w:val="22"/>
                <w:szCs w:val="22"/>
                <w:lang w:val="sr-Cyrl-CS"/>
              </w:rPr>
              <w:t>(b)</w:t>
            </w:r>
            <w:r w:rsidR="007C2E61" w:rsidRPr="002B4B3E">
              <w:rPr>
                <w:b/>
                <w:sz w:val="22"/>
                <w:szCs w:val="22"/>
                <w:lang w:val="sr-Cyrl-CS"/>
              </w:rPr>
              <w:t xml:space="preserve"> providing the FIU directly, at its request, with all necessary information.</w:t>
            </w:r>
          </w:p>
          <w:p w14:paraId="39E9C488"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All suspicious transactions, including attempted transactions, shall be reported.</w:t>
            </w:r>
          </w:p>
          <w:p w14:paraId="582564FB"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2.   The person appointed in accordance with point (a) of Article 8(4) shall transmit the information referred to in paragraph 1 of this Article to the FIU of the Member State in whose territory the obliged entity transmitting the information is established.</w:t>
            </w:r>
          </w:p>
          <w:p w14:paraId="2D9FC747" w14:textId="77777777" w:rsidR="00F82C48" w:rsidRPr="002B4B3E" w:rsidRDefault="00F82C48" w:rsidP="002A5E62">
            <w:pPr>
              <w:pStyle w:val="NormalWeb"/>
              <w:spacing w:before="0" w:beforeAutospacing="0" w:after="0" w:afterAutospacing="0"/>
              <w:rPr>
                <w:sz w:val="22"/>
                <w:szCs w:val="22"/>
                <w:lang w:val="sr-Cyrl-CS"/>
              </w:rPr>
            </w:pPr>
          </w:p>
          <w:p w14:paraId="65ACBD51" w14:textId="77777777" w:rsidR="00F82C48" w:rsidRPr="002B4B3E" w:rsidRDefault="00F82C48" w:rsidP="002A5E62">
            <w:pPr>
              <w:pStyle w:val="NormalWeb"/>
              <w:spacing w:before="0" w:beforeAutospacing="0" w:after="0" w:afterAutospacing="0"/>
              <w:rPr>
                <w:sz w:val="22"/>
                <w:szCs w:val="22"/>
                <w:lang w:val="sr-Cyrl-CS"/>
              </w:rPr>
            </w:pPr>
          </w:p>
        </w:tc>
        <w:tc>
          <w:tcPr>
            <w:tcW w:w="512" w:type="pct"/>
            <w:vAlign w:val="center"/>
          </w:tcPr>
          <w:p w14:paraId="2EE7B40E" w14:textId="77777777" w:rsidR="001F1B4A"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73</w:t>
            </w:r>
            <w:r w:rsidR="00101C1E" w:rsidRPr="002B4B3E">
              <w:rPr>
                <w:rFonts w:ascii="Times New Roman" w:hAnsi="Times New Roman" w:cs="Times New Roman"/>
                <w:lang w:val="sr-Cyrl-CS"/>
              </w:rPr>
              <w:t>.1</w:t>
            </w:r>
          </w:p>
          <w:p w14:paraId="09F33895" w14:textId="77777777" w:rsidR="001F1B4A" w:rsidRPr="002B4B3E" w:rsidRDefault="001F1B4A" w:rsidP="002A5E62">
            <w:pPr>
              <w:spacing w:after="0" w:line="240" w:lineRule="auto"/>
              <w:rPr>
                <w:rFonts w:ascii="Times New Roman" w:hAnsi="Times New Roman" w:cs="Times New Roman"/>
                <w:lang w:val="sr-Cyrl-CS"/>
              </w:rPr>
            </w:pPr>
          </w:p>
          <w:p w14:paraId="52CE6825" w14:textId="77777777" w:rsidR="001F1B4A" w:rsidRPr="002B4B3E" w:rsidRDefault="001F1B4A" w:rsidP="002A5E62">
            <w:pPr>
              <w:spacing w:after="0" w:line="240" w:lineRule="auto"/>
              <w:rPr>
                <w:rFonts w:ascii="Times New Roman" w:hAnsi="Times New Roman" w:cs="Times New Roman"/>
                <w:lang w:val="sr-Cyrl-CS"/>
              </w:rPr>
            </w:pPr>
          </w:p>
          <w:p w14:paraId="537E403D" w14:textId="77777777" w:rsidR="001F1B4A" w:rsidRPr="002B4B3E" w:rsidRDefault="001F1B4A" w:rsidP="002A5E62">
            <w:pPr>
              <w:spacing w:after="0" w:line="240" w:lineRule="auto"/>
              <w:rPr>
                <w:rFonts w:ascii="Times New Roman" w:hAnsi="Times New Roman" w:cs="Times New Roman"/>
                <w:lang w:val="sr-Cyrl-CS"/>
              </w:rPr>
            </w:pPr>
          </w:p>
          <w:p w14:paraId="2D73341C" w14:textId="77777777" w:rsidR="001F1B4A" w:rsidRPr="002B4B3E" w:rsidRDefault="001F1B4A" w:rsidP="002A5E62">
            <w:pPr>
              <w:spacing w:after="0" w:line="240" w:lineRule="auto"/>
              <w:rPr>
                <w:rFonts w:ascii="Times New Roman" w:hAnsi="Times New Roman" w:cs="Times New Roman"/>
                <w:lang w:val="sr-Cyrl-CS"/>
              </w:rPr>
            </w:pPr>
          </w:p>
          <w:p w14:paraId="37A2E8BE" w14:textId="77777777" w:rsidR="00375E11" w:rsidRPr="002B4B3E" w:rsidRDefault="00375E11" w:rsidP="002A5E62">
            <w:pPr>
              <w:spacing w:after="0" w:line="240" w:lineRule="auto"/>
              <w:rPr>
                <w:rFonts w:ascii="Times New Roman" w:hAnsi="Times New Roman" w:cs="Times New Roman"/>
                <w:lang w:val="sr-Cyrl-CS"/>
              </w:rPr>
            </w:pPr>
          </w:p>
          <w:p w14:paraId="7FC7A14D" w14:textId="77777777" w:rsidR="00375E11" w:rsidRPr="002B4B3E" w:rsidRDefault="00375E11" w:rsidP="002A5E62">
            <w:pPr>
              <w:spacing w:after="0" w:line="240" w:lineRule="auto"/>
              <w:rPr>
                <w:rFonts w:ascii="Times New Roman" w:hAnsi="Times New Roman" w:cs="Times New Roman"/>
                <w:lang w:val="sr-Cyrl-CS"/>
              </w:rPr>
            </w:pPr>
          </w:p>
          <w:p w14:paraId="288416D6" w14:textId="77777777" w:rsidR="00375E11" w:rsidRPr="002B4B3E" w:rsidRDefault="00375E11" w:rsidP="002A5E62">
            <w:pPr>
              <w:spacing w:after="0" w:line="240" w:lineRule="auto"/>
              <w:rPr>
                <w:rFonts w:ascii="Times New Roman" w:hAnsi="Times New Roman" w:cs="Times New Roman"/>
                <w:lang w:val="sr-Cyrl-CS"/>
              </w:rPr>
            </w:pPr>
          </w:p>
          <w:p w14:paraId="6E6CDFFD" w14:textId="77777777" w:rsidR="00375E11" w:rsidRPr="002B4B3E" w:rsidRDefault="00375E11" w:rsidP="002A5E62">
            <w:pPr>
              <w:spacing w:after="0" w:line="240" w:lineRule="auto"/>
              <w:rPr>
                <w:rFonts w:ascii="Times New Roman" w:hAnsi="Times New Roman" w:cs="Times New Roman"/>
                <w:lang w:val="sr-Cyrl-CS"/>
              </w:rPr>
            </w:pPr>
          </w:p>
          <w:p w14:paraId="61D9DB5A" w14:textId="77777777" w:rsidR="001F1B4A" w:rsidRPr="002B4B3E" w:rsidRDefault="001F1B4A" w:rsidP="002A5E62">
            <w:pPr>
              <w:spacing w:after="0" w:line="240" w:lineRule="auto"/>
              <w:rPr>
                <w:rFonts w:ascii="Times New Roman" w:hAnsi="Times New Roman" w:cs="Times New Roman"/>
                <w:lang w:val="sr-Cyrl-CS"/>
              </w:rPr>
            </w:pPr>
          </w:p>
          <w:p w14:paraId="7DC10201" w14:textId="77777777" w:rsidR="001F1B4A" w:rsidRPr="002B4B3E" w:rsidRDefault="001F1B4A" w:rsidP="002A5E62">
            <w:pPr>
              <w:spacing w:after="0" w:line="240" w:lineRule="auto"/>
              <w:rPr>
                <w:rFonts w:ascii="Times New Roman" w:hAnsi="Times New Roman" w:cs="Times New Roman"/>
                <w:lang w:val="sr-Cyrl-CS"/>
              </w:rPr>
            </w:pPr>
          </w:p>
          <w:p w14:paraId="7076D94C" w14:textId="77777777" w:rsidR="001F1B4A" w:rsidRPr="002B4B3E" w:rsidRDefault="001F1B4A" w:rsidP="002A5E62">
            <w:pPr>
              <w:spacing w:after="0" w:line="240" w:lineRule="auto"/>
              <w:rPr>
                <w:rFonts w:ascii="Times New Roman" w:hAnsi="Times New Roman" w:cs="Times New Roman"/>
                <w:lang w:val="sr-Cyrl-CS"/>
              </w:rPr>
            </w:pPr>
          </w:p>
          <w:p w14:paraId="1A7B190B" w14:textId="77777777" w:rsidR="001F1B4A" w:rsidRPr="002B4B3E" w:rsidRDefault="001F1B4A" w:rsidP="002A5E62">
            <w:pPr>
              <w:spacing w:after="0" w:line="240" w:lineRule="auto"/>
              <w:rPr>
                <w:rFonts w:ascii="Times New Roman" w:hAnsi="Times New Roman" w:cs="Times New Roman"/>
                <w:lang w:val="sr-Cyrl-CS"/>
              </w:rPr>
            </w:pPr>
          </w:p>
          <w:p w14:paraId="7F7C8C24" w14:textId="77777777" w:rsidR="001F1B4A" w:rsidRPr="002B4B3E" w:rsidRDefault="001F1B4A" w:rsidP="002A5E62">
            <w:pPr>
              <w:spacing w:after="0" w:line="240" w:lineRule="auto"/>
              <w:rPr>
                <w:rFonts w:ascii="Times New Roman" w:hAnsi="Times New Roman" w:cs="Times New Roman"/>
                <w:lang w:val="sr-Cyrl-CS"/>
              </w:rPr>
            </w:pPr>
          </w:p>
          <w:p w14:paraId="6819366A" w14:textId="77777777" w:rsidR="001F1B4A" w:rsidRPr="002B4B3E" w:rsidRDefault="001F1B4A" w:rsidP="002A5E62">
            <w:pPr>
              <w:spacing w:after="0" w:line="240" w:lineRule="auto"/>
              <w:rPr>
                <w:rFonts w:ascii="Times New Roman" w:hAnsi="Times New Roman" w:cs="Times New Roman"/>
                <w:lang w:val="sr-Cyrl-CS"/>
              </w:rPr>
            </w:pPr>
          </w:p>
          <w:p w14:paraId="2A496BBB" w14:textId="77777777" w:rsidR="001F1B4A" w:rsidRPr="002B4B3E" w:rsidRDefault="001F1B4A" w:rsidP="002A5E62">
            <w:pPr>
              <w:spacing w:after="0" w:line="240" w:lineRule="auto"/>
              <w:rPr>
                <w:rFonts w:ascii="Times New Roman" w:hAnsi="Times New Roman" w:cs="Times New Roman"/>
                <w:lang w:val="sr-Cyrl-CS"/>
              </w:rPr>
            </w:pPr>
          </w:p>
          <w:p w14:paraId="5DB6BC00" w14:textId="77777777" w:rsidR="001F1B4A" w:rsidRPr="002B4B3E" w:rsidRDefault="001F1B4A" w:rsidP="002A5E62">
            <w:pPr>
              <w:spacing w:after="0" w:line="240" w:lineRule="auto"/>
              <w:rPr>
                <w:rFonts w:ascii="Times New Roman" w:hAnsi="Times New Roman" w:cs="Times New Roman"/>
                <w:lang w:val="sr-Cyrl-CS"/>
              </w:rPr>
            </w:pPr>
          </w:p>
          <w:p w14:paraId="46572863" w14:textId="77777777" w:rsidR="001F1B4A" w:rsidRPr="002B4B3E" w:rsidRDefault="001F1B4A" w:rsidP="002A5E62">
            <w:pPr>
              <w:spacing w:after="0" w:line="240" w:lineRule="auto"/>
              <w:rPr>
                <w:rFonts w:ascii="Times New Roman" w:hAnsi="Times New Roman" w:cs="Times New Roman"/>
                <w:lang w:val="sr-Cyrl-CS"/>
              </w:rPr>
            </w:pPr>
          </w:p>
          <w:p w14:paraId="18B53662" w14:textId="77777777" w:rsidR="001F1B4A" w:rsidRPr="002B4B3E" w:rsidRDefault="001F1B4A" w:rsidP="002A5E62">
            <w:pPr>
              <w:spacing w:after="0" w:line="240" w:lineRule="auto"/>
              <w:rPr>
                <w:rFonts w:ascii="Times New Roman" w:hAnsi="Times New Roman" w:cs="Times New Roman"/>
                <w:lang w:val="sr-Cyrl-CS"/>
              </w:rPr>
            </w:pPr>
          </w:p>
          <w:p w14:paraId="7AF40DF6" w14:textId="77777777" w:rsidR="001F1B4A" w:rsidRPr="002B4B3E" w:rsidRDefault="001F1B4A" w:rsidP="002A5E62">
            <w:pPr>
              <w:spacing w:after="0" w:line="240" w:lineRule="auto"/>
              <w:rPr>
                <w:rFonts w:ascii="Times New Roman" w:hAnsi="Times New Roman" w:cs="Times New Roman"/>
                <w:lang w:val="sr-Cyrl-CS"/>
              </w:rPr>
            </w:pPr>
          </w:p>
          <w:p w14:paraId="7FC897B1" w14:textId="77777777" w:rsidR="001F1B4A" w:rsidRPr="002B4B3E" w:rsidRDefault="001F1B4A" w:rsidP="002A5E62">
            <w:pPr>
              <w:spacing w:after="0" w:line="240" w:lineRule="auto"/>
              <w:rPr>
                <w:rFonts w:ascii="Times New Roman" w:hAnsi="Times New Roman" w:cs="Times New Roman"/>
                <w:lang w:val="sr-Cyrl-CS"/>
              </w:rPr>
            </w:pPr>
          </w:p>
          <w:p w14:paraId="6F097CF9" w14:textId="77777777" w:rsidR="00BC5CCD" w:rsidRPr="002B4B3E" w:rsidRDefault="00BC5CCD" w:rsidP="002A5E62">
            <w:pPr>
              <w:spacing w:after="0" w:line="240" w:lineRule="auto"/>
              <w:rPr>
                <w:rFonts w:ascii="Times New Roman" w:hAnsi="Times New Roman" w:cs="Times New Roman"/>
                <w:lang w:val="sr-Cyrl-CS"/>
              </w:rPr>
            </w:pPr>
          </w:p>
          <w:p w14:paraId="5A0C6221" w14:textId="77777777" w:rsidR="00BC5CCD" w:rsidRPr="002B4B3E" w:rsidRDefault="00BC5CCD" w:rsidP="002A5E62">
            <w:pPr>
              <w:spacing w:after="0" w:line="240" w:lineRule="auto"/>
              <w:rPr>
                <w:rFonts w:ascii="Times New Roman" w:hAnsi="Times New Roman" w:cs="Times New Roman"/>
                <w:lang w:val="sr-Cyrl-CS"/>
              </w:rPr>
            </w:pPr>
          </w:p>
          <w:p w14:paraId="281D67A1" w14:textId="77777777" w:rsidR="00BC5CCD" w:rsidRPr="002B4B3E" w:rsidRDefault="00BC5CCD" w:rsidP="002A5E62">
            <w:pPr>
              <w:spacing w:after="0" w:line="240" w:lineRule="auto"/>
              <w:rPr>
                <w:rFonts w:ascii="Times New Roman" w:hAnsi="Times New Roman" w:cs="Times New Roman"/>
                <w:lang w:val="sr-Cyrl-CS"/>
              </w:rPr>
            </w:pPr>
          </w:p>
          <w:p w14:paraId="0B1D4496" w14:textId="77777777" w:rsidR="00BC5CCD" w:rsidRPr="002B4B3E" w:rsidRDefault="00BC5CCD" w:rsidP="002A5E62">
            <w:pPr>
              <w:spacing w:after="0" w:line="240" w:lineRule="auto"/>
              <w:rPr>
                <w:rFonts w:ascii="Times New Roman" w:hAnsi="Times New Roman" w:cs="Times New Roman"/>
                <w:lang w:val="sr-Cyrl-CS"/>
              </w:rPr>
            </w:pPr>
          </w:p>
          <w:p w14:paraId="7CDCF1B3" w14:textId="77777777" w:rsidR="00BC5CCD" w:rsidRPr="002B4B3E" w:rsidRDefault="00BC5CCD" w:rsidP="002A5E62">
            <w:pPr>
              <w:spacing w:after="0" w:line="240" w:lineRule="auto"/>
              <w:rPr>
                <w:rFonts w:ascii="Times New Roman" w:hAnsi="Times New Roman" w:cs="Times New Roman"/>
                <w:lang w:val="sr-Cyrl-CS"/>
              </w:rPr>
            </w:pPr>
          </w:p>
          <w:p w14:paraId="43315D9B" w14:textId="77777777" w:rsidR="00BC5CCD" w:rsidRPr="002B4B3E" w:rsidRDefault="00BC5CCD" w:rsidP="002A5E62">
            <w:pPr>
              <w:spacing w:after="0" w:line="240" w:lineRule="auto"/>
              <w:rPr>
                <w:rFonts w:ascii="Times New Roman" w:hAnsi="Times New Roman" w:cs="Times New Roman"/>
                <w:lang w:val="sr-Cyrl-CS"/>
              </w:rPr>
            </w:pPr>
          </w:p>
          <w:p w14:paraId="57E0EDA1" w14:textId="77777777" w:rsidR="00BC5CCD" w:rsidRPr="002B4B3E" w:rsidRDefault="00BC5CCD" w:rsidP="002A5E62">
            <w:pPr>
              <w:spacing w:after="0" w:line="240" w:lineRule="auto"/>
              <w:rPr>
                <w:rFonts w:ascii="Times New Roman" w:hAnsi="Times New Roman" w:cs="Times New Roman"/>
                <w:lang w:val="sr-Cyrl-CS"/>
              </w:rPr>
            </w:pPr>
          </w:p>
          <w:p w14:paraId="6B093006" w14:textId="77777777" w:rsidR="00BC5CCD" w:rsidRPr="002B4B3E" w:rsidRDefault="00BC5CCD" w:rsidP="002A5E62">
            <w:pPr>
              <w:spacing w:after="0" w:line="240" w:lineRule="auto"/>
              <w:rPr>
                <w:rFonts w:ascii="Times New Roman" w:hAnsi="Times New Roman" w:cs="Times New Roman"/>
                <w:lang w:val="sr-Cyrl-CS"/>
              </w:rPr>
            </w:pPr>
          </w:p>
          <w:p w14:paraId="4D704EEC" w14:textId="3431A165" w:rsidR="001F1B4A"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73</w:t>
            </w:r>
            <w:r w:rsidR="00101C1E" w:rsidRPr="002B4B3E">
              <w:rPr>
                <w:rFonts w:ascii="Times New Roman" w:hAnsi="Times New Roman" w:cs="Times New Roman"/>
                <w:lang w:val="sr-Cyrl-CS"/>
              </w:rPr>
              <w:t>.3</w:t>
            </w:r>
          </w:p>
          <w:p w14:paraId="689083AE" w14:textId="77777777" w:rsidR="001F1B4A" w:rsidRPr="002B4B3E" w:rsidRDefault="001F1B4A" w:rsidP="002A5E62">
            <w:pPr>
              <w:spacing w:after="0" w:line="240" w:lineRule="auto"/>
              <w:rPr>
                <w:rFonts w:ascii="Times New Roman" w:hAnsi="Times New Roman" w:cs="Times New Roman"/>
                <w:lang w:val="sr-Cyrl-CS"/>
              </w:rPr>
            </w:pPr>
          </w:p>
          <w:p w14:paraId="0B18A326" w14:textId="77777777" w:rsidR="001F1B4A" w:rsidRPr="002B4B3E" w:rsidRDefault="001F1B4A" w:rsidP="002A5E62">
            <w:pPr>
              <w:spacing w:after="0" w:line="240" w:lineRule="auto"/>
              <w:rPr>
                <w:rFonts w:ascii="Times New Roman" w:hAnsi="Times New Roman" w:cs="Times New Roman"/>
                <w:lang w:val="sr-Cyrl-CS"/>
              </w:rPr>
            </w:pPr>
          </w:p>
          <w:p w14:paraId="4B37A2B9" w14:textId="77777777" w:rsidR="00375E11" w:rsidRPr="002B4B3E" w:rsidRDefault="00375E11" w:rsidP="002A5E62">
            <w:pPr>
              <w:spacing w:after="0" w:line="240" w:lineRule="auto"/>
              <w:rPr>
                <w:rFonts w:ascii="Times New Roman" w:hAnsi="Times New Roman" w:cs="Times New Roman"/>
                <w:lang w:val="sr-Cyrl-CS"/>
              </w:rPr>
            </w:pPr>
          </w:p>
          <w:p w14:paraId="306A7CB5" w14:textId="77777777" w:rsidR="00375E11" w:rsidRPr="002B4B3E" w:rsidRDefault="00375E11" w:rsidP="002A5E62">
            <w:pPr>
              <w:spacing w:after="0" w:line="240" w:lineRule="auto"/>
              <w:rPr>
                <w:rFonts w:ascii="Times New Roman" w:hAnsi="Times New Roman" w:cs="Times New Roman"/>
                <w:lang w:val="sr-Cyrl-CS"/>
              </w:rPr>
            </w:pPr>
          </w:p>
          <w:p w14:paraId="003EFC02" w14:textId="77777777" w:rsidR="00375E11" w:rsidRPr="002B4B3E" w:rsidRDefault="00375E1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73.4</w:t>
            </w:r>
          </w:p>
          <w:p w14:paraId="0B567A73" w14:textId="77777777" w:rsidR="00375E11" w:rsidRPr="002B4B3E" w:rsidRDefault="00375E11" w:rsidP="002A5E62">
            <w:pPr>
              <w:spacing w:after="0" w:line="240" w:lineRule="auto"/>
              <w:rPr>
                <w:rFonts w:ascii="Times New Roman" w:hAnsi="Times New Roman" w:cs="Times New Roman"/>
                <w:lang w:val="sr-Cyrl-CS"/>
              </w:rPr>
            </w:pPr>
          </w:p>
          <w:p w14:paraId="0FA43738" w14:textId="77777777" w:rsidR="00375E11" w:rsidRPr="002B4B3E" w:rsidRDefault="00375E11" w:rsidP="002A5E62">
            <w:pPr>
              <w:spacing w:after="0" w:line="240" w:lineRule="auto"/>
              <w:rPr>
                <w:rFonts w:ascii="Times New Roman" w:hAnsi="Times New Roman" w:cs="Times New Roman"/>
                <w:lang w:val="sr-Cyrl-CS"/>
              </w:rPr>
            </w:pPr>
          </w:p>
          <w:p w14:paraId="29E70BFE" w14:textId="77777777" w:rsidR="00375E11" w:rsidRPr="002B4B3E" w:rsidRDefault="00375E11" w:rsidP="002A5E62">
            <w:pPr>
              <w:spacing w:after="0" w:line="240" w:lineRule="auto"/>
              <w:rPr>
                <w:rFonts w:ascii="Times New Roman" w:hAnsi="Times New Roman" w:cs="Times New Roman"/>
                <w:lang w:val="sr-Cyrl-CS"/>
              </w:rPr>
            </w:pPr>
          </w:p>
          <w:p w14:paraId="1FC3E3C2" w14:textId="77777777" w:rsidR="00375E11" w:rsidRPr="002B4B3E" w:rsidRDefault="00375E11" w:rsidP="002A5E62">
            <w:pPr>
              <w:spacing w:after="0" w:line="240" w:lineRule="auto"/>
              <w:rPr>
                <w:rFonts w:ascii="Times New Roman" w:hAnsi="Times New Roman" w:cs="Times New Roman"/>
                <w:lang w:val="sr-Cyrl-CS"/>
              </w:rPr>
            </w:pPr>
          </w:p>
          <w:p w14:paraId="39054874" w14:textId="77777777" w:rsidR="00375E11" w:rsidRPr="002B4B3E" w:rsidRDefault="00375E11" w:rsidP="002A5E62">
            <w:pPr>
              <w:spacing w:after="0" w:line="240" w:lineRule="auto"/>
              <w:rPr>
                <w:rFonts w:ascii="Times New Roman" w:hAnsi="Times New Roman" w:cs="Times New Roman"/>
                <w:lang w:val="sr-Cyrl-CS"/>
              </w:rPr>
            </w:pPr>
          </w:p>
          <w:p w14:paraId="1AB96A77" w14:textId="77777777" w:rsidR="00375E11" w:rsidRPr="002B4B3E" w:rsidRDefault="00375E11" w:rsidP="002A5E62">
            <w:pPr>
              <w:spacing w:after="0" w:line="240" w:lineRule="auto"/>
              <w:rPr>
                <w:rFonts w:ascii="Times New Roman" w:hAnsi="Times New Roman" w:cs="Times New Roman"/>
                <w:lang w:val="sr-Cyrl-CS"/>
              </w:rPr>
            </w:pPr>
          </w:p>
          <w:p w14:paraId="56360AA1" w14:textId="77777777" w:rsidR="00375E11" w:rsidRPr="002B4B3E" w:rsidRDefault="00375E11" w:rsidP="002A5E62">
            <w:pPr>
              <w:spacing w:after="0" w:line="240" w:lineRule="auto"/>
              <w:rPr>
                <w:rFonts w:ascii="Times New Roman" w:hAnsi="Times New Roman" w:cs="Times New Roman"/>
                <w:lang w:val="sr-Cyrl-CS"/>
              </w:rPr>
            </w:pPr>
          </w:p>
          <w:p w14:paraId="7242B38D" w14:textId="77777777" w:rsidR="003B4AAF" w:rsidRPr="002B4B3E" w:rsidRDefault="003B4AAF" w:rsidP="002A5E62">
            <w:pPr>
              <w:spacing w:after="0" w:line="240" w:lineRule="auto"/>
              <w:rPr>
                <w:rFonts w:ascii="Times New Roman" w:hAnsi="Times New Roman" w:cs="Times New Roman"/>
                <w:lang w:val="sr-Cyrl-CS"/>
              </w:rPr>
            </w:pPr>
          </w:p>
          <w:p w14:paraId="148884B5" w14:textId="77777777" w:rsidR="00BC5CCD" w:rsidRPr="002B4B3E" w:rsidRDefault="00BC5CCD" w:rsidP="002A5E62">
            <w:pPr>
              <w:spacing w:after="0" w:line="240" w:lineRule="auto"/>
              <w:rPr>
                <w:rFonts w:ascii="Times New Roman" w:hAnsi="Times New Roman" w:cs="Times New Roman"/>
                <w:lang w:val="sr-Cyrl-CS"/>
              </w:rPr>
            </w:pPr>
          </w:p>
          <w:p w14:paraId="5457DEE8" w14:textId="77777777" w:rsidR="00BC5CCD" w:rsidRPr="002B4B3E" w:rsidRDefault="00BC5CCD" w:rsidP="002A5E62">
            <w:pPr>
              <w:spacing w:after="0" w:line="240" w:lineRule="auto"/>
              <w:rPr>
                <w:rFonts w:ascii="Times New Roman" w:hAnsi="Times New Roman" w:cs="Times New Roman"/>
                <w:lang w:val="sr-Cyrl-CS"/>
              </w:rPr>
            </w:pPr>
          </w:p>
          <w:p w14:paraId="4A0F4B3D" w14:textId="77777777" w:rsidR="00BC5CCD" w:rsidRPr="002B4B3E" w:rsidRDefault="00BC5CCD" w:rsidP="002A5E62">
            <w:pPr>
              <w:spacing w:after="0" w:line="240" w:lineRule="auto"/>
              <w:rPr>
                <w:rFonts w:ascii="Times New Roman" w:hAnsi="Times New Roman" w:cs="Times New Roman"/>
                <w:lang w:val="sr-Cyrl-CS"/>
              </w:rPr>
            </w:pPr>
          </w:p>
          <w:p w14:paraId="47C63EA6" w14:textId="77777777" w:rsidR="00BC5CCD" w:rsidRPr="002B4B3E" w:rsidRDefault="00BC5CCD" w:rsidP="002A5E62">
            <w:pPr>
              <w:spacing w:after="0" w:line="240" w:lineRule="auto"/>
              <w:rPr>
                <w:rFonts w:ascii="Times New Roman" w:hAnsi="Times New Roman" w:cs="Times New Roman"/>
                <w:lang w:val="sr-Cyrl-CS"/>
              </w:rPr>
            </w:pPr>
          </w:p>
          <w:p w14:paraId="1B5E37D4" w14:textId="77777777" w:rsidR="00BC5CCD" w:rsidRPr="002B4B3E" w:rsidRDefault="00BC5CCD" w:rsidP="002A5E62">
            <w:pPr>
              <w:spacing w:after="0" w:line="240" w:lineRule="auto"/>
              <w:rPr>
                <w:rFonts w:ascii="Times New Roman" w:hAnsi="Times New Roman" w:cs="Times New Roman"/>
                <w:lang w:val="sr-Cyrl-CS"/>
              </w:rPr>
            </w:pPr>
          </w:p>
          <w:p w14:paraId="3004862A" w14:textId="77777777" w:rsidR="00556A7E" w:rsidRPr="002B4B3E" w:rsidRDefault="00556A7E" w:rsidP="002A5E62">
            <w:pPr>
              <w:spacing w:after="0" w:line="240" w:lineRule="auto"/>
              <w:rPr>
                <w:rFonts w:ascii="Times New Roman" w:hAnsi="Times New Roman" w:cs="Times New Roman"/>
                <w:lang w:val="sr-Cyrl-CS"/>
              </w:rPr>
            </w:pPr>
          </w:p>
          <w:p w14:paraId="03EF2C1A" w14:textId="77777777" w:rsidR="001F1B4A" w:rsidRPr="002B4B3E" w:rsidRDefault="00101C1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47.2</w:t>
            </w:r>
          </w:p>
          <w:p w14:paraId="097B88F0" w14:textId="77777777" w:rsidR="001F1B4A" w:rsidRPr="002B4B3E" w:rsidRDefault="001F1B4A" w:rsidP="002A5E62">
            <w:pPr>
              <w:spacing w:after="0" w:line="240" w:lineRule="auto"/>
              <w:rPr>
                <w:rFonts w:ascii="Times New Roman" w:hAnsi="Times New Roman" w:cs="Times New Roman"/>
                <w:lang w:val="sr-Cyrl-CS"/>
              </w:rPr>
            </w:pPr>
          </w:p>
          <w:p w14:paraId="63410819" w14:textId="77777777" w:rsidR="001F1B4A" w:rsidRPr="002B4B3E" w:rsidRDefault="001F1B4A" w:rsidP="002A5E62">
            <w:pPr>
              <w:spacing w:after="0" w:line="240" w:lineRule="auto"/>
              <w:rPr>
                <w:rFonts w:ascii="Times New Roman" w:hAnsi="Times New Roman" w:cs="Times New Roman"/>
                <w:lang w:val="sr-Cyrl-CS"/>
              </w:rPr>
            </w:pPr>
          </w:p>
          <w:p w14:paraId="50E087AA" w14:textId="77777777" w:rsidR="001F1B4A" w:rsidRPr="002B4B3E" w:rsidRDefault="001F1B4A" w:rsidP="002A5E62">
            <w:pPr>
              <w:spacing w:after="0" w:line="240" w:lineRule="auto"/>
              <w:rPr>
                <w:rFonts w:ascii="Times New Roman" w:hAnsi="Times New Roman" w:cs="Times New Roman"/>
                <w:lang w:val="sr-Cyrl-CS"/>
              </w:rPr>
            </w:pPr>
          </w:p>
          <w:p w14:paraId="50C163C4" w14:textId="77777777" w:rsidR="001F1B4A" w:rsidRPr="002B4B3E" w:rsidRDefault="001F1B4A" w:rsidP="002A5E62">
            <w:pPr>
              <w:spacing w:after="0" w:line="240" w:lineRule="auto"/>
              <w:rPr>
                <w:rFonts w:ascii="Times New Roman" w:hAnsi="Times New Roman" w:cs="Times New Roman"/>
                <w:lang w:val="sr-Cyrl-CS"/>
              </w:rPr>
            </w:pPr>
          </w:p>
          <w:p w14:paraId="261D3C55" w14:textId="77777777" w:rsidR="001F1B4A" w:rsidRPr="002B4B3E" w:rsidRDefault="001F1B4A" w:rsidP="002A5E62">
            <w:pPr>
              <w:spacing w:after="0" w:line="240" w:lineRule="auto"/>
              <w:rPr>
                <w:rFonts w:ascii="Times New Roman" w:hAnsi="Times New Roman" w:cs="Times New Roman"/>
                <w:lang w:val="sr-Cyrl-CS"/>
              </w:rPr>
            </w:pPr>
          </w:p>
          <w:p w14:paraId="4AA05275" w14:textId="77777777" w:rsidR="00101C1E" w:rsidRPr="002B4B3E" w:rsidRDefault="00101C1E" w:rsidP="002A5E62">
            <w:pPr>
              <w:spacing w:after="0" w:line="240" w:lineRule="auto"/>
              <w:rPr>
                <w:rFonts w:ascii="Times New Roman" w:hAnsi="Times New Roman" w:cs="Times New Roman"/>
                <w:lang w:val="sr-Cyrl-CS"/>
              </w:rPr>
            </w:pPr>
          </w:p>
          <w:p w14:paraId="03883A95" w14:textId="77777777" w:rsidR="00101C1E" w:rsidRPr="002B4B3E" w:rsidRDefault="00101C1E" w:rsidP="002A5E62">
            <w:pPr>
              <w:spacing w:after="0" w:line="240" w:lineRule="auto"/>
              <w:rPr>
                <w:rFonts w:ascii="Times New Roman" w:hAnsi="Times New Roman" w:cs="Times New Roman"/>
                <w:lang w:val="sr-Cyrl-CS"/>
              </w:rPr>
            </w:pPr>
          </w:p>
          <w:p w14:paraId="1C3C2512" w14:textId="77777777" w:rsidR="00101C1E" w:rsidRPr="002B4B3E" w:rsidRDefault="00101C1E" w:rsidP="002A5E62">
            <w:pPr>
              <w:spacing w:after="0" w:line="240" w:lineRule="auto"/>
              <w:rPr>
                <w:rFonts w:ascii="Times New Roman" w:hAnsi="Times New Roman" w:cs="Times New Roman"/>
                <w:lang w:val="sr-Cyrl-CS"/>
              </w:rPr>
            </w:pPr>
          </w:p>
          <w:p w14:paraId="4A66ED31" w14:textId="77777777" w:rsidR="00101C1E" w:rsidRPr="002B4B3E" w:rsidRDefault="00101C1E" w:rsidP="002A5E62">
            <w:pPr>
              <w:spacing w:after="0" w:line="240" w:lineRule="auto"/>
              <w:rPr>
                <w:rFonts w:ascii="Times New Roman" w:hAnsi="Times New Roman" w:cs="Times New Roman"/>
                <w:lang w:val="sr-Cyrl-CS"/>
              </w:rPr>
            </w:pPr>
          </w:p>
          <w:p w14:paraId="69A65FD8" w14:textId="77777777" w:rsidR="00375E11" w:rsidRPr="002B4B3E" w:rsidRDefault="00375E11" w:rsidP="002A5E62">
            <w:pPr>
              <w:spacing w:after="0" w:line="240" w:lineRule="auto"/>
              <w:rPr>
                <w:rFonts w:ascii="Times New Roman" w:hAnsi="Times New Roman" w:cs="Times New Roman"/>
                <w:lang w:val="sr-Cyrl-CS"/>
              </w:rPr>
            </w:pPr>
          </w:p>
          <w:p w14:paraId="2EB7C2A7" w14:textId="77777777" w:rsidR="00375E11" w:rsidRPr="002B4B3E" w:rsidRDefault="00375E11" w:rsidP="002A5E62">
            <w:pPr>
              <w:spacing w:after="0" w:line="240" w:lineRule="auto"/>
              <w:rPr>
                <w:rFonts w:ascii="Times New Roman" w:hAnsi="Times New Roman" w:cs="Times New Roman"/>
                <w:lang w:val="sr-Cyrl-CS"/>
              </w:rPr>
            </w:pPr>
          </w:p>
          <w:p w14:paraId="5AB34AB2" w14:textId="77777777" w:rsidR="00375E11" w:rsidRPr="002B4B3E" w:rsidRDefault="00375E11" w:rsidP="002A5E62">
            <w:pPr>
              <w:spacing w:after="0" w:line="240" w:lineRule="auto"/>
              <w:rPr>
                <w:rFonts w:ascii="Times New Roman" w:hAnsi="Times New Roman" w:cs="Times New Roman"/>
                <w:lang w:val="sr-Cyrl-CS"/>
              </w:rPr>
            </w:pPr>
          </w:p>
          <w:p w14:paraId="2B457A30" w14:textId="77777777" w:rsidR="00375E11" w:rsidRPr="002B4B3E" w:rsidRDefault="00375E11" w:rsidP="002A5E62">
            <w:pPr>
              <w:spacing w:after="0" w:line="240" w:lineRule="auto"/>
              <w:rPr>
                <w:rFonts w:ascii="Times New Roman" w:hAnsi="Times New Roman" w:cs="Times New Roman"/>
                <w:lang w:val="sr-Cyrl-CS"/>
              </w:rPr>
            </w:pPr>
          </w:p>
          <w:p w14:paraId="236D5004" w14:textId="77777777" w:rsidR="001F1B4A" w:rsidRPr="002B4B3E" w:rsidRDefault="00101C1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47.3</w:t>
            </w:r>
          </w:p>
        </w:tc>
        <w:tc>
          <w:tcPr>
            <w:tcW w:w="1344" w:type="pct"/>
            <w:vAlign w:val="center"/>
          </w:tcPr>
          <w:p w14:paraId="2328BF62" w14:textId="77777777" w:rsidR="00BC5CCD" w:rsidRPr="002B4B3E" w:rsidRDefault="00BC5CC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Тражење података од обвезника</w:t>
            </w:r>
          </w:p>
          <w:p w14:paraId="6D42D1D7" w14:textId="77777777" w:rsidR="00BC5CCD" w:rsidRPr="002B4B3E" w:rsidRDefault="00BC5CC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Члан 73.</w:t>
            </w:r>
          </w:p>
          <w:p w14:paraId="37790AA2"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Управа оцени да у вези са одређеним трансакцијама или лицима постоје основи сумње да се ради о прању новца или финансирању тероризма, може од </w:t>
            </w:r>
            <w:r w:rsidRPr="002B4B3E">
              <w:rPr>
                <w:rFonts w:ascii="Times New Roman" w:hAnsi="Times New Roman" w:cs="Times New Roman"/>
                <w:lang w:val="sr-Cyrl-CS"/>
              </w:rPr>
              <w:lastRenderedPageBreak/>
              <w:t xml:space="preserve">обвезника да захтева: </w:t>
            </w:r>
          </w:p>
          <w:p w14:paraId="3999C77D"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1) податке из евиденција о странкама и трансакцијама које обвезник води на основу члана 99. став 1. овог закона; </w:t>
            </w:r>
          </w:p>
          <w:p w14:paraId="5B86C9B2"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2) податке о новцу и имовини странке код обвезника; </w:t>
            </w:r>
          </w:p>
          <w:p w14:paraId="5CF48FD9"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податке о промету новца или имовине странке код обвезника; </w:t>
            </w:r>
          </w:p>
          <w:p w14:paraId="2D3F5E09"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податке о другим пословним односима странке успостављеним код обвезника; </w:t>
            </w:r>
          </w:p>
          <w:p w14:paraId="7A8DE8E0"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5) друге податке и информације потребне за откривање или доказивање прања новца или финансирања тероризма. </w:t>
            </w:r>
          </w:p>
          <w:p w14:paraId="296ACA8B" w14:textId="77777777" w:rsidR="00BC5CCD" w:rsidRPr="002B4B3E" w:rsidRDefault="00BC5CCD" w:rsidP="002A5E62">
            <w:pPr>
              <w:spacing w:after="0" w:line="240" w:lineRule="auto"/>
              <w:jc w:val="both"/>
              <w:rPr>
                <w:rFonts w:ascii="Times New Roman" w:hAnsi="Times New Roman" w:cs="Times New Roman"/>
                <w:lang w:val="sr-Cyrl-CS"/>
              </w:rPr>
            </w:pPr>
          </w:p>
          <w:p w14:paraId="32108EEE" w14:textId="77777777"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Управа може да захтева од обвезника и податке и информације из става 1. овог члана који се односе на лица која су учествовала или сарађивала у трансакцијама или пословима лица за које постоје основи сумње да се ради о прању новца или финансирању тероризма. </w:t>
            </w:r>
          </w:p>
          <w:p w14:paraId="00E8F9B6" w14:textId="77777777" w:rsidR="00BC5CCD" w:rsidRPr="002B4B3E" w:rsidRDefault="00BC5CCD" w:rsidP="002A5E62">
            <w:pPr>
              <w:spacing w:after="0" w:line="240" w:lineRule="auto"/>
              <w:jc w:val="both"/>
              <w:rPr>
                <w:rFonts w:ascii="Times New Roman" w:hAnsi="Times New Roman" w:cs="Times New Roman"/>
                <w:lang w:val="sr-Cyrl-CS"/>
              </w:rPr>
            </w:pPr>
          </w:p>
          <w:p w14:paraId="06B26EAF" w14:textId="064CEA3F" w:rsidR="00BC5CCD" w:rsidRPr="002B4B3E" w:rsidRDefault="00BC5CCD"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 </w:t>
            </w:r>
            <w:r w:rsidR="00375E11" w:rsidRPr="002B4B3E">
              <w:rPr>
                <w:rFonts w:ascii="Times New Roman" w:hAnsi="Times New Roman" w:cs="Times New Roman"/>
                <w:lang w:val="sr-Cyrl-CS"/>
              </w:rPr>
              <w:t xml:space="preserve">(3) </w:t>
            </w:r>
            <w:r w:rsidRPr="002B4B3E">
              <w:rPr>
                <w:rFonts w:ascii="Times New Roman" w:hAnsi="Times New Roman" w:cs="Times New Roman"/>
                <w:lang w:val="sr-Cyrl-CS"/>
              </w:rPr>
              <w:t xml:space="preserve"> У случајевима из ст. 1. и 2. овог члана, обвезник је дужан да Управи, на њен захтев, достави сву потребну документацију.</w:t>
            </w:r>
          </w:p>
          <w:p w14:paraId="6939409A" w14:textId="2581FC22" w:rsidR="00375E11" w:rsidRPr="002B4B3E" w:rsidRDefault="00375E11" w:rsidP="002A5E62">
            <w:pPr>
              <w:spacing w:after="0" w:line="240" w:lineRule="auto"/>
              <w:jc w:val="both"/>
              <w:rPr>
                <w:rFonts w:ascii="Times New Roman" w:hAnsi="Times New Roman" w:cs="Times New Roman"/>
                <w:lang w:val="sr-Cyrl-CS"/>
              </w:rPr>
            </w:pPr>
          </w:p>
          <w:p w14:paraId="277C2F8C" w14:textId="77777777" w:rsidR="00BC5CCD" w:rsidRPr="002B4B3E" w:rsidRDefault="00375E11"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w:t>
            </w:r>
            <w:r w:rsidR="00BC5CCD" w:rsidRPr="002B4B3E">
              <w:rPr>
                <w:lang w:val="sr-Cyrl-CS"/>
              </w:rPr>
              <w:t xml:space="preserve"> </w:t>
            </w:r>
            <w:r w:rsidR="00BC5CCD" w:rsidRPr="002B4B3E">
              <w:rPr>
                <w:rFonts w:ascii="Times New Roman" w:hAnsi="Times New Roman" w:cs="Times New Roman"/>
                <w:lang w:val="sr-Cyrl-CS"/>
              </w:rPr>
              <w:t xml:space="preserve">Обвезник је дужан да податке, информације и документацију из овог члана Управи достави без одлагања, а најкасније у року од осам дана од дана пријема захтева, или омогући Управи директан електронски приступ тим подацима, информацијама или документацији, без накнаде. Управа може у захтеву одредити и краћи рок за достављање података, информација и </w:t>
            </w:r>
            <w:r w:rsidR="00BC5CCD" w:rsidRPr="002B4B3E">
              <w:rPr>
                <w:rFonts w:ascii="Times New Roman" w:hAnsi="Times New Roman" w:cs="Times New Roman"/>
                <w:lang w:val="sr-Cyrl-CS"/>
              </w:rPr>
              <w:lastRenderedPageBreak/>
              <w:t xml:space="preserve">документације ако је то неопходно ради доношења одлуке о привременом обустављању извршења трансакције или у другим хитним случајевима. </w:t>
            </w:r>
          </w:p>
          <w:p w14:paraId="39B94B3F" w14:textId="77777777" w:rsidR="00BC5CCD" w:rsidRPr="002B4B3E" w:rsidRDefault="00BC5CCD" w:rsidP="002A5E62">
            <w:pPr>
              <w:spacing w:after="0" w:line="240" w:lineRule="auto"/>
              <w:jc w:val="both"/>
              <w:rPr>
                <w:rFonts w:ascii="Times New Roman" w:hAnsi="Times New Roman" w:cs="Times New Roman"/>
                <w:lang w:val="sr-Cyrl-CS"/>
              </w:rPr>
            </w:pPr>
          </w:p>
          <w:p w14:paraId="742657AA" w14:textId="77777777" w:rsidR="00BC5CCD" w:rsidRPr="002B4B3E" w:rsidRDefault="00375E11"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(2)</w:t>
            </w:r>
            <w:r w:rsidR="00BC5CCD" w:rsidRPr="002B4B3E">
              <w:rPr>
                <w:lang w:val="sr-Cyrl-CS"/>
              </w:rPr>
              <w:t xml:space="preserve"> </w:t>
            </w:r>
            <w:r w:rsidR="00BC5CCD" w:rsidRPr="002B4B3E">
              <w:rPr>
                <w:rFonts w:ascii="Times New Roman" w:hAnsi="Times New Roman" w:cs="Times New Roman"/>
                <w:lang w:val="sr-Cyrl-CS"/>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17E42E34" w14:textId="77777777" w:rsidR="00BC5CCD" w:rsidRPr="002B4B3E" w:rsidRDefault="00BC5CCD" w:rsidP="002A5E62">
            <w:pPr>
              <w:spacing w:after="0" w:line="240" w:lineRule="auto"/>
              <w:jc w:val="both"/>
              <w:rPr>
                <w:rFonts w:ascii="Times New Roman" w:hAnsi="Times New Roman" w:cs="Times New Roman"/>
                <w:lang w:val="sr-Cyrl-CS"/>
              </w:rPr>
            </w:pPr>
          </w:p>
          <w:p w14:paraId="1AA59B41" w14:textId="153C38FE" w:rsidR="00101C1E" w:rsidRPr="002B4B3E" w:rsidRDefault="00375E11"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(3) </w:t>
            </w:r>
            <w:r w:rsidR="00BC5CCD" w:rsidRPr="002B4B3E">
              <w:rPr>
                <w:rFonts w:ascii="Times New Roman" w:hAnsi="Times New Roman" w:cs="Times New Roman"/>
                <w:lang w:val="sr-Cyrl-CS"/>
              </w:rPr>
              <w:t>Обавеза обавештавања о трансакцијама из става 2. овог члана односи се и на планирану трансакцију, без обзира на то да ли је извршена.</w:t>
            </w:r>
          </w:p>
        </w:tc>
        <w:tc>
          <w:tcPr>
            <w:tcW w:w="139" w:type="pct"/>
            <w:vAlign w:val="center"/>
          </w:tcPr>
          <w:p w14:paraId="5E41DA63" w14:textId="3A0C0B5B" w:rsidR="00ED1E37" w:rsidRPr="002B4B3E" w:rsidRDefault="00C6784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F63F6A3"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58F9898E" w14:textId="77777777" w:rsidR="00ED1E37" w:rsidRPr="002B4B3E" w:rsidRDefault="00ED1E37" w:rsidP="002A5E62">
            <w:pPr>
              <w:spacing w:after="0" w:line="240" w:lineRule="auto"/>
              <w:rPr>
                <w:rFonts w:ascii="Times New Roman" w:hAnsi="Times New Roman" w:cs="Times New Roman"/>
                <w:lang w:val="sr-Cyrl-CS"/>
              </w:rPr>
            </w:pPr>
          </w:p>
        </w:tc>
      </w:tr>
      <w:tr w:rsidR="00060A53" w:rsidRPr="002B4B3E" w14:paraId="49DAB4C8" w14:textId="77777777" w:rsidTr="00004FAF">
        <w:trPr>
          <w:trHeight w:val="63"/>
        </w:trPr>
        <w:tc>
          <w:tcPr>
            <w:tcW w:w="323" w:type="pct"/>
            <w:shd w:val="clear" w:color="auto" w:fill="D9D9D9"/>
          </w:tcPr>
          <w:p w14:paraId="5532ACFE"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lastRenderedPageBreak/>
              <w:t>34</w:t>
            </w:r>
          </w:p>
        </w:tc>
        <w:tc>
          <w:tcPr>
            <w:tcW w:w="1387" w:type="pct"/>
            <w:shd w:val="clear" w:color="auto" w:fill="D9D9D9"/>
            <w:vAlign w:val="center"/>
          </w:tcPr>
          <w:p w14:paraId="14236A9C" w14:textId="77777777" w:rsidR="00C30051" w:rsidRPr="002B4B3E" w:rsidRDefault="00BE6B80" w:rsidP="002A5E62">
            <w:pPr>
              <w:pStyle w:val="NormalWeb"/>
              <w:spacing w:before="0" w:beforeAutospacing="0" w:after="0" w:afterAutospacing="0"/>
              <w:rPr>
                <w:sz w:val="22"/>
                <w:szCs w:val="22"/>
                <w:lang w:val="sr-Cyrl-CS"/>
              </w:rPr>
            </w:pPr>
            <w:r w:rsidRPr="002B4B3E">
              <w:rPr>
                <w:sz w:val="22"/>
                <w:szCs w:val="22"/>
                <w:lang w:val="sr-Cyrl-CS"/>
              </w:rPr>
              <w:t xml:space="preserve">1. </w:t>
            </w:r>
            <w:r w:rsidR="00C30051" w:rsidRPr="002B4B3E">
              <w:rPr>
                <w:sz w:val="22"/>
                <w:szCs w:val="22"/>
                <w:lang w:val="sr-Cyrl-CS"/>
              </w:rPr>
              <w:t>By way of derogation from Article 33(1), Member States may, in the case of obliged entities referred to in point (3)(a), (b) and (d) of Article 2(1), designate an appropriate self-regulatory body of the profession concerned as the authority to receive the information referred to in Article 33(1).</w:t>
            </w:r>
          </w:p>
          <w:p w14:paraId="2DBDB073"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Without prejudice to paragraph 2, the designated self-regulatory body shall, in cases referred to in the first subparagraph of this paragraph, forward the information to the FIU promptly and unfiltered.</w:t>
            </w:r>
          </w:p>
          <w:p w14:paraId="6126F415"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 xml:space="preserve">2.   Member States shall not apply the obligations laid down in Article 33(1) to notaries, other independent legal professionals, </w:t>
            </w:r>
            <w:r w:rsidRPr="002B4B3E">
              <w:rPr>
                <w:sz w:val="22"/>
                <w:szCs w:val="22"/>
                <w:lang w:val="sr-Cyrl-CS"/>
              </w:rPr>
              <w:lastRenderedPageBreak/>
              <w:t>auditors, external accountants and tax advisors only to the strict extent that such exemption relates to information that they receive from, or obtain on, one of their clients, in the course of ascertaining the legal position of their client, or performing their task of defending or representing that client in, or concerning, judicial proceedings, including providing advice on instituting or avoiding such proceedings, whether such information is received or obtained before, during or after such proceedings.</w:t>
            </w:r>
          </w:p>
          <w:p w14:paraId="2E6EAE55"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3.   Self-regulatory bodies designated by Member States shall publish an annual report containing information about:</w:t>
            </w:r>
          </w:p>
          <w:p w14:paraId="6722D183"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(a) measures taken under Articles 58, 59 and 60;</w:t>
            </w:r>
          </w:p>
          <w:p w14:paraId="3DCC783D"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(b) number of reports of breaches received as referred to in Article 61, where applicable;</w:t>
            </w:r>
          </w:p>
          <w:p w14:paraId="682D9A58"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(c) number of reports received by the self-regulatory body as referred to in paragraph 1 and the number of reports forwarded by the self-regulatory body to the FIU where applicable;</w:t>
            </w:r>
          </w:p>
          <w:p w14:paraId="3887082C" w14:textId="77777777" w:rsidR="007C2E61" w:rsidRPr="002B4B3E" w:rsidRDefault="007C2E61" w:rsidP="002A5E62">
            <w:pPr>
              <w:pStyle w:val="NormalWeb"/>
              <w:spacing w:before="0" w:beforeAutospacing="0" w:after="0" w:afterAutospacing="0"/>
              <w:rPr>
                <w:b/>
                <w:sz w:val="22"/>
                <w:szCs w:val="22"/>
                <w:lang w:val="sr-Cyrl-CS"/>
              </w:rPr>
            </w:pPr>
            <w:r w:rsidRPr="002B4B3E">
              <w:rPr>
                <w:b/>
                <w:sz w:val="22"/>
                <w:szCs w:val="22"/>
                <w:lang w:val="sr-Cyrl-CS"/>
              </w:rPr>
              <w:t>(d) where applicable number and description of measures carried out under Article 47 and 48 to monitor compliance by obliged entities with their obligations under:</w:t>
            </w:r>
          </w:p>
          <w:p w14:paraId="2F515089" w14:textId="77777777" w:rsidR="007C2E61" w:rsidRPr="002B4B3E" w:rsidRDefault="007C2E61" w:rsidP="002A5E62">
            <w:pPr>
              <w:pStyle w:val="NormalWeb"/>
              <w:spacing w:before="0" w:beforeAutospacing="0" w:after="0" w:afterAutospacing="0"/>
              <w:ind w:left="367"/>
              <w:rPr>
                <w:b/>
                <w:sz w:val="22"/>
                <w:szCs w:val="22"/>
                <w:lang w:val="sr-Cyrl-CS"/>
              </w:rPr>
            </w:pPr>
            <w:r w:rsidRPr="002B4B3E">
              <w:rPr>
                <w:b/>
                <w:sz w:val="22"/>
                <w:szCs w:val="22"/>
                <w:lang w:val="sr-Cyrl-CS"/>
              </w:rPr>
              <w:t>(i) Articles 10 to 24 (customer due diligence);</w:t>
            </w:r>
          </w:p>
          <w:p w14:paraId="5D8B555C" w14:textId="77777777" w:rsidR="007C2E61" w:rsidRPr="002B4B3E" w:rsidRDefault="007C2E61" w:rsidP="002A5E62">
            <w:pPr>
              <w:pStyle w:val="NormalWeb"/>
              <w:spacing w:before="0" w:beforeAutospacing="0" w:after="0" w:afterAutospacing="0"/>
              <w:ind w:left="367"/>
              <w:rPr>
                <w:b/>
                <w:sz w:val="22"/>
                <w:szCs w:val="22"/>
                <w:lang w:val="sr-Cyrl-CS"/>
              </w:rPr>
            </w:pPr>
            <w:r w:rsidRPr="002B4B3E">
              <w:rPr>
                <w:b/>
                <w:sz w:val="22"/>
                <w:szCs w:val="22"/>
                <w:lang w:val="sr-Cyrl-CS"/>
              </w:rPr>
              <w:t>(ii) Articles 33, 34 and 35 (suspicious transaction reporting);</w:t>
            </w:r>
          </w:p>
          <w:p w14:paraId="45569019" w14:textId="77777777" w:rsidR="007C2E61" w:rsidRPr="002B4B3E" w:rsidRDefault="007C2E61" w:rsidP="002A5E62">
            <w:pPr>
              <w:pStyle w:val="NormalWeb"/>
              <w:spacing w:before="0" w:beforeAutospacing="0" w:after="0" w:afterAutospacing="0"/>
              <w:ind w:left="367"/>
              <w:rPr>
                <w:b/>
                <w:sz w:val="22"/>
                <w:szCs w:val="22"/>
                <w:lang w:val="sr-Cyrl-CS"/>
              </w:rPr>
            </w:pPr>
            <w:r w:rsidRPr="002B4B3E">
              <w:rPr>
                <w:b/>
                <w:sz w:val="22"/>
                <w:szCs w:val="22"/>
                <w:lang w:val="sr-Cyrl-CS"/>
              </w:rPr>
              <w:t>(iii) Article 40 (record-keeping); and</w:t>
            </w:r>
          </w:p>
          <w:p w14:paraId="24E2FB95" w14:textId="77777777" w:rsidR="007C2E61" w:rsidRPr="002B4B3E" w:rsidRDefault="007C2E61" w:rsidP="002A5E62">
            <w:pPr>
              <w:pStyle w:val="NormalWeb"/>
              <w:spacing w:before="0" w:beforeAutospacing="0" w:after="0" w:afterAutospacing="0"/>
              <w:ind w:left="367"/>
              <w:rPr>
                <w:b/>
                <w:sz w:val="22"/>
                <w:szCs w:val="22"/>
                <w:lang w:val="sr-Cyrl-CS"/>
              </w:rPr>
            </w:pPr>
            <w:r w:rsidRPr="002B4B3E">
              <w:rPr>
                <w:b/>
                <w:sz w:val="22"/>
                <w:szCs w:val="22"/>
                <w:lang w:val="sr-Cyrl-CS"/>
              </w:rPr>
              <w:t>(iv) Articles 45 and 46 (internal controls).</w:t>
            </w:r>
          </w:p>
          <w:p w14:paraId="32DA3735" w14:textId="77777777" w:rsidR="007C2E61" w:rsidRPr="002B4B3E" w:rsidRDefault="007C2E61" w:rsidP="002A5E62">
            <w:pPr>
              <w:pStyle w:val="NormalWeb"/>
              <w:spacing w:before="0" w:beforeAutospacing="0" w:after="0" w:afterAutospacing="0"/>
              <w:rPr>
                <w:sz w:val="22"/>
                <w:szCs w:val="22"/>
                <w:lang w:val="sr-Cyrl-CS"/>
              </w:rPr>
            </w:pPr>
          </w:p>
        </w:tc>
        <w:tc>
          <w:tcPr>
            <w:tcW w:w="512" w:type="pct"/>
            <w:vAlign w:val="center"/>
          </w:tcPr>
          <w:p w14:paraId="7884A8F1" w14:textId="77777777" w:rsidR="00070C95" w:rsidRPr="002B4B3E" w:rsidRDefault="00BF4E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4.</w:t>
            </w:r>
          </w:p>
          <w:p w14:paraId="14522AB4" w14:textId="77777777" w:rsidR="00070C95" w:rsidRPr="002B4B3E" w:rsidRDefault="00070C95" w:rsidP="002A5E62">
            <w:pPr>
              <w:spacing w:after="0" w:line="240" w:lineRule="auto"/>
              <w:rPr>
                <w:rFonts w:ascii="Times New Roman" w:hAnsi="Times New Roman" w:cs="Times New Roman"/>
                <w:lang w:val="sr-Cyrl-CS"/>
              </w:rPr>
            </w:pPr>
          </w:p>
          <w:p w14:paraId="2F3CE653" w14:textId="77777777" w:rsidR="00070C95" w:rsidRPr="002B4B3E" w:rsidRDefault="00070C95" w:rsidP="002A5E62">
            <w:pPr>
              <w:spacing w:after="0" w:line="240" w:lineRule="auto"/>
              <w:rPr>
                <w:rFonts w:ascii="Times New Roman" w:hAnsi="Times New Roman" w:cs="Times New Roman"/>
                <w:lang w:val="sr-Cyrl-CS"/>
              </w:rPr>
            </w:pPr>
          </w:p>
          <w:p w14:paraId="4E5CDB10" w14:textId="77777777" w:rsidR="00070C95" w:rsidRPr="002B4B3E" w:rsidRDefault="00070C95" w:rsidP="002A5E62">
            <w:pPr>
              <w:spacing w:after="0" w:line="240" w:lineRule="auto"/>
              <w:rPr>
                <w:rFonts w:ascii="Times New Roman" w:hAnsi="Times New Roman" w:cs="Times New Roman"/>
                <w:lang w:val="sr-Cyrl-CS"/>
              </w:rPr>
            </w:pPr>
          </w:p>
          <w:p w14:paraId="5B4CD7A4" w14:textId="77777777" w:rsidR="007C663D" w:rsidRPr="002B4B3E" w:rsidRDefault="007C663D" w:rsidP="002A5E62">
            <w:pPr>
              <w:spacing w:after="0" w:line="240" w:lineRule="auto"/>
              <w:rPr>
                <w:rFonts w:ascii="Times New Roman" w:hAnsi="Times New Roman" w:cs="Times New Roman"/>
                <w:lang w:val="sr-Cyrl-CS"/>
              </w:rPr>
            </w:pPr>
          </w:p>
          <w:p w14:paraId="2DF99ED2" w14:textId="77777777" w:rsidR="007C663D" w:rsidRPr="002B4B3E" w:rsidRDefault="007C663D" w:rsidP="002A5E62">
            <w:pPr>
              <w:spacing w:after="0" w:line="240" w:lineRule="auto"/>
              <w:rPr>
                <w:rFonts w:ascii="Times New Roman" w:hAnsi="Times New Roman" w:cs="Times New Roman"/>
                <w:lang w:val="sr-Cyrl-CS"/>
              </w:rPr>
            </w:pPr>
          </w:p>
          <w:p w14:paraId="5C4EBBE0" w14:textId="77777777" w:rsidR="007C663D" w:rsidRPr="002B4B3E" w:rsidRDefault="007C663D" w:rsidP="002A5E62">
            <w:pPr>
              <w:spacing w:after="0" w:line="240" w:lineRule="auto"/>
              <w:rPr>
                <w:rFonts w:ascii="Times New Roman" w:hAnsi="Times New Roman" w:cs="Times New Roman"/>
                <w:lang w:val="sr-Cyrl-CS"/>
              </w:rPr>
            </w:pPr>
          </w:p>
          <w:p w14:paraId="538A5531" w14:textId="77777777" w:rsidR="007C663D" w:rsidRPr="002B4B3E" w:rsidRDefault="007C663D" w:rsidP="002A5E62">
            <w:pPr>
              <w:spacing w:after="0" w:line="240" w:lineRule="auto"/>
              <w:rPr>
                <w:rFonts w:ascii="Times New Roman" w:hAnsi="Times New Roman" w:cs="Times New Roman"/>
                <w:lang w:val="sr-Cyrl-CS"/>
              </w:rPr>
            </w:pPr>
          </w:p>
          <w:p w14:paraId="7CF32A50" w14:textId="77777777" w:rsidR="007C663D" w:rsidRPr="002B4B3E" w:rsidRDefault="007C663D" w:rsidP="002A5E62">
            <w:pPr>
              <w:spacing w:after="0" w:line="240" w:lineRule="auto"/>
              <w:rPr>
                <w:rFonts w:ascii="Times New Roman" w:hAnsi="Times New Roman" w:cs="Times New Roman"/>
                <w:lang w:val="sr-Cyrl-CS"/>
              </w:rPr>
            </w:pPr>
          </w:p>
          <w:p w14:paraId="17AB4663" w14:textId="77777777" w:rsidR="00070C95" w:rsidRPr="002B4B3E" w:rsidRDefault="00070C95" w:rsidP="002A5E62">
            <w:pPr>
              <w:spacing w:after="0" w:line="240" w:lineRule="auto"/>
              <w:rPr>
                <w:rFonts w:ascii="Times New Roman" w:hAnsi="Times New Roman" w:cs="Times New Roman"/>
                <w:lang w:val="sr-Cyrl-CS"/>
              </w:rPr>
            </w:pPr>
          </w:p>
          <w:p w14:paraId="20B7F93E" w14:textId="77777777" w:rsidR="00070C95" w:rsidRPr="002B4B3E" w:rsidRDefault="00070C95" w:rsidP="002A5E62">
            <w:pPr>
              <w:spacing w:after="0" w:line="240" w:lineRule="auto"/>
              <w:rPr>
                <w:rFonts w:ascii="Times New Roman" w:hAnsi="Times New Roman" w:cs="Times New Roman"/>
                <w:lang w:val="sr-Cyrl-CS"/>
              </w:rPr>
            </w:pPr>
          </w:p>
          <w:p w14:paraId="4CE1789E" w14:textId="77777777" w:rsidR="00070C95" w:rsidRPr="002B4B3E" w:rsidRDefault="00070C95" w:rsidP="002A5E62">
            <w:pPr>
              <w:spacing w:after="0" w:line="240" w:lineRule="auto"/>
              <w:rPr>
                <w:rFonts w:ascii="Times New Roman" w:hAnsi="Times New Roman" w:cs="Times New Roman"/>
                <w:lang w:val="sr-Cyrl-CS"/>
              </w:rPr>
            </w:pPr>
          </w:p>
          <w:p w14:paraId="00DD2EFA" w14:textId="77777777" w:rsidR="00070C95" w:rsidRPr="002B4B3E" w:rsidRDefault="00070C95" w:rsidP="002A5E62">
            <w:pPr>
              <w:spacing w:after="0" w:line="240" w:lineRule="auto"/>
              <w:rPr>
                <w:rFonts w:ascii="Times New Roman" w:hAnsi="Times New Roman" w:cs="Times New Roman"/>
                <w:lang w:val="sr-Cyrl-CS"/>
              </w:rPr>
            </w:pPr>
          </w:p>
          <w:p w14:paraId="405FDDAD" w14:textId="77777777" w:rsidR="00070C95" w:rsidRPr="002B4B3E" w:rsidRDefault="00070C95" w:rsidP="002A5E62">
            <w:pPr>
              <w:spacing w:after="0" w:line="240" w:lineRule="auto"/>
              <w:rPr>
                <w:rFonts w:ascii="Times New Roman" w:hAnsi="Times New Roman" w:cs="Times New Roman"/>
                <w:lang w:val="sr-Cyrl-CS"/>
              </w:rPr>
            </w:pPr>
          </w:p>
          <w:p w14:paraId="38C7F9CF" w14:textId="77777777" w:rsidR="00070C95" w:rsidRPr="002B4B3E" w:rsidRDefault="00070C95" w:rsidP="002A5E62">
            <w:pPr>
              <w:spacing w:after="0" w:line="240" w:lineRule="auto"/>
              <w:rPr>
                <w:rFonts w:ascii="Times New Roman" w:hAnsi="Times New Roman" w:cs="Times New Roman"/>
                <w:lang w:val="sr-Cyrl-CS"/>
              </w:rPr>
            </w:pPr>
          </w:p>
          <w:p w14:paraId="6AC755D6" w14:textId="77777777" w:rsidR="00BF4E59" w:rsidRPr="002B4B3E" w:rsidRDefault="00BF4E59" w:rsidP="002A5E62">
            <w:pPr>
              <w:spacing w:after="0" w:line="240" w:lineRule="auto"/>
              <w:rPr>
                <w:rFonts w:ascii="Times New Roman" w:hAnsi="Times New Roman" w:cs="Times New Roman"/>
                <w:lang w:val="sr-Cyrl-CS"/>
              </w:rPr>
            </w:pPr>
          </w:p>
          <w:p w14:paraId="7C34D233" w14:textId="77777777" w:rsidR="00BF4E59" w:rsidRPr="002B4B3E" w:rsidRDefault="00BF4E59" w:rsidP="002A5E62">
            <w:pPr>
              <w:spacing w:after="0" w:line="240" w:lineRule="auto"/>
              <w:rPr>
                <w:rFonts w:ascii="Times New Roman" w:hAnsi="Times New Roman" w:cs="Times New Roman"/>
                <w:lang w:val="sr-Cyrl-CS"/>
              </w:rPr>
            </w:pPr>
          </w:p>
          <w:p w14:paraId="1170D841" w14:textId="77777777" w:rsidR="00BF4E59" w:rsidRPr="002B4B3E" w:rsidRDefault="00BF4E59" w:rsidP="002A5E62">
            <w:pPr>
              <w:spacing w:after="0" w:line="240" w:lineRule="auto"/>
              <w:rPr>
                <w:rFonts w:ascii="Times New Roman" w:hAnsi="Times New Roman" w:cs="Times New Roman"/>
                <w:lang w:val="sr-Cyrl-CS"/>
              </w:rPr>
            </w:pPr>
          </w:p>
          <w:p w14:paraId="3124F47B" w14:textId="77777777" w:rsidR="00BF4E59" w:rsidRPr="002B4B3E" w:rsidRDefault="00BF4E59" w:rsidP="002A5E62">
            <w:pPr>
              <w:spacing w:after="0" w:line="240" w:lineRule="auto"/>
              <w:rPr>
                <w:rFonts w:ascii="Times New Roman" w:hAnsi="Times New Roman" w:cs="Times New Roman"/>
                <w:lang w:val="sr-Cyrl-CS"/>
              </w:rPr>
            </w:pPr>
          </w:p>
          <w:p w14:paraId="71C3D55E" w14:textId="77777777" w:rsidR="00BF4E59" w:rsidRPr="002B4B3E" w:rsidRDefault="00BF4E59" w:rsidP="002A5E62">
            <w:pPr>
              <w:spacing w:after="0" w:line="240" w:lineRule="auto"/>
              <w:rPr>
                <w:rFonts w:ascii="Times New Roman" w:hAnsi="Times New Roman" w:cs="Times New Roman"/>
                <w:lang w:val="sr-Cyrl-CS"/>
              </w:rPr>
            </w:pPr>
          </w:p>
          <w:p w14:paraId="00DD6A51" w14:textId="77777777" w:rsidR="00BF4E59" w:rsidRPr="002B4B3E" w:rsidRDefault="00BF4E59" w:rsidP="002A5E62">
            <w:pPr>
              <w:spacing w:after="0" w:line="240" w:lineRule="auto"/>
              <w:rPr>
                <w:rFonts w:ascii="Times New Roman" w:hAnsi="Times New Roman" w:cs="Times New Roman"/>
                <w:lang w:val="sr-Cyrl-CS"/>
              </w:rPr>
            </w:pPr>
          </w:p>
          <w:p w14:paraId="49445FF2" w14:textId="77777777" w:rsidR="00BF4E59" w:rsidRPr="002B4B3E" w:rsidRDefault="00BF4E59" w:rsidP="002A5E62">
            <w:pPr>
              <w:spacing w:after="0" w:line="240" w:lineRule="auto"/>
              <w:rPr>
                <w:rFonts w:ascii="Times New Roman" w:hAnsi="Times New Roman" w:cs="Times New Roman"/>
                <w:lang w:val="sr-Cyrl-CS"/>
              </w:rPr>
            </w:pPr>
          </w:p>
          <w:p w14:paraId="5F219B6F" w14:textId="77777777" w:rsidR="00BF4E59" w:rsidRPr="002B4B3E" w:rsidRDefault="00BF4E59" w:rsidP="002A5E62">
            <w:pPr>
              <w:spacing w:after="0" w:line="240" w:lineRule="auto"/>
              <w:rPr>
                <w:rFonts w:ascii="Times New Roman" w:hAnsi="Times New Roman" w:cs="Times New Roman"/>
                <w:lang w:val="sr-Cyrl-CS"/>
              </w:rPr>
            </w:pPr>
          </w:p>
          <w:p w14:paraId="2754D26F" w14:textId="77777777" w:rsidR="00BF4E59" w:rsidRPr="002B4B3E" w:rsidRDefault="00BF4E59" w:rsidP="002A5E62">
            <w:pPr>
              <w:spacing w:after="0" w:line="240" w:lineRule="auto"/>
              <w:rPr>
                <w:rFonts w:ascii="Times New Roman" w:hAnsi="Times New Roman" w:cs="Times New Roman"/>
                <w:lang w:val="sr-Cyrl-CS"/>
              </w:rPr>
            </w:pPr>
          </w:p>
          <w:p w14:paraId="7C19AF62" w14:textId="77777777" w:rsidR="00BF4E59" w:rsidRPr="002B4B3E" w:rsidRDefault="00BF4E59" w:rsidP="002A5E62">
            <w:pPr>
              <w:spacing w:after="0" w:line="240" w:lineRule="auto"/>
              <w:rPr>
                <w:rFonts w:ascii="Times New Roman" w:hAnsi="Times New Roman" w:cs="Times New Roman"/>
                <w:lang w:val="sr-Cyrl-CS"/>
              </w:rPr>
            </w:pPr>
          </w:p>
          <w:p w14:paraId="006A3240" w14:textId="77777777" w:rsidR="00BF4E59" w:rsidRPr="002B4B3E" w:rsidRDefault="00BF4E59" w:rsidP="002A5E62">
            <w:pPr>
              <w:spacing w:after="0" w:line="240" w:lineRule="auto"/>
              <w:rPr>
                <w:rFonts w:ascii="Times New Roman" w:hAnsi="Times New Roman" w:cs="Times New Roman"/>
                <w:lang w:val="sr-Cyrl-CS"/>
              </w:rPr>
            </w:pPr>
          </w:p>
          <w:p w14:paraId="0516673E" w14:textId="77777777" w:rsidR="00BF4E59" w:rsidRPr="002B4B3E" w:rsidRDefault="00BF4E59" w:rsidP="002A5E62">
            <w:pPr>
              <w:spacing w:after="0" w:line="240" w:lineRule="auto"/>
              <w:rPr>
                <w:rFonts w:ascii="Times New Roman" w:hAnsi="Times New Roman" w:cs="Times New Roman"/>
                <w:lang w:val="sr-Cyrl-CS"/>
              </w:rPr>
            </w:pPr>
          </w:p>
          <w:p w14:paraId="47836C86" w14:textId="77777777" w:rsidR="00BF4E59" w:rsidRPr="002B4B3E" w:rsidRDefault="00BF4E59" w:rsidP="002A5E62">
            <w:pPr>
              <w:spacing w:after="0" w:line="240" w:lineRule="auto"/>
              <w:rPr>
                <w:rFonts w:ascii="Times New Roman" w:hAnsi="Times New Roman" w:cs="Times New Roman"/>
                <w:lang w:val="sr-Cyrl-CS"/>
              </w:rPr>
            </w:pPr>
          </w:p>
          <w:p w14:paraId="17E71C18" w14:textId="77777777" w:rsidR="00BF4E59" w:rsidRPr="002B4B3E" w:rsidRDefault="00BF4E59" w:rsidP="002A5E62">
            <w:pPr>
              <w:spacing w:after="0" w:line="240" w:lineRule="auto"/>
              <w:rPr>
                <w:rFonts w:ascii="Times New Roman" w:hAnsi="Times New Roman" w:cs="Times New Roman"/>
                <w:lang w:val="sr-Cyrl-CS"/>
              </w:rPr>
            </w:pPr>
          </w:p>
          <w:p w14:paraId="182D7CEB" w14:textId="77777777" w:rsidR="00BF4E59" w:rsidRPr="002B4B3E" w:rsidRDefault="00BF4E59" w:rsidP="002A5E62">
            <w:pPr>
              <w:spacing w:after="0" w:line="240" w:lineRule="auto"/>
              <w:rPr>
                <w:rFonts w:ascii="Times New Roman" w:hAnsi="Times New Roman" w:cs="Times New Roman"/>
                <w:lang w:val="sr-Cyrl-CS"/>
              </w:rPr>
            </w:pPr>
          </w:p>
          <w:p w14:paraId="241DFFB1" w14:textId="77777777" w:rsidR="00BF4E59" w:rsidRPr="002B4B3E" w:rsidRDefault="00BF4E59" w:rsidP="002A5E62">
            <w:pPr>
              <w:spacing w:after="0" w:line="240" w:lineRule="auto"/>
              <w:rPr>
                <w:rFonts w:ascii="Times New Roman" w:hAnsi="Times New Roman" w:cs="Times New Roman"/>
                <w:lang w:val="sr-Cyrl-CS"/>
              </w:rPr>
            </w:pPr>
          </w:p>
          <w:p w14:paraId="2DE6E53F" w14:textId="77777777" w:rsidR="00BF4E59" w:rsidRPr="002B4B3E" w:rsidRDefault="00BF4E59" w:rsidP="002A5E62">
            <w:pPr>
              <w:spacing w:after="0" w:line="240" w:lineRule="auto"/>
              <w:rPr>
                <w:rFonts w:ascii="Times New Roman" w:hAnsi="Times New Roman" w:cs="Times New Roman"/>
                <w:lang w:val="sr-Cyrl-CS"/>
              </w:rPr>
            </w:pPr>
          </w:p>
          <w:p w14:paraId="0DF5615B" w14:textId="77777777" w:rsidR="00BF4E59" w:rsidRPr="002B4B3E" w:rsidRDefault="00BF4E59" w:rsidP="002A5E62">
            <w:pPr>
              <w:spacing w:after="0" w:line="240" w:lineRule="auto"/>
              <w:rPr>
                <w:rFonts w:ascii="Times New Roman" w:hAnsi="Times New Roman" w:cs="Times New Roman"/>
                <w:lang w:val="sr-Cyrl-CS"/>
              </w:rPr>
            </w:pPr>
          </w:p>
          <w:p w14:paraId="19A48DC4" w14:textId="77777777" w:rsidR="00BF4E59" w:rsidRPr="002B4B3E" w:rsidRDefault="00BF4E59" w:rsidP="002A5E62">
            <w:pPr>
              <w:spacing w:after="0" w:line="240" w:lineRule="auto"/>
              <w:rPr>
                <w:rFonts w:ascii="Times New Roman" w:hAnsi="Times New Roman" w:cs="Times New Roman"/>
                <w:lang w:val="sr-Cyrl-CS"/>
              </w:rPr>
            </w:pPr>
          </w:p>
          <w:p w14:paraId="58DF6A66" w14:textId="77777777" w:rsidR="00BF4E59" w:rsidRPr="002B4B3E" w:rsidRDefault="00BF4E59" w:rsidP="002A5E62">
            <w:pPr>
              <w:spacing w:after="0" w:line="240" w:lineRule="auto"/>
              <w:rPr>
                <w:rFonts w:ascii="Times New Roman" w:hAnsi="Times New Roman" w:cs="Times New Roman"/>
                <w:lang w:val="sr-Cyrl-CS"/>
              </w:rPr>
            </w:pPr>
          </w:p>
          <w:p w14:paraId="0E01AEDD" w14:textId="77777777" w:rsidR="00BF4E59" w:rsidRPr="002B4B3E" w:rsidRDefault="00BF4E59" w:rsidP="002A5E62">
            <w:pPr>
              <w:spacing w:after="0" w:line="240" w:lineRule="auto"/>
              <w:rPr>
                <w:rFonts w:ascii="Times New Roman" w:hAnsi="Times New Roman" w:cs="Times New Roman"/>
                <w:lang w:val="sr-Cyrl-CS"/>
              </w:rPr>
            </w:pPr>
          </w:p>
          <w:p w14:paraId="719E05A9" w14:textId="77777777" w:rsidR="00BF4E59" w:rsidRPr="002B4B3E" w:rsidRDefault="00BF4E59" w:rsidP="002A5E62">
            <w:pPr>
              <w:spacing w:after="0" w:line="240" w:lineRule="auto"/>
              <w:rPr>
                <w:rFonts w:ascii="Times New Roman" w:hAnsi="Times New Roman" w:cs="Times New Roman"/>
                <w:lang w:val="sr-Cyrl-CS"/>
              </w:rPr>
            </w:pPr>
          </w:p>
          <w:p w14:paraId="564C1922" w14:textId="77777777" w:rsidR="00BF4E59" w:rsidRPr="002B4B3E" w:rsidRDefault="00BF4E59" w:rsidP="002A5E62">
            <w:pPr>
              <w:spacing w:after="0" w:line="240" w:lineRule="auto"/>
              <w:rPr>
                <w:rFonts w:ascii="Times New Roman" w:hAnsi="Times New Roman" w:cs="Times New Roman"/>
                <w:lang w:val="sr-Cyrl-CS"/>
              </w:rPr>
            </w:pPr>
          </w:p>
          <w:p w14:paraId="406D0731" w14:textId="77777777" w:rsidR="00BF4E59" w:rsidRPr="002B4B3E" w:rsidRDefault="00BF4E59" w:rsidP="002A5E62">
            <w:pPr>
              <w:spacing w:after="0" w:line="240" w:lineRule="auto"/>
              <w:rPr>
                <w:rFonts w:ascii="Times New Roman" w:hAnsi="Times New Roman" w:cs="Times New Roman"/>
                <w:lang w:val="sr-Cyrl-CS"/>
              </w:rPr>
            </w:pPr>
          </w:p>
          <w:p w14:paraId="31B9B479" w14:textId="77777777" w:rsidR="00BF4E59" w:rsidRPr="002B4B3E" w:rsidRDefault="00BF4E59" w:rsidP="002A5E62">
            <w:pPr>
              <w:spacing w:after="0" w:line="240" w:lineRule="auto"/>
              <w:rPr>
                <w:rFonts w:ascii="Times New Roman" w:hAnsi="Times New Roman" w:cs="Times New Roman"/>
                <w:lang w:val="sr-Cyrl-CS"/>
              </w:rPr>
            </w:pPr>
          </w:p>
          <w:p w14:paraId="3C4D5F59" w14:textId="77777777" w:rsidR="00BF4E59" w:rsidRPr="002B4B3E" w:rsidRDefault="00BF4E59" w:rsidP="002A5E62">
            <w:pPr>
              <w:spacing w:after="0" w:line="240" w:lineRule="auto"/>
              <w:rPr>
                <w:rFonts w:ascii="Times New Roman" w:hAnsi="Times New Roman" w:cs="Times New Roman"/>
                <w:lang w:val="sr-Cyrl-CS"/>
              </w:rPr>
            </w:pPr>
          </w:p>
          <w:p w14:paraId="7F4FA78E" w14:textId="77777777" w:rsidR="00BF4E59" w:rsidRPr="002B4B3E" w:rsidRDefault="00BF4E59" w:rsidP="002A5E62">
            <w:pPr>
              <w:spacing w:after="0" w:line="240" w:lineRule="auto"/>
              <w:rPr>
                <w:rFonts w:ascii="Times New Roman" w:hAnsi="Times New Roman" w:cs="Times New Roman"/>
                <w:lang w:val="sr-Cyrl-CS"/>
              </w:rPr>
            </w:pPr>
          </w:p>
          <w:p w14:paraId="2DDBE4B4" w14:textId="77777777" w:rsidR="00BF4E59" w:rsidRPr="002B4B3E" w:rsidRDefault="00BF4E59" w:rsidP="002A5E62">
            <w:pPr>
              <w:spacing w:after="0" w:line="240" w:lineRule="auto"/>
              <w:rPr>
                <w:rFonts w:ascii="Times New Roman" w:hAnsi="Times New Roman" w:cs="Times New Roman"/>
                <w:lang w:val="sr-Cyrl-CS"/>
              </w:rPr>
            </w:pPr>
          </w:p>
          <w:p w14:paraId="67E19971" w14:textId="77777777" w:rsidR="00BF4E59" w:rsidRPr="002B4B3E" w:rsidRDefault="00BF4E59" w:rsidP="002A5E62">
            <w:pPr>
              <w:spacing w:after="0" w:line="240" w:lineRule="auto"/>
              <w:rPr>
                <w:rFonts w:ascii="Times New Roman" w:hAnsi="Times New Roman" w:cs="Times New Roman"/>
                <w:lang w:val="sr-Cyrl-CS"/>
              </w:rPr>
            </w:pPr>
          </w:p>
          <w:p w14:paraId="54C86BE7" w14:textId="77777777" w:rsidR="00BF4E59" w:rsidRPr="002B4B3E" w:rsidRDefault="00BF4E59" w:rsidP="002A5E62">
            <w:pPr>
              <w:spacing w:after="0" w:line="240" w:lineRule="auto"/>
              <w:rPr>
                <w:rFonts w:ascii="Times New Roman" w:hAnsi="Times New Roman" w:cs="Times New Roman"/>
                <w:lang w:val="sr-Cyrl-CS"/>
              </w:rPr>
            </w:pPr>
          </w:p>
          <w:p w14:paraId="27E04D51" w14:textId="77777777" w:rsidR="00BF4E59" w:rsidRPr="002B4B3E" w:rsidRDefault="00BF4E59" w:rsidP="002A5E62">
            <w:pPr>
              <w:spacing w:after="0" w:line="240" w:lineRule="auto"/>
              <w:rPr>
                <w:rFonts w:ascii="Times New Roman" w:hAnsi="Times New Roman" w:cs="Times New Roman"/>
                <w:lang w:val="sr-Cyrl-CS"/>
              </w:rPr>
            </w:pPr>
          </w:p>
          <w:p w14:paraId="6302F271" w14:textId="77777777" w:rsidR="00BF4E59" w:rsidRPr="002B4B3E" w:rsidRDefault="00BF4E59" w:rsidP="002A5E62">
            <w:pPr>
              <w:spacing w:after="0" w:line="240" w:lineRule="auto"/>
              <w:rPr>
                <w:rFonts w:ascii="Times New Roman" w:hAnsi="Times New Roman" w:cs="Times New Roman"/>
                <w:lang w:val="sr-Cyrl-CS"/>
              </w:rPr>
            </w:pPr>
          </w:p>
          <w:p w14:paraId="031BC6FA" w14:textId="77777777" w:rsidR="00234129" w:rsidRPr="002B4B3E" w:rsidRDefault="00234129" w:rsidP="002A5E62">
            <w:pPr>
              <w:spacing w:after="0" w:line="240" w:lineRule="auto"/>
              <w:rPr>
                <w:rFonts w:ascii="Times New Roman" w:hAnsi="Times New Roman" w:cs="Times New Roman"/>
                <w:lang w:val="sr-Cyrl-CS"/>
              </w:rPr>
            </w:pPr>
          </w:p>
          <w:p w14:paraId="23BA96CC" w14:textId="77777777" w:rsidR="009F236A" w:rsidRPr="002B4B3E" w:rsidRDefault="009F236A" w:rsidP="002A5E62">
            <w:pPr>
              <w:spacing w:after="0" w:line="240" w:lineRule="auto"/>
              <w:rPr>
                <w:rFonts w:ascii="Times New Roman" w:hAnsi="Times New Roman" w:cs="Times New Roman"/>
                <w:lang w:val="sr-Cyrl-CS"/>
              </w:rPr>
            </w:pPr>
          </w:p>
          <w:p w14:paraId="4837C7C8" w14:textId="77777777" w:rsidR="009F236A" w:rsidRPr="002B4B3E" w:rsidRDefault="009F236A" w:rsidP="002A5E62">
            <w:pPr>
              <w:spacing w:after="0" w:line="240" w:lineRule="auto"/>
              <w:rPr>
                <w:rFonts w:ascii="Times New Roman" w:hAnsi="Times New Roman" w:cs="Times New Roman"/>
                <w:lang w:val="sr-Cyrl-CS"/>
              </w:rPr>
            </w:pPr>
          </w:p>
          <w:p w14:paraId="1EF81BED" w14:textId="77777777" w:rsidR="009F236A" w:rsidRPr="002B4B3E" w:rsidRDefault="009F236A" w:rsidP="002A5E62">
            <w:pPr>
              <w:spacing w:after="0" w:line="240" w:lineRule="auto"/>
              <w:rPr>
                <w:rFonts w:ascii="Times New Roman" w:hAnsi="Times New Roman" w:cs="Times New Roman"/>
                <w:lang w:val="sr-Cyrl-CS"/>
              </w:rPr>
            </w:pPr>
          </w:p>
          <w:p w14:paraId="2F540587" w14:textId="77777777" w:rsidR="009F236A" w:rsidRPr="002B4B3E" w:rsidRDefault="009F236A" w:rsidP="002A5E62">
            <w:pPr>
              <w:spacing w:after="0" w:line="240" w:lineRule="auto"/>
              <w:rPr>
                <w:rFonts w:ascii="Times New Roman" w:hAnsi="Times New Roman" w:cs="Times New Roman"/>
                <w:lang w:val="sr-Cyrl-CS"/>
              </w:rPr>
            </w:pPr>
          </w:p>
          <w:p w14:paraId="4564C8E2" w14:textId="77777777" w:rsidR="009F236A" w:rsidRPr="002B4B3E" w:rsidRDefault="009F236A" w:rsidP="002A5E62">
            <w:pPr>
              <w:spacing w:after="0" w:line="240" w:lineRule="auto"/>
              <w:rPr>
                <w:rFonts w:ascii="Times New Roman" w:hAnsi="Times New Roman" w:cs="Times New Roman"/>
                <w:lang w:val="sr-Cyrl-CS"/>
              </w:rPr>
            </w:pPr>
          </w:p>
          <w:p w14:paraId="467B72D3" w14:textId="77777777" w:rsidR="009F236A" w:rsidRPr="002B4B3E" w:rsidRDefault="009F236A" w:rsidP="002A5E62">
            <w:pPr>
              <w:spacing w:after="0" w:line="240" w:lineRule="auto"/>
              <w:rPr>
                <w:rFonts w:ascii="Times New Roman" w:hAnsi="Times New Roman" w:cs="Times New Roman"/>
                <w:lang w:val="sr-Cyrl-CS"/>
              </w:rPr>
            </w:pPr>
          </w:p>
          <w:p w14:paraId="08F0D1A3" w14:textId="77777777" w:rsidR="009F236A" w:rsidRPr="002B4B3E" w:rsidRDefault="009F236A" w:rsidP="002A5E62">
            <w:pPr>
              <w:spacing w:after="0" w:line="240" w:lineRule="auto"/>
              <w:rPr>
                <w:rFonts w:ascii="Times New Roman" w:hAnsi="Times New Roman" w:cs="Times New Roman"/>
                <w:lang w:val="sr-Cyrl-CS"/>
              </w:rPr>
            </w:pPr>
          </w:p>
          <w:p w14:paraId="19A70A8C" w14:textId="77777777" w:rsidR="009F236A" w:rsidRPr="002B4B3E" w:rsidRDefault="009F236A" w:rsidP="002A5E62">
            <w:pPr>
              <w:spacing w:after="0" w:line="240" w:lineRule="auto"/>
              <w:rPr>
                <w:rFonts w:ascii="Times New Roman" w:hAnsi="Times New Roman" w:cs="Times New Roman"/>
                <w:lang w:val="sr-Cyrl-CS"/>
              </w:rPr>
            </w:pPr>
          </w:p>
          <w:p w14:paraId="384C5668" w14:textId="77777777" w:rsidR="009F236A" w:rsidRPr="002B4B3E" w:rsidRDefault="009F236A" w:rsidP="002A5E62">
            <w:pPr>
              <w:spacing w:after="0" w:line="240" w:lineRule="auto"/>
              <w:rPr>
                <w:rFonts w:ascii="Times New Roman" w:hAnsi="Times New Roman" w:cs="Times New Roman"/>
                <w:lang w:val="sr-Cyrl-CS"/>
              </w:rPr>
            </w:pPr>
          </w:p>
          <w:p w14:paraId="639B9A70" w14:textId="77777777" w:rsidR="009F236A" w:rsidRPr="002B4B3E" w:rsidRDefault="009F236A" w:rsidP="002A5E62">
            <w:pPr>
              <w:spacing w:after="0" w:line="240" w:lineRule="auto"/>
              <w:rPr>
                <w:rFonts w:ascii="Times New Roman" w:hAnsi="Times New Roman" w:cs="Times New Roman"/>
                <w:lang w:val="sr-Cyrl-CS"/>
              </w:rPr>
            </w:pPr>
          </w:p>
          <w:p w14:paraId="63809F8A" w14:textId="77777777" w:rsidR="009F236A" w:rsidRPr="002B4B3E" w:rsidRDefault="009F236A" w:rsidP="002A5E62">
            <w:pPr>
              <w:spacing w:after="0" w:line="240" w:lineRule="auto"/>
              <w:rPr>
                <w:rFonts w:ascii="Times New Roman" w:hAnsi="Times New Roman" w:cs="Times New Roman"/>
                <w:lang w:val="sr-Cyrl-CS"/>
              </w:rPr>
            </w:pPr>
          </w:p>
          <w:p w14:paraId="58755DB4" w14:textId="77777777" w:rsidR="009F236A" w:rsidRPr="002B4B3E" w:rsidRDefault="009F236A" w:rsidP="002A5E62">
            <w:pPr>
              <w:spacing w:after="0" w:line="240" w:lineRule="auto"/>
              <w:rPr>
                <w:rFonts w:ascii="Times New Roman" w:hAnsi="Times New Roman" w:cs="Times New Roman"/>
                <w:lang w:val="sr-Cyrl-CS"/>
              </w:rPr>
            </w:pPr>
          </w:p>
          <w:p w14:paraId="2998A3CD" w14:textId="77777777" w:rsidR="009F236A" w:rsidRPr="002B4B3E" w:rsidRDefault="009F236A" w:rsidP="002A5E62">
            <w:pPr>
              <w:spacing w:after="0" w:line="240" w:lineRule="auto"/>
              <w:rPr>
                <w:rFonts w:ascii="Times New Roman" w:hAnsi="Times New Roman" w:cs="Times New Roman"/>
                <w:lang w:val="sr-Cyrl-CS"/>
              </w:rPr>
            </w:pPr>
          </w:p>
          <w:p w14:paraId="5FD0A80B" w14:textId="77777777" w:rsidR="009F236A" w:rsidRPr="002B4B3E" w:rsidRDefault="009F236A" w:rsidP="002A5E62">
            <w:pPr>
              <w:spacing w:after="0" w:line="240" w:lineRule="auto"/>
              <w:rPr>
                <w:rFonts w:ascii="Times New Roman" w:hAnsi="Times New Roman" w:cs="Times New Roman"/>
                <w:lang w:val="sr-Cyrl-CS"/>
              </w:rPr>
            </w:pPr>
          </w:p>
          <w:p w14:paraId="62CB8D27" w14:textId="77777777" w:rsidR="009F236A" w:rsidRPr="002B4B3E" w:rsidRDefault="009F236A" w:rsidP="002A5E62">
            <w:pPr>
              <w:spacing w:after="0" w:line="240" w:lineRule="auto"/>
              <w:rPr>
                <w:rFonts w:ascii="Times New Roman" w:hAnsi="Times New Roman" w:cs="Times New Roman"/>
                <w:lang w:val="sr-Cyrl-CS"/>
              </w:rPr>
            </w:pPr>
          </w:p>
          <w:p w14:paraId="35F3053C" w14:textId="77777777" w:rsidR="009F236A" w:rsidRPr="002B4B3E" w:rsidRDefault="009F236A" w:rsidP="002A5E62">
            <w:pPr>
              <w:spacing w:after="0" w:line="240" w:lineRule="auto"/>
              <w:rPr>
                <w:rFonts w:ascii="Times New Roman" w:hAnsi="Times New Roman" w:cs="Times New Roman"/>
                <w:lang w:val="sr-Cyrl-CS"/>
              </w:rPr>
            </w:pPr>
          </w:p>
          <w:p w14:paraId="471C9022" w14:textId="77777777" w:rsidR="009F236A" w:rsidRPr="002B4B3E" w:rsidRDefault="009F236A" w:rsidP="002A5E62">
            <w:pPr>
              <w:spacing w:after="0" w:line="240" w:lineRule="auto"/>
              <w:rPr>
                <w:rFonts w:ascii="Times New Roman" w:hAnsi="Times New Roman" w:cs="Times New Roman"/>
                <w:lang w:val="sr-Cyrl-CS"/>
              </w:rPr>
            </w:pPr>
          </w:p>
          <w:p w14:paraId="2DD2512D" w14:textId="77777777" w:rsidR="009F236A" w:rsidRPr="002B4B3E" w:rsidRDefault="009F236A" w:rsidP="002A5E62">
            <w:pPr>
              <w:spacing w:after="0" w:line="240" w:lineRule="auto"/>
              <w:rPr>
                <w:rFonts w:ascii="Times New Roman" w:hAnsi="Times New Roman" w:cs="Times New Roman"/>
                <w:lang w:val="sr-Cyrl-CS"/>
              </w:rPr>
            </w:pPr>
          </w:p>
          <w:p w14:paraId="7340E421" w14:textId="77777777" w:rsidR="00F242C9" w:rsidRPr="002B4B3E" w:rsidRDefault="00F242C9" w:rsidP="002A5E62">
            <w:pPr>
              <w:spacing w:after="0" w:line="240" w:lineRule="auto"/>
              <w:rPr>
                <w:rFonts w:ascii="Times New Roman" w:hAnsi="Times New Roman" w:cs="Times New Roman"/>
                <w:lang w:val="sr-Cyrl-CS"/>
              </w:rPr>
            </w:pPr>
          </w:p>
          <w:p w14:paraId="1B7CCE36" w14:textId="77777777" w:rsidR="00F242C9" w:rsidRPr="002B4B3E" w:rsidRDefault="00F242C9" w:rsidP="002A5E62">
            <w:pPr>
              <w:spacing w:after="0" w:line="240" w:lineRule="auto"/>
              <w:rPr>
                <w:rFonts w:ascii="Times New Roman" w:hAnsi="Times New Roman" w:cs="Times New Roman"/>
                <w:lang w:val="sr-Cyrl-CS"/>
              </w:rPr>
            </w:pPr>
          </w:p>
          <w:p w14:paraId="1DFFA9C9" w14:textId="77777777" w:rsidR="00F242C9" w:rsidRPr="002B4B3E" w:rsidRDefault="00F242C9" w:rsidP="002A5E62">
            <w:pPr>
              <w:spacing w:after="0" w:line="240" w:lineRule="auto"/>
              <w:rPr>
                <w:rFonts w:ascii="Times New Roman" w:hAnsi="Times New Roman" w:cs="Times New Roman"/>
                <w:lang w:val="sr-Cyrl-CS"/>
              </w:rPr>
            </w:pPr>
          </w:p>
          <w:p w14:paraId="74215863" w14:textId="77777777" w:rsidR="00F242C9" w:rsidRPr="002B4B3E" w:rsidRDefault="00F242C9" w:rsidP="002A5E62">
            <w:pPr>
              <w:spacing w:after="0" w:line="240" w:lineRule="auto"/>
              <w:rPr>
                <w:rFonts w:ascii="Times New Roman" w:hAnsi="Times New Roman" w:cs="Times New Roman"/>
                <w:lang w:val="sr-Cyrl-CS"/>
              </w:rPr>
            </w:pPr>
          </w:p>
          <w:p w14:paraId="3E48BC09" w14:textId="77777777" w:rsidR="00F242C9" w:rsidRPr="002B4B3E" w:rsidRDefault="00F242C9" w:rsidP="002A5E62">
            <w:pPr>
              <w:spacing w:after="0" w:line="240" w:lineRule="auto"/>
              <w:rPr>
                <w:rFonts w:ascii="Times New Roman" w:hAnsi="Times New Roman" w:cs="Times New Roman"/>
                <w:lang w:val="sr-Cyrl-CS"/>
              </w:rPr>
            </w:pPr>
          </w:p>
          <w:p w14:paraId="076278AB" w14:textId="77777777" w:rsidR="00F242C9" w:rsidRPr="002B4B3E" w:rsidRDefault="00F242C9" w:rsidP="002A5E62">
            <w:pPr>
              <w:spacing w:after="0" w:line="240" w:lineRule="auto"/>
              <w:rPr>
                <w:rFonts w:ascii="Times New Roman" w:hAnsi="Times New Roman" w:cs="Times New Roman"/>
                <w:lang w:val="sr-Cyrl-CS"/>
              </w:rPr>
            </w:pPr>
          </w:p>
          <w:p w14:paraId="67BBF1F7" w14:textId="77777777" w:rsidR="00F242C9" w:rsidRPr="002B4B3E" w:rsidRDefault="00F242C9" w:rsidP="002A5E62">
            <w:pPr>
              <w:spacing w:after="0" w:line="240" w:lineRule="auto"/>
              <w:rPr>
                <w:rFonts w:ascii="Times New Roman" w:hAnsi="Times New Roman" w:cs="Times New Roman"/>
                <w:lang w:val="sr-Cyrl-CS"/>
              </w:rPr>
            </w:pPr>
          </w:p>
          <w:p w14:paraId="303E7343" w14:textId="77777777" w:rsidR="00F242C9" w:rsidRPr="002B4B3E" w:rsidRDefault="00F242C9" w:rsidP="002A5E62">
            <w:pPr>
              <w:spacing w:after="0" w:line="240" w:lineRule="auto"/>
              <w:rPr>
                <w:rFonts w:ascii="Times New Roman" w:hAnsi="Times New Roman" w:cs="Times New Roman"/>
                <w:lang w:val="sr-Cyrl-CS"/>
              </w:rPr>
            </w:pPr>
          </w:p>
          <w:p w14:paraId="66D8A5B5" w14:textId="77777777" w:rsidR="00F242C9" w:rsidRPr="002B4B3E" w:rsidRDefault="00F242C9" w:rsidP="002A5E62">
            <w:pPr>
              <w:spacing w:after="0" w:line="240" w:lineRule="auto"/>
              <w:rPr>
                <w:rFonts w:ascii="Times New Roman" w:hAnsi="Times New Roman" w:cs="Times New Roman"/>
                <w:lang w:val="sr-Cyrl-CS"/>
              </w:rPr>
            </w:pPr>
          </w:p>
          <w:p w14:paraId="2059FED3" w14:textId="77777777" w:rsidR="00F242C9" w:rsidRPr="002B4B3E" w:rsidRDefault="00F242C9" w:rsidP="002A5E62">
            <w:pPr>
              <w:spacing w:after="0" w:line="240" w:lineRule="auto"/>
              <w:rPr>
                <w:rFonts w:ascii="Times New Roman" w:hAnsi="Times New Roman" w:cs="Times New Roman"/>
                <w:lang w:val="sr-Cyrl-CS"/>
              </w:rPr>
            </w:pPr>
          </w:p>
          <w:p w14:paraId="3791B7F9" w14:textId="77777777" w:rsidR="00F242C9" w:rsidRPr="002B4B3E" w:rsidRDefault="00F242C9" w:rsidP="002A5E62">
            <w:pPr>
              <w:spacing w:after="0" w:line="240" w:lineRule="auto"/>
              <w:rPr>
                <w:rFonts w:ascii="Times New Roman" w:hAnsi="Times New Roman" w:cs="Times New Roman"/>
                <w:lang w:val="sr-Cyrl-CS"/>
              </w:rPr>
            </w:pPr>
          </w:p>
          <w:p w14:paraId="6C4BA4B2" w14:textId="77777777" w:rsidR="00F242C9" w:rsidRPr="002B4B3E" w:rsidRDefault="00F242C9" w:rsidP="002A5E62">
            <w:pPr>
              <w:spacing w:after="0" w:line="240" w:lineRule="auto"/>
              <w:rPr>
                <w:rFonts w:ascii="Times New Roman" w:hAnsi="Times New Roman" w:cs="Times New Roman"/>
                <w:lang w:val="sr-Cyrl-CS"/>
              </w:rPr>
            </w:pPr>
          </w:p>
          <w:p w14:paraId="2CFA2751" w14:textId="77777777" w:rsidR="00F242C9" w:rsidRPr="002B4B3E" w:rsidRDefault="00F242C9" w:rsidP="002A5E62">
            <w:pPr>
              <w:spacing w:after="0" w:line="240" w:lineRule="auto"/>
              <w:rPr>
                <w:rFonts w:ascii="Times New Roman" w:hAnsi="Times New Roman" w:cs="Times New Roman"/>
                <w:lang w:val="sr-Cyrl-CS"/>
              </w:rPr>
            </w:pPr>
          </w:p>
          <w:p w14:paraId="13C32293" w14:textId="77777777" w:rsidR="00F242C9" w:rsidRPr="002B4B3E" w:rsidRDefault="00F242C9" w:rsidP="002A5E62">
            <w:pPr>
              <w:spacing w:after="0" w:line="240" w:lineRule="auto"/>
              <w:rPr>
                <w:rFonts w:ascii="Times New Roman" w:hAnsi="Times New Roman" w:cs="Times New Roman"/>
                <w:lang w:val="sr-Cyrl-CS"/>
              </w:rPr>
            </w:pPr>
          </w:p>
          <w:p w14:paraId="40121434" w14:textId="77777777" w:rsidR="00F242C9" w:rsidRPr="002B4B3E" w:rsidRDefault="00F242C9" w:rsidP="002A5E62">
            <w:pPr>
              <w:spacing w:after="0" w:line="240" w:lineRule="auto"/>
              <w:rPr>
                <w:rFonts w:ascii="Times New Roman" w:hAnsi="Times New Roman" w:cs="Times New Roman"/>
                <w:lang w:val="sr-Cyrl-CS"/>
              </w:rPr>
            </w:pPr>
          </w:p>
          <w:p w14:paraId="109DEE94" w14:textId="77777777" w:rsidR="00F242C9" w:rsidRPr="002B4B3E" w:rsidRDefault="00F242C9" w:rsidP="002A5E62">
            <w:pPr>
              <w:spacing w:after="0" w:line="240" w:lineRule="auto"/>
              <w:rPr>
                <w:rFonts w:ascii="Times New Roman" w:hAnsi="Times New Roman" w:cs="Times New Roman"/>
                <w:lang w:val="sr-Cyrl-CS"/>
              </w:rPr>
            </w:pPr>
          </w:p>
          <w:p w14:paraId="15D65585" w14:textId="77777777" w:rsidR="00F242C9" w:rsidRPr="002B4B3E" w:rsidRDefault="00F242C9" w:rsidP="002A5E62">
            <w:pPr>
              <w:spacing w:after="0" w:line="240" w:lineRule="auto"/>
              <w:rPr>
                <w:rFonts w:ascii="Times New Roman" w:hAnsi="Times New Roman" w:cs="Times New Roman"/>
                <w:lang w:val="sr-Cyrl-CS"/>
              </w:rPr>
            </w:pPr>
          </w:p>
          <w:p w14:paraId="5A9B9A2B" w14:textId="77777777" w:rsidR="00F242C9" w:rsidRPr="002B4B3E" w:rsidRDefault="00F242C9" w:rsidP="002A5E62">
            <w:pPr>
              <w:spacing w:after="0" w:line="240" w:lineRule="auto"/>
              <w:rPr>
                <w:rFonts w:ascii="Times New Roman" w:hAnsi="Times New Roman" w:cs="Times New Roman"/>
                <w:lang w:val="sr-Cyrl-CS"/>
              </w:rPr>
            </w:pPr>
          </w:p>
          <w:p w14:paraId="1E764F12" w14:textId="77777777" w:rsidR="00F242C9" w:rsidRPr="002B4B3E" w:rsidRDefault="00F242C9" w:rsidP="002A5E62">
            <w:pPr>
              <w:spacing w:after="0" w:line="240" w:lineRule="auto"/>
              <w:rPr>
                <w:rFonts w:ascii="Times New Roman" w:hAnsi="Times New Roman" w:cs="Times New Roman"/>
                <w:lang w:val="sr-Cyrl-CS"/>
              </w:rPr>
            </w:pPr>
          </w:p>
          <w:p w14:paraId="3BC42B26" w14:textId="77777777" w:rsidR="00F242C9" w:rsidRPr="002B4B3E" w:rsidRDefault="00F242C9" w:rsidP="002A5E62">
            <w:pPr>
              <w:spacing w:after="0" w:line="240" w:lineRule="auto"/>
              <w:rPr>
                <w:rFonts w:ascii="Times New Roman" w:hAnsi="Times New Roman" w:cs="Times New Roman"/>
                <w:lang w:val="sr-Cyrl-CS"/>
              </w:rPr>
            </w:pPr>
          </w:p>
          <w:p w14:paraId="6FB820D3" w14:textId="77777777" w:rsidR="00F242C9" w:rsidRPr="002B4B3E" w:rsidRDefault="00F242C9" w:rsidP="002A5E62">
            <w:pPr>
              <w:spacing w:after="0" w:line="240" w:lineRule="auto"/>
              <w:rPr>
                <w:rFonts w:ascii="Times New Roman" w:hAnsi="Times New Roman" w:cs="Times New Roman"/>
                <w:lang w:val="sr-Cyrl-CS"/>
              </w:rPr>
            </w:pPr>
          </w:p>
          <w:p w14:paraId="05D03E8F" w14:textId="77777777" w:rsidR="00F242C9" w:rsidRPr="002B4B3E" w:rsidRDefault="00F242C9" w:rsidP="002A5E62">
            <w:pPr>
              <w:spacing w:after="0" w:line="240" w:lineRule="auto"/>
              <w:rPr>
                <w:rFonts w:ascii="Times New Roman" w:hAnsi="Times New Roman" w:cs="Times New Roman"/>
                <w:lang w:val="sr-Cyrl-CS"/>
              </w:rPr>
            </w:pPr>
          </w:p>
          <w:p w14:paraId="20FCA9D3" w14:textId="77777777" w:rsidR="00F242C9" w:rsidRPr="002B4B3E" w:rsidRDefault="00F242C9" w:rsidP="002A5E62">
            <w:pPr>
              <w:spacing w:after="0" w:line="240" w:lineRule="auto"/>
              <w:rPr>
                <w:rFonts w:ascii="Times New Roman" w:hAnsi="Times New Roman" w:cs="Times New Roman"/>
                <w:lang w:val="sr-Cyrl-CS"/>
              </w:rPr>
            </w:pPr>
          </w:p>
          <w:p w14:paraId="180BCE22" w14:textId="77777777" w:rsidR="00F242C9" w:rsidRPr="002B4B3E" w:rsidRDefault="00F242C9" w:rsidP="002A5E62">
            <w:pPr>
              <w:spacing w:after="0" w:line="240" w:lineRule="auto"/>
              <w:rPr>
                <w:rFonts w:ascii="Times New Roman" w:hAnsi="Times New Roman" w:cs="Times New Roman"/>
                <w:lang w:val="sr-Cyrl-CS"/>
              </w:rPr>
            </w:pPr>
          </w:p>
          <w:p w14:paraId="17EFB6F6" w14:textId="77777777" w:rsidR="00F242C9" w:rsidRPr="002B4B3E" w:rsidRDefault="00F242C9" w:rsidP="002A5E62">
            <w:pPr>
              <w:spacing w:after="0" w:line="240" w:lineRule="auto"/>
              <w:rPr>
                <w:rFonts w:ascii="Times New Roman" w:hAnsi="Times New Roman" w:cs="Times New Roman"/>
                <w:lang w:val="sr-Cyrl-CS"/>
              </w:rPr>
            </w:pPr>
          </w:p>
          <w:p w14:paraId="624AAF37" w14:textId="77777777" w:rsidR="00F242C9" w:rsidRPr="002B4B3E" w:rsidRDefault="00F242C9" w:rsidP="002A5E62">
            <w:pPr>
              <w:spacing w:after="0" w:line="240" w:lineRule="auto"/>
              <w:rPr>
                <w:rFonts w:ascii="Times New Roman" w:hAnsi="Times New Roman" w:cs="Times New Roman"/>
                <w:lang w:val="sr-Cyrl-CS"/>
              </w:rPr>
            </w:pPr>
          </w:p>
          <w:p w14:paraId="02F48F9E" w14:textId="77777777" w:rsidR="004A168E" w:rsidRPr="002B4B3E" w:rsidRDefault="004A168E" w:rsidP="002A5E62">
            <w:pPr>
              <w:spacing w:after="0" w:line="240" w:lineRule="auto"/>
              <w:rPr>
                <w:rFonts w:ascii="Times New Roman" w:hAnsi="Times New Roman" w:cs="Times New Roman"/>
                <w:lang w:val="sr-Cyrl-CS"/>
              </w:rPr>
            </w:pPr>
          </w:p>
          <w:p w14:paraId="7B36469C" w14:textId="77777777" w:rsidR="004A168E" w:rsidRPr="002B4B3E" w:rsidRDefault="004A168E" w:rsidP="002A5E62">
            <w:pPr>
              <w:spacing w:after="0" w:line="240" w:lineRule="auto"/>
              <w:rPr>
                <w:rFonts w:ascii="Times New Roman" w:hAnsi="Times New Roman" w:cs="Times New Roman"/>
                <w:lang w:val="sr-Cyrl-CS"/>
              </w:rPr>
            </w:pPr>
          </w:p>
          <w:p w14:paraId="6C3FC0F0" w14:textId="77777777" w:rsidR="004A168E" w:rsidRPr="002B4B3E" w:rsidRDefault="004A168E" w:rsidP="002A5E62">
            <w:pPr>
              <w:spacing w:after="0" w:line="240" w:lineRule="auto"/>
              <w:rPr>
                <w:rFonts w:ascii="Times New Roman" w:hAnsi="Times New Roman" w:cs="Times New Roman"/>
                <w:lang w:val="sr-Cyrl-CS"/>
              </w:rPr>
            </w:pPr>
          </w:p>
          <w:p w14:paraId="64D9A81A" w14:textId="77777777" w:rsidR="004A168E" w:rsidRPr="002B4B3E" w:rsidRDefault="004A168E" w:rsidP="002A5E62">
            <w:pPr>
              <w:spacing w:after="0" w:line="240" w:lineRule="auto"/>
              <w:rPr>
                <w:rFonts w:ascii="Times New Roman" w:hAnsi="Times New Roman" w:cs="Times New Roman"/>
                <w:lang w:val="sr-Cyrl-CS"/>
              </w:rPr>
            </w:pPr>
          </w:p>
          <w:p w14:paraId="0D12E376" w14:textId="77777777" w:rsidR="004A168E" w:rsidRPr="002B4B3E" w:rsidRDefault="004A168E" w:rsidP="002A5E62">
            <w:pPr>
              <w:spacing w:after="0" w:line="240" w:lineRule="auto"/>
              <w:rPr>
                <w:rFonts w:ascii="Times New Roman" w:hAnsi="Times New Roman" w:cs="Times New Roman"/>
                <w:lang w:val="sr-Cyrl-CS"/>
              </w:rPr>
            </w:pPr>
          </w:p>
          <w:p w14:paraId="28ACDC91" w14:textId="77777777" w:rsidR="004A168E" w:rsidRPr="002B4B3E" w:rsidRDefault="004A168E" w:rsidP="002A5E62">
            <w:pPr>
              <w:spacing w:after="0" w:line="240" w:lineRule="auto"/>
              <w:rPr>
                <w:rFonts w:ascii="Times New Roman" w:hAnsi="Times New Roman" w:cs="Times New Roman"/>
                <w:lang w:val="sr-Cyrl-CS"/>
              </w:rPr>
            </w:pPr>
          </w:p>
          <w:p w14:paraId="50D3DDCD" w14:textId="77777777" w:rsidR="006822F7" w:rsidRPr="002B4B3E" w:rsidRDefault="006822F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58</w:t>
            </w:r>
          </w:p>
          <w:p w14:paraId="6AF0DD08" w14:textId="77777777" w:rsidR="006822F7" w:rsidRPr="002B4B3E" w:rsidRDefault="006822F7" w:rsidP="002A5E62">
            <w:pPr>
              <w:spacing w:after="0" w:line="240" w:lineRule="auto"/>
              <w:rPr>
                <w:rFonts w:ascii="Times New Roman" w:hAnsi="Times New Roman" w:cs="Times New Roman"/>
                <w:lang w:val="sr-Cyrl-CS"/>
              </w:rPr>
            </w:pPr>
          </w:p>
          <w:p w14:paraId="355C7AC3" w14:textId="77777777" w:rsidR="006822F7" w:rsidRPr="002B4B3E" w:rsidRDefault="006822F7" w:rsidP="002A5E62">
            <w:pPr>
              <w:spacing w:after="0" w:line="240" w:lineRule="auto"/>
              <w:rPr>
                <w:rFonts w:ascii="Times New Roman" w:hAnsi="Times New Roman" w:cs="Times New Roman"/>
                <w:lang w:val="sr-Cyrl-CS"/>
              </w:rPr>
            </w:pPr>
          </w:p>
          <w:p w14:paraId="37DE523F" w14:textId="77777777" w:rsidR="006822F7" w:rsidRPr="002B4B3E" w:rsidRDefault="006822F7" w:rsidP="002A5E62">
            <w:pPr>
              <w:spacing w:after="0" w:line="240" w:lineRule="auto"/>
              <w:rPr>
                <w:rFonts w:ascii="Times New Roman" w:hAnsi="Times New Roman" w:cs="Times New Roman"/>
                <w:lang w:val="sr-Cyrl-CS"/>
              </w:rPr>
            </w:pPr>
          </w:p>
          <w:p w14:paraId="670618B2" w14:textId="77777777" w:rsidR="006822F7" w:rsidRPr="002B4B3E" w:rsidRDefault="006822F7" w:rsidP="002A5E62">
            <w:pPr>
              <w:spacing w:after="0" w:line="240" w:lineRule="auto"/>
              <w:rPr>
                <w:rFonts w:ascii="Times New Roman" w:hAnsi="Times New Roman" w:cs="Times New Roman"/>
                <w:lang w:val="sr-Cyrl-CS"/>
              </w:rPr>
            </w:pPr>
          </w:p>
          <w:p w14:paraId="6FEE4E63" w14:textId="77777777" w:rsidR="006822F7" w:rsidRPr="002B4B3E" w:rsidRDefault="006822F7" w:rsidP="002A5E62">
            <w:pPr>
              <w:spacing w:after="0" w:line="240" w:lineRule="auto"/>
              <w:rPr>
                <w:rFonts w:ascii="Times New Roman" w:hAnsi="Times New Roman" w:cs="Times New Roman"/>
                <w:lang w:val="sr-Cyrl-CS"/>
              </w:rPr>
            </w:pPr>
          </w:p>
          <w:p w14:paraId="2442111F" w14:textId="77777777" w:rsidR="006822F7" w:rsidRPr="002B4B3E" w:rsidRDefault="006822F7" w:rsidP="002A5E62">
            <w:pPr>
              <w:spacing w:after="0" w:line="240" w:lineRule="auto"/>
              <w:rPr>
                <w:rFonts w:ascii="Times New Roman" w:hAnsi="Times New Roman" w:cs="Times New Roman"/>
                <w:lang w:val="sr-Cyrl-CS"/>
              </w:rPr>
            </w:pPr>
          </w:p>
          <w:p w14:paraId="15978E22" w14:textId="77777777" w:rsidR="006822F7" w:rsidRPr="002B4B3E" w:rsidRDefault="006822F7" w:rsidP="002A5E62">
            <w:pPr>
              <w:spacing w:after="0" w:line="240" w:lineRule="auto"/>
              <w:rPr>
                <w:rFonts w:ascii="Times New Roman" w:hAnsi="Times New Roman" w:cs="Times New Roman"/>
                <w:lang w:val="sr-Cyrl-CS"/>
              </w:rPr>
            </w:pPr>
          </w:p>
          <w:p w14:paraId="723466D8" w14:textId="77777777" w:rsidR="006822F7" w:rsidRPr="002B4B3E" w:rsidRDefault="006822F7" w:rsidP="002A5E62">
            <w:pPr>
              <w:spacing w:after="0" w:line="240" w:lineRule="auto"/>
              <w:rPr>
                <w:rFonts w:ascii="Times New Roman" w:hAnsi="Times New Roman" w:cs="Times New Roman"/>
                <w:lang w:val="sr-Cyrl-CS"/>
              </w:rPr>
            </w:pPr>
          </w:p>
          <w:p w14:paraId="5F5A6B05" w14:textId="77777777" w:rsidR="006822F7" w:rsidRPr="002B4B3E" w:rsidRDefault="006822F7" w:rsidP="002A5E62">
            <w:pPr>
              <w:spacing w:after="0" w:line="240" w:lineRule="auto"/>
              <w:rPr>
                <w:rFonts w:ascii="Times New Roman" w:hAnsi="Times New Roman" w:cs="Times New Roman"/>
                <w:lang w:val="sr-Cyrl-CS"/>
              </w:rPr>
            </w:pPr>
          </w:p>
          <w:p w14:paraId="2AC89714" w14:textId="77777777" w:rsidR="006822F7" w:rsidRPr="002B4B3E" w:rsidRDefault="006822F7" w:rsidP="002A5E62">
            <w:pPr>
              <w:spacing w:after="0" w:line="240" w:lineRule="auto"/>
              <w:rPr>
                <w:rFonts w:ascii="Times New Roman" w:hAnsi="Times New Roman" w:cs="Times New Roman"/>
                <w:lang w:val="sr-Cyrl-CS"/>
              </w:rPr>
            </w:pPr>
          </w:p>
          <w:p w14:paraId="6C58A232" w14:textId="77777777" w:rsidR="006822F7" w:rsidRPr="002B4B3E" w:rsidRDefault="006822F7" w:rsidP="002A5E62">
            <w:pPr>
              <w:spacing w:after="0" w:line="240" w:lineRule="auto"/>
              <w:rPr>
                <w:rFonts w:ascii="Times New Roman" w:hAnsi="Times New Roman" w:cs="Times New Roman"/>
                <w:lang w:val="sr-Cyrl-CS"/>
              </w:rPr>
            </w:pPr>
          </w:p>
          <w:p w14:paraId="1F534064" w14:textId="77777777" w:rsidR="006822F7" w:rsidRPr="002B4B3E" w:rsidRDefault="006822F7" w:rsidP="002A5E62">
            <w:pPr>
              <w:spacing w:after="0" w:line="240" w:lineRule="auto"/>
              <w:rPr>
                <w:rFonts w:ascii="Times New Roman" w:hAnsi="Times New Roman" w:cs="Times New Roman"/>
                <w:lang w:val="sr-Cyrl-CS"/>
              </w:rPr>
            </w:pPr>
          </w:p>
          <w:p w14:paraId="57DA0947" w14:textId="77777777" w:rsidR="006822F7" w:rsidRPr="002B4B3E" w:rsidRDefault="006822F7" w:rsidP="002A5E62">
            <w:pPr>
              <w:spacing w:after="0" w:line="240" w:lineRule="auto"/>
              <w:rPr>
                <w:rFonts w:ascii="Times New Roman" w:hAnsi="Times New Roman" w:cs="Times New Roman"/>
                <w:lang w:val="sr-Cyrl-CS"/>
              </w:rPr>
            </w:pPr>
          </w:p>
          <w:p w14:paraId="62A2D789" w14:textId="77777777" w:rsidR="006822F7" w:rsidRPr="002B4B3E" w:rsidRDefault="006822F7" w:rsidP="002A5E62">
            <w:pPr>
              <w:spacing w:after="0" w:line="240" w:lineRule="auto"/>
              <w:rPr>
                <w:rFonts w:ascii="Times New Roman" w:hAnsi="Times New Roman" w:cs="Times New Roman"/>
                <w:lang w:val="sr-Cyrl-CS"/>
              </w:rPr>
            </w:pPr>
          </w:p>
          <w:p w14:paraId="1C338E72" w14:textId="77777777" w:rsidR="006822F7" w:rsidRPr="002B4B3E" w:rsidRDefault="006822F7" w:rsidP="002A5E62">
            <w:pPr>
              <w:spacing w:after="0" w:line="240" w:lineRule="auto"/>
              <w:rPr>
                <w:rFonts w:ascii="Times New Roman" w:hAnsi="Times New Roman" w:cs="Times New Roman"/>
                <w:lang w:val="sr-Cyrl-CS"/>
              </w:rPr>
            </w:pPr>
          </w:p>
          <w:p w14:paraId="00EC5F91" w14:textId="77777777" w:rsidR="006822F7" w:rsidRPr="002B4B3E" w:rsidRDefault="006822F7" w:rsidP="002A5E62">
            <w:pPr>
              <w:spacing w:after="0" w:line="240" w:lineRule="auto"/>
              <w:rPr>
                <w:rFonts w:ascii="Times New Roman" w:hAnsi="Times New Roman" w:cs="Times New Roman"/>
                <w:lang w:val="sr-Cyrl-CS"/>
              </w:rPr>
            </w:pPr>
          </w:p>
          <w:p w14:paraId="071B0157" w14:textId="77777777" w:rsidR="006822F7" w:rsidRPr="002B4B3E" w:rsidRDefault="006822F7" w:rsidP="002A5E62">
            <w:pPr>
              <w:spacing w:after="0" w:line="240" w:lineRule="auto"/>
              <w:rPr>
                <w:rFonts w:ascii="Times New Roman" w:hAnsi="Times New Roman" w:cs="Times New Roman"/>
                <w:lang w:val="sr-Cyrl-CS"/>
              </w:rPr>
            </w:pPr>
          </w:p>
          <w:p w14:paraId="320F1AE8" w14:textId="77777777" w:rsidR="006822F7" w:rsidRPr="002B4B3E" w:rsidRDefault="006822F7" w:rsidP="002A5E62">
            <w:pPr>
              <w:spacing w:after="0" w:line="240" w:lineRule="auto"/>
              <w:rPr>
                <w:rFonts w:ascii="Times New Roman" w:hAnsi="Times New Roman" w:cs="Times New Roman"/>
                <w:lang w:val="sr-Cyrl-CS"/>
              </w:rPr>
            </w:pPr>
          </w:p>
          <w:p w14:paraId="08881362" w14:textId="77777777" w:rsidR="006822F7" w:rsidRPr="002B4B3E" w:rsidRDefault="006822F7" w:rsidP="002A5E62">
            <w:pPr>
              <w:spacing w:after="0" w:line="240" w:lineRule="auto"/>
              <w:rPr>
                <w:rFonts w:ascii="Times New Roman" w:hAnsi="Times New Roman" w:cs="Times New Roman"/>
                <w:lang w:val="sr-Cyrl-CS"/>
              </w:rPr>
            </w:pPr>
          </w:p>
          <w:p w14:paraId="675C514E" w14:textId="77777777" w:rsidR="006822F7" w:rsidRPr="002B4B3E" w:rsidRDefault="006822F7" w:rsidP="002A5E62">
            <w:pPr>
              <w:spacing w:after="0" w:line="240" w:lineRule="auto"/>
              <w:rPr>
                <w:rFonts w:ascii="Times New Roman" w:hAnsi="Times New Roman" w:cs="Times New Roman"/>
                <w:lang w:val="sr-Cyrl-CS"/>
              </w:rPr>
            </w:pPr>
          </w:p>
          <w:p w14:paraId="5BA81675" w14:textId="77777777" w:rsidR="006822F7" w:rsidRPr="002B4B3E" w:rsidRDefault="006822F7" w:rsidP="002A5E62">
            <w:pPr>
              <w:spacing w:after="0" w:line="240" w:lineRule="auto"/>
              <w:rPr>
                <w:rFonts w:ascii="Times New Roman" w:hAnsi="Times New Roman" w:cs="Times New Roman"/>
                <w:lang w:val="sr-Cyrl-CS"/>
              </w:rPr>
            </w:pPr>
          </w:p>
          <w:p w14:paraId="5A726510" w14:textId="77777777" w:rsidR="006822F7" w:rsidRPr="002B4B3E" w:rsidRDefault="006822F7" w:rsidP="002A5E62">
            <w:pPr>
              <w:spacing w:after="0" w:line="240" w:lineRule="auto"/>
              <w:rPr>
                <w:rFonts w:ascii="Times New Roman" w:hAnsi="Times New Roman" w:cs="Times New Roman"/>
                <w:lang w:val="sr-Cyrl-CS"/>
              </w:rPr>
            </w:pPr>
          </w:p>
          <w:p w14:paraId="719BF97E" w14:textId="77777777" w:rsidR="006822F7" w:rsidRPr="002B4B3E" w:rsidRDefault="006822F7" w:rsidP="002A5E62">
            <w:pPr>
              <w:spacing w:after="0" w:line="240" w:lineRule="auto"/>
              <w:rPr>
                <w:rFonts w:ascii="Times New Roman" w:hAnsi="Times New Roman" w:cs="Times New Roman"/>
                <w:lang w:val="sr-Cyrl-CS"/>
              </w:rPr>
            </w:pPr>
          </w:p>
          <w:p w14:paraId="07BF3915" w14:textId="77777777" w:rsidR="006822F7" w:rsidRPr="002B4B3E" w:rsidRDefault="006822F7" w:rsidP="002A5E62">
            <w:pPr>
              <w:spacing w:after="0" w:line="240" w:lineRule="auto"/>
              <w:rPr>
                <w:rFonts w:ascii="Times New Roman" w:hAnsi="Times New Roman" w:cs="Times New Roman"/>
                <w:lang w:val="sr-Cyrl-CS"/>
              </w:rPr>
            </w:pPr>
          </w:p>
          <w:p w14:paraId="4DFD9A18" w14:textId="77777777" w:rsidR="005D315A" w:rsidRPr="002B4B3E" w:rsidRDefault="005D315A" w:rsidP="002A5E62">
            <w:pPr>
              <w:spacing w:after="0" w:line="240" w:lineRule="auto"/>
              <w:rPr>
                <w:rFonts w:ascii="Times New Roman" w:hAnsi="Times New Roman" w:cs="Times New Roman"/>
                <w:lang w:val="sr-Cyrl-CS"/>
              </w:rPr>
            </w:pPr>
          </w:p>
          <w:p w14:paraId="150D5ECB" w14:textId="77777777" w:rsidR="005D315A" w:rsidRPr="002B4B3E" w:rsidRDefault="005D315A" w:rsidP="002A5E62">
            <w:pPr>
              <w:spacing w:after="0" w:line="240" w:lineRule="auto"/>
              <w:rPr>
                <w:rFonts w:ascii="Times New Roman" w:hAnsi="Times New Roman" w:cs="Times New Roman"/>
                <w:lang w:val="sr-Cyrl-CS"/>
              </w:rPr>
            </w:pPr>
          </w:p>
          <w:p w14:paraId="3CFA3D94" w14:textId="77777777" w:rsidR="005D315A" w:rsidRPr="002B4B3E" w:rsidRDefault="005D315A" w:rsidP="002A5E62">
            <w:pPr>
              <w:spacing w:after="0" w:line="240" w:lineRule="auto"/>
              <w:rPr>
                <w:rFonts w:ascii="Times New Roman" w:hAnsi="Times New Roman" w:cs="Times New Roman"/>
                <w:lang w:val="sr-Cyrl-CS"/>
              </w:rPr>
            </w:pPr>
          </w:p>
          <w:p w14:paraId="67193A91" w14:textId="77777777" w:rsidR="005D315A" w:rsidRPr="002B4B3E" w:rsidRDefault="005D315A" w:rsidP="002A5E62">
            <w:pPr>
              <w:spacing w:after="0" w:line="240" w:lineRule="auto"/>
              <w:rPr>
                <w:rFonts w:ascii="Times New Roman" w:hAnsi="Times New Roman" w:cs="Times New Roman"/>
                <w:lang w:val="sr-Cyrl-CS"/>
              </w:rPr>
            </w:pPr>
          </w:p>
          <w:p w14:paraId="4DE8CAC8" w14:textId="77777777" w:rsidR="005D315A" w:rsidRPr="002B4B3E" w:rsidRDefault="005D315A" w:rsidP="002A5E62">
            <w:pPr>
              <w:spacing w:after="0" w:line="240" w:lineRule="auto"/>
              <w:rPr>
                <w:rFonts w:ascii="Times New Roman" w:hAnsi="Times New Roman" w:cs="Times New Roman"/>
                <w:lang w:val="sr-Cyrl-CS"/>
              </w:rPr>
            </w:pPr>
          </w:p>
          <w:p w14:paraId="76B82907" w14:textId="77777777" w:rsidR="005D315A" w:rsidRPr="002B4B3E" w:rsidRDefault="005D315A" w:rsidP="002A5E62">
            <w:pPr>
              <w:spacing w:after="0" w:line="240" w:lineRule="auto"/>
              <w:rPr>
                <w:rFonts w:ascii="Times New Roman" w:hAnsi="Times New Roman" w:cs="Times New Roman"/>
                <w:lang w:val="sr-Cyrl-CS"/>
              </w:rPr>
            </w:pPr>
          </w:p>
          <w:p w14:paraId="120AF199" w14:textId="77777777" w:rsidR="005D315A" w:rsidRPr="002B4B3E" w:rsidRDefault="005D315A" w:rsidP="002A5E62">
            <w:pPr>
              <w:spacing w:after="0" w:line="240" w:lineRule="auto"/>
              <w:rPr>
                <w:rFonts w:ascii="Times New Roman" w:hAnsi="Times New Roman" w:cs="Times New Roman"/>
                <w:lang w:val="sr-Cyrl-CS"/>
              </w:rPr>
            </w:pPr>
          </w:p>
          <w:p w14:paraId="48E33E64" w14:textId="77777777" w:rsidR="005D315A" w:rsidRPr="002B4B3E" w:rsidRDefault="005D315A" w:rsidP="002A5E62">
            <w:pPr>
              <w:spacing w:after="0" w:line="240" w:lineRule="auto"/>
              <w:rPr>
                <w:rFonts w:ascii="Times New Roman" w:hAnsi="Times New Roman" w:cs="Times New Roman"/>
                <w:lang w:val="sr-Cyrl-CS"/>
              </w:rPr>
            </w:pPr>
          </w:p>
          <w:p w14:paraId="50DD6AED" w14:textId="77777777" w:rsidR="005D315A" w:rsidRPr="002B4B3E" w:rsidRDefault="005D315A" w:rsidP="002A5E62">
            <w:pPr>
              <w:spacing w:after="0" w:line="240" w:lineRule="auto"/>
              <w:rPr>
                <w:rFonts w:ascii="Times New Roman" w:hAnsi="Times New Roman" w:cs="Times New Roman"/>
                <w:lang w:val="sr-Cyrl-CS"/>
              </w:rPr>
            </w:pPr>
          </w:p>
          <w:p w14:paraId="595BF5D1" w14:textId="77777777" w:rsidR="005D315A" w:rsidRPr="002B4B3E" w:rsidRDefault="005D315A" w:rsidP="002A5E62">
            <w:pPr>
              <w:spacing w:after="0" w:line="240" w:lineRule="auto"/>
              <w:rPr>
                <w:rFonts w:ascii="Times New Roman" w:hAnsi="Times New Roman" w:cs="Times New Roman"/>
                <w:lang w:val="sr-Cyrl-CS"/>
              </w:rPr>
            </w:pPr>
          </w:p>
          <w:p w14:paraId="37F22619" w14:textId="77777777" w:rsidR="005D315A" w:rsidRPr="002B4B3E" w:rsidRDefault="005D315A" w:rsidP="002A5E62">
            <w:pPr>
              <w:spacing w:after="0" w:line="240" w:lineRule="auto"/>
              <w:rPr>
                <w:rFonts w:ascii="Times New Roman" w:hAnsi="Times New Roman" w:cs="Times New Roman"/>
                <w:lang w:val="sr-Cyrl-CS"/>
              </w:rPr>
            </w:pPr>
          </w:p>
          <w:p w14:paraId="5FAC5862" w14:textId="77777777" w:rsidR="005D315A" w:rsidRPr="002B4B3E" w:rsidRDefault="005D315A" w:rsidP="002A5E62">
            <w:pPr>
              <w:spacing w:after="0" w:line="240" w:lineRule="auto"/>
              <w:rPr>
                <w:rFonts w:ascii="Times New Roman" w:hAnsi="Times New Roman" w:cs="Times New Roman"/>
                <w:lang w:val="sr-Cyrl-CS"/>
              </w:rPr>
            </w:pPr>
          </w:p>
          <w:p w14:paraId="71C7967E" w14:textId="77777777" w:rsidR="005D315A" w:rsidRPr="002B4B3E" w:rsidRDefault="005D315A" w:rsidP="002A5E62">
            <w:pPr>
              <w:spacing w:after="0" w:line="240" w:lineRule="auto"/>
              <w:rPr>
                <w:rFonts w:ascii="Times New Roman" w:hAnsi="Times New Roman" w:cs="Times New Roman"/>
                <w:lang w:val="sr-Cyrl-CS"/>
              </w:rPr>
            </w:pPr>
          </w:p>
          <w:p w14:paraId="10E55963" w14:textId="77777777" w:rsidR="005D315A" w:rsidRPr="002B4B3E" w:rsidRDefault="005D315A" w:rsidP="002A5E62">
            <w:pPr>
              <w:spacing w:after="0" w:line="240" w:lineRule="auto"/>
              <w:rPr>
                <w:rFonts w:ascii="Times New Roman" w:hAnsi="Times New Roman" w:cs="Times New Roman"/>
                <w:lang w:val="sr-Cyrl-CS"/>
              </w:rPr>
            </w:pPr>
          </w:p>
          <w:p w14:paraId="49A2D6F3" w14:textId="77777777" w:rsidR="005D315A" w:rsidRPr="002B4B3E" w:rsidRDefault="005D315A" w:rsidP="002A5E62">
            <w:pPr>
              <w:spacing w:after="0" w:line="240" w:lineRule="auto"/>
              <w:rPr>
                <w:rFonts w:ascii="Times New Roman" w:hAnsi="Times New Roman" w:cs="Times New Roman"/>
                <w:lang w:val="sr-Cyrl-CS"/>
              </w:rPr>
            </w:pPr>
          </w:p>
          <w:p w14:paraId="071CF3A9" w14:textId="77777777" w:rsidR="005D315A" w:rsidRPr="002B4B3E" w:rsidRDefault="005D315A" w:rsidP="002A5E62">
            <w:pPr>
              <w:spacing w:after="0" w:line="240" w:lineRule="auto"/>
              <w:rPr>
                <w:rFonts w:ascii="Times New Roman" w:hAnsi="Times New Roman" w:cs="Times New Roman"/>
                <w:lang w:val="sr-Cyrl-CS"/>
              </w:rPr>
            </w:pPr>
          </w:p>
          <w:p w14:paraId="7CBC4387" w14:textId="77777777" w:rsidR="005D315A" w:rsidRPr="002B4B3E" w:rsidRDefault="005D315A" w:rsidP="002A5E62">
            <w:pPr>
              <w:spacing w:after="0" w:line="240" w:lineRule="auto"/>
              <w:rPr>
                <w:rFonts w:ascii="Times New Roman" w:hAnsi="Times New Roman" w:cs="Times New Roman"/>
                <w:lang w:val="sr-Cyrl-CS"/>
              </w:rPr>
            </w:pPr>
          </w:p>
          <w:p w14:paraId="5D778787" w14:textId="77777777" w:rsidR="005D315A" w:rsidRPr="002B4B3E" w:rsidRDefault="005D315A" w:rsidP="002A5E62">
            <w:pPr>
              <w:spacing w:after="0" w:line="240" w:lineRule="auto"/>
              <w:rPr>
                <w:rFonts w:ascii="Times New Roman" w:hAnsi="Times New Roman" w:cs="Times New Roman"/>
                <w:lang w:val="sr-Cyrl-CS"/>
              </w:rPr>
            </w:pPr>
          </w:p>
          <w:p w14:paraId="4D973F0D" w14:textId="77777777" w:rsidR="005D315A" w:rsidRPr="002B4B3E" w:rsidRDefault="005D315A" w:rsidP="002A5E62">
            <w:pPr>
              <w:spacing w:after="0" w:line="240" w:lineRule="auto"/>
              <w:rPr>
                <w:rFonts w:ascii="Times New Roman" w:hAnsi="Times New Roman" w:cs="Times New Roman"/>
                <w:lang w:val="sr-Cyrl-CS"/>
              </w:rPr>
            </w:pPr>
          </w:p>
          <w:p w14:paraId="3E5ABCF9" w14:textId="77777777" w:rsidR="005D315A" w:rsidRPr="002B4B3E" w:rsidRDefault="005D315A" w:rsidP="002A5E62">
            <w:pPr>
              <w:spacing w:after="0" w:line="240" w:lineRule="auto"/>
              <w:rPr>
                <w:rFonts w:ascii="Times New Roman" w:hAnsi="Times New Roman" w:cs="Times New Roman"/>
                <w:lang w:val="sr-Cyrl-CS"/>
              </w:rPr>
            </w:pPr>
          </w:p>
          <w:p w14:paraId="3A1081D6" w14:textId="77777777" w:rsidR="005D315A" w:rsidRPr="002B4B3E" w:rsidRDefault="005D315A" w:rsidP="002A5E62">
            <w:pPr>
              <w:spacing w:after="0" w:line="240" w:lineRule="auto"/>
              <w:rPr>
                <w:rFonts w:ascii="Times New Roman" w:hAnsi="Times New Roman" w:cs="Times New Roman"/>
                <w:lang w:val="sr-Cyrl-CS"/>
              </w:rPr>
            </w:pPr>
          </w:p>
          <w:p w14:paraId="2651BF5E" w14:textId="77777777" w:rsidR="005D315A" w:rsidRPr="002B4B3E" w:rsidRDefault="005D315A" w:rsidP="002A5E62">
            <w:pPr>
              <w:spacing w:after="0" w:line="240" w:lineRule="auto"/>
              <w:rPr>
                <w:rFonts w:ascii="Times New Roman" w:hAnsi="Times New Roman" w:cs="Times New Roman"/>
                <w:lang w:val="sr-Cyrl-CS"/>
              </w:rPr>
            </w:pPr>
          </w:p>
          <w:p w14:paraId="29273DB6" w14:textId="77777777" w:rsidR="005D315A" w:rsidRPr="002B4B3E" w:rsidRDefault="005D315A" w:rsidP="002A5E62">
            <w:pPr>
              <w:spacing w:after="0" w:line="240" w:lineRule="auto"/>
              <w:rPr>
                <w:rFonts w:ascii="Times New Roman" w:hAnsi="Times New Roman" w:cs="Times New Roman"/>
                <w:lang w:val="sr-Cyrl-CS"/>
              </w:rPr>
            </w:pPr>
          </w:p>
          <w:p w14:paraId="61772A4F" w14:textId="77777777" w:rsidR="006822F7" w:rsidRPr="002B4B3E" w:rsidRDefault="006822F7" w:rsidP="002A5E62">
            <w:pPr>
              <w:spacing w:after="0" w:line="240" w:lineRule="auto"/>
              <w:rPr>
                <w:rFonts w:ascii="Times New Roman" w:hAnsi="Times New Roman" w:cs="Times New Roman"/>
                <w:lang w:val="sr-Cyrl-CS"/>
              </w:rPr>
            </w:pPr>
          </w:p>
          <w:p w14:paraId="339F0592" w14:textId="77777777" w:rsidR="00070C95" w:rsidRPr="002B4B3E" w:rsidRDefault="00070C95" w:rsidP="002A5E62">
            <w:pPr>
              <w:spacing w:after="0" w:line="240" w:lineRule="auto"/>
              <w:rPr>
                <w:rFonts w:ascii="Times New Roman" w:hAnsi="Times New Roman" w:cs="Times New Roman"/>
                <w:lang w:val="sr-Cyrl-CS"/>
              </w:rPr>
            </w:pPr>
          </w:p>
          <w:p w14:paraId="76A588F4" w14:textId="77777777" w:rsidR="00070C95" w:rsidRPr="002B4B3E" w:rsidRDefault="00070C95" w:rsidP="002A5E62">
            <w:pPr>
              <w:spacing w:after="0" w:line="240" w:lineRule="auto"/>
              <w:rPr>
                <w:rFonts w:ascii="Times New Roman" w:hAnsi="Times New Roman" w:cs="Times New Roman"/>
                <w:lang w:val="sr-Cyrl-CS"/>
              </w:rPr>
            </w:pPr>
          </w:p>
        </w:tc>
        <w:tc>
          <w:tcPr>
            <w:tcW w:w="1344" w:type="pct"/>
            <w:vAlign w:val="center"/>
          </w:tcPr>
          <w:p w14:paraId="78931186"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 xml:space="preserve">Обвезници, у смислу овог закона, јесу: </w:t>
            </w:r>
          </w:p>
          <w:p w14:paraId="3D1444BB"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банке; </w:t>
            </w:r>
          </w:p>
          <w:p w14:paraId="4D9D87EF"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овлашћени мењачи, И привредни субјекти који мењачке послове обављају на основу посебног закона којим се уређује њихова делатност; </w:t>
            </w:r>
          </w:p>
          <w:p w14:paraId="2F74B909"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друштва за управљање инвестиционим фондовима; </w:t>
            </w:r>
          </w:p>
          <w:p w14:paraId="2BEB669D"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друштва за управљање добровољним пензијским фондовима; </w:t>
            </w:r>
          </w:p>
          <w:p w14:paraId="00CC4E6F"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даваоци финансијског лизинга; </w:t>
            </w:r>
          </w:p>
          <w:p w14:paraId="38E9B10C"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6) ДРУШТВА ЗА ОСИГУРАЊЕ КОЈА ПОСЕДУЈУ ДОЗВОЛУ ЗА ОБАВЉАЊЕ ЖИВОТНИХ ОСИГУРАЊА И ДРУШТВА ЗА ПОСРЕДОВАЊЕ У </w:t>
            </w:r>
            <w:r w:rsidRPr="002B4B3E">
              <w:rPr>
                <w:rFonts w:ascii="Times New Roman" w:hAnsi="Times New Roman" w:cs="Times New Roman"/>
                <w:color w:val="000000"/>
                <w:lang w:val="sr-Cyrl-CS"/>
              </w:rPr>
              <w:lastRenderedPageBreak/>
              <w:t xml:space="preserve">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 </w:t>
            </w:r>
          </w:p>
          <w:p w14:paraId="7839E017"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7) брокерско-дилерска друштва; </w:t>
            </w:r>
          </w:p>
          <w:p w14:paraId="5F56C9A4"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8) приређивачи посебних игара на срећу у играчницама и приређивачи игара на срећу преко средстава електронске комуникације; </w:t>
            </w:r>
          </w:p>
          <w:p w14:paraId="1F827903"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9) друштво за ревизију и самостални ревизор; </w:t>
            </w:r>
          </w:p>
          <w:p w14:paraId="6B693929"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10) институције електронског новца; </w:t>
            </w:r>
          </w:p>
          <w:p w14:paraId="3EC2C844"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11) платне институције; </w:t>
            </w:r>
          </w:p>
          <w:p w14:paraId="5189A19C"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12) посредници у промету и закупу непокретности;</w:t>
            </w:r>
          </w:p>
          <w:p w14:paraId="2809AD66"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13) факторинг друштва; </w:t>
            </w:r>
          </w:p>
          <w:p w14:paraId="164DDFB9"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14) предузетници и правна лица која се баве пружањем рачуноводствених услуга; </w:t>
            </w:r>
          </w:p>
          <w:p w14:paraId="448C827D"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15) порески саветници; </w:t>
            </w:r>
          </w:p>
          <w:p w14:paraId="5D76DDC9"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16) 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14:paraId="342742D5"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16А) ЛИЦА КОЈА СЕ БАВЕ </w:t>
            </w:r>
            <w:r w:rsidRPr="002B4B3E">
              <w:rPr>
                <w:rFonts w:ascii="Times New Roman" w:hAnsi="Times New Roman" w:cs="Times New Roman"/>
                <w:color w:val="000000"/>
                <w:lang w:val="sr-Cyrl-CS"/>
              </w:rPr>
              <w:lastRenderedPageBreak/>
              <w:t>ПОШТАНСКИМ САОБРАЋАЈЕМ;</w:t>
            </w:r>
          </w:p>
          <w:p w14:paraId="613BC4E9"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17) 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ових услуга., КАО И ПРУЖАОЦИ КАСТОДИ УСЛУГЕ НОВЧАНИКА.</w:t>
            </w:r>
          </w:p>
          <w:p w14:paraId="4CFE0F30"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Обвезници су адвокати када: </w:t>
            </w:r>
          </w:p>
          <w:p w14:paraId="49997788"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помажу у планирању или извршавању трансакција за странку у вези са: </w:t>
            </w:r>
          </w:p>
          <w:p w14:paraId="1F8B871B"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куповином или продајом непокретности или привредног друштва, </w:t>
            </w:r>
          </w:p>
          <w:p w14:paraId="46CAE376"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управљањем имовином странке, </w:t>
            </w:r>
          </w:p>
          <w:p w14:paraId="7084F8BC"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отварањем или располагањем рачуном код банке (банкарским рачуном, штедним улогом или рачуном за пословање са хартијама од вредности), </w:t>
            </w:r>
          </w:p>
          <w:p w14:paraId="38474074"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прикупљањем средстава неопходних за оснивање, обављање делатности и управљање привредним друштвима, </w:t>
            </w:r>
          </w:p>
          <w:p w14:paraId="20807B3C"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оснивањем, пословањем или управљањем привредног друштва или лица страног права; </w:t>
            </w:r>
          </w:p>
          <w:p w14:paraId="7C045F25" w14:textId="77777777" w:rsidR="00F242C9" w:rsidRPr="002B4B3E" w:rsidRDefault="00F242C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у име и за рачун странке врше финансијску трансакцију или трансакцију у вези са непокретношћу. </w:t>
            </w:r>
          </w:p>
          <w:p w14:paraId="1DB5F9CD" w14:textId="77777777" w:rsidR="00F242C9" w:rsidRPr="002B4B3E" w:rsidRDefault="00F242C9" w:rsidP="002A5E62">
            <w:pPr>
              <w:spacing w:after="0" w:line="240" w:lineRule="auto"/>
              <w:jc w:val="both"/>
              <w:rPr>
                <w:rFonts w:ascii="Times New Roman" w:hAnsi="Times New Roman" w:cs="Times New Roman"/>
                <w:color w:val="000000"/>
                <w:lang w:val="sr-Cyrl-CS"/>
              </w:rPr>
            </w:pPr>
          </w:p>
          <w:p w14:paraId="7901D222" w14:textId="2C719D8D" w:rsidR="00C9628C" w:rsidRPr="002B4B3E" w:rsidRDefault="00F242C9" w:rsidP="002A5E62">
            <w:pPr>
              <w:spacing w:after="0" w:line="240" w:lineRule="auto"/>
              <w:jc w:val="both"/>
              <w:rPr>
                <w:rFonts w:ascii="Times New Roman" w:hAnsi="Times New Roman" w:cs="Times New Roman"/>
                <w:lang w:val="sr-Cyrl-CS"/>
              </w:rPr>
            </w:pPr>
            <w:r w:rsidRPr="002B4B3E">
              <w:rPr>
                <w:rFonts w:ascii="Times New Roman" w:hAnsi="Times New Roman" w:cs="Times New Roman"/>
                <w:color w:val="000000"/>
                <w:lang w:val="sr-Cyrl-CS"/>
              </w:rPr>
              <w:t>ОБВЕЗНИЦИ СУ ЈАВНИ БЕЛЕЖНИЦИ КАДА ОБАВЉАЈУ ПОСЛОВЕ У СКЛАДУ СА ПРОПИСИМА КОЈИ РЕГУЛИШУ ЈАВНОБЕЛЕЖНИЧКУ ДЕЛАТНОСТ У ВЕЗИ СА ПОСЛОВИМА НАВЕДЕНИМ СТАВУ 2. ТАЧКА 1) И 2) ОВОГ ЧЛАНА.</w:t>
            </w:r>
          </w:p>
          <w:p w14:paraId="27EADCDA" w14:textId="77777777" w:rsidR="00C9628C" w:rsidRPr="002B4B3E" w:rsidRDefault="00C9628C" w:rsidP="002A5E62">
            <w:pPr>
              <w:spacing w:after="0" w:line="240" w:lineRule="auto"/>
              <w:jc w:val="both"/>
              <w:rPr>
                <w:rFonts w:ascii="Times New Roman" w:hAnsi="Times New Roman" w:cs="Times New Roman"/>
                <w:lang w:val="sr-Cyrl-CS"/>
              </w:rPr>
            </w:pPr>
          </w:p>
          <w:p w14:paraId="78275216" w14:textId="77777777" w:rsidR="00C9628C" w:rsidRPr="002B4B3E" w:rsidRDefault="00C9628C" w:rsidP="002A5E62">
            <w:pPr>
              <w:spacing w:after="0" w:line="240" w:lineRule="auto"/>
              <w:jc w:val="both"/>
              <w:rPr>
                <w:rFonts w:ascii="Times New Roman" w:hAnsi="Times New Roman" w:cs="Times New Roman"/>
                <w:lang w:val="sr-Cyrl-CS"/>
              </w:rPr>
            </w:pPr>
          </w:p>
          <w:p w14:paraId="34124EA1" w14:textId="77777777" w:rsidR="00F242C9" w:rsidRPr="002B4B3E" w:rsidRDefault="00F242C9" w:rsidP="002A5E62">
            <w:pPr>
              <w:spacing w:after="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Обавештавање Управе о лицима и трансакцијама за које постоје основи сумње да се ради о прању новца или финансирању тероризма</w:t>
            </w:r>
          </w:p>
          <w:p w14:paraId="3D5F3581" w14:textId="77777777" w:rsidR="00F242C9" w:rsidRPr="002B4B3E" w:rsidRDefault="00F242C9"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58.</w:t>
            </w:r>
          </w:p>
          <w:p w14:paraId="0894667D" w14:textId="77777777" w:rsidR="00F242C9" w:rsidRPr="002B4B3E" w:rsidRDefault="00F242C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Ако адвокат </w:t>
            </w:r>
            <w:r w:rsidRPr="002B4B3E">
              <w:rPr>
                <w:rFonts w:ascii="Times New Roman" w:eastAsia="Times New Roman" w:hAnsi="Times New Roman" w:cs="Times New Roman"/>
                <w:lang w:val="sr-Cyrl-CS"/>
              </w:rPr>
              <w:t>И ЈАВНИ БЕЛЕЖНИК</w:t>
            </w:r>
            <w:r w:rsidRPr="002B4B3E">
              <w:rPr>
                <w:rFonts w:ascii="Times New Roman" w:eastAsia="Times New Roman" w:hAnsi="Times New Roman" w:cs="Times New Roman"/>
                <w:color w:val="000000"/>
                <w:lang w:val="sr-Cyrl-CS"/>
              </w:rPr>
              <w:t>, приликом вршења послова из члана 4. став 2</w:t>
            </w:r>
            <w:r w:rsidRPr="002B4B3E">
              <w:rPr>
                <w:rFonts w:ascii="Times New Roman" w:eastAsia="Times New Roman" w:hAnsi="Times New Roman" w:cs="Times New Roman"/>
                <w:lang w:val="sr-Cyrl-CS"/>
              </w:rPr>
              <w:t>. И 3.</w:t>
            </w:r>
            <w:r w:rsidRPr="002B4B3E">
              <w:rPr>
                <w:rFonts w:ascii="Times New Roman" w:eastAsia="Times New Roman" w:hAnsi="Times New Roman" w:cs="Times New Roman"/>
                <w:color w:val="000000"/>
                <w:lang w:val="sr-Cyrl-CS"/>
              </w:rPr>
              <w:t xml:space="preserve"> овог закона, утврд</w:t>
            </w:r>
            <w:r w:rsidRPr="002B4B3E">
              <w:rPr>
                <w:rFonts w:ascii="Times New Roman" w:eastAsia="Times New Roman" w:hAnsi="Times New Roman" w:cs="Times New Roman"/>
                <w:lang w:val="sr-Cyrl-CS"/>
              </w:rPr>
              <w:t>и</w:t>
            </w:r>
            <w:r w:rsidRPr="002B4B3E">
              <w:rPr>
                <w:rFonts w:ascii="Times New Roman" w:eastAsia="Times New Roman" w:hAnsi="Times New Roman" w:cs="Times New Roman"/>
                <w:color w:val="000000"/>
                <w:lang w:val="sr-Cyrl-CS"/>
              </w:rPr>
              <w:t xml:space="preserve"> да у вези са лицем или трансакцијом постоје основи сумње да се ради о прању новца или финансирању тероризма, дуж</w:t>
            </w:r>
            <w:r w:rsidRPr="002B4B3E">
              <w:rPr>
                <w:rFonts w:ascii="Times New Roman" w:eastAsia="Times New Roman" w:hAnsi="Times New Roman" w:cs="Times New Roman"/>
                <w:lang w:val="sr-Cyrl-CS"/>
              </w:rPr>
              <w:t>ан</w:t>
            </w:r>
            <w:r w:rsidRPr="002B4B3E">
              <w:rPr>
                <w:rFonts w:ascii="Times New Roman" w:eastAsia="Times New Roman" w:hAnsi="Times New Roman" w:cs="Times New Roman"/>
                <w:color w:val="000000"/>
                <w:lang w:val="sr-Cyrl-CS"/>
              </w:rPr>
              <w:t xml:space="preserve"> </w:t>
            </w:r>
            <w:r w:rsidRPr="002B4B3E">
              <w:rPr>
                <w:rFonts w:ascii="Times New Roman" w:eastAsia="Times New Roman" w:hAnsi="Times New Roman" w:cs="Times New Roman"/>
                <w:lang w:val="sr-Cyrl-CS"/>
              </w:rPr>
              <w:t>је</w:t>
            </w:r>
            <w:r w:rsidRPr="002B4B3E">
              <w:rPr>
                <w:rFonts w:ascii="Times New Roman" w:eastAsia="Times New Roman" w:hAnsi="Times New Roman" w:cs="Times New Roman"/>
                <w:color w:val="000000"/>
                <w:lang w:val="sr-Cyrl-CS"/>
              </w:rPr>
              <w:t xml:space="preserve"> да о томе обавест</w:t>
            </w:r>
            <w:r w:rsidRPr="002B4B3E">
              <w:rPr>
                <w:rFonts w:ascii="Times New Roman" w:eastAsia="Times New Roman" w:hAnsi="Times New Roman" w:cs="Times New Roman"/>
                <w:lang w:val="sr-Cyrl-CS"/>
              </w:rPr>
              <w:t>и</w:t>
            </w:r>
            <w:r w:rsidRPr="002B4B3E">
              <w:rPr>
                <w:rFonts w:ascii="Times New Roman" w:eastAsia="Times New Roman" w:hAnsi="Times New Roman" w:cs="Times New Roman"/>
                <w:color w:val="000000"/>
                <w:lang w:val="sr-Cyrl-CS"/>
              </w:rPr>
              <w:t xml:space="preserve"> Управу пре извршења трансакције, као и да у том обавештењу наведе рок у којем би требало да се трансакција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402C8DF8" w14:textId="77777777" w:rsidR="00F242C9" w:rsidRPr="002B4B3E" w:rsidRDefault="00F242C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Обавеза обавештавања из става 1. овог члана важи и за планирану трансакцију без обзира на то да ли је трансакција касније извршена. </w:t>
            </w:r>
          </w:p>
          <w:p w14:paraId="084F44A7" w14:textId="77777777" w:rsidR="00F242C9" w:rsidRPr="002B4B3E" w:rsidRDefault="00F242C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Ако адвокат </w:t>
            </w:r>
            <w:r w:rsidRPr="002B4B3E">
              <w:rPr>
                <w:rFonts w:ascii="Times New Roman" w:eastAsia="Times New Roman" w:hAnsi="Times New Roman" w:cs="Times New Roman"/>
                <w:lang w:val="sr-Cyrl-CS"/>
              </w:rPr>
              <w:t>И ЈАВНИ БЕЛЕЖНИК</w:t>
            </w:r>
            <w:r w:rsidRPr="002B4B3E">
              <w:rPr>
                <w:rFonts w:ascii="Times New Roman" w:eastAsia="Times New Roman" w:hAnsi="Times New Roman" w:cs="Times New Roman"/>
                <w:color w:val="FF0000"/>
                <w:lang w:val="sr-Cyrl-CS"/>
              </w:rPr>
              <w:t xml:space="preserve"> </w:t>
            </w:r>
            <w:r w:rsidRPr="002B4B3E">
              <w:rPr>
                <w:rFonts w:ascii="Times New Roman" w:eastAsia="Times New Roman" w:hAnsi="Times New Roman" w:cs="Times New Roman"/>
                <w:color w:val="000000"/>
                <w:lang w:val="sr-Cyrl-CS"/>
              </w:rPr>
              <w:t>због природе трансакције или због тога што трансакција није извршена или из других оправданих разлога не мо</w:t>
            </w:r>
            <w:r w:rsidRPr="002B4B3E">
              <w:rPr>
                <w:rFonts w:ascii="Times New Roman" w:eastAsia="Times New Roman" w:hAnsi="Times New Roman" w:cs="Times New Roman"/>
                <w:lang w:val="sr-Cyrl-CS"/>
              </w:rPr>
              <w:t>же</w:t>
            </w:r>
            <w:r w:rsidRPr="002B4B3E">
              <w:rPr>
                <w:rFonts w:ascii="Times New Roman" w:eastAsia="Times New Roman" w:hAnsi="Times New Roman" w:cs="Times New Roman"/>
                <w:color w:val="000000"/>
                <w:lang w:val="sr-Cyrl-CS"/>
              </w:rPr>
              <w:t xml:space="preserve"> да поступ</w:t>
            </w:r>
            <w:r w:rsidRPr="002B4B3E">
              <w:rPr>
                <w:rFonts w:ascii="Times New Roman" w:eastAsia="Times New Roman" w:hAnsi="Times New Roman" w:cs="Times New Roman"/>
                <w:lang w:val="sr-Cyrl-CS"/>
              </w:rPr>
              <w:t>и</w:t>
            </w:r>
            <w:r w:rsidRPr="002B4B3E">
              <w:rPr>
                <w:rFonts w:ascii="Times New Roman" w:eastAsia="Times New Roman" w:hAnsi="Times New Roman" w:cs="Times New Roman"/>
                <w:color w:val="000000"/>
                <w:lang w:val="sr-Cyrl-CS"/>
              </w:rPr>
              <w:t xml:space="preserve"> у складу са ст. 1. и 2. овог члана, дуж</w:t>
            </w:r>
            <w:r w:rsidRPr="002B4B3E">
              <w:rPr>
                <w:rFonts w:ascii="Times New Roman" w:eastAsia="Times New Roman" w:hAnsi="Times New Roman" w:cs="Times New Roman"/>
                <w:lang w:val="sr-Cyrl-CS"/>
              </w:rPr>
              <w:t>ан</w:t>
            </w:r>
            <w:r w:rsidRPr="002B4B3E">
              <w:rPr>
                <w:rFonts w:ascii="Times New Roman" w:eastAsia="Times New Roman" w:hAnsi="Times New Roman" w:cs="Times New Roman"/>
                <w:color w:val="000000"/>
                <w:lang w:val="sr-Cyrl-CS"/>
              </w:rPr>
              <w:t xml:space="preserve"> да Управи достав</w:t>
            </w:r>
            <w:r w:rsidRPr="002B4B3E">
              <w:rPr>
                <w:rFonts w:ascii="Times New Roman" w:eastAsia="Times New Roman" w:hAnsi="Times New Roman" w:cs="Times New Roman"/>
                <w:lang w:val="sr-Cyrl-CS"/>
              </w:rPr>
              <w:t>и</w:t>
            </w:r>
            <w:r w:rsidRPr="002B4B3E">
              <w:rPr>
                <w:rFonts w:ascii="Times New Roman" w:eastAsia="Times New Roman" w:hAnsi="Times New Roman" w:cs="Times New Roman"/>
                <w:color w:val="000000"/>
                <w:lang w:val="sr-Cyrl-CS"/>
              </w:rPr>
              <w:t xml:space="preserve"> податке чим то буде могуће, а најкасније одмах по сазнању разлога за основе сумње да се ради о </w:t>
            </w:r>
            <w:r w:rsidRPr="002B4B3E">
              <w:rPr>
                <w:rFonts w:ascii="Times New Roman" w:eastAsia="Times New Roman" w:hAnsi="Times New Roman" w:cs="Times New Roman"/>
                <w:color w:val="000000"/>
                <w:lang w:val="sr-Cyrl-CS"/>
              </w:rPr>
              <w:lastRenderedPageBreak/>
              <w:t>прању новца или финансирању тероризма. Адвокат је дужан да писмено образложи разлоге због којих није поступио на прописани начин. </w:t>
            </w:r>
          </w:p>
          <w:p w14:paraId="6409812C" w14:textId="77777777" w:rsidR="00F242C9" w:rsidRPr="002B4B3E" w:rsidRDefault="00F242C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Адвокат </w:t>
            </w:r>
            <w:r w:rsidRPr="002B4B3E">
              <w:rPr>
                <w:rFonts w:ascii="Times New Roman" w:eastAsia="Times New Roman" w:hAnsi="Times New Roman" w:cs="Times New Roman"/>
                <w:lang w:val="sr-Cyrl-CS"/>
              </w:rPr>
              <w:t>И ЈАВНИ БЕЛЕЖНИК</w:t>
            </w:r>
            <w:r w:rsidRPr="002B4B3E">
              <w:rPr>
                <w:rFonts w:ascii="Times New Roman" w:eastAsia="Times New Roman" w:hAnsi="Times New Roman" w:cs="Times New Roman"/>
                <w:color w:val="000000"/>
                <w:lang w:val="sr-Cyrl-CS"/>
              </w:rPr>
              <w:t xml:space="preserve"> је дуж</w:t>
            </w:r>
            <w:r w:rsidRPr="002B4B3E">
              <w:rPr>
                <w:rFonts w:ascii="Times New Roman" w:eastAsia="Times New Roman" w:hAnsi="Times New Roman" w:cs="Times New Roman"/>
                <w:lang w:val="sr-Cyrl-CS"/>
              </w:rPr>
              <w:t>ан</w:t>
            </w:r>
            <w:r w:rsidRPr="002B4B3E">
              <w:rPr>
                <w:rFonts w:ascii="Times New Roman" w:eastAsia="Times New Roman" w:hAnsi="Times New Roman" w:cs="Times New Roman"/>
                <w:color w:val="000000"/>
                <w:lang w:val="sr-Cyrl-CS"/>
              </w:rPr>
              <w:t xml:space="preserve"> да у случају када странка од њ</w:t>
            </w:r>
            <w:r w:rsidRPr="002B4B3E">
              <w:rPr>
                <w:rFonts w:ascii="Times New Roman" w:eastAsia="Times New Roman" w:hAnsi="Times New Roman" w:cs="Times New Roman"/>
                <w:lang w:val="sr-Cyrl-CS"/>
              </w:rPr>
              <w:t>ега</w:t>
            </w:r>
            <w:r w:rsidRPr="002B4B3E">
              <w:rPr>
                <w:rFonts w:ascii="Times New Roman" w:eastAsia="Times New Roman" w:hAnsi="Times New Roman" w:cs="Times New Roman"/>
                <w:color w:val="000000"/>
                <w:lang w:val="sr-Cyrl-CS"/>
              </w:rPr>
              <w:t xml:space="preserve"> тражи савет у вези са прањем новца или финансирањем тероризма, о томе одмах обавест</w:t>
            </w:r>
            <w:r w:rsidRPr="002B4B3E">
              <w:rPr>
                <w:rFonts w:ascii="Times New Roman" w:eastAsia="Times New Roman" w:hAnsi="Times New Roman" w:cs="Times New Roman"/>
                <w:lang w:val="sr-Cyrl-CS"/>
              </w:rPr>
              <w:t>и</w:t>
            </w:r>
            <w:r w:rsidRPr="002B4B3E">
              <w:rPr>
                <w:rFonts w:ascii="Times New Roman" w:eastAsia="Times New Roman" w:hAnsi="Times New Roman" w:cs="Times New Roman"/>
                <w:color w:val="000000"/>
                <w:lang w:val="sr-Cyrl-CS"/>
              </w:rPr>
              <w:t xml:space="preserve"> Управу, а најкасније у року од три дана од дана када је странка тражила савет. </w:t>
            </w:r>
          </w:p>
          <w:p w14:paraId="5BAD7243" w14:textId="77777777" w:rsidR="00F242C9" w:rsidRPr="002B4B3E" w:rsidRDefault="00F242C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Адвокат </w:t>
            </w:r>
            <w:r w:rsidRPr="002B4B3E">
              <w:rPr>
                <w:rFonts w:ascii="Times New Roman" w:eastAsia="Times New Roman" w:hAnsi="Times New Roman" w:cs="Times New Roman"/>
                <w:lang w:val="sr-Cyrl-CS"/>
              </w:rPr>
              <w:t>И ЈАВНИ БЕЛЕЖНИК</w:t>
            </w:r>
            <w:r w:rsidRPr="002B4B3E">
              <w:rPr>
                <w:rFonts w:ascii="Times New Roman" w:eastAsia="Times New Roman" w:hAnsi="Times New Roman" w:cs="Times New Roman"/>
                <w:color w:val="000000"/>
                <w:lang w:val="sr-Cyrl-CS"/>
              </w:rPr>
              <w:t xml:space="preserve"> обавештава Управу електронским путем, препорученом пошиљком или доставом преко курира. У случају хитности, такво обавештење може се дати и телефоном, уз обавезу накнадног обавештавања електронским путем, препорученом пошиљком или доставом преко курира, најкасније следећег радног дана. </w:t>
            </w:r>
          </w:p>
          <w:p w14:paraId="4F5839B4" w14:textId="77777777" w:rsidR="00ED1E37" w:rsidRPr="002B4B3E" w:rsidRDefault="00ED1E37"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1"/>
                <w:lang w:val="sr-Cyrl-CS"/>
              </w:rPr>
            </w:pPr>
          </w:p>
        </w:tc>
        <w:tc>
          <w:tcPr>
            <w:tcW w:w="139" w:type="pct"/>
            <w:vAlign w:val="center"/>
          </w:tcPr>
          <w:p w14:paraId="06AA83D0" w14:textId="5888D2EF" w:rsidR="00ED1E37" w:rsidRPr="002B4B3E" w:rsidRDefault="006B3960"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ДУ</w:t>
            </w:r>
          </w:p>
        </w:tc>
        <w:tc>
          <w:tcPr>
            <w:tcW w:w="417" w:type="pct"/>
            <w:vAlign w:val="center"/>
          </w:tcPr>
          <w:p w14:paraId="28CFFC26" w14:textId="7C0C9927" w:rsidR="00ED1E37" w:rsidRPr="002B4B3E" w:rsidRDefault="006B3960"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Норма у ставу 1. Прописа ЕУ није изричито имплементирана у закон. Наведена норма није императивног карактера.</w:t>
            </w:r>
          </w:p>
        </w:tc>
        <w:tc>
          <w:tcPr>
            <w:tcW w:w="878" w:type="pct"/>
            <w:vAlign w:val="center"/>
          </w:tcPr>
          <w:p w14:paraId="4E08FCE5" w14:textId="77777777" w:rsidR="00ED1E37" w:rsidRPr="002B4B3E" w:rsidRDefault="00ED1E37" w:rsidP="002A5E62">
            <w:pPr>
              <w:spacing w:after="0" w:line="240" w:lineRule="auto"/>
              <w:rPr>
                <w:rFonts w:ascii="Times New Roman" w:hAnsi="Times New Roman" w:cs="Times New Roman"/>
                <w:lang w:val="sr-Cyrl-CS"/>
              </w:rPr>
            </w:pPr>
          </w:p>
        </w:tc>
      </w:tr>
      <w:tr w:rsidR="00060A53" w:rsidRPr="002B4B3E" w14:paraId="5EAF97FA" w14:textId="77777777" w:rsidTr="00004FAF">
        <w:trPr>
          <w:trHeight w:val="63"/>
        </w:trPr>
        <w:tc>
          <w:tcPr>
            <w:tcW w:w="323" w:type="pct"/>
            <w:shd w:val="clear" w:color="auto" w:fill="D9D9D9"/>
          </w:tcPr>
          <w:p w14:paraId="66564375"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lastRenderedPageBreak/>
              <w:t>35</w:t>
            </w:r>
          </w:p>
        </w:tc>
        <w:tc>
          <w:tcPr>
            <w:tcW w:w="1387" w:type="pct"/>
            <w:shd w:val="clear" w:color="auto" w:fill="D9D9D9"/>
            <w:vAlign w:val="center"/>
          </w:tcPr>
          <w:p w14:paraId="1666C170"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Member States shall require obliged entities to refrain from carrying out transactions which they know or suspect to be related to proceeds of criminal activity or to terrorist financing until they have completed the necessary action in accordance with point (a) of the first subparagraph of Article 33(1) and have complied with any further specific instructions from the FIU or the competent authorities in accordance with the law of the relevant Member State.</w:t>
            </w:r>
          </w:p>
          <w:p w14:paraId="7F17A8AB" w14:textId="77777777" w:rsidR="00ED1E37"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 xml:space="preserve">2.   Where refraining from carrying out </w:t>
            </w:r>
            <w:r w:rsidRPr="002B4B3E">
              <w:rPr>
                <w:sz w:val="22"/>
                <w:szCs w:val="22"/>
                <w:lang w:val="sr-Cyrl-CS"/>
              </w:rPr>
              <w:lastRenderedPageBreak/>
              <w:t>transactions referred to in paragraph 1 is impossible or is likely to frustrate efforts to pursue the beneficiaries of a suspected operation, the obliged entities concerned shall inform the FIU immediately afterwards</w:t>
            </w:r>
            <w:r w:rsidR="00902F18" w:rsidRPr="002B4B3E">
              <w:rPr>
                <w:sz w:val="22"/>
                <w:szCs w:val="22"/>
                <w:lang w:val="sr-Cyrl-CS"/>
              </w:rPr>
              <w:t>.</w:t>
            </w:r>
          </w:p>
        </w:tc>
        <w:tc>
          <w:tcPr>
            <w:tcW w:w="512" w:type="pct"/>
            <w:vAlign w:val="center"/>
          </w:tcPr>
          <w:p w14:paraId="49AEB729" w14:textId="77777777" w:rsidR="00265A8E" w:rsidRPr="002B4B3E" w:rsidRDefault="00355B5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4</w:t>
            </w:r>
            <w:r w:rsidR="00265A8E" w:rsidRPr="002B4B3E">
              <w:rPr>
                <w:rFonts w:ascii="Times New Roman" w:hAnsi="Times New Roman" w:cs="Times New Roman"/>
                <w:lang w:val="sr-Cyrl-CS"/>
              </w:rPr>
              <w:t>7.2</w:t>
            </w:r>
          </w:p>
          <w:p w14:paraId="4EB5704B" w14:textId="77777777" w:rsidR="00ED1E37" w:rsidRPr="002B4B3E" w:rsidRDefault="00ED1E37" w:rsidP="002A5E62">
            <w:pPr>
              <w:spacing w:after="0" w:line="240" w:lineRule="auto"/>
              <w:rPr>
                <w:rFonts w:ascii="Times New Roman" w:hAnsi="Times New Roman" w:cs="Times New Roman"/>
                <w:lang w:val="sr-Cyrl-CS"/>
              </w:rPr>
            </w:pPr>
          </w:p>
          <w:p w14:paraId="21A1C344" w14:textId="77777777" w:rsidR="00265A8E" w:rsidRPr="002B4B3E" w:rsidRDefault="00265A8E" w:rsidP="002A5E62">
            <w:pPr>
              <w:spacing w:after="0" w:line="240" w:lineRule="auto"/>
              <w:rPr>
                <w:rFonts w:ascii="Times New Roman" w:hAnsi="Times New Roman" w:cs="Times New Roman"/>
                <w:lang w:val="sr-Cyrl-CS"/>
              </w:rPr>
            </w:pPr>
          </w:p>
          <w:p w14:paraId="55CCCF42" w14:textId="77777777" w:rsidR="00265A8E" w:rsidRPr="002B4B3E" w:rsidRDefault="00265A8E" w:rsidP="002A5E62">
            <w:pPr>
              <w:spacing w:after="0" w:line="240" w:lineRule="auto"/>
              <w:rPr>
                <w:rFonts w:ascii="Times New Roman" w:hAnsi="Times New Roman" w:cs="Times New Roman"/>
                <w:lang w:val="sr-Cyrl-CS"/>
              </w:rPr>
            </w:pPr>
          </w:p>
          <w:p w14:paraId="2D3802BA" w14:textId="77777777" w:rsidR="00B80C17" w:rsidRPr="002B4B3E" w:rsidRDefault="00B80C17" w:rsidP="002A5E62">
            <w:pPr>
              <w:spacing w:after="0" w:line="240" w:lineRule="auto"/>
              <w:rPr>
                <w:rFonts w:ascii="Times New Roman" w:hAnsi="Times New Roman" w:cs="Times New Roman"/>
                <w:lang w:val="sr-Cyrl-CS"/>
              </w:rPr>
            </w:pPr>
          </w:p>
          <w:p w14:paraId="58CD54B0" w14:textId="77777777" w:rsidR="00B80C17" w:rsidRPr="002B4B3E" w:rsidRDefault="00B80C17" w:rsidP="002A5E62">
            <w:pPr>
              <w:spacing w:after="0" w:line="240" w:lineRule="auto"/>
              <w:rPr>
                <w:rFonts w:ascii="Times New Roman" w:hAnsi="Times New Roman" w:cs="Times New Roman"/>
                <w:lang w:val="sr-Cyrl-CS"/>
              </w:rPr>
            </w:pPr>
          </w:p>
          <w:p w14:paraId="5836C9D7" w14:textId="77777777" w:rsidR="00B80C17" w:rsidRPr="002B4B3E" w:rsidRDefault="00B80C17" w:rsidP="002A5E62">
            <w:pPr>
              <w:spacing w:after="0" w:line="240" w:lineRule="auto"/>
              <w:rPr>
                <w:rFonts w:ascii="Times New Roman" w:hAnsi="Times New Roman" w:cs="Times New Roman"/>
                <w:lang w:val="sr-Cyrl-CS"/>
              </w:rPr>
            </w:pPr>
          </w:p>
          <w:p w14:paraId="48EA1825" w14:textId="77777777" w:rsidR="00265A8E" w:rsidRPr="002B4B3E" w:rsidRDefault="00265A8E" w:rsidP="002A5E62">
            <w:pPr>
              <w:spacing w:after="0" w:line="240" w:lineRule="auto"/>
              <w:rPr>
                <w:rFonts w:ascii="Times New Roman" w:hAnsi="Times New Roman" w:cs="Times New Roman"/>
                <w:lang w:val="sr-Cyrl-CS"/>
              </w:rPr>
            </w:pPr>
          </w:p>
          <w:p w14:paraId="57AD1184" w14:textId="77777777" w:rsidR="00EB69E5" w:rsidRPr="002B4B3E" w:rsidRDefault="00EB69E5" w:rsidP="002A5E62">
            <w:pPr>
              <w:spacing w:after="0" w:line="240" w:lineRule="auto"/>
              <w:rPr>
                <w:rFonts w:ascii="Times New Roman" w:hAnsi="Times New Roman" w:cs="Times New Roman"/>
                <w:lang w:val="sr-Cyrl-CS"/>
              </w:rPr>
            </w:pPr>
          </w:p>
          <w:p w14:paraId="2585D922" w14:textId="77777777" w:rsidR="00EB69E5" w:rsidRPr="002B4B3E" w:rsidRDefault="00EB69E5" w:rsidP="002A5E62">
            <w:pPr>
              <w:spacing w:after="0" w:line="240" w:lineRule="auto"/>
              <w:rPr>
                <w:rFonts w:ascii="Times New Roman" w:hAnsi="Times New Roman" w:cs="Times New Roman"/>
                <w:lang w:val="sr-Cyrl-CS"/>
              </w:rPr>
            </w:pPr>
          </w:p>
          <w:p w14:paraId="1AE7C193" w14:textId="77777777" w:rsidR="00EB69E5" w:rsidRPr="002B4B3E" w:rsidRDefault="00EB69E5" w:rsidP="002A5E62">
            <w:pPr>
              <w:spacing w:after="0" w:line="240" w:lineRule="auto"/>
              <w:rPr>
                <w:rFonts w:ascii="Times New Roman" w:hAnsi="Times New Roman" w:cs="Times New Roman"/>
                <w:lang w:val="sr-Cyrl-CS"/>
              </w:rPr>
            </w:pPr>
          </w:p>
          <w:p w14:paraId="47F9DE2C" w14:textId="77777777" w:rsidR="00EB69E5" w:rsidRPr="002B4B3E" w:rsidRDefault="00EB69E5" w:rsidP="002A5E62">
            <w:pPr>
              <w:spacing w:after="0" w:line="240" w:lineRule="auto"/>
              <w:rPr>
                <w:rFonts w:ascii="Times New Roman" w:hAnsi="Times New Roman" w:cs="Times New Roman"/>
                <w:lang w:val="sr-Cyrl-CS"/>
              </w:rPr>
            </w:pPr>
          </w:p>
          <w:p w14:paraId="57CD198C" w14:textId="77777777" w:rsidR="00EB69E5" w:rsidRPr="002B4B3E" w:rsidRDefault="00EB69E5" w:rsidP="002A5E62">
            <w:pPr>
              <w:spacing w:after="0" w:line="240" w:lineRule="auto"/>
              <w:rPr>
                <w:rFonts w:ascii="Times New Roman" w:hAnsi="Times New Roman" w:cs="Times New Roman"/>
                <w:lang w:val="sr-Cyrl-CS"/>
              </w:rPr>
            </w:pPr>
          </w:p>
          <w:p w14:paraId="7259E859" w14:textId="77777777" w:rsidR="00EB69E5" w:rsidRPr="002B4B3E" w:rsidRDefault="00EB69E5" w:rsidP="002A5E62">
            <w:pPr>
              <w:spacing w:after="0" w:line="240" w:lineRule="auto"/>
              <w:rPr>
                <w:rFonts w:ascii="Times New Roman" w:hAnsi="Times New Roman" w:cs="Times New Roman"/>
                <w:lang w:val="sr-Cyrl-CS"/>
              </w:rPr>
            </w:pPr>
          </w:p>
          <w:p w14:paraId="7E338C06" w14:textId="77777777" w:rsidR="00EB69E5" w:rsidRPr="002B4B3E" w:rsidRDefault="00EB69E5" w:rsidP="002A5E62">
            <w:pPr>
              <w:spacing w:after="0" w:line="240" w:lineRule="auto"/>
              <w:rPr>
                <w:rFonts w:ascii="Times New Roman" w:hAnsi="Times New Roman" w:cs="Times New Roman"/>
                <w:lang w:val="sr-Cyrl-CS"/>
              </w:rPr>
            </w:pPr>
          </w:p>
          <w:p w14:paraId="1A8FBF63" w14:textId="77777777" w:rsidR="00265A8E" w:rsidRPr="002B4B3E" w:rsidRDefault="00B80C17"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47.5</w:t>
            </w:r>
          </w:p>
          <w:p w14:paraId="17AE0086" w14:textId="77777777" w:rsidR="00265A8E" w:rsidRPr="002B4B3E" w:rsidRDefault="00265A8E" w:rsidP="002A5E62">
            <w:pPr>
              <w:spacing w:after="0" w:line="240" w:lineRule="auto"/>
              <w:rPr>
                <w:rFonts w:ascii="Times New Roman" w:hAnsi="Times New Roman" w:cs="Times New Roman"/>
                <w:lang w:val="sr-Cyrl-CS"/>
              </w:rPr>
            </w:pPr>
          </w:p>
          <w:p w14:paraId="0956DA11" w14:textId="77777777" w:rsidR="00265A8E" w:rsidRPr="002B4B3E" w:rsidRDefault="00265A8E" w:rsidP="002A5E62">
            <w:pPr>
              <w:spacing w:after="0" w:line="240" w:lineRule="auto"/>
              <w:rPr>
                <w:rFonts w:ascii="Times New Roman" w:hAnsi="Times New Roman" w:cs="Times New Roman"/>
                <w:lang w:val="sr-Cyrl-CS"/>
              </w:rPr>
            </w:pPr>
          </w:p>
          <w:p w14:paraId="63F8794B" w14:textId="77777777" w:rsidR="00265A8E" w:rsidRPr="002B4B3E" w:rsidRDefault="00265A8E" w:rsidP="002A5E62">
            <w:pPr>
              <w:spacing w:after="0" w:line="240" w:lineRule="auto"/>
              <w:rPr>
                <w:rFonts w:ascii="Times New Roman" w:hAnsi="Times New Roman" w:cs="Times New Roman"/>
                <w:lang w:val="sr-Cyrl-CS"/>
              </w:rPr>
            </w:pPr>
          </w:p>
          <w:p w14:paraId="4E521826" w14:textId="77777777" w:rsidR="00265A8E" w:rsidRPr="002B4B3E" w:rsidRDefault="00265A8E" w:rsidP="002A5E62">
            <w:pPr>
              <w:spacing w:after="0" w:line="240" w:lineRule="auto"/>
              <w:rPr>
                <w:rFonts w:ascii="Times New Roman" w:hAnsi="Times New Roman" w:cs="Times New Roman"/>
                <w:lang w:val="sr-Cyrl-CS"/>
              </w:rPr>
            </w:pPr>
          </w:p>
          <w:p w14:paraId="3E7544D8" w14:textId="77777777" w:rsidR="00265A8E" w:rsidRPr="002B4B3E" w:rsidRDefault="00265A8E" w:rsidP="002A5E62">
            <w:pPr>
              <w:spacing w:after="0" w:line="240" w:lineRule="auto"/>
              <w:rPr>
                <w:rFonts w:ascii="Times New Roman" w:hAnsi="Times New Roman" w:cs="Times New Roman"/>
                <w:lang w:val="sr-Cyrl-CS"/>
              </w:rPr>
            </w:pPr>
          </w:p>
          <w:p w14:paraId="33DEE08C" w14:textId="77777777" w:rsidR="00265A8E" w:rsidRPr="002B4B3E" w:rsidRDefault="00265A8E" w:rsidP="002A5E62">
            <w:pPr>
              <w:spacing w:after="0" w:line="240" w:lineRule="auto"/>
              <w:rPr>
                <w:rFonts w:ascii="Times New Roman" w:hAnsi="Times New Roman" w:cs="Times New Roman"/>
                <w:lang w:val="sr-Cyrl-CS"/>
              </w:rPr>
            </w:pPr>
          </w:p>
          <w:p w14:paraId="085918AE" w14:textId="77777777" w:rsidR="00265A8E" w:rsidRPr="002B4B3E" w:rsidRDefault="00265A8E" w:rsidP="002A5E62">
            <w:pPr>
              <w:spacing w:after="0" w:line="240" w:lineRule="auto"/>
              <w:rPr>
                <w:rFonts w:ascii="Times New Roman" w:hAnsi="Times New Roman" w:cs="Times New Roman"/>
                <w:lang w:val="sr-Cyrl-CS"/>
              </w:rPr>
            </w:pPr>
          </w:p>
          <w:p w14:paraId="5D147911" w14:textId="77777777" w:rsidR="00265A8E" w:rsidRPr="002B4B3E" w:rsidRDefault="00265A8E" w:rsidP="002A5E62">
            <w:pPr>
              <w:spacing w:after="0" w:line="240" w:lineRule="auto"/>
              <w:rPr>
                <w:rFonts w:ascii="Times New Roman" w:hAnsi="Times New Roman" w:cs="Times New Roman"/>
                <w:lang w:val="sr-Cyrl-CS"/>
              </w:rPr>
            </w:pPr>
          </w:p>
          <w:p w14:paraId="7575614E" w14:textId="77777777" w:rsidR="00265A8E" w:rsidRPr="002B4B3E" w:rsidRDefault="00265A8E" w:rsidP="002A5E62">
            <w:pPr>
              <w:spacing w:after="0" w:line="240" w:lineRule="auto"/>
              <w:rPr>
                <w:rFonts w:ascii="Times New Roman" w:hAnsi="Times New Roman" w:cs="Times New Roman"/>
                <w:lang w:val="sr-Cyrl-CS"/>
              </w:rPr>
            </w:pPr>
          </w:p>
        </w:tc>
        <w:tc>
          <w:tcPr>
            <w:tcW w:w="1344" w:type="pct"/>
            <w:vAlign w:val="center"/>
          </w:tcPr>
          <w:p w14:paraId="1CCF687A" w14:textId="77777777" w:rsidR="00B816A1" w:rsidRPr="002B4B3E" w:rsidRDefault="006E7516"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lastRenderedPageBreak/>
              <w:t>(2)</w:t>
            </w:r>
            <w:r w:rsidR="00B816A1" w:rsidRPr="002B4B3E">
              <w:rPr>
                <w:lang w:val="sr-Cyrl-CS"/>
              </w:rPr>
              <w:t xml:space="preserve"> </w:t>
            </w:r>
            <w:r w:rsidR="00B816A1" w:rsidRPr="002B4B3E">
              <w:rPr>
                <w:rFonts w:ascii="Times New Roman" w:hAnsi="Times New Roman" w:cs="Times New Roman"/>
                <w:lang w:val="sr-Cyrl-CS"/>
              </w:rPr>
              <w:t xml:space="preserve">Обвезник је дужан да Управи достави податке из члана 99. став 1. овог закона увек када у вези са трансакцијом или странком постоје основи сумње да се ради о прању новца или финансирању тероризма, и то пре извршења трансакције, и да у извештају наведе рок у коме та трансакција треба да се изврши. У случају хитности, такво обавештење може се дати и телефоном, али се накнадно мора доставити Управи у писменом облику најкасније следећег радног дана. </w:t>
            </w:r>
          </w:p>
          <w:p w14:paraId="65749919" w14:textId="77777777" w:rsidR="00B816A1" w:rsidRPr="002B4B3E" w:rsidRDefault="00B816A1" w:rsidP="002A5E62">
            <w:pPr>
              <w:spacing w:after="0" w:line="240" w:lineRule="auto"/>
              <w:jc w:val="both"/>
              <w:rPr>
                <w:rFonts w:ascii="Times New Roman" w:hAnsi="Times New Roman" w:cs="Times New Roman"/>
                <w:lang w:val="sr-Cyrl-CS"/>
              </w:rPr>
            </w:pPr>
          </w:p>
          <w:p w14:paraId="6B1DD2A6" w14:textId="365F08A7" w:rsidR="006E7516" w:rsidRPr="002B4B3E" w:rsidRDefault="009F236A"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(5</w:t>
            </w:r>
            <w:r w:rsidR="006E7516" w:rsidRPr="002B4B3E">
              <w:rPr>
                <w:rFonts w:ascii="Times New Roman" w:hAnsi="Times New Roman" w:cs="Times New Roman"/>
                <w:lang w:val="sr-Cyrl-CS"/>
              </w:rPr>
              <w:t xml:space="preserve">) </w:t>
            </w:r>
            <w:r w:rsidR="00B816A1" w:rsidRPr="002B4B3E">
              <w:rPr>
                <w:lang w:val="sr-Cyrl-CS"/>
              </w:rPr>
              <w:t xml:space="preserve"> </w:t>
            </w:r>
            <w:r w:rsidR="00B816A1" w:rsidRPr="002B4B3E">
              <w:rPr>
                <w:rFonts w:ascii="Times New Roman" w:hAnsi="Times New Roman" w:cs="Times New Roman"/>
                <w:lang w:val="sr-Cyrl-CS"/>
              </w:rPr>
              <w:t>Ако обвезник, у случајевима из ст. 2. и 3. овог члана, због природе трансакције, због тога што трансакција није извршена, могућности да се тиме осујети прикупљање и провера информација о стварном власнику или из других оправданих разлога не може да поступи у складу са ставом 2. овог члана, дужан је да Управи достави податке чим то буде могуће, а најкасније одмах по сазнању за основе сумње да се ради о прању новца или финансирању тероризма. Обвезник је дужан да писмено образложи разлоге због којих није поступио на прописани начин.</w:t>
            </w:r>
          </w:p>
        </w:tc>
        <w:tc>
          <w:tcPr>
            <w:tcW w:w="139" w:type="pct"/>
            <w:vAlign w:val="center"/>
          </w:tcPr>
          <w:p w14:paraId="72271B25" w14:textId="3B2E5AB9" w:rsidR="00ED1E37"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149498F"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56F70CB6" w14:textId="095A6C7C" w:rsidR="00ED1E37" w:rsidRPr="002B4B3E" w:rsidRDefault="00ED1E37" w:rsidP="002A5E62">
            <w:pPr>
              <w:spacing w:after="0" w:line="240" w:lineRule="auto"/>
              <w:jc w:val="both"/>
              <w:rPr>
                <w:rFonts w:ascii="Times New Roman" w:hAnsi="Times New Roman" w:cs="Times New Roman"/>
                <w:lang w:val="sr-Cyrl-CS"/>
              </w:rPr>
            </w:pPr>
          </w:p>
        </w:tc>
      </w:tr>
      <w:tr w:rsidR="00060A53" w:rsidRPr="002B4B3E" w14:paraId="5F01B7CE" w14:textId="77777777" w:rsidTr="00004FAF">
        <w:trPr>
          <w:trHeight w:val="63"/>
        </w:trPr>
        <w:tc>
          <w:tcPr>
            <w:tcW w:w="323" w:type="pct"/>
            <w:shd w:val="clear" w:color="auto" w:fill="D9D9D9"/>
          </w:tcPr>
          <w:p w14:paraId="11664750"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lastRenderedPageBreak/>
              <w:t>36</w:t>
            </w:r>
          </w:p>
        </w:tc>
        <w:tc>
          <w:tcPr>
            <w:tcW w:w="1387" w:type="pct"/>
            <w:shd w:val="clear" w:color="auto" w:fill="D9D9D9"/>
            <w:vAlign w:val="center"/>
          </w:tcPr>
          <w:p w14:paraId="1BCA7459"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Member States shall ensure that if, in the course of checks carried out on the obliged entities by the competent authorities referred to in Article 48, or in any other way, those authorities discover facts that could be related to money laundering or to terrorist financing, they shall promptly inform the FIU.</w:t>
            </w:r>
          </w:p>
          <w:p w14:paraId="40DE3B38"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2.   Member States shall ensure that supervisory bodies empowered by law or regulation to oversee the stock, foreign exchange and financial derivatives markets inform the FIU if they discover facts that could be related to money laundering or terrorist financing.</w:t>
            </w:r>
          </w:p>
        </w:tc>
        <w:tc>
          <w:tcPr>
            <w:tcW w:w="512" w:type="pct"/>
            <w:vAlign w:val="center"/>
          </w:tcPr>
          <w:p w14:paraId="2892B8B9" w14:textId="77777777" w:rsidR="00D53031" w:rsidRPr="002B4B3E" w:rsidRDefault="006E7516"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112</w:t>
            </w:r>
            <w:r w:rsidR="00586887" w:rsidRPr="002B4B3E">
              <w:rPr>
                <w:rFonts w:ascii="Times New Roman" w:hAnsi="Times New Roman" w:cs="Times New Roman"/>
                <w:lang w:val="sr-Cyrl-CS"/>
              </w:rPr>
              <w:t>.1</w:t>
            </w:r>
          </w:p>
          <w:p w14:paraId="1FC561D5" w14:textId="77777777" w:rsidR="00586887" w:rsidRPr="002B4B3E" w:rsidRDefault="00586887" w:rsidP="002A5E62">
            <w:pPr>
              <w:spacing w:after="0" w:line="240" w:lineRule="auto"/>
              <w:rPr>
                <w:rFonts w:ascii="Times New Roman" w:hAnsi="Times New Roman" w:cs="Times New Roman"/>
                <w:lang w:val="sr-Cyrl-CS"/>
              </w:rPr>
            </w:pPr>
          </w:p>
          <w:p w14:paraId="7246ECF0" w14:textId="77777777" w:rsidR="00586887" w:rsidRPr="002B4B3E" w:rsidRDefault="00586887" w:rsidP="002A5E62">
            <w:pPr>
              <w:spacing w:after="0" w:line="240" w:lineRule="auto"/>
              <w:rPr>
                <w:rFonts w:ascii="Times New Roman" w:hAnsi="Times New Roman" w:cs="Times New Roman"/>
                <w:lang w:val="sr-Cyrl-CS"/>
              </w:rPr>
            </w:pPr>
          </w:p>
          <w:p w14:paraId="25FC94BF" w14:textId="77777777" w:rsidR="00586887" w:rsidRPr="002B4B3E" w:rsidRDefault="00586887" w:rsidP="002A5E62">
            <w:pPr>
              <w:spacing w:after="0" w:line="240" w:lineRule="auto"/>
              <w:rPr>
                <w:rFonts w:ascii="Times New Roman" w:hAnsi="Times New Roman" w:cs="Times New Roman"/>
                <w:lang w:val="sr-Cyrl-CS"/>
              </w:rPr>
            </w:pPr>
          </w:p>
          <w:p w14:paraId="65E32A0B" w14:textId="77777777" w:rsidR="00586887" w:rsidRPr="002B4B3E" w:rsidRDefault="00586887" w:rsidP="002A5E62">
            <w:pPr>
              <w:spacing w:after="0" w:line="240" w:lineRule="auto"/>
              <w:rPr>
                <w:rFonts w:ascii="Times New Roman" w:hAnsi="Times New Roman" w:cs="Times New Roman"/>
                <w:lang w:val="sr-Cyrl-CS"/>
              </w:rPr>
            </w:pPr>
          </w:p>
          <w:p w14:paraId="56D0CCD9" w14:textId="77777777" w:rsidR="00586887" w:rsidRPr="002B4B3E" w:rsidRDefault="00586887" w:rsidP="002A5E62">
            <w:pPr>
              <w:spacing w:after="0" w:line="240" w:lineRule="auto"/>
              <w:rPr>
                <w:rFonts w:ascii="Times New Roman" w:hAnsi="Times New Roman" w:cs="Times New Roman"/>
                <w:lang w:val="sr-Cyrl-CS"/>
              </w:rPr>
            </w:pPr>
          </w:p>
          <w:p w14:paraId="234F8D68" w14:textId="77777777" w:rsidR="00586887" w:rsidRPr="002B4B3E" w:rsidRDefault="00586887" w:rsidP="002A5E62">
            <w:pPr>
              <w:spacing w:after="0" w:line="240" w:lineRule="auto"/>
              <w:rPr>
                <w:rFonts w:ascii="Times New Roman" w:hAnsi="Times New Roman" w:cs="Times New Roman"/>
                <w:lang w:val="sr-Cyrl-CS"/>
              </w:rPr>
            </w:pPr>
          </w:p>
          <w:p w14:paraId="3DF089D3" w14:textId="77777777" w:rsidR="00586887" w:rsidRPr="002B4B3E" w:rsidRDefault="00586887" w:rsidP="002A5E62">
            <w:pPr>
              <w:spacing w:after="0" w:line="240" w:lineRule="auto"/>
              <w:rPr>
                <w:rFonts w:ascii="Times New Roman" w:hAnsi="Times New Roman" w:cs="Times New Roman"/>
                <w:noProof/>
                <w:color w:val="000000"/>
                <w:u w:val="single"/>
                <w:lang w:val="sr-Cyrl-CS"/>
              </w:rPr>
            </w:pPr>
          </w:p>
          <w:p w14:paraId="4FE44296" w14:textId="77777777" w:rsidR="00D53031" w:rsidRPr="002B4B3E" w:rsidRDefault="00D53031" w:rsidP="002A5E62">
            <w:pPr>
              <w:spacing w:after="0" w:line="240" w:lineRule="auto"/>
              <w:rPr>
                <w:rFonts w:ascii="Times New Roman" w:hAnsi="Times New Roman" w:cs="Times New Roman"/>
                <w:lang w:val="sr-Cyrl-CS"/>
              </w:rPr>
            </w:pPr>
          </w:p>
        </w:tc>
        <w:tc>
          <w:tcPr>
            <w:tcW w:w="1344" w:type="pct"/>
            <w:vAlign w:val="center"/>
          </w:tcPr>
          <w:p w14:paraId="3324FB5F" w14:textId="645E8BB7" w:rsidR="00586887" w:rsidRPr="002B4B3E" w:rsidRDefault="00F47115"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финансирањем тероризма. </w:t>
            </w:r>
          </w:p>
          <w:p w14:paraId="2CCC2CDA" w14:textId="77777777" w:rsidR="00586887" w:rsidRPr="002B4B3E" w:rsidRDefault="00586887" w:rsidP="002A5E62">
            <w:pPr>
              <w:spacing w:after="0" w:line="240" w:lineRule="auto"/>
              <w:rPr>
                <w:rFonts w:ascii="Times New Roman" w:hAnsi="Times New Roman" w:cs="Times New Roman"/>
                <w:lang w:val="sr-Cyrl-CS"/>
              </w:rPr>
            </w:pPr>
          </w:p>
          <w:p w14:paraId="2FE180A9" w14:textId="77777777" w:rsidR="00586887" w:rsidRPr="002B4B3E" w:rsidRDefault="00586887" w:rsidP="002A5E62">
            <w:pPr>
              <w:spacing w:after="0" w:line="240" w:lineRule="auto"/>
              <w:rPr>
                <w:rFonts w:ascii="Times New Roman" w:hAnsi="Times New Roman" w:cs="Times New Roman"/>
                <w:lang w:val="sr-Cyrl-CS"/>
              </w:rPr>
            </w:pPr>
          </w:p>
          <w:p w14:paraId="7911A896" w14:textId="77777777" w:rsidR="00C30051" w:rsidRPr="002B4B3E" w:rsidRDefault="00C3005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57D707D" w14:textId="08095F6A" w:rsidR="00C30051"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285137C4" w14:textId="77777777" w:rsidR="00C30051" w:rsidRPr="002B4B3E" w:rsidRDefault="00C30051" w:rsidP="002A5E62">
            <w:pPr>
              <w:spacing w:after="0" w:line="240" w:lineRule="auto"/>
              <w:ind w:firstLine="21"/>
              <w:rPr>
                <w:rFonts w:ascii="Times New Roman" w:hAnsi="Times New Roman" w:cs="Times New Roman"/>
                <w:lang w:val="sr-Cyrl-CS"/>
              </w:rPr>
            </w:pPr>
          </w:p>
        </w:tc>
        <w:tc>
          <w:tcPr>
            <w:tcW w:w="878" w:type="pct"/>
            <w:vAlign w:val="center"/>
          </w:tcPr>
          <w:p w14:paraId="4ED51133" w14:textId="77777777" w:rsidR="00C30051" w:rsidRPr="002B4B3E" w:rsidRDefault="00C30051" w:rsidP="002A5E62">
            <w:pPr>
              <w:spacing w:after="0" w:line="240" w:lineRule="auto"/>
              <w:rPr>
                <w:rFonts w:ascii="Times New Roman" w:hAnsi="Times New Roman" w:cs="Times New Roman"/>
                <w:lang w:val="sr-Cyrl-CS"/>
              </w:rPr>
            </w:pPr>
          </w:p>
        </w:tc>
      </w:tr>
      <w:tr w:rsidR="00060A53" w:rsidRPr="002B4B3E" w14:paraId="7C5E5034" w14:textId="77777777" w:rsidTr="00004FAF">
        <w:trPr>
          <w:trHeight w:val="63"/>
        </w:trPr>
        <w:tc>
          <w:tcPr>
            <w:tcW w:w="323" w:type="pct"/>
            <w:shd w:val="clear" w:color="auto" w:fill="D9D9D9"/>
          </w:tcPr>
          <w:p w14:paraId="5FF5315A"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37</w:t>
            </w:r>
          </w:p>
        </w:tc>
        <w:tc>
          <w:tcPr>
            <w:tcW w:w="1387" w:type="pct"/>
            <w:shd w:val="clear" w:color="auto" w:fill="D9D9D9"/>
            <w:vAlign w:val="center"/>
          </w:tcPr>
          <w:p w14:paraId="5C732987"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t xml:space="preserve">Disclosure of information in good faith by an obliged entity or by an employee or director of such an obliged entity in accordance with Articles 33 and 34 shall not constitute a breach of any restriction on disclosure of information imposed by contract or by any legislative, regulatory or administrative provision, and </w:t>
            </w:r>
            <w:r w:rsidRPr="002B4B3E">
              <w:rPr>
                <w:sz w:val="22"/>
                <w:szCs w:val="22"/>
                <w:lang w:val="sr-Cyrl-CS"/>
              </w:rPr>
              <w:lastRenderedPageBreak/>
              <w:t>shall not involve the obliged entity or its directors or employees in liability of any kind even in circumstances where they were not precisely aware of the underlying criminal activity and regardless of whether illegal activity actually occurred.</w:t>
            </w:r>
          </w:p>
          <w:p w14:paraId="490D0618" w14:textId="77777777" w:rsidR="000F05EB" w:rsidRPr="002B4B3E" w:rsidRDefault="000F05EB" w:rsidP="002A5E62">
            <w:pPr>
              <w:pStyle w:val="NormalWeb"/>
              <w:spacing w:before="0" w:beforeAutospacing="0" w:after="0" w:afterAutospacing="0"/>
              <w:rPr>
                <w:sz w:val="22"/>
                <w:szCs w:val="22"/>
                <w:lang w:val="sr-Cyrl-CS"/>
              </w:rPr>
            </w:pPr>
          </w:p>
          <w:p w14:paraId="13AFAFB2" w14:textId="77777777" w:rsidR="000F05EB" w:rsidRPr="002B4B3E" w:rsidRDefault="000F05EB" w:rsidP="002A5E62">
            <w:pPr>
              <w:pStyle w:val="NormalWeb"/>
              <w:spacing w:before="0" w:beforeAutospacing="0" w:after="0" w:afterAutospacing="0"/>
              <w:rPr>
                <w:sz w:val="22"/>
                <w:szCs w:val="22"/>
                <w:lang w:val="sr-Cyrl-CS"/>
              </w:rPr>
            </w:pPr>
          </w:p>
          <w:p w14:paraId="55F4057F" w14:textId="77777777" w:rsidR="000F05EB" w:rsidRPr="002B4B3E" w:rsidRDefault="000F05EB" w:rsidP="002A5E62">
            <w:pPr>
              <w:pStyle w:val="NormalWeb"/>
              <w:spacing w:before="0" w:beforeAutospacing="0" w:after="0" w:afterAutospacing="0"/>
              <w:rPr>
                <w:sz w:val="22"/>
                <w:szCs w:val="22"/>
                <w:lang w:val="sr-Cyrl-CS"/>
              </w:rPr>
            </w:pPr>
          </w:p>
          <w:p w14:paraId="0D83BE12" w14:textId="77777777" w:rsidR="000F05EB" w:rsidRPr="002B4B3E" w:rsidRDefault="000F05EB" w:rsidP="002A5E62">
            <w:pPr>
              <w:pStyle w:val="NormalWeb"/>
              <w:spacing w:before="0" w:beforeAutospacing="0" w:after="0" w:afterAutospacing="0"/>
              <w:rPr>
                <w:sz w:val="22"/>
                <w:szCs w:val="22"/>
                <w:lang w:val="sr-Cyrl-CS"/>
              </w:rPr>
            </w:pPr>
          </w:p>
          <w:p w14:paraId="121F5F5B" w14:textId="77777777" w:rsidR="000F05EB" w:rsidRPr="002B4B3E" w:rsidRDefault="000F05EB" w:rsidP="002A5E62">
            <w:pPr>
              <w:pStyle w:val="NormalWeb"/>
              <w:spacing w:before="0" w:beforeAutospacing="0" w:after="0" w:afterAutospacing="0"/>
              <w:rPr>
                <w:sz w:val="22"/>
                <w:szCs w:val="22"/>
                <w:lang w:val="sr-Cyrl-CS"/>
              </w:rPr>
            </w:pPr>
          </w:p>
          <w:p w14:paraId="5899DCFB" w14:textId="77777777" w:rsidR="000F05EB" w:rsidRPr="002B4B3E" w:rsidRDefault="000F05EB" w:rsidP="002A5E62">
            <w:pPr>
              <w:pStyle w:val="NormalWeb"/>
              <w:spacing w:before="0" w:beforeAutospacing="0" w:after="0" w:afterAutospacing="0"/>
              <w:rPr>
                <w:sz w:val="22"/>
                <w:szCs w:val="22"/>
                <w:lang w:val="sr-Cyrl-CS"/>
              </w:rPr>
            </w:pPr>
          </w:p>
          <w:p w14:paraId="21BF687F" w14:textId="77777777" w:rsidR="000F05EB" w:rsidRPr="002B4B3E" w:rsidRDefault="000F05EB" w:rsidP="002A5E62">
            <w:pPr>
              <w:pStyle w:val="NormalWeb"/>
              <w:spacing w:before="0" w:beforeAutospacing="0" w:after="0" w:afterAutospacing="0"/>
              <w:rPr>
                <w:sz w:val="22"/>
                <w:szCs w:val="22"/>
                <w:lang w:val="sr-Cyrl-CS"/>
              </w:rPr>
            </w:pPr>
          </w:p>
        </w:tc>
        <w:tc>
          <w:tcPr>
            <w:tcW w:w="512" w:type="pct"/>
            <w:vAlign w:val="center"/>
          </w:tcPr>
          <w:p w14:paraId="47188569" w14:textId="77777777" w:rsidR="007D5098" w:rsidRPr="002B4B3E" w:rsidRDefault="00C65E9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92</w:t>
            </w:r>
          </w:p>
          <w:p w14:paraId="12C2EC9B" w14:textId="77777777" w:rsidR="007D5098" w:rsidRPr="002B4B3E" w:rsidRDefault="007D5098" w:rsidP="002A5E62">
            <w:pPr>
              <w:spacing w:after="0" w:line="240" w:lineRule="auto"/>
              <w:rPr>
                <w:rFonts w:ascii="Times New Roman" w:hAnsi="Times New Roman" w:cs="Times New Roman"/>
                <w:lang w:val="sr-Cyrl-CS"/>
              </w:rPr>
            </w:pPr>
          </w:p>
          <w:p w14:paraId="5AFBB985" w14:textId="77777777" w:rsidR="007D5098" w:rsidRPr="002B4B3E" w:rsidRDefault="007D5098" w:rsidP="002A5E62">
            <w:pPr>
              <w:spacing w:after="0" w:line="240" w:lineRule="auto"/>
              <w:rPr>
                <w:rFonts w:ascii="Times New Roman" w:hAnsi="Times New Roman" w:cs="Times New Roman"/>
                <w:lang w:val="sr-Cyrl-CS"/>
              </w:rPr>
            </w:pPr>
          </w:p>
          <w:p w14:paraId="0608FA89" w14:textId="77777777" w:rsidR="007D5098" w:rsidRPr="002B4B3E" w:rsidRDefault="007D5098" w:rsidP="002A5E62">
            <w:pPr>
              <w:spacing w:after="0" w:line="240" w:lineRule="auto"/>
              <w:rPr>
                <w:rFonts w:ascii="Times New Roman" w:hAnsi="Times New Roman" w:cs="Times New Roman"/>
                <w:lang w:val="sr-Cyrl-CS"/>
              </w:rPr>
            </w:pPr>
          </w:p>
          <w:p w14:paraId="21801DBB" w14:textId="77777777" w:rsidR="007D5098" w:rsidRPr="002B4B3E" w:rsidRDefault="007D5098" w:rsidP="002A5E62">
            <w:pPr>
              <w:spacing w:after="0" w:line="240" w:lineRule="auto"/>
              <w:rPr>
                <w:rFonts w:ascii="Times New Roman" w:hAnsi="Times New Roman" w:cs="Times New Roman"/>
                <w:lang w:val="sr-Cyrl-CS"/>
              </w:rPr>
            </w:pPr>
          </w:p>
          <w:p w14:paraId="4B015F1B" w14:textId="77777777" w:rsidR="007D5098" w:rsidRPr="002B4B3E" w:rsidRDefault="007D5098" w:rsidP="002A5E62">
            <w:pPr>
              <w:spacing w:after="0" w:line="240" w:lineRule="auto"/>
              <w:rPr>
                <w:rFonts w:ascii="Times New Roman" w:hAnsi="Times New Roman" w:cs="Times New Roman"/>
                <w:lang w:val="sr-Cyrl-CS"/>
              </w:rPr>
            </w:pPr>
          </w:p>
          <w:p w14:paraId="0EAA764A" w14:textId="77777777" w:rsidR="007D5098" w:rsidRPr="002B4B3E" w:rsidRDefault="007D5098" w:rsidP="002A5E62">
            <w:pPr>
              <w:spacing w:after="0" w:line="240" w:lineRule="auto"/>
              <w:rPr>
                <w:rFonts w:ascii="Times New Roman" w:hAnsi="Times New Roman" w:cs="Times New Roman"/>
                <w:lang w:val="sr-Cyrl-CS"/>
              </w:rPr>
            </w:pPr>
          </w:p>
          <w:p w14:paraId="3C88A271" w14:textId="77777777" w:rsidR="007D5098" w:rsidRPr="002B4B3E" w:rsidRDefault="007D5098" w:rsidP="002A5E62">
            <w:pPr>
              <w:spacing w:after="0" w:line="240" w:lineRule="auto"/>
              <w:rPr>
                <w:rFonts w:ascii="Times New Roman" w:hAnsi="Times New Roman" w:cs="Times New Roman"/>
                <w:lang w:val="sr-Cyrl-CS"/>
              </w:rPr>
            </w:pPr>
          </w:p>
          <w:p w14:paraId="60CC8D4F" w14:textId="77777777" w:rsidR="007D5098" w:rsidRPr="002B4B3E" w:rsidRDefault="007D5098" w:rsidP="002A5E62">
            <w:pPr>
              <w:spacing w:after="0" w:line="240" w:lineRule="auto"/>
              <w:rPr>
                <w:rFonts w:ascii="Times New Roman" w:hAnsi="Times New Roman" w:cs="Times New Roman"/>
                <w:lang w:val="sr-Cyrl-CS"/>
              </w:rPr>
            </w:pPr>
          </w:p>
          <w:p w14:paraId="2255FBBF" w14:textId="77777777" w:rsidR="007D5098" w:rsidRPr="002B4B3E" w:rsidRDefault="007D5098" w:rsidP="002A5E62">
            <w:pPr>
              <w:spacing w:after="0" w:line="240" w:lineRule="auto"/>
              <w:rPr>
                <w:rFonts w:ascii="Times New Roman" w:hAnsi="Times New Roman" w:cs="Times New Roman"/>
                <w:lang w:val="sr-Cyrl-CS"/>
              </w:rPr>
            </w:pPr>
          </w:p>
          <w:p w14:paraId="57A7A561" w14:textId="77777777" w:rsidR="007D5098" w:rsidRPr="002B4B3E" w:rsidRDefault="007D5098" w:rsidP="002A5E62">
            <w:pPr>
              <w:spacing w:after="0" w:line="240" w:lineRule="auto"/>
              <w:rPr>
                <w:rFonts w:ascii="Times New Roman" w:hAnsi="Times New Roman" w:cs="Times New Roman"/>
                <w:lang w:val="sr-Cyrl-CS"/>
              </w:rPr>
            </w:pPr>
          </w:p>
          <w:p w14:paraId="55804FA8" w14:textId="77777777" w:rsidR="007D5098" w:rsidRPr="002B4B3E" w:rsidRDefault="007D5098" w:rsidP="002A5E62">
            <w:pPr>
              <w:spacing w:after="0" w:line="240" w:lineRule="auto"/>
              <w:rPr>
                <w:rFonts w:ascii="Times New Roman" w:hAnsi="Times New Roman" w:cs="Times New Roman"/>
                <w:lang w:val="sr-Cyrl-CS"/>
              </w:rPr>
            </w:pPr>
          </w:p>
          <w:p w14:paraId="367CBC92" w14:textId="77777777" w:rsidR="007D5098" w:rsidRPr="002B4B3E" w:rsidRDefault="007D5098" w:rsidP="002A5E62">
            <w:pPr>
              <w:spacing w:after="0" w:line="240" w:lineRule="auto"/>
              <w:rPr>
                <w:rFonts w:ascii="Times New Roman" w:hAnsi="Times New Roman" w:cs="Times New Roman"/>
                <w:lang w:val="sr-Cyrl-CS"/>
              </w:rPr>
            </w:pPr>
          </w:p>
          <w:p w14:paraId="6A5AED07" w14:textId="77777777" w:rsidR="007D5098" w:rsidRPr="002B4B3E" w:rsidRDefault="007D5098" w:rsidP="002A5E62">
            <w:pPr>
              <w:spacing w:after="0" w:line="240" w:lineRule="auto"/>
              <w:rPr>
                <w:rFonts w:ascii="Times New Roman" w:hAnsi="Times New Roman" w:cs="Times New Roman"/>
                <w:lang w:val="sr-Cyrl-CS"/>
              </w:rPr>
            </w:pPr>
          </w:p>
          <w:p w14:paraId="3D440407" w14:textId="77777777" w:rsidR="009D458F" w:rsidRPr="002B4B3E" w:rsidRDefault="009D458F" w:rsidP="002A5E62">
            <w:pPr>
              <w:spacing w:after="0" w:line="240" w:lineRule="auto"/>
              <w:rPr>
                <w:rFonts w:ascii="Times New Roman" w:hAnsi="Times New Roman" w:cs="Times New Roman"/>
                <w:lang w:val="sr-Cyrl-CS"/>
              </w:rPr>
            </w:pPr>
          </w:p>
          <w:p w14:paraId="755B5C41" w14:textId="77777777" w:rsidR="009D458F" w:rsidRPr="002B4B3E" w:rsidRDefault="009D458F" w:rsidP="002A5E62">
            <w:pPr>
              <w:spacing w:after="0" w:line="240" w:lineRule="auto"/>
              <w:rPr>
                <w:rFonts w:ascii="Times New Roman" w:hAnsi="Times New Roman" w:cs="Times New Roman"/>
                <w:lang w:val="sr-Cyrl-CS"/>
              </w:rPr>
            </w:pPr>
          </w:p>
          <w:p w14:paraId="4CEF100A" w14:textId="77777777" w:rsidR="009D458F" w:rsidRPr="002B4B3E" w:rsidRDefault="009D458F" w:rsidP="002A5E62">
            <w:pPr>
              <w:spacing w:after="0" w:line="240" w:lineRule="auto"/>
              <w:rPr>
                <w:rFonts w:ascii="Times New Roman" w:hAnsi="Times New Roman" w:cs="Times New Roman"/>
                <w:lang w:val="sr-Cyrl-CS"/>
              </w:rPr>
            </w:pPr>
          </w:p>
          <w:p w14:paraId="0A47352A" w14:textId="77777777" w:rsidR="009D458F" w:rsidRPr="002B4B3E" w:rsidRDefault="009D458F" w:rsidP="002A5E62">
            <w:pPr>
              <w:spacing w:after="0" w:line="240" w:lineRule="auto"/>
              <w:rPr>
                <w:rFonts w:ascii="Times New Roman" w:hAnsi="Times New Roman" w:cs="Times New Roman"/>
                <w:lang w:val="sr-Cyrl-CS"/>
              </w:rPr>
            </w:pPr>
          </w:p>
          <w:p w14:paraId="68CF4474" w14:textId="77777777" w:rsidR="009D458F" w:rsidRPr="002B4B3E" w:rsidRDefault="009D458F" w:rsidP="002A5E62">
            <w:pPr>
              <w:spacing w:after="0" w:line="240" w:lineRule="auto"/>
              <w:rPr>
                <w:rFonts w:ascii="Times New Roman" w:hAnsi="Times New Roman" w:cs="Times New Roman"/>
                <w:lang w:val="sr-Cyrl-CS"/>
              </w:rPr>
            </w:pPr>
          </w:p>
          <w:p w14:paraId="7281F8D2" w14:textId="77777777" w:rsidR="009D458F" w:rsidRPr="002B4B3E" w:rsidRDefault="009D458F" w:rsidP="002A5E62">
            <w:pPr>
              <w:spacing w:after="0" w:line="240" w:lineRule="auto"/>
              <w:rPr>
                <w:rFonts w:ascii="Times New Roman" w:hAnsi="Times New Roman" w:cs="Times New Roman"/>
                <w:lang w:val="sr-Cyrl-CS"/>
              </w:rPr>
            </w:pPr>
          </w:p>
          <w:p w14:paraId="7F337297" w14:textId="77777777" w:rsidR="009D458F" w:rsidRPr="002B4B3E" w:rsidRDefault="009D458F" w:rsidP="002A5E62">
            <w:pPr>
              <w:spacing w:after="0" w:line="240" w:lineRule="auto"/>
              <w:rPr>
                <w:rFonts w:ascii="Times New Roman" w:hAnsi="Times New Roman" w:cs="Times New Roman"/>
                <w:lang w:val="sr-Cyrl-CS"/>
              </w:rPr>
            </w:pPr>
          </w:p>
          <w:p w14:paraId="73C0170B" w14:textId="77777777" w:rsidR="009D458F" w:rsidRPr="002B4B3E" w:rsidRDefault="009D458F" w:rsidP="002A5E62">
            <w:pPr>
              <w:spacing w:after="0" w:line="240" w:lineRule="auto"/>
              <w:rPr>
                <w:rFonts w:ascii="Times New Roman" w:hAnsi="Times New Roman" w:cs="Times New Roman"/>
                <w:lang w:val="sr-Cyrl-CS"/>
              </w:rPr>
            </w:pPr>
          </w:p>
          <w:p w14:paraId="2B40FB81" w14:textId="77777777" w:rsidR="009D458F" w:rsidRPr="002B4B3E" w:rsidRDefault="009D458F" w:rsidP="002A5E62">
            <w:pPr>
              <w:spacing w:after="0" w:line="240" w:lineRule="auto"/>
              <w:rPr>
                <w:rFonts w:ascii="Times New Roman" w:hAnsi="Times New Roman" w:cs="Times New Roman"/>
                <w:lang w:val="sr-Cyrl-CS"/>
              </w:rPr>
            </w:pPr>
          </w:p>
          <w:p w14:paraId="76FD5D1A" w14:textId="77777777" w:rsidR="009D458F" w:rsidRPr="002B4B3E" w:rsidRDefault="009D458F" w:rsidP="002A5E62">
            <w:pPr>
              <w:spacing w:after="0" w:line="240" w:lineRule="auto"/>
              <w:rPr>
                <w:rFonts w:ascii="Times New Roman" w:hAnsi="Times New Roman" w:cs="Times New Roman"/>
                <w:lang w:val="sr-Cyrl-CS"/>
              </w:rPr>
            </w:pPr>
          </w:p>
        </w:tc>
        <w:tc>
          <w:tcPr>
            <w:tcW w:w="1344" w:type="pct"/>
            <w:vAlign w:val="center"/>
          </w:tcPr>
          <w:p w14:paraId="376768CE"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Обвезник, односно његови запослени нису одговорни за штету, осим ако се докаже да је штета проузрокована намерно или крајњом непажњом, учињену странкама и трећим лицима ако, у складу са овим законом: </w:t>
            </w:r>
          </w:p>
          <w:p w14:paraId="152C8852"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прибављају и обрађују податке, </w:t>
            </w:r>
            <w:r w:rsidRPr="002B4B3E">
              <w:rPr>
                <w:rFonts w:ascii="Times New Roman" w:hAnsi="Times New Roman" w:cs="Times New Roman"/>
                <w:lang w:val="sr-Cyrl-CS"/>
              </w:rPr>
              <w:lastRenderedPageBreak/>
              <w:t xml:space="preserve">информације и документацију о странкама; </w:t>
            </w:r>
          </w:p>
          <w:p w14:paraId="68767153"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2) доставе Управи податке, информације и документацију о својим странкама; </w:t>
            </w:r>
          </w:p>
          <w:p w14:paraId="22E67E8E"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3) изврше налог Управе за привремено обустављање извршења трансакције или за праћење финансијског пословања странке; </w:t>
            </w:r>
          </w:p>
          <w:p w14:paraId="7F91DBA8"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4) привремено обуставе извршење трансакције у складу са одредбом члана 75. став 8. овог закона. </w:t>
            </w:r>
          </w:p>
          <w:p w14:paraId="19A4C694"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Обвезник односно његови запослени не одговарају дисциплински или кривично за кршење обавезе чувања пословне, банкарске и професионалне тајне ако: </w:t>
            </w:r>
          </w:p>
          <w:p w14:paraId="6162C9B2" w14:textId="77777777" w:rsidR="00F47115"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 податке, информације и документацију доставе Управи у складу са овим законом; </w:t>
            </w:r>
          </w:p>
          <w:p w14:paraId="4A5EE95B" w14:textId="25E098C4" w:rsidR="00C30051" w:rsidRPr="002B4B3E" w:rsidRDefault="00F4711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2) обрађују податке, информације и документацију у циљу провере странака и трансакција за које постоје основи сумње да се ради о прању новца или финансирању тероризма.</w:t>
            </w:r>
          </w:p>
        </w:tc>
        <w:tc>
          <w:tcPr>
            <w:tcW w:w="139" w:type="pct"/>
            <w:vAlign w:val="center"/>
          </w:tcPr>
          <w:p w14:paraId="362B1A2E" w14:textId="6A9E233F" w:rsidR="00C30051"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2E98338C" w14:textId="77777777" w:rsidR="00C30051" w:rsidRPr="002B4B3E" w:rsidRDefault="00C30051" w:rsidP="002A5E62">
            <w:pPr>
              <w:spacing w:after="0" w:line="240" w:lineRule="auto"/>
              <w:ind w:firstLine="21"/>
              <w:rPr>
                <w:rFonts w:ascii="Times New Roman" w:hAnsi="Times New Roman" w:cs="Times New Roman"/>
                <w:lang w:val="sr-Cyrl-CS"/>
              </w:rPr>
            </w:pPr>
          </w:p>
        </w:tc>
        <w:tc>
          <w:tcPr>
            <w:tcW w:w="878" w:type="pct"/>
            <w:vAlign w:val="center"/>
          </w:tcPr>
          <w:p w14:paraId="1FFE5DB9" w14:textId="77777777" w:rsidR="00C30051" w:rsidRPr="002B4B3E" w:rsidRDefault="00C30051" w:rsidP="002A5E62">
            <w:pPr>
              <w:spacing w:after="0" w:line="240" w:lineRule="auto"/>
              <w:rPr>
                <w:rFonts w:ascii="Times New Roman" w:hAnsi="Times New Roman" w:cs="Times New Roman"/>
                <w:lang w:val="sr-Cyrl-CS"/>
              </w:rPr>
            </w:pPr>
          </w:p>
        </w:tc>
      </w:tr>
      <w:tr w:rsidR="00060A53" w:rsidRPr="002B4B3E" w14:paraId="3A647D9F" w14:textId="77777777" w:rsidTr="00004FAF">
        <w:trPr>
          <w:trHeight w:val="63"/>
        </w:trPr>
        <w:tc>
          <w:tcPr>
            <w:tcW w:w="323" w:type="pct"/>
            <w:shd w:val="clear" w:color="auto" w:fill="D9D9D9"/>
          </w:tcPr>
          <w:p w14:paraId="4937DE77" w14:textId="77777777" w:rsidR="00C30051" w:rsidRPr="002B4B3E" w:rsidRDefault="00C30051" w:rsidP="002A5E62">
            <w:pPr>
              <w:pStyle w:val="NormalWeb"/>
              <w:spacing w:before="0" w:beforeAutospacing="0" w:after="0" w:afterAutospacing="0"/>
              <w:rPr>
                <w:sz w:val="22"/>
                <w:szCs w:val="22"/>
                <w:lang w:val="sr-Cyrl-CS"/>
              </w:rPr>
            </w:pPr>
            <w:r w:rsidRPr="002B4B3E">
              <w:rPr>
                <w:sz w:val="22"/>
                <w:szCs w:val="22"/>
                <w:lang w:val="sr-Cyrl-CS"/>
              </w:rPr>
              <w:lastRenderedPageBreak/>
              <w:t>38</w:t>
            </w:r>
          </w:p>
        </w:tc>
        <w:tc>
          <w:tcPr>
            <w:tcW w:w="1387" w:type="pct"/>
            <w:shd w:val="clear" w:color="auto" w:fill="D9D9D9"/>
            <w:vAlign w:val="center"/>
          </w:tcPr>
          <w:p w14:paraId="7F5E5391" w14:textId="77777777" w:rsidR="00CA6F07" w:rsidRPr="002B4B3E" w:rsidRDefault="00CA6F07" w:rsidP="002A5E62">
            <w:pPr>
              <w:pStyle w:val="NormalWeb"/>
              <w:spacing w:before="0" w:beforeAutospacing="0" w:after="0" w:afterAutospacing="0"/>
              <w:rPr>
                <w:b/>
                <w:sz w:val="22"/>
                <w:szCs w:val="22"/>
                <w:lang w:val="sr-Cyrl-CS"/>
              </w:rPr>
            </w:pPr>
            <w:r w:rsidRPr="002B4B3E">
              <w:rPr>
                <w:b/>
                <w:sz w:val="22"/>
                <w:szCs w:val="22"/>
                <w:lang w:val="sr-Cyrl-CS"/>
              </w:rPr>
              <w:t>1.   Member States shall ensure that individuals, including employees and representatives of the obliged entity who report suspicions of money laundering or terrorist financing internally or to the FIU, are legally protected from being exposed to threats, retaliatory or hostile action, and in particular from adverse or discriminatory employment actions.</w:t>
            </w:r>
          </w:p>
          <w:p w14:paraId="60B8E7CC" w14:textId="77777777" w:rsidR="00C30051" w:rsidRPr="002B4B3E" w:rsidRDefault="00CA6F07" w:rsidP="002A5E62">
            <w:pPr>
              <w:pStyle w:val="NormalWeb"/>
              <w:spacing w:before="0" w:beforeAutospacing="0" w:after="0" w:afterAutospacing="0"/>
              <w:rPr>
                <w:b/>
                <w:sz w:val="22"/>
                <w:szCs w:val="22"/>
                <w:lang w:val="sr-Cyrl-CS"/>
              </w:rPr>
            </w:pPr>
            <w:r w:rsidRPr="002B4B3E">
              <w:rPr>
                <w:b/>
                <w:sz w:val="22"/>
                <w:szCs w:val="22"/>
                <w:lang w:val="sr-Cyrl-CS"/>
              </w:rPr>
              <w:t xml:space="preserve">2.   Member States shall ensure that individuals who are exposed to threats, retaliatory or hostile actions, or adverse or discriminatory employment actions for reporting suspicions of money laundering or terrorist financing internally or to the FIU </w:t>
            </w:r>
            <w:r w:rsidRPr="002B4B3E">
              <w:rPr>
                <w:b/>
                <w:sz w:val="22"/>
                <w:szCs w:val="22"/>
                <w:lang w:val="sr-Cyrl-CS"/>
              </w:rPr>
              <w:lastRenderedPageBreak/>
              <w:t>are entitled to present a complaint in a safe manner to the respective competent authorities. Without prejudice to the confidentiality of information gathered by the FIU, Member States shall also ensure that such individuals have the right to an effective remedy to safeguard their rights under this paragraph</w:t>
            </w:r>
          </w:p>
        </w:tc>
        <w:tc>
          <w:tcPr>
            <w:tcW w:w="512" w:type="pct"/>
            <w:vAlign w:val="center"/>
          </w:tcPr>
          <w:p w14:paraId="30A15C58" w14:textId="77777777" w:rsidR="000B55E2" w:rsidRPr="002B4B3E" w:rsidRDefault="007C531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93</w:t>
            </w:r>
          </w:p>
          <w:p w14:paraId="396070A3" w14:textId="77777777" w:rsidR="000B55E2" w:rsidRPr="002B4B3E" w:rsidRDefault="000B55E2" w:rsidP="002A5E62">
            <w:pPr>
              <w:spacing w:after="0" w:line="240" w:lineRule="auto"/>
              <w:rPr>
                <w:rFonts w:ascii="Times New Roman" w:hAnsi="Times New Roman" w:cs="Times New Roman"/>
                <w:lang w:val="sr-Cyrl-CS"/>
              </w:rPr>
            </w:pPr>
          </w:p>
        </w:tc>
        <w:tc>
          <w:tcPr>
            <w:tcW w:w="1344" w:type="pct"/>
            <w:vAlign w:val="center"/>
          </w:tcPr>
          <w:p w14:paraId="5C08938E" w14:textId="6EDC1870" w:rsidR="00C30051" w:rsidRPr="002B4B3E" w:rsidRDefault="00FB1368" w:rsidP="002A5E62">
            <w:pPr>
              <w:spacing w:after="0" w:line="240" w:lineRule="auto"/>
              <w:jc w:val="both"/>
              <w:rPr>
                <w:rFonts w:ascii="Times New Roman" w:hAnsi="Times New Roman" w:cs="Times New Roman"/>
                <w:bCs/>
                <w:vanish/>
                <w:vertAlign w:val="subscript"/>
                <w:lang w:val="sr-Cyrl-CS"/>
              </w:rPr>
            </w:pPr>
            <w:r w:rsidRPr="002B4B3E">
              <w:rPr>
                <w:rFonts w:ascii="Times New Roman" w:hAnsi="Times New Roman" w:cs="Times New Roman"/>
                <w:color w:val="000000" w:themeColor="text1"/>
                <w:lang w:val="sr-Cyrl-CS"/>
              </w:rPr>
              <w:t xml:space="preserve"> </w:t>
            </w:r>
            <w:r w:rsidR="00E4101E" w:rsidRPr="002B4B3E">
              <w:rPr>
                <w:color w:val="000000" w:themeColor="text1"/>
                <w:lang w:val="sr-Cyrl-CS"/>
              </w:rPr>
              <w:t xml:space="preserve"> </w:t>
            </w:r>
            <w:r w:rsidR="00F47115" w:rsidRPr="002B4B3E">
              <w:rPr>
                <w:lang w:val="sr-Cyrl-CS"/>
              </w:rPr>
              <w:t xml:space="preserve"> </w:t>
            </w:r>
            <w:r w:rsidR="00F47115" w:rsidRPr="002B4B3E">
              <w:rPr>
                <w:rFonts w:ascii="Times New Roman" w:hAnsi="Times New Roman" w:cs="Times New Roman"/>
                <w:color w:val="000000" w:themeColor="text1"/>
                <w:lang w:val="sr-Cyrl-CS"/>
              </w:rPr>
              <w:t xml:space="preserve">Обвезник је дужан да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w:t>
            </w:r>
          </w:p>
        </w:tc>
        <w:tc>
          <w:tcPr>
            <w:tcW w:w="139" w:type="pct"/>
            <w:vAlign w:val="center"/>
          </w:tcPr>
          <w:p w14:paraId="5011A5F2" w14:textId="4FBB1B80" w:rsidR="00C30051"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ПУ</w:t>
            </w:r>
          </w:p>
        </w:tc>
        <w:tc>
          <w:tcPr>
            <w:tcW w:w="417" w:type="pct"/>
            <w:vAlign w:val="center"/>
          </w:tcPr>
          <w:p w14:paraId="50181C50" w14:textId="77777777" w:rsidR="00C30051" w:rsidRPr="002B4B3E" w:rsidRDefault="00C30051" w:rsidP="002A5E62">
            <w:pPr>
              <w:spacing w:after="0" w:line="240" w:lineRule="auto"/>
              <w:ind w:firstLine="21"/>
              <w:rPr>
                <w:rFonts w:ascii="Times New Roman" w:hAnsi="Times New Roman" w:cs="Times New Roman"/>
                <w:lang w:val="sr-Cyrl-CS"/>
              </w:rPr>
            </w:pPr>
          </w:p>
        </w:tc>
        <w:tc>
          <w:tcPr>
            <w:tcW w:w="878" w:type="pct"/>
            <w:vAlign w:val="center"/>
          </w:tcPr>
          <w:p w14:paraId="48031C61" w14:textId="77777777" w:rsidR="00C30051" w:rsidRPr="002B4B3E" w:rsidRDefault="00C30051" w:rsidP="002A5E62">
            <w:pPr>
              <w:spacing w:after="0" w:line="240" w:lineRule="auto"/>
              <w:rPr>
                <w:rFonts w:ascii="Times New Roman" w:hAnsi="Times New Roman" w:cs="Times New Roman"/>
                <w:lang w:val="sr-Cyrl-CS"/>
              </w:rPr>
            </w:pPr>
          </w:p>
        </w:tc>
      </w:tr>
      <w:tr w:rsidR="00060A53" w:rsidRPr="002B4B3E" w14:paraId="067434AE" w14:textId="77777777" w:rsidTr="00004FAF">
        <w:trPr>
          <w:trHeight w:val="63"/>
        </w:trPr>
        <w:tc>
          <w:tcPr>
            <w:tcW w:w="323" w:type="pct"/>
            <w:shd w:val="clear" w:color="auto" w:fill="D9D9D9"/>
          </w:tcPr>
          <w:p w14:paraId="3C340212" w14:textId="77777777" w:rsidR="00C30051" w:rsidRPr="002B4B3E" w:rsidRDefault="00735B1E" w:rsidP="002A5E62">
            <w:pPr>
              <w:pStyle w:val="NormalWeb"/>
              <w:spacing w:before="0" w:beforeAutospacing="0" w:after="0" w:afterAutospacing="0"/>
              <w:rPr>
                <w:sz w:val="22"/>
                <w:szCs w:val="22"/>
                <w:lang w:val="sr-Cyrl-CS"/>
              </w:rPr>
            </w:pPr>
            <w:r w:rsidRPr="002B4B3E">
              <w:rPr>
                <w:sz w:val="22"/>
                <w:szCs w:val="22"/>
                <w:lang w:val="sr-Cyrl-CS"/>
              </w:rPr>
              <w:lastRenderedPageBreak/>
              <w:t>39</w:t>
            </w:r>
          </w:p>
        </w:tc>
        <w:tc>
          <w:tcPr>
            <w:tcW w:w="1387" w:type="pct"/>
            <w:shd w:val="clear" w:color="auto" w:fill="D9D9D9"/>
            <w:vAlign w:val="center"/>
          </w:tcPr>
          <w:p w14:paraId="3240470E" w14:textId="77777777" w:rsidR="00735B1E" w:rsidRPr="002B4B3E" w:rsidRDefault="00735B1E" w:rsidP="002A5E62">
            <w:pPr>
              <w:pStyle w:val="NormalWeb"/>
              <w:spacing w:before="0" w:beforeAutospacing="0" w:after="0" w:afterAutospacing="0"/>
              <w:rPr>
                <w:sz w:val="22"/>
                <w:szCs w:val="22"/>
                <w:lang w:val="sr-Cyrl-CS"/>
              </w:rPr>
            </w:pPr>
            <w:r w:rsidRPr="002B4B3E">
              <w:rPr>
                <w:sz w:val="22"/>
                <w:szCs w:val="22"/>
                <w:lang w:val="sr-Cyrl-CS"/>
              </w:rPr>
              <w:t>1.   Obliged entities and their directors and employees shall not disclose to the customer concerned or to other third persons the fact that information is being, will be or has been transmitted in accordance with Article 33 or 34 or that a money laundering or terrorist financing analysis is being, or may be, carried out.</w:t>
            </w:r>
          </w:p>
          <w:p w14:paraId="66F2A7BE" w14:textId="77777777" w:rsidR="00735B1E" w:rsidRPr="002B4B3E" w:rsidRDefault="00735B1E" w:rsidP="002A5E62">
            <w:pPr>
              <w:pStyle w:val="NormalWeb"/>
              <w:spacing w:before="0" w:beforeAutospacing="0" w:after="0" w:afterAutospacing="0"/>
              <w:rPr>
                <w:sz w:val="22"/>
                <w:szCs w:val="22"/>
                <w:lang w:val="sr-Cyrl-CS"/>
              </w:rPr>
            </w:pPr>
            <w:r w:rsidRPr="002B4B3E">
              <w:rPr>
                <w:sz w:val="22"/>
                <w:szCs w:val="22"/>
                <w:lang w:val="sr-Cyrl-CS"/>
              </w:rPr>
              <w:t>2.   The prohibition laid down in paragraph 1 shall not include disclosure to the competent authorities, including the self-regulatory bodies, or disclosure for law enforcement purposes.</w:t>
            </w:r>
          </w:p>
          <w:p w14:paraId="061A250E" w14:textId="77777777" w:rsidR="00C111A6" w:rsidRPr="002B4B3E" w:rsidRDefault="00735B1E" w:rsidP="002A5E62">
            <w:pPr>
              <w:pStyle w:val="NormalWeb"/>
              <w:spacing w:before="0" w:beforeAutospacing="0" w:after="0" w:afterAutospacing="0"/>
              <w:rPr>
                <w:b/>
                <w:sz w:val="22"/>
                <w:szCs w:val="22"/>
                <w:lang w:val="sr-Cyrl-CS"/>
              </w:rPr>
            </w:pPr>
            <w:r w:rsidRPr="002B4B3E">
              <w:rPr>
                <w:b/>
                <w:sz w:val="22"/>
                <w:szCs w:val="22"/>
                <w:lang w:val="sr-Cyrl-CS"/>
              </w:rPr>
              <w:t>3</w:t>
            </w:r>
            <w:r w:rsidR="00C111A6" w:rsidRPr="002B4B3E">
              <w:rPr>
                <w:b/>
                <w:sz w:val="22"/>
                <w:szCs w:val="22"/>
                <w:lang w:val="sr-Cyrl-CS"/>
              </w:rPr>
              <w:t xml:space="preserve"> The prohibition laid down in paragraph 1 of this Article shall not prevent disclosure between the credit institutions and financial institutions from the Member States provided that they belong to the same group, or between those entities and their branches and majority owned subsidiaries established in third countries, provided that those branches and majority-owned subsidiaries fully comply with the group-wide policies and procedures, including procedures for sharing information within the group, in accordance with Article 45, and that the group-wide policies and procedures comply with the requirements set out in this Directive.</w:t>
            </w:r>
          </w:p>
          <w:p w14:paraId="340C3552" w14:textId="77777777" w:rsidR="00735B1E" w:rsidRPr="002B4B3E" w:rsidRDefault="00735B1E" w:rsidP="002A5E62">
            <w:pPr>
              <w:pStyle w:val="NormalWeb"/>
              <w:spacing w:before="0" w:beforeAutospacing="0" w:after="0" w:afterAutospacing="0"/>
              <w:rPr>
                <w:sz w:val="22"/>
                <w:szCs w:val="22"/>
                <w:lang w:val="sr-Cyrl-CS"/>
              </w:rPr>
            </w:pPr>
            <w:r w:rsidRPr="002B4B3E">
              <w:rPr>
                <w:sz w:val="22"/>
                <w:szCs w:val="22"/>
                <w:lang w:val="sr-Cyrl-CS"/>
              </w:rPr>
              <w:lastRenderedPageBreak/>
              <w:t>4.   The prohibition laid down in paragraph 1 shall not prevent disclosure between the obliged entities as referred to in point (3)(a) and (b) of Article 2(1), or entities from third countries which impose requirements equivalent to those laid down in this Directive, who perform their professional activities, whether as employees or not, within the same legal person or a larger structure to which the person belongs and which shares common ownership, management or compliance control.</w:t>
            </w:r>
          </w:p>
          <w:p w14:paraId="53665D36" w14:textId="77777777" w:rsidR="00735B1E" w:rsidRPr="002B4B3E" w:rsidRDefault="00735B1E" w:rsidP="002A5E62">
            <w:pPr>
              <w:pStyle w:val="NormalWeb"/>
              <w:spacing w:before="0" w:beforeAutospacing="0" w:after="0" w:afterAutospacing="0"/>
              <w:rPr>
                <w:sz w:val="22"/>
                <w:szCs w:val="22"/>
                <w:lang w:val="sr-Cyrl-CS"/>
              </w:rPr>
            </w:pPr>
            <w:r w:rsidRPr="002B4B3E">
              <w:rPr>
                <w:sz w:val="22"/>
                <w:szCs w:val="22"/>
                <w:lang w:val="sr-Cyrl-CS"/>
              </w:rPr>
              <w:t>5.   For obliged entities referred to in points (1), (2), (3)(a) and (b) of Article 2(1) in cases relating to the same customer and the same transaction involving two or more obliged entities, the prohibition laid down in paragraph 1 of this Article shall not prevent disclosure between the relevant obliged entities provided that they are from a Member State, or entities in a third country which imposes requirements equivalent to those laid down in this Directive, and that they are from the same professional category and are subject to obligations as regards professional secrecy and personal data protection.</w:t>
            </w:r>
          </w:p>
          <w:p w14:paraId="1912B2F7" w14:textId="77777777" w:rsidR="00C30051" w:rsidRPr="002B4B3E" w:rsidRDefault="00735B1E" w:rsidP="002A5E62">
            <w:pPr>
              <w:pStyle w:val="NormalWeb"/>
              <w:spacing w:before="0" w:beforeAutospacing="0" w:after="0" w:afterAutospacing="0"/>
              <w:rPr>
                <w:sz w:val="22"/>
                <w:szCs w:val="22"/>
                <w:lang w:val="sr-Cyrl-CS"/>
              </w:rPr>
            </w:pPr>
            <w:r w:rsidRPr="002B4B3E">
              <w:rPr>
                <w:sz w:val="22"/>
                <w:szCs w:val="22"/>
                <w:lang w:val="sr-Cyrl-CS"/>
              </w:rPr>
              <w:t>6.   Where the obliged entities referred to in point (3)(a) and (b) of Article 2(1) seek to dissuade a client from engaging in illegal activity, that shall not constitute disclosure within the meaning of paragraph 1 of this Article.</w:t>
            </w:r>
          </w:p>
        </w:tc>
        <w:tc>
          <w:tcPr>
            <w:tcW w:w="512" w:type="pct"/>
            <w:vAlign w:val="center"/>
          </w:tcPr>
          <w:p w14:paraId="7D68791B" w14:textId="77777777" w:rsidR="000B55E2" w:rsidRPr="002B4B3E" w:rsidRDefault="007C531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90</w:t>
            </w:r>
          </w:p>
          <w:p w14:paraId="2BFAF6AC" w14:textId="77777777" w:rsidR="000B55E2" w:rsidRPr="002B4B3E" w:rsidRDefault="000B55E2" w:rsidP="002A5E62">
            <w:pPr>
              <w:spacing w:after="0" w:line="240" w:lineRule="auto"/>
              <w:rPr>
                <w:rFonts w:ascii="Times New Roman" w:hAnsi="Times New Roman" w:cs="Times New Roman"/>
                <w:lang w:val="sr-Cyrl-CS"/>
              </w:rPr>
            </w:pPr>
          </w:p>
          <w:p w14:paraId="55D5F3AF" w14:textId="77777777" w:rsidR="000B55E2" w:rsidRPr="002B4B3E" w:rsidRDefault="000B55E2" w:rsidP="002A5E62">
            <w:pPr>
              <w:spacing w:after="0" w:line="240" w:lineRule="auto"/>
              <w:rPr>
                <w:rFonts w:ascii="Times New Roman" w:hAnsi="Times New Roman" w:cs="Times New Roman"/>
                <w:lang w:val="sr-Cyrl-CS"/>
              </w:rPr>
            </w:pPr>
          </w:p>
          <w:p w14:paraId="0BF25A31" w14:textId="77777777" w:rsidR="000B55E2" w:rsidRPr="002B4B3E" w:rsidRDefault="000B55E2" w:rsidP="002A5E62">
            <w:pPr>
              <w:spacing w:after="0" w:line="240" w:lineRule="auto"/>
              <w:rPr>
                <w:rFonts w:ascii="Times New Roman" w:hAnsi="Times New Roman" w:cs="Times New Roman"/>
                <w:lang w:val="sr-Cyrl-CS"/>
              </w:rPr>
            </w:pPr>
          </w:p>
          <w:p w14:paraId="6B7AC691" w14:textId="77777777" w:rsidR="000B55E2" w:rsidRPr="002B4B3E" w:rsidRDefault="000B55E2" w:rsidP="002A5E62">
            <w:pPr>
              <w:spacing w:after="0" w:line="240" w:lineRule="auto"/>
              <w:rPr>
                <w:rFonts w:ascii="Times New Roman" w:hAnsi="Times New Roman" w:cs="Times New Roman"/>
                <w:lang w:val="sr-Cyrl-CS"/>
              </w:rPr>
            </w:pPr>
          </w:p>
          <w:p w14:paraId="60208E6D" w14:textId="77777777" w:rsidR="000B55E2" w:rsidRPr="002B4B3E" w:rsidRDefault="000B55E2" w:rsidP="002A5E62">
            <w:pPr>
              <w:spacing w:after="0" w:line="240" w:lineRule="auto"/>
              <w:rPr>
                <w:rFonts w:ascii="Times New Roman" w:hAnsi="Times New Roman" w:cs="Times New Roman"/>
                <w:lang w:val="sr-Cyrl-CS"/>
              </w:rPr>
            </w:pPr>
          </w:p>
          <w:p w14:paraId="5C04DF36" w14:textId="77777777" w:rsidR="000B55E2" w:rsidRPr="002B4B3E" w:rsidRDefault="000B55E2" w:rsidP="002A5E62">
            <w:pPr>
              <w:spacing w:after="0" w:line="240" w:lineRule="auto"/>
              <w:rPr>
                <w:rFonts w:ascii="Times New Roman" w:hAnsi="Times New Roman" w:cs="Times New Roman"/>
                <w:lang w:val="sr-Cyrl-CS"/>
              </w:rPr>
            </w:pPr>
          </w:p>
          <w:p w14:paraId="41F3FEDF" w14:textId="77777777" w:rsidR="000B55E2" w:rsidRPr="002B4B3E" w:rsidRDefault="000B55E2" w:rsidP="002A5E62">
            <w:pPr>
              <w:spacing w:after="0" w:line="240" w:lineRule="auto"/>
              <w:rPr>
                <w:rFonts w:ascii="Times New Roman" w:hAnsi="Times New Roman" w:cs="Times New Roman"/>
                <w:lang w:val="sr-Cyrl-CS"/>
              </w:rPr>
            </w:pPr>
          </w:p>
          <w:p w14:paraId="48858C33" w14:textId="77777777" w:rsidR="000B55E2" w:rsidRPr="002B4B3E" w:rsidRDefault="000B55E2" w:rsidP="002A5E62">
            <w:pPr>
              <w:spacing w:after="0" w:line="240" w:lineRule="auto"/>
              <w:rPr>
                <w:rFonts w:ascii="Times New Roman" w:hAnsi="Times New Roman" w:cs="Times New Roman"/>
                <w:lang w:val="sr-Cyrl-CS"/>
              </w:rPr>
            </w:pPr>
          </w:p>
          <w:p w14:paraId="46605C8A" w14:textId="77777777" w:rsidR="000B55E2" w:rsidRPr="002B4B3E" w:rsidRDefault="000B55E2" w:rsidP="002A5E62">
            <w:pPr>
              <w:spacing w:after="0" w:line="240" w:lineRule="auto"/>
              <w:rPr>
                <w:rFonts w:ascii="Times New Roman" w:hAnsi="Times New Roman" w:cs="Times New Roman"/>
                <w:lang w:val="sr-Cyrl-CS"/>
              </w:rPr>
            </w:pPr>
          </w:p>
          <w:p w14:paraId="79CAF611" w14:textId="77777777" w:rsidR="000B55E2" w:rsidRPr="002B4B3E" w:rsidRDefault="000B55E2" w:rsidP="002A5E62">
            <w:pPr>
              <w:spacing w:after="0" w:line="240" w:lineRule="auto"/>
              <w:rPr>
                <w:rFonts w:ascii="Times New Roman" w:hAnsi="Times New Roman" w:cs="Times New Roman"/>
                <w:lang w:val="sr-Cyrl-CS"/>
              </w:rPr>
            </w:pPr>
          </w:p>
          <w:p w14:paraId="7A4EE581" w14:textId="77777777" w:rsidR="000B55E2" w:rsidRPr="002B4B3E" w:rsidRDefault="000B55E2" w:rsidP="002A5E62">
            <w:pPr>
              <w:spacing w:after="0" w:line="240" w:lineRule="auto"/>
              <w:rPr>
                <w:rFonts w:ascii="Times New Roman" w:hAnsi="Times New Roman" w:cs="Times New Roman"/>
                <w:lang w:val="sr-Cyrl-CS"/>
              </w:rPr>
            </w:pPr>
          </w:p>
          <w:p w14:paraId="3FC78577" w14:textId="77777777" w:rsidR="000B55E2" w:rsidRPr="002B4B3E" w:rsidRDefault="000B55E2" w:rsidP="002A5E62">
            <w:pPr>
              <w:spacing w:after="0" w:line="240" w:lineRule="auto"/>
              <w:rPr>
                <w:rFonts w:ascii="Times New Roman" w:hAnsi="Times New Roman" w:cs="Times New Roman"/>
                <w:lang w:val="sr-Cyrl-CS"/>
              </w:rPr>
            </w:pPr>
          </w:p>
          <w:p w14:paraId="64580CF5" w14:textId="77777777" w:rsidR="000B55E2" w:rsidRPr="002B4B3E" w:rsidRDefault="000B55E2" w:rsidP="002A5E62">
            <w:pPr>
              <w:spacing w:after="0" w:line="240" w:lineRule="auto"/>
              <w:rPr>
                <w:rFonts w:ascii="Times New Roman" w:hAnsi="Times New Roman" w:cs="Times New Roman"/>
                <w:lang w:val="sr-Cyrl-CS"/>
              </w:rPr>
            </w:pPr>
          </w:p>
          <w:p w14:paraId="20F5EDF8" w14:textId="77777777" w:rsidR="000B55E2" w:rsidRPr="002B4B3E" w:rsidRDefault="000B55E2" w:rsidP="002A5E62">
            <w:pPr>
              <w:spacing w:after="0" w:line="240" w:lineRule="auto"/>
              <w:rPr>
                <w:rFonts w:ascii="Times New Roman" w:hAnsi="Times New Roman" w:cs="Times New Roman"/>
                <w:lang w:val="sr-Cyrl-CS"/>
              </w:rPr>
            </w:pPr>
          </w:p>
          <w:p w14:paraId="15B70A34" w14:textId="77777777" w:rsidR="000B55E2" w:rsidRPr="002B4B3E" w:rsidRDefault="000B55E2" w:rsidP="002A5E62">
            <w:pPr>
              <w:spacing w:after="0" w:line="240" w:lineRule="auto"/>
              <w:rPr>
                <w:rFonts w:ascii="Times New Roman" w:hAnsi="Times New Roman" w:cs="Times New Roman"/>
                <w:lang w:val="sr-Cyrl-CS"/>
              </w:rPr>
            </w:pPr>
          </w:p>
          <w:p w14:paraId="2A0F2ED4" w14:textId="77777777" w:rsidR="000B55E2" w:rsidRPr="002B4B3E" w:rsidRDefault="000B55E2" w:rsidP="002A5E62">
            <w:pPr>
              <w:spacing w:after="0" w:line="240" w:lineRule="auto"/>
              <w:rPr>
                <w:rFonts w:ascii="Times New Roman" w:hAnsi="Times New Roman" w:cs="Times New Roman"/>
                <w:lang w:val="sr-Cyrl-CS"/>
              </w:rPr>
            </w:pPr>
          </w:p>
          <w:p w14:paraId="23844EDD" w14:textId="77777777" w:rsidR="000B55E2" w:rsidRPr="002B4B3E" w:rsidRDefault="000B55E2" w:rsidP="002A5E62">
            <w:pPr>
              <w:spacing w:after="0" w:line="240" w:lineRule="auto"/>
              <w:rPr>
                <w:rFonts w:ascii="Times New Roman" w:hAnsi="Times New Roman" w:cs="Times New Roman"/>
                <w:lang w:val="sr-Cyrl-CS"/>
              </w:rPr>
            </w:pPr>
          </w:p>
          <w:p w14:paraId="25D23194" w14:textId="77777777" w:rsidR="000B55E2" w:rsidRPr="002B4B3E" w:rsidRDefault="000B55E2" w:rsidP="002A5E62">
            <w:pPr>
              <w:spacing w:after="0" w:line="240" w:lineRule="auto"/>
              <w:rPr>
                <w:rFonts w:ascii="Times New Roman" w:hAnsi="Times New Roman" w:cs="Times New Roman"/>
                <w:lang w:val="sr-Cyrl-CS"/>
              </w:rPr>
            </w:pPr>
          </w:p>
          <w:p w14:paraId="0BC4C493" w14:textId="77777777" w:rsidR="000B55E2" w:rsidRPr="002B4B3E" w:rsidRDefault="000B55E2" w:rsidP="002A5E62">
            <w:pPr>
              <w:spacing w:after="0" w:line="240" w:lineRule="auto"/>
              <w:rPr>
                <w:rFonts w:ascii="Times New Roman" w:hAnsi="Times New Roman" w:cs="Times New Roman"/>
                <w:lang w:val="sr-Cyrl-CS"/>
              </w:rPr>
            </w:pPr>
          </w:p>
          <w:p w14:paraId="16B5EBA9" w14:textId="77777777" w:rsidR="000B55E2" w:rsidRPr="002B4B3E" w:rsidRDefault="000B55E2" w:rsidP="002A5E62">
            <w:pPr>
              <w:spacing w:after="0" w:line="240" w:lineRule="auto"/>
              <w:rPr>
                <w:rFonts w:ascii="Times New Roman" w:hAnsi="Times New Roman" w:cs="Times New Roman"/>
                <w:lang w:val="sr-Cyrl-CS"/>
              </w:rPr>
            </w:pPr>
          </w:p>
          <w:p w14:paraId="5C1E64F8" w14:textId="77777777" w:rsidR="000B55E2" w:rsidRPr="002B4B3E" w:rsidRDefault="000B55E2" w:rsidP="002A5E62">
            <w:pPr>
              <w:spacing w:after="0" w:line="240" w:lineRule="auto"/>
              <w:rPr>
                <w:rFonts w:ascii="Times New Roman" w:hAnsi="Times New Roman" w:cs="Times New Roman"/>
                <w:lang w:val="sr-Cyrl-CS"/>
              </w:rPr>
            </w:pPr>
          </w:p>
          <w:p w14:paraId="15146F3D" w14:textId="77777777" w:rsidR="000B55E2" w:rsidRPr="002B4B3E" w:rsidRDefault="000B55E2" w:rsidP="002A5E62">
            <w:pPr>
              <w:spacing w:after="0" w:line="240" w:lineRule="auto"/>
              <w:rPr>
                <w:rFonts w:ascii="Times New Roman" w:hAnsi="Times New Roman" w:cs="Times New Roman"/>
                <w:lang w:val="sr-Cyrl-CS"/>
              </w:rPr>
            </w:pPr>
          </w:p>
          <w:p w14:paraId="4BFC3546" w14:textId="77777777" w:rsidR="000B55E2" w:rsidRPr="002B4B3E" w:rsidRDefault="000B55E2" w:rsidP="002A5E62">
            <w:pPr>
              <w:spacing w:after="0" w:line="240" w:lineRule="auto"/>
              <w:rPr>
                <w:rFonts w:ascii="Times New Roman" w:hAnsi="Times New Roman" w:cs="Times New Roman"/>
                <w:lang w:val="sr-Cyrl-CS"/>
              </w:rPr>
            </w:pPr>
          </w:p>
          <w:p w14:paraId="2594AE86" w14:textId="77777777" w:rsidR="000B55E2" w:rsidRPr="002B4B3E" w:rsidRDefault="000B55E2" w:rsidP="002A5E62">
            <w:pPr>
              <w:spacing w:after="0" w:line="240" w:lineRule="auto"/>
              <w:rPr>
                <w:rFonts w:ascii="Times New Roman" w:hAnsi="Times New Roman" w:cs="Times New Roman"/>
                <w:lang w:val="sr-Cyrl-CS"/>
              </w:rPr>
            </w:pPr>
          </w:p>
          <w:p w14:paraId="53F81A54" w14:textId="77777777" w:rsidR="000B55E2" w:rsidRPr="002B4B3E" w:rsidRDefault="000B55E2" w:rsidP="002A5E62">
            <w:pPr>
              <w:spacing w:after="0" w:line="240" w:lineRule="auto"/>
              <w:rPr>
                <w:rFonts w:ascii="Times New Roman" w:hAnsi="Times New Roman" w:cs="Times New Roman"/>
                <w:lang w:val="sr-Cyrl-CS"/>
              </w:rPr>
            </w:pPr>
          </w:p>
          <w:p w14:paraId="7016E593" w14:textId="77777777" w:rsidR="000B55E2" w:rsidRPr="002B4B3E" w:rsidRDefault="000B55E2" w:rsidP="002A5E62">
            <w:pPr>
              <w:spacing w:after="0" w:line="240" w:lineRule="auto"/>
              <w:rPr>
                <w:rFonts w:ascii="Times New Roman" w:hAnsi="Times New Roman" w:cs="Times New Roman"/>
                <w:lang w:val="sr-Cyrl-CS"/>
              </w:rPr>
            </w:pPr>
          </w:p>
          <w:p w14:paraId="3972292C" w14:textId="77777777" w:rsidR="000B55E2" w:rsidRPr="002B4B3E" w:rsidRDefault="000B55E2" w:rsidP="002A5E62">
            <w:pPr>
              <w:spacing w:after="0" w:line="240" w:lineRule="auto"/>
              <w:rPr>
                <w:rFonts w:ascii="Times New Roman" w:hAnsi="Times New Roman" w:cs="Times New Roman"/>
                <w:lang w:val="sr-Cyrl-CS"/>
              </w:rPr>
            </w:pPr>
          </w:p>
          <w:p w14:paraId="6BA23EB2" w14:textId="77777777" w:rsidR="000B55E2" w:rsidRPr="002B4B3E" w:rsidRDefault="000B55E2" w:rsidP="002A5E62">
            <w:pPr>
              <w:spacing w:after="0" w:line="240" w:lineRule="auto"/>
              <w:rPr>
                <w:rFonts w:ascii="Times New Roman" w:hAnsi="Times New Roman" w:cs="Times New Roman"/>
                <w:lang w:val="sr-Cyrl-CS"/>
              </w:rPr>
            </w:pPr>
          </w:p>
          <w:p w14:paraId="4A4C17F8" w14:textId="77777777" w:rsidR="00234129" w:rsidRPr="002B4B3E" w:rsidRDefault="00234129" w:rsidP="002A5E62">
            <w:pPr>
              <w:spacing w:after="0" w:line="240" w:lineRule="auto"/>
              <w:rPr>
                <w:rFonts w:ascii="Times New Roman" w:hAnsi="Times New Roman" w:cs="Times New Roman"/>
                <w:lang w:val="sr-Cyrl-CS"/>
              </w:rPr>
            </w:pPr>
          </w:p>
          <w:p w14:paraId="64404EBF" w14:textId="77777777" w:rsidR="00234129" w:rsidRPr="002B4B3E" w:rsidRDefault="00234129" w:rsidP="002A5E62">
            <w:pPr>
              <w:spacing w:after="0" w:line="240" w:lineRule="auto"/>
              <w:rPr>
                <w:rFonts w:ascii="Times New Roman" w:hAnsi="Times New Roman" w:cs="Times New Roman"/>
                <w:lang w:val="sr-Cyrl-CS"/>
              </w:rPr>
            </w:pPr>
          </w:p>
          <w:p w14:paraId="1219E46F" w14:textId="77777777" w:rsidR="00234129" w:rsidRPr="002B4B3E" w:rsidRDefault="00234129" w:rsidP="002A5E62">
            <w:pPr>
              <w:spacing w:after="0" w:line="240" w:lineRule="auto"/>
              <w:rPr>
                <w:rFonts w:ascii="Times New Roman" w:hAnsi="Times New Roman" w:cs="Times New Roman"/>
                <w:lang w:val="sr-Cyrl-CS"/>
              </w:rPr>
            </w:pPr>
          </w:p>
          <w:p w14:paraId="065D3126" w14:textId="77777777" w:rsidR="00234129" w:rsidRPr="002B4B3E" w:rsidRDefault="00234129" w:rsidP="002A5E62">
            <w:pPr>
              <w:spacing w:after="0" w:line="240" w:lineRule="auto"/>
              <w:rPr>
                <w:rFonts w:ascii="Times New Roman" w:hAnsi="Times New Roman" w:cs="Times New Roman"/>
                <w:lang w:val="sr-Cyrl-CS"/>
              </w:rPr>
            </w:pPr>
          </w:p>
          <w:p w14:paraId="40332279" w14:textId="77777777" w:rsidR="00234129" w:rsidRPr="002B4B3E" w:rsidRDefault="00234129" w:rsidP="002A5E62">
            <w:pPr>
              <w:spacing w:after="0" w:line="240" w:lineRule="auto"/>
              <w:rPr>
                <w:rFonts w:ascii="Times New Roman" w:hAnsi="Times New Roman" w:cs="Times New Roman"/>
                <w:lang w:val="sr-Cyrl-CS"/>
              </w:rPr>
            </w:pPr>
          </w:p>
          <w:p w14:paraId="04BE411F" w14:textId="77777777" w:rsidR="00234129" w:rsidRPr="002B4B3E" w:rsidRDefault="00234129" w:rsidP="002A5E62">
            <w:pPr>
              <w:spacing w:after="0" w:line="240" w:lineRule="auto"/>
              <w:rPr>
                <w:rFonts w:ascii="Times New Roman" w:hAnsi="Times New Roman" w:cs="Times New Roman"/>
                <w:lang w:val="sr-Cyrl-CS"/>
              </w:rPr>
            </w:pPr>
          </w:p>
          <w:p w14:paraId="11D4E87A" w14:textId="77777777" w:rsidR="00234129" w:rsidRPr="002B4B3E" w:rsidRDefault="00234129" w:rsidP="002A5E62">
            <w:pPr>
              <w:spacing w:after="0" w:line="240" w:lineRule="auto"/>
              <w:rPr>
                <w:rFonts w:ascii="Times New Roman" w:hAnsi="Times New Roman" w:cs="Times New Roman"/>
                <w:lang w:val="sr-Cyrl-CS"/>
              </w:rPr>
            </w:pPr>
          </w:p>
          <w:p w14:paraId="2FE75C39" w14:textId="77777777" w:rsidR="00234129" w:rsidRPr="002B4B3E" w:rsidRDefault="00234129" w:rsidP="002A5E62">
            <w:pPr>
              <w:spacing w:after="0" w:line="240" w:lineRule="auto"/>
              <w:rPr>
                <w:rFonts w:ascii="Times New Roman" w:hAnsi="Times New Roman" w:cs="Times New Roman"/>
                <w:lang w:val="sr-Cyrl-CS"/>
              </w:rPr>
            </w:pPr>
          </w:p>
          <w:p w14:paraId="59C9D09F" w14:textId="77777777" w:rsidR="00234129" w:rsidRPr="002B4B3E" w:rsidRDefault="00234129" w:rsidP="002A5E62">
            <w:pPr>
              <w:spacing w:after="0" w:line="240" w:lineRule="auto"/>
              <w:rPr>
                <w:rFonts w:ascii="Times New Roman" w:hAnsi="Times New Roman" w:cs="Times New Roman"/>
                <w:lang w:val="sr-Cyrl-CS"/>
              </w:rPr>
            </w:pPr>
          </w:p>
          <w:p w14:paraId="2E553C67" w14:textId="77777777" w:rsidR="00565524" w:rsidRPr="002B4B3E" w:rsidRDefault="00565524" w:rsidP="002A5E62">
            <w:pPr>
              <w:spacing w:after="0" w:line="240" w:lineRule="auto"/>
              <w:rPr>
                <w:rFonts w:ascii="Times New Roman" w:hAnsi="Times New Roman" w:cs="Times New Roman"/>
                <w:lang w:val="sr-Cyrl-CS"/>
              </w:rPr>
            </w:pPr>
          </w:p>
          <w:p w14:paraId="4B35C14C" w14:textId="77777777" w:rsidR="00FC6A21" w:rsidRPr="002B4B3E" w:rsidRDefault="00FC6A21" w:rsidP="002A5E62">
            <w:pPr>
              <w:spacing w:after="0" w:line="240" w:lineRule="auto"/>
              <w:rPr>
                <w:rFonts w:ascii="Times New Roman" w:hAnsi="Times New Roman" w:cs="Times New Roman"/>
                <w:lang w:val="sr-Cyrl-CS"/>
              </w:rPr>
            </w:pPr>
          </w:p>
          <w:p w14:paraId="68455E7E" w14:textId="77777777" w:rsidR="00FC6A21" w:rsidRPr="002B4B3E" w:rsidRDefault="00FC6A21" w:rsidP="002A5E62">
            <w:pPr>
              <w:spacing w:after="0" w:line="240" w:lineRule="auto"/>
              <w:rPr>
                <w:rFonts w:ascii="Times New Roman" w:hAnsi="Times New Roman" w:cs="Times New Roman"/>
                <w:lang w:val="sr-Cyrl-CS"/>
              </w:rPr>
            </w:pPr>
          </w:p>
          <w:p w14:paraId="4846F877" w14:textId="77777777" w:rsidR="00FC6A21" w:rsidRPr="002B4B3E" w:rsidRDefault="00FC6A21" w:rsidP="002A5E62">
            <w:pPr>
              <w:spacing w:after="0" w:line="240" w:lineRule="auto"/>
              <w:rPr>
                <w:rFonts w:ascii="Times New Roman" w:hAnsi="Times New Roman" w:cs="Times New Roman"/>
                <w:lang w:val="sr-Cyrl-CS"/>
              </w:rPr>
            </w:pPr>
          </w:p>
          <w:p w14:paraId="65B6CE43" w14:textId="77777777" w:rsidR="00FC6A21" w:rsidRPr="002B4B3E" w:rsidRDefault="00FC6A21" w:rsidP="002A5E62">
            <w:pPr>
              <w:spacing w:after="0" w:line="240" w:lineRule="auto"/>
              <w:rPr>
                <w:rFonts w:ascii="Times New Roman" w:hAnsi="Times New Roman" w:cs="Times New Roman"/>
                <w:lang w:val="sr-Cyrl-CS"/>
              </w:rPr>
            </w:pPr>
          </w:p>
          <w:p w14:paraId="3113C2CC" w14:textId="77777777" w:rsidR="00FC6A21" w:rsidRPr="002B4B3E" w:rsidRDefault="00FC6A21" w:rsidP="002A5E62">
            <w:pPr>
              <w:spacing w:after="0" w:line="240" w:lineRule="auto"/>
              <w:rPr>
                <w:rFonts w:ascii="Times New Roman" w:hAnsi="Times New Roman" w:cs="Times New Roman"/>
                <w:lang w:val="sr-Cyrl-CS"/>
              </w:rPr>
            </w:pPr>
          </w:p>
          <w:p w14:paraId="5E24D982" w14:textId="77777777" w:rsidR="00FC6A21" w:rsidRPr="002B4B3E" w:rsidRDefault="00FC6A21" w:rsidP="002A5E62">
            <w:pPr>
              <w:spacing w:after="0" w:line="240" w:lineRule="auto"/>
              <w:rPr>
                <w:rFonts w:ascii="Times New Roman" w:hAnsi="Times New Roman" w:cs="Times New Roman"/>
                <w:lang w:val="sr-Cyrl-CS"/>
              </w:rPr>
            </w:pPr>
          </w:p>
          <w:p w14:paraId="46B9426B" w14:textId="77777777" w:rsidR="00FC6A21" w:rsidRPr="002B4B3E" w:rsidRDefault="00FC6A21" w:rsidP="002A5E62">
            <w:pPr>
              <w:spacing w:after="0" w:line="240" w:lineRule="auto"/>
              <w:rPr>
                <w:rFonts w:ascii="Times New Roman" w:hAnsi="Times New Roman" w:cs="Times New Roman"/>
                <w:lang w:val="sr-Cyrl-CS"/>
              </w:rPr>
            </w:pPr>
          </w:p>
          <w:p w14:paraId="4C35D5D1" w14:textId="77777777" w:rsidR="00FC6A21" w:rsidRPr="002B4B3E" w:rsidRDefault="00FC6A21" w:rsidP="002A5E62">
            <w:pPr>
              <w:spacing w:after="0" w:line="240" w:lineRule="auto"/>
              <w:rPr>
                <w:rFonts w:ascii="Times New Roman" w:hAnsi="Times New Roman" w:cs="Times New Roman"/>
                <w:lang w:val="sr-Cyrl-CS"/>
              </w:rPr>
            </w:pPr>
          </w:p>
          <w:p w14:paraId="48588FB0" w14:textId="77777777" w:rsidR="00FC6A21" w:rsidRPr="002B4B3E" w:rsidRDefault="00FC6A21" w:rsidP="002A5E62">
            <w:pPr>
              <w:spacing w:after="0" w:line="240" w:lineRule="auto"/>
              <w:rPr>
                <w:rFonts w:ascii="Times New Roman" w:hAnsi="Times New Roman" w:cs="Times New Roman"/>
                <w:lang w:val="sr-Cyrl-CS"/>
              </w:rPr>
            </w:pPr>
          </w:p>
          <w:p w14:paraId="088D27D6" w14:textId="77777777" w:rsidR="00FC6A21" w:rsidRPr="002B4B3E" w:rsidRDefault="00FC6A21" w:rsidP="002A5E62">
            <w:pPr>
              <w:spacing w:after="0" w:line="240" w:lineRule="auto"/>
              <w:rPr>
                <w:rFonts w:ascii="Times New Roman" w:hAnsi="Times New Roman" w:cs="Times New Roman"/>
                <w:lang w:val="sr-Cyrl-CS"/>
              </w:rPr>
            </w:pPr>
          </w:p>
          <w:p w14:paraId="2A3DE881" w14:textId="77777777" w:rsidR="00FC6A21" w:rsidRPr="002B4B3E" w:rsidRDefault="00FC6A21" w:rsidP="002A5E62">
            <w:pPr>
              <w:spacing w:after="0" w:line="240" w:lineRule="auto"/>
              <w:rPr>
                <w:rFonts w:ascii="Times New Roman" w:hAnsi="Times New Roman" w:cs="Times New Roman"/>
                <w:lang w:val="sr-Cyrl-CS"/>
              </w:rPr>
            </w:pPr>
          </w:p>
          <w:p w14:paraId="240D5357" w14:textId="77777777" w:rsidR="00FC6A21" w:rsidRPr="002B4B3E" w:rsidRDefault="00FC6A21" w:rsidP="002A5E62">
            <w:pPr>
              <w:spacing w:after="0" w:line="240" w:lineRule="auto"/>
              <w:rPr>
                <w:rFonts w:ascii="Times New Roman" w:hAnsi="Times New Roman" w:cs="Times New Roman"/>
                <w:lang w:val="sr-Cyrl-CS"/>
              </w:rPr>
            </w:pPr>
          </w:p>
          <w:p w14:paraId="2E42E61B" w14:textId="77777777" w:rsidR="00FC6A21" w:rsidRPr="002B4B3E" w:rsidRDefault="00FC6A21" w:rsidP="002A5E62">
            <w:pPr>
              <w:spacing w:after="0" w:line="240" w:lineRule="auto"/>
              <w:rPr>
                <w:rFonts w:ascii="Times New Roman" w:hAnsi="Times New Roman" w:cs="Times New Roman"/>
                <w:lang w:val="sr-Cyrl-CS"/>
              </w:rPr>
            </w:pPr>
          </w:p>
          <w:p w14:paraId="578267CF" w14:textId="77777777" w:rsidR="00FC6A21" w:rsidRPr="002B4B3E" w:rsidRDefault="00FC6A21" w:rsidP="002A5E62">
            <w:pPr>
              <w:spacing w:after="0" w:line="240" w:lineRule="auto"/>
              <w:rPr>
                <w:rFonts w:ascii="Times New Roman" w:hAnsi="Times New Roman" w:cs="Times New Roman"/>
                <w:lang w:val="sr-Cyrl-CS"/>
              </w:rPr>
            </w:pPr>
          </w:p>
          <w:p w14:paraId="40D54D69" w14:textId="77777777" w:rsidR="00FC6A21" w:rsidRPr="002B4B3E" w:rsidRDefault="00FC6A21" w:rsidP="002A5E62">
            <w:pPr>
              <w:spacing w:after="0" w:line="240" w:lineRule="auto"/>
              <w:rPr>
                <w:rFonts w:ascii="Times New Roman" w:hAnsi="Times New Roman" w:cs="Times New Roman"/>
                <w:lang w:val="sr-Cyrl-CS"/>
              </w:rPr>
            </w:pPr>
          </w:p>
          <w:p w14:paraId="52078D7C" w14:textId="77777777" w:rsidR="00FC6A21" w:rsidRPr="002B4B3E" w:rsidRDefault="00FC6A21" w:rsidP="002A5E62">
            <w:pPr>
              <w:spacing w:after="0" w:line="240" w:lineRule="auto"/>
              <w:rPr>
                <w:rFonts w:ascii="Times New Roman" w:hAnsi="Times New Roman" w:cs="Times New Roman"/>
                <w:lang w:val="sr-Cyrl-CS"/>
              </w:rPr>
            </w:pPr>
          </w:p>
          <w:p w14:paraId="06CBADCF" w14:textId="77777777" w:rsidR="00FC6A21" w:rsidRPr="002B4B3E" w:rsidRDefault="00FC6A21" w:rsidP="002A5E62">
            <w:pPr>
              <w:spacing w:after="0" w:line="240" w:lineRule="auto"/>
              <w:rPr>
                <w:rFonts w:ascii="Times New Roman" w:hAnsi="Times New Roman" w:cs="Times New Roman"/>
                <w:lang w:val="sr-Cyrl-CS"/>
              </w:rPr>
            </w:pPr>
          </w:p>
          <w:p w14:paraId="52219608" w14:textId="77777777" w:rsidR="00F47115" w:rsidRPr="002B4B3E" w:rsidRDefault="00F47115" w:rsidP="002A5E62">
            <w:pPr>
              <w:spacing w:after="0" w:line="240" w:lineRule="auto"/>
              <w:rPr>
                <w:rFonts w:ascii="Times New Roman" w:hAnsi="Times New Roman" w:cs="Times New Roman"/>
                <w:lang w:val="sr-Cyrl-CS"/>
              </w:rPr>
            </w:pPr>
          </w:p>
          <w:p w14:paraId="6D859E73" w14:textId="77777777" w:rsidR="00F47115" w:rsidRPr="002B4B3E" w:rsidRDefault="00F47115" w:rsidP="002A5E62">
            <w:pPr>
              <w:spacing w:after="0" w:line="240" w:lineRule="auto"/>
              <w:rPr>
                <w:rFonts w:ascii="Times New Roman" w:hAnsi="Times New Roman" w:cs="Times New Roman"/>
                <w:lang w:val="sr-Cyrl-CS"/>
              </w:rPr>
            </w:pPr>
          </w:p>
          <w:p w14:paraId="3A1C9F6F" w14:textId="77777777" w:rsidR="00F47115" w:rsidRPr="002B4B3E" w:rsidRDefault="00F47115" w:rsidP="002A5E62">
            <w:pPr>
              <w:spacing w:after="0" w:line="240" w:lineRule="auto"/>
              <w:rPr>
                <w:rFonts w:ascii="Times New Roman" w:hAnsi="Times New Roman" w:cs="Times New Roman"/>
                <w:lang w:val="sr-Cyrl-CS"/>
              </w:rPr>
            </w:pPr>
          </w:p>
          <w:p w14:paraId="771D3053" w14:textId="77777777" w:rsidR="00F47115" w:rsidRPr="002B4B3E" w:rsidRDefault="00F47115" w:rsidP="002A5E62">
            <w:pPr>
              <w:spacing w:after="0" w:line="240" w:lineRule="auto"/>
              <w:rPr>
                <w:rFonts w:ascii="Times New Roman" w:hAnsi="Times New Roman" w:cs="Times New Roman"/>
                <w:lang w:val="sr-Cyrl-CS"/>
              </w:rPr>
            </w:pPr>
          </w:p>
          <w:p w14:paraId="16FB10B0" w14:textId="77777777" w:rsidR="006922C8" w:rsidRPr="002B4B3E" w:rsidRDefault="007C531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91</w:t>
            </w:r>
          </w:p>
          <w:p w14:paraId="38BBFE8A" w14:textId="77777777" w:rsidR="00B80C17" w:rsidRPr="002B4B3E" w:rsidRDefault="00B80C17" w:rsidP="002A5E62">
            <w:pPr>
              <w:spacing w:after="0" w:line="240" w:lineRule="auto"/>
              <w:rPr>
                <w:rFonts w:ascii="Times New Roman" w:hAnsi="Times New Roman" w:cs="Times New Roman"/>
                <w:lang w:val="sr-Cyrl-CS"/>
              </w:rPr>
            </w:pPr>
          </w:p>
          <w:p w14:paraId="1F20BC5E" w14:textId="77777777" w:rsidR="00B80C17" w:rsidRPr="002B4B3E" w:rsidRDefault="00B80C17" w:rsidP="002A5E62">
            <w:pPr>
              <w:spacing w:after="0" w:line="240" w:lineRule="auto"/>
              <w:rPr>
                <w:rFonts w:ascii="Times New Roman" w:hAnsi="Times New Roman" w:cs="Times New Roman"/>
                <w:lang w:val="sr-Cyrl-CS"/>
              </w:rPr>
            </w:pPr>
          </w:p>
        </w:tc>
        <w:tc>
          <w:tcPr>
            <w:tcW w:w="1344" w:type="pct"/>
            <w:vAlign w:val="center"/>
          </w:tcPr>
          <w:p w14:paraId="65D6486A" w14:textId="77777777" w:rsidR="00F47115" w:rsidRPr="002B4B3E" w:rsidRDefault="00F47115" w:rsidP="002A5E62">
            <w:pPr>
              <w:spacing w:after="0" w:line="240" w:lineRule="auto"/>
              <w:jc w:val="center"/>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lastRenderedPageBreak/>
              <w:t>Забрана дојављивања</w:t>
            </w:r>
          </w:p>
          <w:p w14:paraId="68A4F4C1" w14:textId="77777777" w:rsidR="00F47115" w:rsidRPr="002B4B3E" w:rsidRDefault="00F47115" w:rsidP="002A5E62">
            <w:pPr>
              <w:spacing w:after="0" w:line="240" w:lineRule="auto"/>
              <w:jc w:val="center"/>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Члан 90.</w:t>
            </w:r>
          </w:p>
          <w:p w14:paraId="308596FC" w14:textId="77777777" w:rsidR="00C96F61" w:rsidRPr="002B4B3E" w:rsidRDefault="00C96F61" w:rsidP="002A5E62">
            <w:pPr>
              <w:spacing w:after="0" w:line="240" w:lineRule="auto"/>
              <w:jc w:val="center"/>
              <w:rPr>
                <w:rFonts w:ascii="Times New Roman" w:hAnsi="Times New Roman" w:cs="Times New Roman"/>
                <w:color w:val="000000" w:themeColor="text1"/>
                <w:lang w:val="sr-Cyrl-CS"/>
              </w:rPr>
            </w:pPr>
          </w:p>
          <w:p w14:paraId="1B4E7FAF"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Обвезник, односно његови запослени, укључујући и чланове управног, надзорног и другог органа управљања, као и друга лица којима су доступни подаци из члана 99. овог закона, не смеју странци или трећем лицу открити: </w:t>
            </w:r>
          </w:p>
          <w:p w14:paraId="2D8521CF"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1) да су достављени или су у поступку достављања Управи подаци, информације и документација о странци или о трансакцији за које постоји сумња да се ради о прању новца или финансирању тероризма; </w:t>
            </w:r>
          </w:p>
          <w:p w14:paraId="676ED5BE"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2) да је Управа, на основу чл. 75. и 82. овог закона, издала налог за привремено обустављање извршења трансакције, УКЉУЧУЈУЋИ И ПРИСТУП СЕФУ; </w:t>
            </w:r>
          </w:p>
          <w:p w14:paraId="220AC82C"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3) да је Управа, на основу члана 76. овог закона, издала налог за праћење финансијског пословања странке; </w:t>
            </w:r>
          </w:p>
          <w:p w14:paraId="12ADF3EA"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4) да је против странке или трећег лица покренут или би могао бити покренут поступак у вези са прањем новца или финансирањем тероризма. </w:t>
            </w:r>
          </w:p>
          <w:p w14:paraId="0051832A"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p>
          <w:p w14:paraId="367306C4"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Забрана из става 1. овог члана не односи се на случајеве: </w:t>
            </w:r>
          </w:p>
          <w:p w14:paraId="75D74DDD"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lastRenderedPageBreak/>
              <w:t xml:space="preserve">1) када су подаци, информације и документација које у складу са овим законом прикупља и води обвезник потребни за утврђивање чињеница у кривичном поступку и ако те податке тражи надлежни суд у складу са законом; </w:t>
            </w:r>
          </w:p>
          <w:p w14:paraId="5FD30E1F"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2) ако податке из тачке 1. овог става тражи орган из члана 104. овог закона у поступку надзора над применом одредаба овог закона; </w:t>
            </w:r>
          </w:p>
          <w:p w14:paraId="3ED19866"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3) ако предузеће за ревизију, овлашћени ревизор, правно или физичко лице које пружа рачуноводствене услуге или услуге пореског саветовања покуша да одврати странку од незаконите делатности; </w:t>
            </w:r>
          </w:p>
          <w:p w14:paraId="09D0526E"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4) када обвезник поступа у складу са чланом 48. став 2. овог закона; </w:t>
            </w:r>
          </w:p>
          <w:p w14:paraId="756357F9" w14:textId="17F7037B" w:rsidR="0029150E" w:rsidRPr="002B4B3E" w:rsidRDefault="00F47115" w:rsidP="002A5E62">
            <w:pPr>
              <w:spacing w:after="0" w:line="240" w:lineRule="auto"/>
              <w:jc w:val="both"/>
              <w:rPr>
                <w:rFonts w:ascii="Times New Roman" w:hAnsi="Times New Roman" w:cs="Times New Roman"/>
                <w:color w:val="000000" w:themeColor="text1"/>
                <w:lang w:val="sr-Cyrl-CS"/>
              </w:rPr>
            </w:pPr>
            <w:r w:rsidRPr="002B4B3E">
              <w:rPr>
                <w:rFonts w:ascii="Times New Roman" w:hAnsi="Times New Roman" w:cs="Times New Roman"/>
                <w:color w:val="000000" w:themeColor="text1"/>
                <w:lang w:val="sr-Cyrl-CS"/>
              </w:rPr>
              <w:t xml:space="preserve">5) код размене информација између два или више обвезника у случајевима који се односе на исту странку и исту трансакцију, под условом да су то обвезници из Републике Србије или треће државе која прописује обавезе у вези са спречавањем прања новца и финансирања тероризма које су еквивалентне обавезама прописаним овим законом, да се баве истом делатношћу, као и да подлежу обавезама чувања професионалне тајне и података о личности. </w:t>
            </w:r>
          </w:p>
          <w:p w14:paraId="7A4D3E07" w14:textId="77777777" w:rsidR="00F47115" w:rsidRPr="002B4B3E" w:rsidRDefault="00F47115" w:rsidP="002A5E62">
            <w:pPr>
              <w:spacing w:after="0" w:line="240" w:lineRule="auto"/>
              <w:jc w:val="both"/>
              <w:rPr>
                <w:rFonts w:ascii="Times New Roman" w:hAnsi="Times New Roman" w:cs="Times New Roman"/>
                <w:color w:val="000000" w:themeColor="text1"/>
                <w:lang w:val="sr-Cyrl-CS"/>
              </w:rPr>
            </w:pPr>
          </w:p>
          <w:p w14:paraId="582E4207" w14:textId="77777777" w:rsidR="00F47115" w:rsidRPr="002B4B3E" w:rsidRDefault="00F47115"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Тајност података</w:t>
            </w:r>
          </w:p>
          <w:p w14:paraId="6F3B78E0" w14:textId="01A7F0B8" w:rsidR="00F47115" w:rsidRPr="002B4B3E" w:rsidRDefault="00F47115" w:rsidP="002A5E62">
            <w:pPr>
              <w:spacing w:before="100" w:beforeAutospacing="1" w:after="100" w:afterAutospacing="1"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91.</w:t>
            </w:r>
          </w:p>
          <w:p w14:paraId="54FDDCD6"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Подаци, информације и документација </w:t>
            </w:r>
            <w:r w:rsidRPr="002B4B3E">
              <w:rPr>
                <w:rFonts w:ascii="Times New Roman" w:eastAsia="Times New Roman" w:hAnsi="Times New Roman" w:cs="Times New Roman"/>
                <w:color w:val="000000"/>
                <w:lang w:val="sr-Cyrl-CS"/>
              </w:rPr>
              <w:lastRenderedPageBreak/>
              <w:t>које Управа прикупи у складу са овим законом представљају тајне податке у смислу закона који уређује одређивање и заштиту тајних података. </w:t>
            </w:r>
          </w:p>
          <w:p w14:paraId="2A0DEBF7"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Достављање података, информација и документације из става 1. овог члана надлежним </w:t>
            </w:r>
            <w:r w:rsidRPr="002B4B3E">
              <w:rPr>
                <w:rFonts w:ascii="Times New Roman" w:eastAsia="Times New Roman" w:hAnsi="Times New Roman" w:cs="Times New Roman"/>
                <w:lang w:val="sr-Cyrl-CS"/>
              </w:rPr>
              <w:t>државним</w:t>
            </w:r>
            <w:r w:rsidRPr="002B4B3E">
              <w:rPr>
                <w:rFonts w:ascii="Times New Roman" w:eastAsia="Times New Roman" w:hAnsi="Times New Roman" w:cs="Times New Roman"/>
                <w:color w:val="000000"/>
                <w:lang w:val="sr-Cyrl-CS"/>
              </w:rPr>
              <w:t xml:space="preserve"> органима и страним </w:t>
            </w:r>
            <w:r w:rsidRPr="002B4B3E">
              <w:rPr>
                <w:rFonts w:ascii="Times New Roman" w:eastAsia="Times New Roman" w:hAnsi="Times New Roman" w:cs="Times New Roman"/>
                <w:lang w:val="sr-Cyrl-CS"/>
              </w:rPr>
              <w:t xml:space="preserve">државним </w:t>
            </w:r>
            <w:r w:rsidRPr="002B4B3E">
              <w:rPr>
                <w:rFonts w:ascii="Times New Roman" w:eastAsia="Times New Roman" w:hAnsi="Times New Roman" w:cs="Times New Roman"/>
                <w:color w:val="000000"/>
                <w:lang w:val="sr-Cyrl-CS"/>
              </w:rPr>
              <w:t xml:space="preserve">органима надлежним за спречавање и откривање прања новца и финансирања тероризма врши се у складу са одредбама закона који уређује одређивање и заштиту тајних података и прописима донесеним на основу </w:t>
            </w:r>
            <w:r w:rsidRPr="002B4B3E">
              <w:rPr>
                <w:rFonts w:ascii="Times New Roman" w:eastAsia="Times New Roman" w:hAnsi="Times New Roman" w:cs="Times New Roman"/>
                <w:strike/>
                <w:color w:val="000000"/>
                <w:lang w:val="sr-Cyrl-CS"/>
              </w:rPr>
              <w:t>овог</w:t>
            </w:r>
            <w:r w:rsidRPr="002B4B3E">
              <w:rPr>
                <w:rFonts w:ascii="Times New Roman" w:eastAsia="Times New Roman" w:hAnsi="Times New Roman" w:cs="Times New Roman"/>
                <w:color w:val="000000"/>
                <w:lang w:val="sr-Cyrl-CS"/>
              </w:rPr>
              <w:t xml:space="preserve"> ТОГ закона. </w:t>
            </w:r>
          </w:p>
          <w:p w14:paraId="73221D9F" w14:textId="77777777" w:rsidR="00F47115" w:rsidRPr="002B4B3E" w:rsidRDefault="00F47115" w:rsidP="002A5E62">
            <w:pPr>
              <w:spacing w:after="0"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КАДА ОБВЕЗНИК ДОСТАВЉА ПОДАТКЕ, ИНФОРМАЦИЈЕ И ДОКУМЕНТАЦИЈУ УПРАВИ, КОРЕСПОНДЕНТСКОЈ БАНЦИ У СКЛАДУ СА ЧЛАНОМ 36. ОВОГ ЗАКОНА, У СКЛАДУ СА ЧЛ. 11-15. ОВОГ ЗАКОНА, ТРЕЋЕМ ЛИЦУ У СКЛАДУ СА ЧЛ. 30-32. ОВОГ ЗАКОНА, ПОСЛОВНИМ ЈЕДИНИЦАМА И ПОДРЕЂЕНИМ ДРУШТВИМА ПРАВНОГ ЛИЦА У ВЕЋИНСКОМ ВЛАСНИШТВУ ТОГ ОБВЕЗНИКА У СКЛАДУ СА ЧЛАНОМ 48. ОВОГ ЗАКОНА, НЕ СМАТРА СЕ ДА ЈЕ ПОВРЕДИО ОБАВЕЗУ ЧУВАЊА ПОСЛОВНЕ, БАНКАРСКЕ ИЛИ ПРОФЕСИОНАЛНЕ ТАЈНЕ.</w:t>
            </w:r>
          </w:p>
          <w:p w14:paraId="7ED7541E" w14:textId="77777777" w:rsidR="00F47115" w:rsidRPr="002B4B3E" w:rsidRDefault="00F47115" w:rsidP="002A5E62">
            <w:pPr>
              <w:spacing w:after="0" w:line="240" w:lineRule="auto"/>
              <w:jc w:val="both"/>
              <w:rPr>
                <w:rFonts w:ascii="Times New Roman" w:eastAsia="Times New Roman" w:hAnsi="Times New Roman" w:cs="Times New Roman"/>
                <w:color w:val="000000"/>
                <w:lang w:val="sr-Cyrl-CS"/>
              </w:rPr>
            </w:pPr>
          </w:p>
          <w:p w14:paraId="25C310BD" w14:textId="77777777" w:rsidR="00F47115" w:rsidRPr="002B4B3E" w:rsidRDefault="00F47115" w:rsidP="002A5E62">
            <w:pPr>
              <w:spacing w:after="0"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ПРИЛИКОМ РАЗМЕНЕ ПОДАТКА ИЗ СТАВА 3. ОВОГ ЧЛАНА ОБВЕЗНИК ЈЕ ДУЖАН ДА ПОСЕБНО ВОДИ РАЧУНА </w:t>
            </w:r>
            <w:r w:rsidRPr="002B4B3E">
              <w:rPr>
                <w:rFonts w:ascii="Times New Roman" w:eastAsia="Times New Roman" w:hAnsi="Times New Roman" w:cs="Times New Roman"/>
                <w:color w:val="000000"/>
                <w:lang w:val="sr-Cyrl-CS"/>
              </w:rPr>
              <w:lastRenderedPageBreak/>
              <w:t xml:space="preserve">О СПРОВОЂЕЊУ ЗАБРАНЕ ДОЈАВЉИВАЊА ИЗ ЧЛАНА 90. ОВОГ ЗАКОНА. </w:t>
            </w:r>
          </w:p>
          <w:p w14:paraId="4765F6A8"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Обвезник је дужан да примењује одредбе овог закона без обзира на обавезу чувања професионалне тајне. </w:t>
            </w:r>
          </w:p>
          <w:p w14:paraId="0AF71EF7" w14:textId="77777777" w:rsidR="00C30051" w:rsidRPr="002B4B3E" w:rsidRDefault="00C30051" w:rsidP="002A5E62">
            <w:pPr>
              <w:spacing w:after="0" w:line="240" w:lineRule="auto"/>
              <w:jc w:val="both"/>
              <w:rPr>
                <w:rFonts w:ascii="Times New Roman" w:hAnsi="Times New Roman" w:cs="Times New Roman"/>
                <w:color w:val="000000" w:themeColor="text1"/>
                <w:lang w:val="sr-Cyrl-CS"/>
              </w:rPr>
            </w:pPr>
          </w:p>
        </w:tc>
        <w:tc>
          <w:tcPr>
            <w:tcW w:w="139" w:type="pct"/>
            <w:vAlign w:val="center"/>
          </w:tcPr>
          <w:p w14:paraId="456BB303" w14:textId="581AE1C1" w:rsidR="00C30051"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44B658B7" w14:textId="4783D493" w:rsidR="00C30051" w:rsidRPr="002B4B3E" w:rsidRDefault="00C30051" w:rsidP="002A5E62">
            <w:pPr>
              <w:spacing w:after="0" w:line="240" w:lineRule="auto"/>
              <w:jc w:val="both"/>
              <w:rPr>
                <w:rFonts w:ascii="Times New Roman" w:hAnsi="Times New Roman" w:cs="Times New Roman"/>
                <w:lang w:val="sr-Cyrl-CS"/>
              </w:rPr>
            </w:pPr>
          </w:p>
        </w:tc>
        <w:tc>
          <w:tcPr>
            <w:tcW w:w="878" w:type="pct"/>
            <w:vAlign w:val="center"/>
          </w:tcPr>
          <w:p w14:paraId="12A60756" w14:textId="277EEC23" w:rsidR="00C30051" w:rsidRPr="002B4B3E" w:rsidRDefault="00C30051" w:rsidP="002A5E62">
            <w:pPr>
              <w:spacing w:after="0" w:line="240" w:lineRule="auto"/>
              <w:rPr>
                <w:rFonts w:ascii="Times New Roman" w:hAnsi="Times New Roman" w:cs="Times New Roman"/>
                <w:lang w:val="sr-Cyrl-CS"/>
              </w:rPr>
            </w:pPr>
          </w:p>
        </w:tc>
      </w:tr>
      <w:tr w:rsidR="00060A53" w:rsidRPr="002B4B3E" w14:paraId="7191FFAE" w14:textId="77777777" w:rsidTr="00004FAF">
        <w:trPr>
          <w:trHeight w:val="63"/>
        </w:trPr>
        <w:tc>
          <w:tcPr>
            <w:tcW w:w="323" w:type="pct"/>
            <w:shd w:val="clear" w:color="auto" w:fill="D9D9D9"/>
          </w:tcPr>
          <w:p w14:paraId="3315A0CC" w14:textId="77777777" w:rsidR="00ED1E37" w:rsidRPr="002B4B3E" w:rsidRDefault="00FF3FD1" w:rsidP="002A5E62">
            <w:pPr>
              <w:pStyle w:val="NormalWeb"/>
              <w:spacing w:before="0" w:beforeAutospacing="0" w:after="0" w:afterAutospacing="0"/>
              <w:rPr>
                <w:sz w:val="22"/>
                <w:szCs w:val="22"/>
                <w:lang w:val="sr-Cyrl-CS"/>
              </w:rPr>
            </w:pPr>
            <w:r w:rsidRPr="002B4B3E">
              <w:rPr>
                <w:sz w:val="22"/>
                <w:szCs w:val="22"/>
                <w:lang w:val="sr-Cyrl-CS"/>
              </w:rPr>
              <w:lastRenderedPageBreak/>
              <w:t>40</w:t>
            </w:r>
          </w:p>
        </w:tc>
        <w:tc>
          <w:tcPr>
            <w:tcW w:w="1387" w:type="pct"/>
            <w:shd w:val="clear" w:color="auto" w:fill="D9D9D9"/>
            <w:vAlign w:val="center"/>
          </w:tcPr>
          <w:p w14:paraId="5FC684AE" w14:textId="77777777" w:rsidR="00FF3FD1" w:rsidRPr="002B4B3E" w:rsidRDefault="00FF3FD1" w:rsidP="002A5E62">
            <w:pPr>
              <w:pStyle w:val="NormalWeb"/>
              <w:spacing w:before="0" w:beforeAutospacing="0" w:after="0" w:afterAutospacing="0"/>
              <w:rPr>
                <w:sz w:val="22"/>
                <w:szCs w:val="22"/>
                <w:lang w:val="sr-Cyrl-CS"/>
              </w:rPr>
            </w:pPr>
            <w:r w:rsidRPr="002B4B3E">
              <w:rPr>
                <w:sz w:val="22"/>
                <w:szCs w:val="22"/>
                <w:lang w:val="sr-Cyrl-CS"/>
              </w:rPr>
              <w:t>Member States shall require obliged entities to retain the following documents and information in accordance with national law for the purpose of preventing, detecting and investigating, by the FIU or by other competent authorities, possible money laundering or terrorist financing:</w:t>
            </w:r>
          </w:p>
          <w:p w14:paraId="5DDCE77E" w14:textId="77777777" w:rsidR="00FF3FD1" w:rsidRPr="002B4B3E" w:rsidRDefault="00FF3FD1" w:rsidP="002A5E62">
            <w:pPr>
              <w:pStyle w:val="NormalWeb"/>
              <w:spacing w:before="0" w:beforeAutospacing="0" w:after="0" w:afterAutospacing="0"/>
              <w:rPr>
                <w:b/>
                <w:sz w:val="22"/>
                <w:szCs w:val="22"/>
                <w:lang w:val="sr-Cyrl-CS"/>
              </w:rPr>
            </w:pPr>
            <w:r w:rsidRPr="002B4B3E">
              <w:rPr>
                <w:sz w:val="22"/>
                <w:szCs w:val="22"/>
                <w:lang w:val="sr-Cyrl-CS"/>
              </w:rPr>
              <w:t>(</w:t>
            </w:r>
            <w:r w:rsidRPr="002B4B3E">
              <w:rPr>
                <w:b/>
                <w:sz w:val="22"/>
                <w:szCs w:val="22"/>
                <w:lang w:val="sr-Cyrl-CS"/>
              </w:rPr>
              <w:t>a)</w:t>
            </w:r>
            <w:r w:rsidR="00C111A6" w:rsidRPr="002B4B3E">
              <w:rPr>
                <w:b/>
                <w:sz w:val="22"/>
                <w:szCs w:val="22"/>
                <w:lang w:val="sr-Cyrl-CS"/>
              </w:rPr>
              <w:t xml:space="preserve"> in the case of customer due diligence, a copy of the documents and information which are necessary to comply with the customer due diligence requirements laid down in Chapter II, including, where available, information obtained through electronic identification means, relevant trust services as set out in Regulation (EU) No 910/2014 or any other secure, remote or electronic, identification process regulated, recognised, approved or accepted by the relevant national authorities, for a period of five years after the end of the business relationship with their customer or after the date of an occasional transaction;</w:t>
            </w:r>
          </w:p>
          <w:p w14:paraId="7EA9B645" w14:textId="77777777" w:rsidR="00FF3FD1" w:rsidRPr="002B4B3E" w:rsidRDefault="00FF3FD1" w:rsidP="002A5E62">
            <w:pPr>
              <w:pStyle w:val="NormalWeb"/>
              <w:spacing w:before="0" w:beforeAutospacing="0" w:after="0" w:afterAutospacing="0"/>
              <w:rPr>
                <w:sz w:val="22"/>
                <w:szCs w:val="22"/>
                <w:lang w:val="sr-Cyrl-CS"/>
              </w:rPr>
            </w:pPr>
            <w:r w:rsidRPr="002B4B3E">
              <w:rPr>
                <w:sz w:val="22"/>
                <w:szCs w:val="22"/>
                <w:lang w:val="sr-Cyrl-CS"/>
              </w:rPr>
              <w:t xml:space="preserve">(b)the supporting evidence and records of transactions, consisting of the original documents or copies admissible in judicial proceedings under the applicable national law, which are necessary to identify transactions, </w:t>
            </w:r>
            <w:r w:rsidRPr="002B4B3E">
              <w:rPr>
                <w:sz w:val="22"/>
                <w:szCs w:val="22"/>
                <w:lang w:val="sr-Cyrl-CS"/>
              </w:rPr>
              <w:lastRenderedPageBreak/>
              <w:t>for a period of five years after the end of a business relationship with their customer or after the date of an occasional transaction.</w:t>
            </w:r>
          </w:p>
          <w:p w14:paraId="4FC26BAD" w14:textId="77777777" w:rsidR="00FF3FD1" w:rsidRPr="002B4B3E" w:rsidRDefault="00FF3FD1" w:rsidP="002A5E62">
            <w:pPr>
              <w:pStyle w:val="NormalWeb"/>
              <w:spacing w:before="0" w:beforeAutospacing="0" w:after="0" w:afterAutospacing="0"/>
              <w:rPr>
                <w:sz w:val="22"/>
                <w:szCs w:val="22"/>
                <w:lang w:val="sr-Cyrl-CS"/>
              </w:rPr>
            </w:pPr>
            <w:r w:rsidRPr="002B4B3E">
              <w:rPr>
                <w:sz w:val="22"/>
                <w:szCs w:val="22"/>
                <w:lang w:val="sr-Cyrl-CS"/>
              </w:rPr>
              <w:t>Upon expiry of the retention periods referred to in the first subparagraph, Member States shall ensure that obliged entities delete personal data, unless otherwise provided for by national law, which shall determine under which circumstances obliged entities may or shall further retain data. Member States may allow or require further retention after they have carried out a thorough assessment of the necessity and proportionality of such further retention and consider it to be justified as necessary for the prevention, detection or investigation of money laundering or terrorist financing. That further retention period shall not exceed five additional years.</w:t>
            </w:r>
          </w:p>
          <w:p w14:paraId="70A9BA5D"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The retention period referred to in this paragraph, including the further retention period that shall not exceed five additional years, shall also apply in respect of the data accessible through the centralised mechanisms referred to in Article 32a.</w:t>
            </w:r>
          </w:p>
          <w:p w14:paraId="3A5F7EEB" w14:textId="77777777" w:rsidR="00ED1E37" w:rsidRPr="002B4B3E" w:rsidRDefault="00FF3FD1" w:rsidP="002A5E62">
            <w:pPr>
              <w:pStyle w:val="NormalWeb"/>
              <w:spacing w:before="0" w:beforeAutospacing="0" w:after="0" w:afterAutospacing="0"/>
              <w:rPr>
                <w:sz w:val="22"/>
                <w:szCs w:val="22"/>
                <w:lang w:val="sr-Cyrl-CS"/>
              </w:rPr>
            </w:pPr>
            <w:r w:rsidRPr="002B4B3E">
              <w:rPr>
                <w:sz w:val="22"/>
                <w:szCs w:val="22"/>
                <w:lang w:val="sr-Cyrl-CS"/>
              </w:rPr>
              <w:t xml:space="preserve">2.   Where, on 25 June 2015, legal proceedings concerned with the prevention, detection, investigation or prosecution of suspected money laundering or terrorist financing are pending in a Member State, and an obliged entity holds information or documents relating to those pending proceedings, the obliged entity may retain that information or those documents, in accordance with national law, for a period of five years from 25 June 2015. Member States may, without prejudice to national criminal law on evidence applicable to ongoing criminal investigations and legal </w:t>
            </w:r>
            <w:r w:rsidRPr="002B4B3E">
              <w:rPr>
                <w:sz w:val="22"/>
                <w:szCs w:val="22"/>
                <w:lang w:val="sr-Cyrl-CS"/>
              </w:rPr>
              <w:lastRenderedPageBreak/>
              <w:t>proceedings, allow or require the retention of such information or documents for a further period of five years where the necessity and proportionality of such further retention has been established for the prevention, detection, investigation or prosecution of suspected money laundering or terrorist financing.</w:t>
            </w:r>
          </w:p>
        </w:tc>
        <w:tc>
          <w:tcPr>
            <w:tcW w:w="512" w:type="pct"/>
            <w:vAlign w:val="center"/>
          </w:tcPr>
          <w:p w14:paraId="7C94BE08" w14:textId="77777777" w:rsidR="00205EAC" w:rsidRPr="002B4B3E" w:rsidRDefault="007C5310" w:rsidP="002A5E62">
            <w:pPr>
              <w:spacing w:after="0" w:line="240" w:lineRule="auto"/>
              <w:rPr>
                <w:rFonts w:ascii="Times New Roman" w:hAnsi="Times New Roman" w:cs="Times New Roman"/>
                <w:noProof/>
                <w:color w:val="000000"/>
                <w:u w:val="single"/>
                <w:lang w:val="sr-Cyrl-CS"/>
              </w:rPr>
            </w:pPr>
            <w:r w:rsidRPr="002B4B3E">
              <w:rPr>
                <w:rFonts w:ascii="Times New Roman" w:hAnsi="Times New Roman" w:cs="Times New Roman"/>
                <w:lang w:val="sr-Cyrl-CS"/>
              </w:rPr>
              <w:lastRenderedPageBreak/>
              <w:t>95</w:t>
            </w:r>
          </w:p>
          <w:p w14:paraId="714B2FBD" w14:textId="77777777" w:rsidR="000F05EB" w:rsidRPr="002B4B3E" w:rsidRDefault="000F05EB" w:rsidP="002A5E62">
            <w:pPr>
              <w:spacing w:after="0" w:line="240" w:lineRule="auto"/>
              <w:rPr>
                <w:rFonts w:ascii="Times New Roman" w:hAnsi="Times New Roman" w:cs="Times New Roman"/>
                <w:lang w:val="sr-Cyrl-CS"/>
              </w:rPr>
            </w:pPr>
          </w:p>
          <w:p w14:paraId="6C736928" w14:textId="77777777" w:rsidR="000F05EB" w:rsidRPr="002B4B3E" w:rsidRDefault="000F05EB" w:rsidP="002A5E62">
            <w:pPr>
              <w:spacing w:after="0" w:line="240" w:lineRule="auto"/>
              <w:rPr>
                <w:rFonts w:ascii="Times New Roman" w:hAnsi="Times New Roman" w:cs="Times New Roman"/>
                <w:lang w:val="sr-Cyrl-CS"/>
              </w:rPr>
            </w:pPr>
          </w:p>
          <w:p w14:paraId="22961B58" w14:textId="77777777" w:rsidR="000F05EB" w:rsidRPr="002B4B3E" w:rsidRDefault="000F05EB" w:rsidP="002A5E62">
            <w:pPr>
              <w:spacing w:after="0" w:line="240" w:lineRule="auto"/>
              <w:rPr>
                <w:rFonts w:ascii="Times New Roman" w:hAnsi="Times New Roman" w:cs="Times New Roman"/>
                <w:lang w:val="sr-Cyrl-CS"/>
              </w:rPr>
            </w:pPr>
          </w:p>
          <w:p w14:paraId="73A3C386" w14:textId="77777777" w:rsidR="000F05EB" w:rsidRPr="002B4B3E" w:rsidRDefault="000F05EB" w:rsidP="002A5E62">
            <w:pPr>
              <w:spacing w:after="0" w:line="240" w:lineRule="auto"/>
              <w:rPr>
                <w:rFonts w:ascii="Times New Roman" w:hAnsi="Times New Roman" w:cs="Times New Roman"/>
                <w:lang w:val="sr-Cyrl-CS"/>
              </w:rPr>
            </w:pPr>
          </w:p>
          <w:p w14:paraId="6C90F399" w14:textId="77777777" w:rsidR="000F05EB" w:rsidRPr="002B4B3E" w:rsidRDefault="000F05EB" w:rsidP="002A5E62">
            <w:pPr>
              <w:spacing w:after="0" w:line="240" w:lineRule="auto"/>
              <w:rPr>
                <w:rFonts w:ascii="Times New Roman" w:hAnsi="Times New Roman" w:cs="Times New Roman"/>
                <w:lang w:val="sr-Cyrl-CS"/>
              </w:rPr>
            </w:pPr>
          </w:p>
          <w:p w14:paraId="0FDE219B" w14:textId="77777777" w:rsidR="000F05EB" w:rsidRPr="002B4B3E" w:rsidRDefault="000F05EB" w:rsidP="002A5E62">
            <w:pPr>
              <w:spacing w:after="0" w:line="240" w:lineRule="auto"/>
              <w:rPr>
                <w:rFonts w:ascii="Times New Roman" w:hAnsi="Times New Roman" w:cs="Times New Roman"/>
                <w:lang w:val="sr-Cyrl-CS"/>
              </w:rPr>
            </w:pPr>
          </w:p>
          <w:p w14:paraId="57BBF5DF" w14:textId="77777777" w:rsidR="000F05EB" w:rsidRPr="002B4B3E" w:rsidRDefault="000F05EB" w:rsidP="002A5E62">
            <w:pPr>
              <w:spacing w:after="0" w:line="240" w:lineRule="auto"/>
              <w:rPr>
                <w:rFonts w:ascii="Times New Roman" w:hAnsi="Times New Roman" w:cs="Times New Roman"/>
                <w:lang w:val="sr-Cyrl-CS"/>
              </w:rPr>
            </w:pPr>
          </w:p>
          <w:p w14:paraId="60D45F8D" w14:textId="77777777" w:rsidR="000F05EB" w:rsidRPr="002B4B3E" w:rsidRDefault="000F05EB" w:rsidP="002A5E62">
            <w:pPr>
              <w:spacing w:after="0" w:line="240" w:lineRule="auto"/>
              <w:rPr>
                <w:rFonts w:ascii="Times New Roman" w:hAnsi="Times New Roman" w:cs="Times New Roman"/>
                <w:lang w:val="sr-Cyrl-CS"/>
              </w:rPr>
            </w:pPr>
          </w:p>
          <w:p w14:paraId="4E628182" w14:textId="77777777" w:rsidR="000F05EB" w:rsidRPr="002B4B3E" w:rsidRDefault="000F05EB" w:rsidP="002A5E62">
            <w:pPr>
              <w:spacing w:after="0" w:line="240" w:lineRule="auto"/>
              <w:rPr>
                <w:rFonts w:ascii="Times New Roman" w:hAnsi="Times New Roman" w:cs="Times New Roman"/>
                <w:lang w:val="sr-Cyrl-CS"/>
              </w:rPr>
            </w:pPr>
          </w:p>
          <w:p w14:paraId="340F3789" w14:textId="77777777" w:rsidR="000F05EB" w:rsidRPr="002B4B3E" w:rsidRDefault="000F05EB" w:rsidP="002A5E62">
            <w:pPr>
              <w:spacing w:after="0" w:line="240" w:lineRule="auto"/>
              <w:rPr>
                <w:rFonts w:ascii="Times New Roman" w:hAnsi="Times New Roman" w:cs="Times New Roman"/>
                <w:lang w:val="sr-Cyrl-CS"/>
              </w:rPr>
            </w:pPr>
          </w:p>
          <w:p w14:paraId="46D25E68" w14:textId="77777777" w:rsidR="000F05EB" w:rsidRPr="002B4B3E" w:rsidRDefault="000F05EB" w:rsidP="002A5E62">
            <w:pPr>
              <w:spacing w:after="0" w:line="240" w:lineRule="auto"/>
              <w:rPr>
                <w:rFonts w:ascii="Times New Roman" w:hAnsi="Times New Roman" w:cs="Times New Roman"/>
                <w:lang w:val="sr-Cyrl-CS"/>
              </w:rPr>
            </w:pPr>
          </w:p>
          <w:p w14:paraId="0F7C9B3E" w14:textId="77777777" w:rsidR="000F05EB" w:rsidRPr="002B4B3E" w:rsidRDefault="000F05EB" w:rsidP="002A5E62">
            <w:pPr>
              <w:spacing w:after="0" w:line="240" w:lineRule="auto"/>
              <w:rPr>
                <w:rFonts w:ascii="Times New Roman" w:hAnsi="Times New Roman" w:cs="Times New Roman"/>
                <w:lang w:val="sr-Cyrl-CS"/>
              </w:rPr>
            </w:pPr>
          </w:p>
          <w:p w14:paraId="3A5C5CBC" w14:textId="77777777" w:rsidR="000F05EB" w:rsidRPr="002B4B3E" w:rsidRDefault="000F05EB" w:rsidP="002A5E62">
            <w:pPr>
              <w:spacing w:after="0" w:line="240" w:lineRule="auto"/>
              <w:rPr>
                <w:rFonts w:ascii="Times New Roman" w:hAnsi="Times New Roman" w:cs="Times New Roman"/>
                <w:lang w:val="sr-Cyrl-CS"/>
              </w:rPr>
            </w:pPr>
          </w:p>
          <w:p w14:paraId="045E6F84" w14:textId="77777777" w:rsidR="000F05EB" w:rsidRPr="002B4B3E" w:rsidRDefault="000F05EB" w:rsidP="002A5E62">
            <w:pPr>
              <w:spacing w:after="0" w:line="240" w:lineRule="auto"/>
              <w:rPr>
                <w:rFonts w:ascii="Times New Roman" w:hAnsi="Times New Roman" w:cs="Times New Roman"/>
                <w:lang w:val="sr-Cyrl-CS"/>
              </w:rPr>
            </w:pPr>
          </w:p>
          <w:p w14:paraId="35E8DEEA" w14:textId="77777777" w:rsidR="000F05EB" w:rsidRPr="002B4B3E" w:rsidRDefault="000F05EB" w:rsidP="002A5E62">
            <w:pPr>
              <w:spacing w:after="0" w:line="240" w:lineRule="auto"/>
              <w:rPr>
                <w:rFonts w:ascii="Times New Roman" w:hAnsi="Times New Roman" w:cs="Times New Roman"/>
                <w:lang w:val="sr-Cyrl-CS"/>
              </w:rPr>
            </w:pPr>
          </w:p>
          <w:p w14:paraId="41BC872E" w14:textId="77777777" w:rsidR="000F05EB" w:rsidRPr="002B4B3E" w:rsidRDefault="000F05EB" w:rsidP="002A5E62">
            <w:pPr>
              <w:spacing w:after="0" w:line="240" w:lineRule="auto"/>
              <w:rPr>
                <w:rFonts w:ascii="Times New Roman" w:hAnsi="Times New Roman" w:cs="Times New Roman"/>
                <w:lang w:val="sr-Cyrl-CS"/>
              </w:rPr>
            </w:pPr>
          </w:p>
          <w:p w14:paraId="789AD72F" w14:textId="77777777" w:rsidR="000F05EB" w:rsidRPr="002B4B3E" w:rsidRDefault="000F05EB" w:rsidP="002A5E62">
            <w:pPr>
              <w:spacing w:after="0" w:line="240" w:lineRule="auto"/>
              <w:rPr>
                <w:rFonts w:ascii="Times New Roman" w:hAnsi="Times New Roman" w:cs="Times New Roman"/>
                <w:lang w:val="sr-Cyrl-CS"/>
              </w:rPr>
            </w:pPr>
          </w:p>
          <w:p w14:paraId="673E205B" w14:textId="77777777" w:rsidR="000F05EB" w:rsidRPr="002B4B3E" w:rsidRDefault="000F05EB" w:rsidP="002A5E62">
            <w:pPr>
              <w:spacing w:after="0" w:line="240" w:lineRule="auto"/>
              <w:rPr>
                <w:rFonts w:ascii="Times New Roman" w:hAnsi="Times New Roman" w:cs="Times New Roman"/>
                <w:lang w:val="sr-Cyrl-CS"/>
              </w:rPr>
            </w:pPr>
          </w:p>
          <w:p w14:paraId="556C2DAE" w14:textId="77777777" w:rsidR="000F05EB" w:rsidRPr="002B4B3E" w:rsidRDefault="000F05EB" w:rsidP="002A5E62">
            <w:pPr>
              <w:spacing w:after="0" w:line="240" w:lineRule="auto"/>
              <w:rPr>
                <w:rFonts w:ascii="Times New Roman" w:hAnsi="Times New Roman" w:cs="Times New Roman"/>
                <w:lang w:val="sr-Cyrl-CS"/>
              </w:rPr>
            </w:pPr>
          </w:p>
          <w:p w14:paraId="32215842" w14:textId="77777777" w:rsidR="000F05EB" w:rsidRPr="002B4B3E" w:rsidRDefault="000F05EB" w:rsidP="002A5E62">
            <w:pPr>
              <w:spacing w:after="0" w:line="240" w:lineRule="auto"/>
              <w:rPr>
                <w:rFonts w:ascii="Times New Roman" w:hAnsi="Times New Roman" w:cs="Times New Roman"/>
                <w:lang w:val="sr-Cyrl-CS"/>
              </w:rPr>
            </w:pPr>
          </w:p>
          <w:p w14:paraId="4443B2F8" w14:textId="77777777" w:rsidR="000F05EB" w:rsidRPr="002B4B3E" w:rsidRDefault="000F05EB" w:rsidP="002A5E62">
            <w:pPr>
              <w:spacing w:after="0" w:line="240" w:lineRule="auto"/>
              <w:rPr>
                <w:rFonts w:ascii="Times New Roman" w:hAnsi="Times New Roman" w:cs="Times New Roman"/>
                <w:lang w:val="sr-Cyrl-CS"/>
              </w:rPr>
            </w:pPr>
          </w:p>
          <w:p w14:paraId="7435A982" w14:textId="77777777" w:rsidR="000F05EB" w:rsidRPr="002B4B3E" w:rsidRDefault="000F05EB" w:rsidP="002A5E62">
            <w:pPr>
              <w:spacing w:after="0" w:line="240" w:lineRule="auto"/>
              <w:rPr>
                <w:rFonts w:ascii="Times New Roman" w:hAnsi="Times New Roman" w:cs="Times New Roman"/>
                <w:lang w:val="sr-Cyrl-CS"/>
              </w:rPr>
            </w:pPr>
          </w:p>
          <w:p w14:paraId="49B4E320" w14:textId="77777777" w:rsidR="000F05EB" w:rsidRPr="002B4B3E" w:rsidRDefault="000F05EB" w:rsidP="002A5E62">
            <w:pPr>
              <w:spacing w:after="0" w:line="240" w:lineRule="auto"/>
              <w:rPr>
                <w:rFonts w:ascii="Times New Roman" w:hAnsi="Times New Roman" w:cs="Times New Roman"/>
                <w:lang w:val="sr-Cyrl-CS"/>
              </w:rPr>
            </w:pPr>
          </w:p>
          <w:p w14:paraId="3B7A290D" w14:textId="77777777" w:rsidR="000F05EB" w:rsidRPr="002B4B3E" w:rsidRDefault="000F05EB" w:rsidP="002A5E62">
            <w:pPr>
              <w:spacing w:after="0" w:line="240" w:lineRule="auto"/>
              <w:rPr>
                <w:rFonts w:ascii="Times New Roman" w:hAnsi="Times New Roman" w:cs="Times New Roman"/>
                <w:lang w:val="sr-Cyrl-CS"/>
              </w:rPr>
            </w:pPr>
          </w:p>
          <w:p w14:paraId="5885BD2D" w14:textId="77777777" w:rsidR="000F05EB" w:rsidRPr="002B4B3E" w:rsidRDefault="000F05EB" w:rsidP="002A5E62">
            <w:pPr>
              <w:spacing w:after="0" w:line="240" w:lineRule="auto"/>
              <w:rPr>
                <w:rFonts w:ascii="Times New Roman" w:hAnsi="Times New Roman" w:cs="Times New Roman"/>
                <w:lang w:val="sr-Cyrl-CS"/>
              </w:rPr>
            </w:pPr>
          </w:p>
          <w:p w14:paraId="1DB73EF1" w14:textId="77777777" w:rsidR="000F05EB" w:rsidRPr="002B4B3E" w:rsidRDefault="000F05EB" w:rsidP="002A5E62">
            <w:pPr>
              <w:spacing w:after="0" w:line="240" w:lineRule="auto"/>
              <w:rPr>
                <w:rFonts w:ascii="Times New Roman" w:hAnsi="Times New Roman" w:cs="Times New Roman"/>
                <w:lang w:val="sr-Cyrl-CS"/>
              </w:rPr>
            </w:pPr>
          </w:p>
          <w:p w14:paraId="19F663FE" w14:textId="77777777" w:rsidR="000F05EB" w:rsidRPr="002B4B3E" w:rsidRDefault="000F05EB" w:rsidP="002A5E62">
            <w:pPr>
              <w:spacing w:after="0" w:line="240" w:lineRule="auto"/>
              <w:rPr>
                <w:rFonts w:ascii="Times New Roman" w:hAnsi="Times New Roman" w:cs="Times New Roman"/>
                <w:lang w:val="sr-Cyrl-CS"/>
              </w:rPr>
            </w:pPr>
          </w:p>
          <w:p w14:paraId="1C66C2D8" w14:textId="77777777" w:rsidR="000F05EB" w:rsidRPr="002B4B3E" w:rsidRDefault="000F05EB" w:rsidP="002A5E62">
            <w:pPr>
              <w:spacing w:after="0" w:line="240" w:lineRule="auto"/>
              <w:rPr>
                <w:rFonts w:ascii="Times New Roman" w:hAnsi="Times New Roman" w:cs="Times New Roman"/>
                <w:lang w:val="sr-Cyrl-CS"/>
              </w:rPr>
            </w:pPr>
          </w:p>
          <w:p w14:paraId="2D4D9B75" w14:textId="77777777" w:rsidR="000F05EB" w:rsidRPr="002B4B3E" w:rsidRDefault="000F05EB" w:rsidP="002A5E62">
            <w:pPr>
              <w:spacing w:after="0" w:line="240" w:lineRule="auto"/>
              <w:rPr>
                <w:rFonts w:ascii="Times New Roman" w:hAnsi="Times New Roman" w:cs="Times New Roman"/>
                <w:lang w:val="sr-Cyrl-CS"/>
              </w:rPr>
            </w:pPr>
          </w:p>
          <w:p w14:paraId="155199D2" w14:textId="77777777" w:rsidR="000F05EB" w:rsidRPr="002B4B3E" w:rsidRDefault="000F05EB" w:rsidP="002A5E62">
            <w:pPr>
              <w:spacing w:after="0" w:line="240" w:lineRule="auto"/>
              <w:rPr>
                <w:rFonts w:ascii="Times New Roman" w:hAnsi="Times New Roman" w:cs="Times New Roman"/>
                <w:lang w:val="sr-Cyrl-CS"/>
              </w:rPr>
            </w:pPr>
          </w:p>
        </w:tc>
        <w:tc>
          <w:tcPr>
            <w:tcW w:w="1344" w:type="pct"/>
            <w:vAlign w:val="center"/>
          </w:tcPr>
          <w:p w14:paraId="393C15AB" w14:textId="77777777" w:rsidR="00F47115" w:rsidRPr="002B4B3E" w:rsidRDefault="00F47115"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lastRenderedPageBreak/>
              <w:t>Рок за чување података код обвезника</w:t>
            </w:r>
          </w:p>
          <w:p w14:paraId="51180FB8" w14:textId="77777777" w:rsidR="00F47115" w:rsidRPr="002B4B3E" w:rsidRDefault="00F47115" w:rsidP="002A5E62">
            <w:pPr>
              <w:spacing w:before="240" w:after="12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95.</w:t>
            </w:r>
          </w:p>
          <w:p w14:paraId="231FF471"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Обвезник је дужан да податке и документацију у вези са странком, успостављеним пословним односом са странком, извршеном анализом ризика и извршеном трансакцијом, прибављене у складу са овим законом, чува </w:t>
            </w:r>
            <w:r w:rsidRPr="002B4B3E">
              <w:rPr>
                <w:rFonts w:ascii="Times New Roman" w:eastAsia="Times New Roman" w:hAnsi="Times New Roman" w:cs="Times New Roman"/>
                <w:lang w:val="sr-Cyrl-CS"/>
              </w:rPr>
              <w:t xml:space="preserve">најмање </w:t>
            </w:r>
            <w:r w:rsidRPr="002B4B3E">
              <w:rPr>
                <w:rFonts w:ascii="Times New Roman" w:eastAsia="Times New Roman" w:hAnsi="Times New Roman" w:cs="Times New Roman"/>
                <w:color w:val="000000"/>
                <w:lang w:val="sr-Cyrl-CS"/>
              </w:rPr>
              <w:t>десет</w:t>
            </w:r>
            <w:r w:rsidRPr="002B4B3E">
              <w:rPr>
                <w:rFonts w:ascii="Times New Roman" w:eastAsia="Times New Roman" w:hAnsi="Times New Roman" w:cs="Times New Roman"/>
                <w:color w:val="FF0000"/>
                <w:lang w:val="sr-Cyrl-CS"/>
              </w:rPr>
              <w:t xml:space="preserve"> </w:t>
            </w:r>
            <w:r w:rsidRPr="002B4B3E">
              <w:rPr>
                <w:rFonts w:ascii="Times New Roman" w:eastAsia="Times New Roman" w:hAnsi="Times New Roman" w:cs="Times New Roman"/>
                <w:color w:val="000000"/>
                <w:lang w:val="sr-Cyrl-CS"/>
              </w:rPr>
              <w:t>година од дана окончања пословног односа, извршене трансакције, односно од последњег приступа сефу или уласка у играчницу.</w:t>
            </w:r>
          </w:p>
          <w:p w14:paraId="1BF14A6D"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ОБВЕЗНИК ЈЕ ДУЖАН ДА У РОКУ ИЗ СТАВА 1. ОВОГ ЧЛАНА ЧУВА И ВИДЕО-ЗВУЧНИ ЗАПИС  УТВРЂИВАЊА И ПРОВЕРЕ ИДЕНТИТЕТА КОЈИ ЈЕ НАСТАО У ПОСТУПКУ ВИДЕО-ИДЕНТИФИКАЦИЈЕ У СКЛАДУ С ПРОПИСОМ ИЗ ЧЛАНА 18. СТАВ 8, ОДНОСНО ЧЛАНА 19. СТАВ 7, ОДНОСНО ЧЛАНА 21. СТАВ 7. ОВОГ </w:t>
            </w:r>
            <w:r w:rsidRPr="002B4B3E">
              <w:rPr>
                <w:rFonts w:ascii="Times New Roman" w:eastAsia="Times New Roman" w:hAnsi="Times New Roman" w:cs="Times New Roman"/>
                <w:color w:val="000000"/>
                <w:lang w:val="sr-Cyrl-CS"/>
              </w:rPr>
              <w:lastRenderedPageBreak/>
              <w:t>ЗАКОНА.</w:t>
            </w:r>
          </w:p>
          <w:p w14:paraId="12C0F3FE" w14:textId="77777777" w:rsidR="00F47115" w:rsidRPr="002B4B3E" w:rsidRDefault="00F47115"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Обвезник је дужан да податке и документацију о овлашћеном лицу, заменику овлашћеног лица, стручном оспособљавању запослених и извршеним унутрашњим контролама чува најмање пет година од дана престанка дужности овлашћеног лица, извршеног стручног оспособљавања или извршене унутрашње контроле. </w:t>
            </w:r>
          </w:p>
          <w:p w14:paraId="5AF605F2" w14:textId="77777777" w:rsidR="000F05EB" w:rsidRPr="002B4B3E" w:rsidRDefault="000F05EB" w:rsidP="002A5E62">
            <w:pPr>
              <w:spacing w:after="0" w:line="240" w:lineRule="auto"/>
              <w:rPr>
                <w:rFonts w:ascii="Times New Roman" w:hAnsi="Times New Roman" w:cs="Times New Roman"/>
                <w:lang w:val="sr-Cyrl-CS"/>
              </w:rPr>
            </w:pPr>
          </w:p>
          <w:p w14:paraId="2B4F0B4D" w14:textId="77777777" w:rsidR="000F05EB" w:rsidRPr="002B4B3E" w:rsidRDefault="000F05EB" w:rsidP="002A5E62">
            <w:pPr>
              <w:spacing w:after="0" w:line="240" w:lineRule="auto"/>
              <w:rPr>
                <w:rFonts w:ascii="Times New Roman" w:hAnsi="Times New Roman" w:cs="Times New Roman"/>
                <w:lang w:val="sr-Cyrl-CS"/>
              </w:rPr>
            </w:pPr>
          </w:p>
          <w:p w14:paraId="12716284" w14:textId="77777777" w:rsidR="000F05EB" w:rsidRPr="002B4B3E" w:rsidRDefault="000F05EB" w:rsidP="002A5E62">
            <w:pPr>
              <w:spacing w:after="0" w:line="240" w:lineRule="auto"/>
              <w:rPr>
                <w:rFonts w:ascii="Times New Roman" w:hAnsi="Times New Roman" w:cs="Times New Roman"/>
                <w:lang w:val="sr-Cyrl-CS"/>
              </w:rPr>
            </w:pPr>
          </w:p>
          <w:p w14:paraId="22DD17C1" w14:textId="77777777" w:rsidR="000F05EB" w:rsidRPr="002B4B3E" w:rsidRDefault="000F05EB" w:rsidP="002A5E62">
            <w:pPr>
              <w:spacing w:after="0" w:line="240" w:lineRule="auto"/>
              <w:rPr>
                <w:rFonts w:ascii="Times New Roman" w:hAnsi="Times New Roman" w:cs="Times New Roman"/>
                <w:lang w:val="sr-Cyrl-CS"/>
              </w:rPr>
            </w:pPr>
          </w:p>
          <w:p w14:paraId="16E50AA0" w14:textId="77777777" w:rsidR="000F05EB" w:rsidRPr="002B4B3E" w:rsidRDefault="000F05EB" w:rsidP="002A5E62">
            <w:pPr>
              <w:spacing w:after="0" w:line="240" w:lineRule="auto"/>
              <w:rPr>
                <w:rFonts w:ascii="Times New Roman" w:hAnsi="Times New Roman" w:cs="Times New Roman"/>
                <w:lang w:val="sr-Cyrl-CS"/>
              </w:rPr>
            </w:pPr>
          </w:p>
          <w:p w14:paraId="6BD568D9" w14:textId="77777777" w:rsidR="00ED1E37" w:rsidRPr="002B4B3E" w:rsidRDefault="00ED1E37" w:rsidP="002A5E62">
            <w:pPr>
              <w:spacing w:after="0" w:line="240" w:lineRule="auto"/>
              <w:rPr>
                <w:rFonts w:ascii="Times New Roman" w:hAnsi="Times New Roman" w:cs="Times New Roman"/>
                <w:bCs/>
                <w:vanish/>
                <w:vertAlign w:val="subscript"/>
                <w:lang w:val="sr-Cyrl-CS"/>
              </w:rPr>
            </w:pPr>
          </w:p>
        </w:tc>
        <w:tc>
          <w:tcPr>
            <w:tcW w:w="139" w:type="pct"/>
            <w:vAlign w:val="center"/>
          </w:tcPr>
          <w:p w14:paraId="75244D08" w14:textId="1A53844E" w:rsidR="00ED1E37"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CAC2405" w14:textId="77777777" w:rsidR="00ED1E37" w:rsidRPr="002B4B3E" w:rsidRDefault="00ED1E37" w:rsidP="002A5E62">
            <w:pPr>
              <w:spacing w:after="0" w:line="240" w:lineRule="auto"/>
              <w:ind w:firstLine="21"/>
              <w:rPr>
                <w:rFonts w:ascii="Times New Roman" w:hAnsi="Times New Roman" w:cs="Times New Roman"/>
                <w:lang w:val="sr-Cyrl-CS"/>
              </w:rPr>
            </w:pPr>
          </w:p>
        </w:tc>
        <w:tc>
          <w:tcPr>
            <w:tcW w:w="878" w:type="pct"/>
            <w:vAlign w:val="center"/>
          </w:tcPr>
          <w:p w14:paraId="2BD6FC18" w14:textId="1BF69B0E" w:rsidR="00AB65CE" w:rsidRPr="002B4B3E" w:rsidRDefault="00AB65CE"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spacing w:val="-1"/>
                <w:lang w:val="sr-Cyrl-CS"/>
              </w:rPr>
            </w:pPr>
          </w:p>
        </w:tc>
      </w:tr>
      <w:tr w:rsidR="00060A53" w:rsidRPr="002B4B3E" w14:paraId="147C1755" w14:textId="77777777" w:rsidTr="00004FAF">
        <w:trPr>
          <w:trHeight w:val="63"/>
        </w:trPr>
        <w:tc>
          <w:tcPr>
            <w:tcW w:w="323" w:type="pct"/>
            <w:shd w:val="clear" w:color="auto" w:fill="D9D9D9"/>
          </w:tcPr>
          <w:p w14:paraId="090AA3AF" w14:textId="77777777" w:rsidR="002D515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lastRenderedPageBreak/>
              <w:t>41</w:t>
            </w:r>
          </w:p>
        </w:tc>
        <w:tc>
          <w:tcPr>
            <w:tcW w:w="1387" w:type="pct"/>
            <w:shd w:val="clear" w:color="auto" w:fill="D9D9D9"/>
            <w:vAlign w:val="center"/>
          </w:tcPr>
          <w:p w14:paraId="78363295"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The processing of personal data under this Directive is subject to Directive 95/46/EC, as transposed into national law. Personal data that is processed pursuant to this Directive by the Commission or by the ESAs is subject to Regulation (EC) No 45/2001.</w:t>
            </w:r>
          </w:p>
          <w:p w14:paraId="523F7F4E"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2.   Personal data shall be processed by obliged entities on the basis of this Directive only for the purposes of the prevention of money laundering and terrorist financing as referred to in Article 1 and shall not be further processed in a way that is incompatible with those purposes. The processing of personal data on the basis of this Directive for any other purposes, such as commercial purposes, shall be prohibited.</w:t>
            </w:r>
          </w:p>
          <w:p w14:paraId="6903B2DE"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3.   Obliged entities shall provide new clients with the information required pursuant to Article 10 of Directive 95/46/EC before establishing a business relationship or carrying out an occasional transaction. That information shall, in particular, include a general notice concerning the legal obligations of obliged entities under this Directive to process personal data for the purposes of the prevention of money laundering and terrorist financing as referred to in Article 1 of this Directive.</w:t>
            </w:r>
          </w:p>
          <w:p w14:paraId="4DF1DF31"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 xml:space="preserve">4.   In applying the prohibition of disclosure laid down in Article 39(1), Member States </w:t>
            </w:r>
            <w:r w:rsidRPr="002B4B3E">
              <w:rPr>
                <w:sz w:val="22"/>
                <w:szCs w:val="22"/>
                <w:lang w:val="sr-Cyrl-CS"/>
              </w:rPr>
              <w:lastRenderedPageBreak/>
              <w:t>shall adopt legislative measures restricting, in whole or in part, the data subject's right of access to personal data relating to him or her to the extent that such partial or complete restriction constitutes a necessary and proportionate measure in a democratic society with due regard for the legitimate interests of the person concerned to:</w:t>
            </w:r>
          </w:p>
          <w:p w14:paraId="530C2DE5"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(a)enable the obliged entity or competent national authority to fulfil its tasks properly for the purposes of this Directive; or</w:t>
            </w:r>
          </w:p>
          <w:p w14:paraId="154994E4" w14:textId="77777777" w:rsidR="002D515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(b)avoid obstructing official or legal inquiries, analyses, investigations or procedures for the purposes of this Directive and to ensure that the prevention, investigation and detection of money laundering and terrorist financing is not jeopardised.</w:t>
            </w:r>
          </w:p>
        </w:tc>
        <w:tc>
          <w:tcPr>
            <w:tcW w:w="512" w:type="pct"/>
            <w:vAlign w:val="center"/>
          </w:tcPr>
          <w:p w14:paraId="42E1BB7B" w14:textId="110759FD" w:rsidR="002D5151" w:rsidRPr="002B4B3E" w:rsidRDefault="00AF0900" w:rsidP="005C07C8">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 xml:space="preserve">94 </w:t>
            </w:r>
          </w:p>
        </w:tc>
        <w:tc>
          <w:tcPr>
            <w:tcW w:w="1344" w:type="pct"/>
            <w:vAlign w:val="center"/>
          </w:tcPr>
          <w:p w14:paraId="23969BCA" w14:textId="77777777" w:rsidR="00F47115" w:rsidRPr="002B4B3E" w:rsidRDefault="00F47115" w:rsidP="002A5E62">
            <w:pPr>
              <w:pStyle w:val="NormalWeb"/>
              <w:spacing w:after="0"/>
              <w:jc w:val="center"/>
              <w:rPr>
                <w:sz w:val="22"/>
                <w:szCs w:val="22"/>
                <w:lang w:val="sr-Cyrl-CS"/>
              </w:rPr>
            </w:pPr>
            <w:r w:rsidRPr="002B4B3E">
              <w:rPr>
                <w:sz w:val="22"/>
                <w:szCs w:val="22"/>
                <w:lang w:val="sr-Cyrl-CS"/>
              </w:rPr>
              <w:t>Коришћење података, информација и документације</w:t>
            </w:r>
          </w:p>
          <w:p w14:paraId="63E36694" w14:textId="77777777" w:rsidR="00F47115" w:rsidRPr="002B4B3E" w:rsidRDefault="00F47115" w:rsidP="002A5E62">
            <w:pPr>
              <w:pStyle w:val="NormalWeb"/>
              <w:spacing w:after="0"/>
              <w:jc w:val="center"/>
              <w:rPr>
                <w:sz w:val="22"/>
                <w:szCs w:val="22"/>
                <w:lang w:val="sr-Cyrl-CS"/>
              </w:rPr>
            </w:pPr>
            <w:r w:rsidRPr="002B4B3E">
              <w:rPr>
                <w:sz w:val="22"/>
                <w:szCs w:val="22"/>
                <w:lang w:val="sr-Cyrl-CS"/>
              </w:rPr>
              <w:t>Члан 94.</w:t>
            </w:r>
          </w:p>
          <w:p w14:paraId="68E2308D" w14:textId="25E31F92" w:rsidR="002D5151" w:rsidRPr="002B4B3E" w:rsidRDefault="00F47115" w:rsidP="002A5E62">
            <w:pPr>
              <w:pStyle w:val="NormalWeb"/>
              <w:spacing w:after="0"/>
              <w:jc w:val="both"/>
              <w:rPr>
                <w:bCs/>
                <w:vanish/>
                <w:sz w:val="22"/>
                <w:szCs w:val="22"/>
                <w:vertAlign w:val="subscript"/>
                <w:lang w:val="sr-Cyrl-CS"/>
              </w:rPr>
            </w:pPr>
            <w:r w:rsidRPr="002B4B3E">
              <w:rPr>
                <w:sz w:val="22"/>
                <w:szCs w:val="22"/>
                <w:lang w:val="sr-Cyrl-CS"/>
              </w:rPr>
              <w:t xml:space="preserve">Управа, други надлежни државни орган или ималац јавних овлашћења, обвезник и њихови запослени могу податке, информације и документацију прибављену на основу овог закона користити само за намене одређене законом. </w:t>
            </w:r>
          </w:p>
        </w:tc>
        <w:tc>
          <w:tcPr>
            <w:tcW w:w="139" w:type="pct"/>
            <w:vAlign w:val="center"/>
          </w:tcPr>
          <w:p w14:paraId="486D8D61" w14:textId="6213F47B" w:rsidR="002D5151" w:rsidRPr="002B4B3E" w:rsidRDefault="005C07C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ДУ</w:t>
            </w:r>
          </w:p>
        </w:tc>
        <w:tc>
          <w:tcPr>
            <w:tcW w:w="417" w:type="pct"/>
            <w:vAlign w:val="center"/>
          </w:tcPr>
          <w:p w14:paraId="0D7D75EA" w14:textId="32970E04" w:rsidR="002D5151" w:rsidRPr="002B4B3E" w:rsidRDefault="005C07C8" w:rsidP="005C07C8">
            <w:pPr>
              <w:spacing w:after="0" w:line="240" w:lineRule="auto"/>
              <w:rPr>
                <w:rFonts w:ascii="Times New Roman" w:hAnsi="Times New Roman" w:cs="Times New Roman"/>
                <w:lang w:val="sr-Cyrl-CS"/>
              </w:rPr>
            </w:pPr>
            <w:r w:rsidRPr="002B4B3E">
              <w:rPr>
                <w:rFonts w:ascii="Times New Roman" w:hAnsi="Times New Roman" w:cs="Times New Roman"/>
                <w:lang w:val="sr-Cyrl-CS"/>
              </w:rPr>
              <w:t>Ова област је регулисана Закон о заштити података о личности.</w:t>
            </w:r>
          </w:p>
        </w:tc>
        <w:tc>
          <w:tcPr>
            <w:tcW w:w="878" w:type="pct"/>
            <w:vAlign w:val="center"/>
          </w:tcPr>
          <w:p w14:paraId="212145B6" w14:textId="77777777" w:rsidR="002D5151" w:rsidRPr="002B4B3E" w:rsidRDefault="002D5151" w:rsidP="002A5E62">
            <w:pPr>
              <w:spacing w:after="0" w:line="240" w:lineRule="auto"/>
              <w:rPr>
                <w:rFonts w:ascii="Times New Roman" w:hAnsi="Times New Roman" w:cs="Times New Roman"/>
                <w:lang w:val="sr-Cyrl-CS"/>
              </w:rPr>
            </w:pPr>
          </w:p>
        </w:tc>
      </w:tr>
      <w:tr w:rsidR="00060A53" w:rsidRPr="002B4B3E" w14:paraId="3FEBEF8B" w14:textId="77777777" w:rsidTr="00004FAF">
        <w:trPr>
          <w:trHeight w:val="63"/>
        </w:trPr>
        <w:tc>
          <w:tcPr>
            <w:tcW w:w="323" w:type="pct"/>
            <w:shd w:val="clear" w:color="auto" w:fill="D9D9D9"/>
          </w:tcPr>
          <w:p w14:paraId="7797E4E7" w14:textId="77777777" w:rsidR="00FF3FD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lastRenderedPageBreak/>
              <w:t>42</w:t>
            </w:r>
          </w:p>
        </w:tc>
        <w:tc>
          <w:tcPr>
            <w:tcW w:w="1387" w:type="pct"/>
            <w:shd w:val="clear" w:color="auto" w:fill="D9D9D9"/>
            <w:vAlign w:val="center"/>
          </w:tcPr>
          <w:p w14:paraId="193567A2" w14:textId="77777777" w:rsidR="00FF3FD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Member States shall require that their obliged entities have systems in place that enable them to respond fully and speedily to enquiries from their FIU or from other authorities, in accordance with their national law, as to whether they are maintaining or have maintained, during a five-year period prior to that enquiry a business relationship with specified persons, and on the nature of that relationship, through secure channels and in a manner that ensures full confidentiality of the enquiries.</w:t>
            </w:r>
          </w:p>
        </w:tc>
        <w:tc>
          <w:tcPr>
            <w:tcW w:w="512" w:type="pct"/>
            <w:vAlign w:val="center"/>
          </w:tcPr>
          <w:p w14:paraId="1D135B3D" w14:textId="77777777" w:rsidR="00DA72B6" w:rsidRPr="002B4B3E" w:rsidRDefault="00DA72B6" w:rsidP="002A5E62">
            <w:pPr>
              <w:spacing w:after="0" w:line="240" w:lineRule="auto"/>
              <w:rPr>
                <w:rFonts w:ascii="Times New Roman" w:hAnsi="Times New Roman" w:cs="Times New Roman"/>
                <w:lang w:val="sr-Cyrl-CS"/>
              </w:rPr>
            </w:pPr>
          </w:p>
          <w:p w14:paraId="0A9FE511" w14:textId="77777777" w:rsidR="00DA72B6" w:rsidRPr="002B4B3E" w:rsidRDefault="00DA72B6" w:rsidP="002A5E62">
            <w:pPr>
              <w:spacing w:after="0" w:line="240" w:lineRule="auto"/>
              <w:rPr>
                <w:rFonts w:ascii="Times New Roman" w:hAnsi="Times New Roman" w:cs="Times New Roman"/>
                <w:lang w:val="sr-Cyrl-CS"/>
              </w:rPr>
            </w:pPr>
          </w:p>
          <w:p w14:paraId="3C7E49D3" w14:textId="77777777" w:rsidR="009A7666" w:rsidRPr="002B4B3E" w:rsidRDefault="009A7666" w:rsidP="009A7666">
            <w:pPr>
              <w:spacing w:after="0" w:line="240" w:lineRule="auto"/>
              <w:ind w:firstLine="720"/>
              <w:jc w:val="both"/>
              <w:outlineLvl w:val="5"/>
              <w:rPr>
                <w:rFonts w:ascii="Times New Roman" w:eastAsia="Times New Roman" w:hAnsi="Times New Roman"/>
                <w:b/>
                <w:bCs/>
                <w:sz w:val="28"/>
                <w:szCs w:val="28"/>
                <w:lang w:val="sr-Cyrl-CS"/>
              </w:rPr>
            </w:pPr>
          </w:p>
          <w:p w14:paraId="7AD6090B" w14:textId="77777777" w:rsidR="001D791A" w:rsidRPr="002B4B3E" w:rsidRDefault="001D791A" w:rsidP="001D791A">
            <w:pPr>
              <w:spacing w:after="0" w:line="240" w:lineRule="auto"/>
              <w:outlineLvl w:val="5"/>
              <w:rPr>
                <w:rFonts w:ascii="Times New Roman" w:eastAsia="Times New Roman" w:hAnsi="Times New Roman"/>
                <w:bCs/>
                <w:lang w:val="sr-Cyrl-CS"/>
              </w:rPr>
            </w:pPr>
          </w:p>
          <w:p w14:paraId="1CB89C08" w14:textId="77396983" w:rsidR="009A7666" w:rsidRPr="002B4B3E" w:rsidRDefault="001D791A" w:rsidP="001D791A">
            <w:pPr>
              <w:spacing w:after="0" w:line="240" w:lineRule="auto"/>
              <w:outlineLvl w:val="5"/>
              <w:rPr>
                <w:rFonts w:ascii="Times New Roman" w:eastAsia="Times New Roman" w:hAnsi="Times New Roman"/>
                <w:bCs/>
                <w:lang w:val="sr-Cyrl-CS"/>
              </w:rPr>
            </w:pPr>
            <w:r w:rsidRPr="002B4B3E">
              <w:rPr>
                <w:rFonts w:ascii="Times New Roman" w:eastAsia="Times New Roman" w:hAnsi="Times New Roman"/>
                <w:bCs/>
                <w:lang w:val="sr-Cyrl-CS"/>
              </w:rPr>
              <w:t>Прaвилник о методологији за извршавање послова у складу са законом о спречавању прања новца и финансирања тероризма</w:t>
            </w:r>
          </w:p>
          <w:p w14:paraId="71469C92" w14:textId="77777777" w:rsidR="009A7666" w:rsidRPr="002B4B3E" w:rsidRDefault="009A7666" w:rsidP="001D791A">
            <w:pPr>
              <w:spacing w:after="0" w:line="240" w:lineRule="auto"/>
              <w:outlineLvl w:val="5"/>
              <w:rPr>
                <w:rFonts w:ascii="Times New Roman" w:eastAsia="Times New Roman" w:hAnsi="Times New Roman"/>
                <w:bCs/>
                <w:lang w:val="sr-Cyrl-CS"/>
              </w:rPr>
            </w:pPr>
          </w:p>
          <w:p w14:paraId="54977B8D" w14:textId="2A644AB6" w:rsidR="001538C4" w:rsidRPr="002B4B3E" w:rsidRDefault="00B71A6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w:t>
            </w:r>
          </w:p>
        </w:tc>
        <w:tc>
          <w:tcPr>
            <w:tcW w:w="1344" w:type="pct"/>
            <w:vAlign w:val="center"/>
          </w:tcPr>
          <w:p w14:paraId="02B40878" w14:textId="77777777" w:rsidR="00DA72B6" w:rsidRPr="002B4B3E"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CS"/>
              </w:rPr>
            </w:pPr>
          </w:p>
          <w:p w14:paraId="51A32392" w14:textId="77777777" w:rsidR="009A7666" w:rsidRPr="002B4B3E" w:rsidRDefault="009A7666" w:rsidP="009A7666">
            <w:pPr>
              <w:spacing w:after="0" w:line="240" w:lineRule="auto"/>
              <w:jc w:val="center"/>
              <w:rPr>
                <w:rFonts w:ascii="Times New Roman" w:eastAsia="Times New Roman" w:hAnsi="Times New Roman"/>
                <w:bCs/>
                <w:lang w:val="sr-Cyrl-CS"/>
              </w:rPr>
            </w:pPr>
            <w:r w:rsidRPr="002B4B3E">
              <w:rPr>
                <w:rFonts w:ascii="Times New Roman" w:eastAsia="Times New Roman" w:hAnsi="Times New Roman"/>
                <w:bCs/>
                <w:lang w:val="sr-Cyrl-CS"/>
              </w:rPr>
              <w:t>Члан 11.</w:t>
            </w:r>
          </w:p>
          <w:p w14:paraId="0D8F65FE" w14:textId="77777777" w:rsidR="009A7666" w:rsidRPr="002B4B3E" w:rsidRDefault="009A7666" w:rsidP="009A7666">
            <w:pPr>
              <w:spacing w:after="0" w:line="240" w:lineRule="auto"/>
              <w:jc w:val="center"/>
              <w:rPr>
                <w:rFonts w:ascii="Times New Roman" w:eastAsia="Times New Roman" w:hAnsi="Times New Roman"/>
                <w:bCs/>
                <w:lang w:val="sr-Cyrl-CS"/>
              </w:rPr>
            </w:pPr>
          </w:p>
          <w:p w14:paraId="7A98850E" w14:textId="77777777" w:rsidR="009A7666" w:rsidRPr="002B4B3E" w:rsidRDefault="009A7666" w:rsidP="009A7666">
            <w:pPr>
              <w:spacing w:after="0" w:line="240" w:lineRule="auto"/>
              <w:jc w:val="both"/>
              <w:rPr>
                <w:rFonts w:ascii="Times New Roman" w:eastAsia="Times New Roman" w:hAnsi="Times New Roman"/>
                <w:lang w:val="sr-Cyrl-CS"/>
              </w:rPr>
            </w:pPr>
            <w:r w:rsidRPr="002B4B3E">
              <w:rPr>
                <w:rFonts w:ascii="Times New Roman" w:eastAsia="Times New Roman" w:hAnsi="Times New Roman"/>
                <w:lang w:val="sr-Cyrl-CS"/>
              </w:rPr>
              <w:t>Обвезник је дужан да води евиденцију о подацима и информацијама прикупљеним у складу са Законом и овим правилником у електронском облику, као и о документацији која се односи на те податке и информације по хронолошком реду и на начин који омогућава адекватан приступ тим подацима, информацијама и документацији.</w:t>
            </w:r>
          </w:p>
          <w:p w14:paraId="5148877B" w14:textId="77777777" w:rsidR="009A7666" w:rsidRPr="002B4B3E" w:rsidRDefault="009A7666" w:rsidP="009A7666">
            <w:pPr>
              <w:spacing w:after="0" w:line="240" w:lineRule="auto"/>
              <w:jc w:val="both"/>
              <w:rPr>
                <w:rFonts w:ascii="Times New Roman" w:eastAsia="Times New Roman" w:hAnsi="Times New Roman"/>
                <w:lang w:val="sr-Cyrl-CS"/>
              </w:rPr>
            </w:pPr>
          </w:p>
          <w:p w14:paraId="4835754D" w14:textId="77777777" w:rsidR="009A7666" w:rsidRPr="002B4B3E" w:rsidRDefault="009A7666" w:rsidP="009A7666">
            <w:pPr>
              <w:spacing w:after="0" w:line="240" w:lineRule="auto"/>
              <w:jc w:val="both"/>
              <w:rPr>
                <w:rFonts w:ascii="Times New Roman" w:eastAsia="Times New Roman" w:hAnsi="Times New Roman"/>
                <w:lang w:val="sr-Cyrl-CS"/>
              </w:rPr>
            </w:pPr>
            <w:r w:rsidRPr="002B4B3E">
              <w:rPr>
                <w:rFonts w:ascii="Times New Roman" w:eastAsia="Times New Roman" w:hAnsi="Times New Roman"/>
                <w:lang w:val="sr-Cyrl-CS"/>
              </w:rPr>
              <w:t xml:space="preserve">Обвезник је дужан да обезбеди одговарајуће претраживање евиденције о подацима и информацијама која се води у електронском облику најмање по следећим критеријумима: име, презиме, назив правног лица, датум трансакције, износ трансакције, валута трансакције и </w:t>
            </w:r>
            <w:r w:rsidRPr="002B4B3E">
              <w:rPr>
                <w:rFonts w:ascii="Times New Roman" w:eastAsia="Times New Roman" w:hAnsi="Times New Roman"/>
                <w:lang w:val="sr-Cyrl-CS"/>
              </w:rPr>
              <w:lastRenderedPageBreak/>
              <w:t>држава са којом се врши трансакција.</w:t>
            </w:r>
          </w:p>
          <w:p w14:paraId="45E1F7B2" w14:textId="77777777" w:rsidR="009A7666" w:rsidRPr="002B4B3E" w:rsidRDefault="009A7666" w:rsidP="009A7666">
            <w:pPr>
              <w:spacing w:after="0" w:line="240" w:lineRule="auto"/>
              <w:ind w:firstLine="720"/>
              <w:jc w:val="both"/>
              <w:rPr>
                <w:rFonts w:ascii="Times New Roman" w:eastAsia="Times New Roman" w:hAnsi="Times New Roman"/>
                <w:lang w:val="sr-Cyrl-CS"/>
              </w:rPr>
            </w:pPr>
            <w:r w:rsidRPr="002B4B3E">
              <w:rPr>
                <w:rFonts w:ascii="Times New Roman" w:eastAsia="Times New Roman" w:hAnsi="Times New Roman"/>
                <w:lang w:val="sr-Cyrl-CS"/>
              </w:rPr>
              <w:t>Обвезник, својим актима, одређује начин и место чувања и лица која имају приступ подацима, информацијама и документацији из става 1. овог члана.</w:t>
            </w:r>
          </w:p>
          <w:p w14:paraId="3CD2454E" w14:textId="77777777" w:rsidR="00DA72B6" w:rsidRPr="002B4B3E"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CS"/>
              </w:rPr>
            </w:pPr>
          </w:p>
          <w:p w14:paraId="12A942A4" w14:textId="77777777" w:rsidR="00DA72B6" w:rsidRPr="002B4B3E" w:rsidRDefault="00DA72B6"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color w:val="FF0000"/>
                <w:spacing w:val="-1"/>
                <w:lang w:val="sr-Cyrl-CS"/>
              </w:rPr>
            </w:pPr>
          </w:p>
        </w:tc>
        <w:tc>
          <w:tcPr>
            <w:tcW w:w="139" w:type="pct"/>
            <w:vAlign w:val="center"/>
          </w:tcPr>
          <w:p w14:paraId="026E3811" w14:textId="3692FDDE" w:rsidR="00FF3FD1" w:rsidRPr="002B4B3E" w:rsidRDefault="00955F7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9699747"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42DD53FD"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19314CBA" w14:textId="77777777" w:rsidTr="00004FAF">
        <w:trPr>
          <w:trHeight w:val="63"/>
        </w:trPr>
        <w:tc>
          <w:tcPr>
            <w:tcW w:w="323" w:type="pct"/>
            <w:shd w:val="clear" w:color="auto" w:fill="D9D9D9"/>
          </w:tcPr>
          <w:p w14:paraId="59519125" w14:textId="77777777" w:rsidR="00FF3FD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lastRenderedPageBreak/>
              <w:t>43</w:t>
            </w:r>
          </w:p>
        </w:tc>
        <w:tc>
          <w:tcPr>
            <w:tcW w:w="1387" w:type="pct"/>
            <w:shd w:val="clear" w:color="auto" w:fill="D9D9D9"/>
            <w:vAlign w:val="center"/>
          </w:tcPr>
          <w:p w14:paraId="293A16A1"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The processing of personal data on the basis of this Directive for the purposes of the prevention of money laundering and terrorist financing as referred to in Article 1 shall be considered to be a matter of public interest under Regulation (EU) 2016/679 of the European Parliament and of the Council (*8).</w:t>
            </w:r>
          </w:p>
          <w:p w14:paraId="3482DE54" w14:textId="77777777" w:rsidR="00FF3FD1" w:rsidRPr="002B4B3E" w:rsidRDefault="00C111A6" w:rsidP="002A5E62">
            <w:pPr>
              <w:pStyle w:val="NormalWeb"/>
              <w:spacing w:before="0" w:beforeAutospacing="0" w:after="0" w:afterAutospacing="0"/>
              <w:rPr>
                <w:sz w:val="22"/>
                <w:szCs w:val="22"/>
                <w:lang w:val="sr-Cyrl-CS"/>
              </w:rPr>
            </w:pPr>
            <w:r w:rsidRPr="002B4B3E">
              <w:rPr>
                <w:b/>
                <w:sz w:val="22"/>
                <w:szCs w:val="22"/>
                <w:lang w:val="sr-Cyrl-CS"/>
              </w:rPr>
              <w:t>(*8)  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w:t>
            </w:r>
          </w:p>
        </w:tc>
        <w:tc>
          <w:tcPr>
            <w:tcW w:w="512" w:type="pct"/>
            <w:vAlign w:val="center"/>
          </w:tcPr>
          <w:p w14:paraId="1B980D11" w14:textId="77777777" w:rsidR="00FF3FD1" w:rsidRPr="002B4B3E" w:rsidRDefault="00FF3FD1" w:rsidP="002A5E62">
            <w:pPr>
              <w:spacing w:after="0" w:line="240" w:lineRule="auto"/>
              <w:rPr>
                <w:rFonts w:ascii="Times New Roman" w:hAnsi="Times New Roman" w:cs="Times New Roman"/>
                <w:lang w:val="sr-Cyrl-CS"/>
              </w:rPr>
            </w:pPr>
          </w:p>
        </w:tc>
        <w:tc>
          <w:tcPr>
            <w:tcW w:w="1344" w:type="pct"/>
            <w:vAlign w:val="center"/>
          </w:tcPr>
          <w:p w14:paraId="333A02C5" w14:textId="77777777" w:rsidR="00FF3FD1" w:rsidRPr="002B4B3E" w:rsidRDefault="008A7EB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bCs/>
                <w:vertAlign w:val="subscript"/>
                <w:lang w:val="sr-Cyrl-CS"/>
              </w:rPr>
              <w:t>///</w:t>
            </w:r>
            <w:r w:rsidR="00C94613" w:rsidRPr="002B4B3E">
              <w:rPr>
                <w:rFonts w:ascii="Times New Roman" w:hAnsi="Times New Roman" w:cs="Times New Roman"/>
                <w:bCs/>
                <w:vertAlign w:val="subscript"/>
                <w:lang w:val="sr-Cyrl-CS"/>
              </w:rPr>
              <w:t>/</w:t>
            </w:r>
          </w:p>
        </w:tc>
        <w:tc>
          <w:tcPr>
            <w:tcW w:w="139" w:type="pct"/>
            <w:vAlign w:val="center"/>
          </w:tcPr>
          <w:p w14:paraId="5388FEE1" w14:textId="695CCC36" w:rsidR="00FF3FD1" w:rsidRPr="002B4B3E" w:rsidRDefault="00FF3FD1" w:rsidP="002A5E62">
            <w:pPr>
              <w:spacing w:after="0" w:line="240" w:lineRule="auto"/>
              <w:jc w:val="center"/>
              <w:rPr>
                <w:rFonts w:ascii="Times New Roman" w:hAnsi="Times New Roman" w:cs="Times New Roman"/>
                <w:lang w:val="sr-Cyrl-CS"/>
              </w:rPr>
            </w:pPr>
          </w:p>
        </w:tc>
        <w:tc>
          <w:tcPr>
            <w:tcW w:w="417" w:type="pct"/>
            <w:vAlign w:val="center"/>
          </w:tcPr>
          <w:p w14:paraId="731113FA" w14:textId="3B07A2E9" w:rsidR="00FF3FD1" w:rsidRPr="002B4B3E" w:rsidRDefault="00955F78" w:rsidP="002A5E62">
            <w:pPr>
              <w:widowControl w:val="0"/>
              <w:shd w:val="clear" w:color="auto" w:fill="FFFFFF"/>
              <w:tabs>
                <w:tab w:val="left" w:pos="341"/>
              </w:tabs>
              <w:autoSpaceDE w:val="0"/>
              <w:autoSpaceDN w:val="0"/>
              <w:adjustRightInd w:val="0"/>
              <w:spacing w:after="0" w:line="240" w:lineRule="auto"/>
              <w:contextualSpacing/>
              <w:jc w:val="both"/>
              <w:rPr>
                <w:rFonts w:ascii="Times New Roman" w:hAnsi="Times New Roman" w:cs="Times New Roman"/>
                <w:lang w:val="sr-Cyrl-CS"/>
              </w:rPr>
            </w:pPr>
            <w:r w:rsidRPr="002B4B3E">
              <w:rPr>
                <w:rFonts w:ascii="Times New Roman" w:hAnsi="Times New Roman" w:cs="Times New Roman"/>
                <w:lang w:val="sr-Cyrl-CS"/>
              </w:rPr>
              <w:t>Ова област је регулисана Закон о заштити података о личности.</w:t>
            </w:r>
          </w:p>
        </w:tc>
        <w:tc>
          <w:tcPr>
            <w:tcW w:w="878" w:type="pct"/>
            <w:vAlign w:val="center"/>
          </w:tcPr>
          <w:p w14:paraId="71385567"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7433162E" w14:textId="77777777" w:rsidTr="00004FAF">
        <w:trPr>
          <w:trHeight w:val="63"/>
        </w:trPr>
        <w:tc>
          <w:tcPr>
            <w:tcW w:w="323" w:type="pct"/>
            <w:shd w:val="clear" w:color="auto" w:fill="D9D9D9"/>
          </w:tcPr>
          <w:p w14:paraId="13593C3D" w14:textId="77777777" w:rsidR="00FF3FD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44</w:t>
            </w:r>
          </w:p>
        </w:tc>
        <w:tc>
          <w:tcPr>
            <w:tcW w:w="1387" w:type="pct"/>
            <w:shd w:val="clear" w:color="auto" w:fill="D9D9D9"/>
            <w:vAlign w:val="center"/>
          </w:tcPr>
          <w:p w14:paraId="61689A45"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1.   Member States shall, for the purposes of contributing to the preparation of risk assessment pursuant to Article 7, ensure that they are able to review the effectiveness of their systems to combat money laundering or terrorist financing by maintaining comprehensive statistics on matters relevant to the effectiveness of such systems.</w:t>
            </w:r>
          </w:p>
          <w:p w14:paraId="04F3260E"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2.   The statistics referred to in paragraph 1 shall include:</w:t>
            </w:r>
          </w:p>
          <w:p w14:paraId="7F07AA85"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 xml:space="preserve">(a) data measuring the size and importance of the different sectors which fall within the </w:t>
            </w:r>
            <w:r w:rsidRPr="002B4B3E">
              <w:rPr>
                <w:b/>
                <w:sz w:val="22"/>
                <w:szCs w:val="22"/>
                <w:lang w:val="sr-Cyrl-CS"/>
              </w:rPr>
              <w:lastRenderedPageBreak/>
              <w:t>scope of this Directive, including the number of natural persons and entities and the economic importance of each sector;</w:t>
            </w:r>
          </w:p>
          <w:p w14:paraId="64259C70"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(b) data measuring the reporting, investigation and judicial phases of the national AML/CFT regime, including the number of suspicious transaction reports made to the FIU, the follow-up given to those reports and, on an annual basis, the number of cases investigated, the number of persons prosecuted, the number of persons convicted for money laundering or terrorist financing offences, the types of predicate offences, where such information is available, and the value in euro of property that has been frozen, seized or confiscated;</w:t>
            </w:r>
          </w:p>
          <w:p w14:paraId="11EF52BA"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(c) if available, data identifying the number and percentage of reports resulting in further investigation, together with the annual report to obliged entities detailing the usefulness and follow-up of the reports they presented;</w:t>
            </w:r>
          </w:p>
          <w:p w14:paraId="25455B79"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(d) data regarding the number of cross-border requests for information that were made, received, refused and partially or fully answered by the FIU, broken down by counterpart country;</w:t>
            </w:r>
          </w:p>
          <w:p w14:paraId="70D309BF"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(e) human resources allocated to competent authorities responsible for AML/CFT supervision as well as human resources allocated to the FIU to fulfil the tasks specified in Article 32;</w:t>
            </w:r>
          </w:p>
          <w:p w14:paraId="6B29C797"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(f) the number of on-site and off-site supervisory actions, the number of breaches identified on the basis of supervisory actions and sanctions/administrative measures applied by supervisory authorities.</w:t>
            </w:r>
          </w:p>
          <w:p w14:paraId="3CDAD894"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lastRenderedPageBreak/>
              <w:t>3.   Member States shall ensure that a consolidated review of their statistics is published on an annual basis.</w:t>
            </w:r>
          </w:p>
          <w:p w14:paraId="32B36ED2" w14:textId="77777777" w:rsidR="009D75F3"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4.   Member States shall transmit annually to the Commission the statistics referred to in paragraph 2. The Commission shall publish an annual report summarising and explaining the statistics referred to in paragraph 2, which shall be made available on its website.</w:t>
            </w:r>
          </w:p>
        </w:tc>
        <w:tc>
          <w:tcPr>
            <w:tcW w:w="512" w:type="pct"/>
            <w:vAlign w:val="center"/>
          </w:tcPr>
          <w:p w14:paraId="28AF4BF4" w14:textId="77777777" w:rsidR="00FF3FD1" w:rsidRPr="002B4B3E" w:rsidRDefault="009226DE"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71</w:t>
            </w:r>
          </w:p>
          <w:p w14:paraId="68018510" w14:textId="77777777" w:rsidR="001538C4" w:rsidRPr="002B4B3E" w:rsidRDefault="001538C4" w:rsidP="002A5E62">
            <w:pPr>
              <w:spacing w:after="0" w:line="240" w:lineRule="auto"/>
              <w:rPr>
                <w:rFonts w:ascii="Times New Roman" w:hAnsi="Times New Roman" w:cs="Times New Roman"/>
                <w:lang w:val="sr-Cyrl-CS"/>
              </w:rPr>
            </w:pPr>
          </w:p>
          <w:p w14:paraId="1D5AA436" w14:textId="77777777" w:rsidR="001538C4" w:rsidRPr="002B4B3E" w:rsidRDefault="001538C4" w:rsidP="002A5E62">
            <w:pPr>
              <w:spacing w:after="0" w:line="240" w:lineRule="auto"/>
              <w:rPr>
                <w:rFonts w:ascii="Times New Roman" w:hAnsi="Times New Roman" w:cs="Times New Roman"/>
                <w:lang w:val="sr-Cyrl-CS"/>
              </w:rPr>
            </w:pPr>
          </w:p>
          <w:p w14:paraId="395A6696" w14:textId="77777777" w:rsidR="001538C4" w:rsidRPr="002B4B3E" w:rsidRDefault="001538C4" w:rsidP="002A5E62">
            <w:pPr>
              <w:spacing w:after="0" w:line="240" w:lineRule="auto"/>
              <w:rPr>
                <w:rFonts w:ascii="Times New Roman" w:hAnsi="Times New Roman" w:cs="Times New Roman"/>
                <w:lang w:val="sr-Cyrl-CS"/>
              </w:rPr>
            </w:pPr>
          </w:p>
          <w:p w14:paraId="5C1E6075" w14:textId="77777777" w:rsidR="001538C4" w:rsidRPr="002B4B3E" w:rsidRDefault="001538C4" w:rsidP="002A5E62">
            <w:pPr>
              <w:spacing w:after="0" w:line="240" w:lineRule="auto"/>
              <w:rPr>
                <w:rFonts w:ascii="Times New Roman" w:hAnsi="Times New Roman" w:cs="Times New Roman"/>
                <w:lang w:val="sr-Cyrl-CS"/>
              </w:rPr>
            </w:pPr>
          </w:p>
          <w:p w14:paraId="14674BC9" w14:textId="77777777" w:rsidR="001538C4" w:rsidRPr="002B4B3E" w:rsidRDefault="001538C4" w:rsidP="002A5E62">
            <w:pPr>
              <w:spacing w:after="0" w:line="240" w:lineRule="auto"/>
              <w:rPr>
                <w:rFonts w:ascii="Times New Roman" w:hAnsi="Times New Roman" w:cs="Times New Roman"/>
                <w:lang w:val="sr-Cyrl-CS"/>
              </w:rPr>
            </w:pPr>
          </w:p>
          <w:p w14:paraId="59D32B58" w14:textId="77777777" w:rsidR="001538C4" w:rsidRPr="002B4B3E" w:rsidRDefault="001538C4" w:rsidP="002A5E62">
            <w:pPr>
              <w:spacing w:after="0" w:line="240" w:lineRule="auto"/>
              <w:rPr>
                <w:rFonts w:ascii="Times New Roman" w:hAnsi="Times New Roman" w:cs="Times New Roman"/>
                <w:lang w:val="sr-Cyrl-CS"/>
              </w:rPr>
            </w:pPr>
          </w:p>
          <w:p w14:paraId="1532BA32" w14:textId="77777777" w:rsidR="001538C4" w:rsidRPr="002B4B3E" w:rsidRDefault="001538C4" w:rsidP="002A5E62">
            <w:pPr>
              <w:spacing w:after="0" w:line="240" w:lineRule="auto"/>
              <w:rPr>
                <w:rFonts w:ascii="Times New Roman" w:hAnsi="Times New Roman" w:cs="Times New Roman"/>
                <w:lang w:val="sr-Cyrl-CS"/>
              </w:rPr>
            </w:pPr>
          </w:p>
          <w:p w14:paraId="561DC0DE" w14:textId="77777777" w:rsidR="001538C4" w:rsidRPr="002B4B3E" w:rsidRDefault="001538C4" w:rsidP="002A5E62">
            <w:pPr>
              <w:spacing w:after="0" w:line="240" w:lineRule="auto"/>
              <w:rPr>
                <w:rFonts w:ascii="Times New Roman" w:hAnsi="Times New Roman" w:cs="Times New Roman"/>
                <w:lang w:val="sr-Cyrl-CS"/>
              </w:rPr>
            </w:pPr>
          </w:p>
          <w:p w14:paraId="4E7CE109" w14:textId="77777777" w:rsidR="001538C4" w:rsidRPr="002B4B3E" w:rsidRDefault="001538C4" w:rsidP="002A5E62">
            <w:pPr>
              <w:spacing w:after="0" w:line="240" w:lineRule="auto"/>
              <w:rPr>
                <w:rFonts w:ascii="Times New Roman" w:hAnsi="Times New Roman" w:cs="Times New Roman"/>
                <w:lang w:val="sr-Cyrl-CS"/>
              </w:rPr>
            </w:pPr>
          </w:p>
          <w:p w14:paraId="27D1EEB0" w14:textId="77777777" w:rsidR="001538C4" w:rsidRPr="002B4B3E" w:rsidRDefault="001538C4" w:rsidP="002A5E62">
            <w:pPr>
              <w:spacing w:after="0" w:line="240" w:lineRule="auto"/>
              <w:rPr>
                <w:rFonts w:ascii="Times New Roman" w:hAnsi="Times New Roman" w:cs="Times New Roman"/>
                <w:lang w:val="sr-Cyrl-CS"/>
              </w:rPr>
            </w:pPr>
          </w:p>
          <w:p w14:paraId="3BBE964D" w14:textId="77777777" w:rsidR="001538C4" w:rsidRPr="002B4B3E" w:rsidRDefault="001538C4" w:rsidP="002A5E62">
            <w:pPr>
              <w:spacing w:after="0" w:line="240" w:lineRule="auto"/>
              <w:rPr>
                <w:rFonts w:ascii="Times New Roman" w:hAnsi="Times New Roman" w:cs="Times New Roman"/>
                <w:lang w:val="sr-Cyrl-CS"/>
              </w:rPr>
            </w:pPr>
          </w:p>
          <w:p w14:paraId="1998E2F0" w14:textId="77777777" w:rsidR="001538C4" w:rsidRPr="002B4B3E" w:rsidRDefault="001538C4" w:rsidP="002A5E62">
            <w:pPr>
              <w:spacing w:after="0" w:line="240" w:lineRule="auto"/>
              <w:rPr>
                <w:rFonts w:ascii="Times New Roman" w:hAnsi="Times New Roman" w:cs="Times New Roman"/>
                <w:lang w:val="sr-Cyrl-CS"/>
              </w:rPr>
            </w:pPr>
          </w:p>
          <w:p w14:paraId="1946D84C" w14:textId="77777777" w:rsidR="001538C4" w:rsidRPr="002B4B3E" w:rsidRDefault="001538C4" w:rsidP="002A5E62">
            <w:pPr>
              <w:spacing w:after="0" w:line="240" w:lineRule="auto"/>
              <w:rPr>
                <w:rFonts w:ascii="Times New Roman" w:hAnsi="Times New Roman" w:cs="Times New Roman"/>
                <w:lang w:val="sr-Cyrl-CS"/>
              </w:rPr>
            </w:pPr>
          </w:p>
          <w:p w14:paraId="4DE49D8C" w14:textId="77777777" w:rsidR="001538C4" w:rsidRPr="002B4B3E" w:rsidRDefault="001538C4" w:rsidP="002A5E62">
            <w:pPr>
              <w:spacing w:after="0" w:line="240" w:lineRule="auto"/>
              <w:rPr>
                <w:rFonts w:ascii="Times New Roman" w:hAnsi="Times New Roman" w:cs="Times New Roman"/>
                <w:lang w:val="sr-Cyrl-CS"/>
              </w:rPr>
            </w:pPr>
          </w:p>
          <w:p w14:paraId="567CD7B4" w14:textId="77777777" w:rsidR="001538C4" w:rsidRPr="002B4B3E" w:rsidRDefault="001538C4" w:rsidP="002A5E62">
            <w:pPr>
              <w:spacing w:after="0" w:line="240" w:lineRule="auto"/>
              <w:rPr>
                <w:rFonts w:ascii="Times New Roman" w:hAnsi="Times New Roman" w:cs="Times New Roman"/>
                <w:lang w:val="sr-Cyrl-CS"/>
              </w:rPr>
            </w:pPr>
          </w:p>
          <w:p w14:paraId="0E6BF80C" w14:textId="77777777" w:rsidR="001538C4" w:rsidRPr="002B4B3E" w:rsidRDefault="001538C4" w:rsidP="002A5E62">
            <w:pPr>
              <w:spacing w:after="0" w:line="240" w:lineRule="auto"/>
              <w:rPr>
                <w:rFonts w:ascii="Times New Roman" w:hAnsi="Times New Roman" w:cs="Times New Roman"/>
                <w:lang w:val="sr-Cyrl-CS"/>
              </w:rPr>
            </w:pPr>
          </w:p>
          <w:p w14:paraId="5F17AE2A" w14:textId="77777777" w:rsidR="001538C4" w:rsidRPr="002B4B3E" w:rsidRDefault="001538C4" w:rsidP="002A5E62">
            <w:pPr>
              <w:spacing w:after="0" w:line="240" w:lineRule="auto"/>
              <w:rPr>
                <w:rFonts w:ascii="Times New Roman" w:hAnsi="Times New Roman" w:cs="Times New Roman"/>
                <w:lang w:val="sr-Cyrl-CS"/>
              </w:rPr>
            </w:pPr>
          </w:p>
        </w:tc>
        <w:tc>
          <w:tcPr>
            <w:tcW w:w="1344" w:type="pct"/>
            <w:vAlign w:val="center"/>
          </w:tcPr>
          <w:p w14:paraId="4FA96082" w14:textId="77777777" w:rsidR="0093469B" w:rsidRPr="002B4B3E" w:rsidRDefault="0093469B" w:rsidP="002A5E62">
            <w:pPr>
              <w:spacing w:after="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Анализа ефикасности и делотворности система</w:t>
            </w:r>
          </w:p>
          <w:p w14:paraId="2FE845ED" w14:textId="77777777" w:rsidR="0093469B" w:rsidRPr="002B4B3E" w:rsidRDefault="0093469B"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71.</w:t>
            </w:r>
          </w:p>
          <w:p w14:paraId="7CCF61BF"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Анализа ефикасности и делотворности система за спречавање и откривање прања новца и финансирања тероризма врши се најмање једном годишње. </w:t>
            </w:r>
          </w:p>
          <w:p w14:paraId="3AE5D59F"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Ради обављања послова из става 1. овог члана Управа води следеће евиденције: </w:t>
            </w:r>
          </w:p>
          <w:p w14:paraId="1E410AB5"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1) о лицима и трансакцијама из члана 47. овог закона; </w:t>
            </w:r>
          </w:p>
          <w:p w14:paraId="40448258"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о издатим налозима за привремено обустављање извршења трансакције из чл. 75. и 82. овог закона; </w:t>
            </w:r>
          </w:p>
          <w:p w14:paraId="1F49337A"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о издатим налозима за праћење финансијског пословања странке из члана 76. овог закона; </w:t>
            </w:r>
          </w:p>
          <w:p w14:paraId="56488A10"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о примљеним иницијативама из члана 77. овог закона; </w:t>
            </w:r>
          </w:p>
          <w:p w14:paraId="37E5713D"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5) о подацима прослеђеним надлежним </w:t>
            </w:r>
            <w:r w:rsidRPr="002B4B3E">
              <w:rPr>
                <w:rFonts w:ascii="Times New Roman" w:eastAsia="Times New Roman" w:hAnsi="Times New Roman" w:cs="Times New Roman"/>
                <w:lang w:val="sr-Cyrl-CS"/>
              </w:rPr>
              <w:t>државним</w:t>
            </w:r>
            <w:r w:rsidRPr="002B4B3E">
              <w:rPr>
                <w:rFonts w:ascii="Times New Roman" w:eastAsia="Times New Roman" w:hAnsi="Times New Roman" w:cs="Times New Roman"/>
                <w:color w:val="000000"/>
                <w:lang w:val="sr-Cyrl-CS"/>
              </w:rPr>
              <w:t xml:space="preserve"> органима у складу са чланом 78. овог закона; </w:t>
            </w:r>
          </w:p>
          <w:p w14:paraId="7835FA70"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о подацима примљеним и достављеним у складу са чл. 80. и 81. овог закона; </w:t>
            </w:r>
          </w:p>
          <w:p w14:paraId="49D58D41"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7) о подацима о прекршајима, привредним преступима и кривичним делима која се односе на прање новца и финансирање тероризма; </w:t>
            </w:r>
          </w:p>
          <w:p w14:paraId="2098C61D"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8) о недостацима, незаконитостима и изреченим мерама у надзору из члана 104. овог закона; </w:t>
            </w:r>
          </w:p>
          <w:p w14:paraId="1FF515A9"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9) о обавештењима из члана 112. овог закона. </w:t>
            </w:r>
          </w:p>
          <w:p w14:paraId="184CC70B"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Органи из члана 104. овог закона, министарство надлежно за унутрашње послове, министарство надлежно за </w:t>
            </w:r>
            <w:r w:rsidRPr="002B4B3E">
              <w:rPr>
                <w:rFonts w:ascii="Times New Roman" w:eastAsia="Times New Roman" w:hAnsi="Times New Roman" w:cs="Times New Roman"/>
                <w:color w:val="000000"/>
                <w:lang w:val="sr-Cyrl-CS"/>
              </w:rPr>
              <w:lastRenderedPageBreak/>
              <w:t>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 </w:t>
            </w:r>
          </w:p>
          <w:p w14:paraId="547CB1E2"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Органи из члана 104. овог закона и министарство надлежно за унутрашње послове, дужни су да Управи достављају следеће податке: </w:t>
            </w:r>
          </w:p>
          <w:p w14:paraId="4EC1107B"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датум подношења пријаве, односно захтева за покретање прекршајног поступка; </w:t>
            </w:r>
          </w:p>
          <w:p w14:paraId="5FA20F4E"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67320E42"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правна квалификација дела и место, време и начин извршења радње дела; </w:t>
            </w:r>
          </w:p>
          <w:p w14:paraId="0659DB89"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правна квалификација претходног дела и место, време и начин извршења радње тог дела. </w:t>
            </w:r>
          </w:p>
          <w:p w14:paraId="4047DD47"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Републичко јавно тужилаштво и друго надлежно тужилаштво, дужно је да </w:t>
            </w:r>
            <w:r w:rsidRPr="002B4B3E">
              <w:rPr>
                <w:rFonts w:ascii="Times New Roman" w:eastAsia="Times New Roman" w:hAnsi="Times New Roman" w:cs="Times New Roman"/>
                <w:color w:val="000000"/>
                <w:lang w:val="sr-Cyrl-CS"/>
              </w:rPr>
              <w:lastRenderedPageBreak/>
              <w:t>Управи достави следеће податке: </w:t>
            </w:r>
          </w:p>
          <w:p w14:paraId="2000C3B6"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датум подизања оптужнице; </w:t>
            </w:r>
          </w:p>
          <w:p w14:paraId="5860EB91"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име, презиме, датум и место рођења, ЈМБГ, односно пословно име и седиште оптуженог лица; </w:t>
            </w:r>
          </w:p>
          <w:p w14:paraId="1939FA56"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правна квалификација дела, место, време и начин извршења радње дела; </w:t>
            </w:r>
          </w:p>
          <w:p w14:paraId="604574DB"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правна квалификација претходног дела, место, време и начин извршења радње тог дела. </w:t>
            </w:r>
          </w:p>
          <w:p w14:paraId="63A0D790"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Судови су дужни да Управи доставе следеће податке: </w:t>
            </w:r>
          </w:p>
          <w:p w14:paraId="2C7A9FA2"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име, презиме, датум и место рођења, ЈМБГ, односно пословно име и седиште лица против којих је покренут поступак; </w:t>
            </w:r>
          </w:p>
          <w:p w14:paraId="774AC80A"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правна квалификација дела, врста и износ привремено или трајно одузете имовинске користи; </w:t>
            </w:r>
          </w:p>
          <w:p w14:paraId="0AE91EB3"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врста и висина казне; </w:t>
            </w:r>
          </w:p>
          <w:p w14:paraId="2C4B5E45"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последња одлука донета у поступку у тренутку извештавања; </w:t>
            </w:r>
          </w:p>
          <w:p w14:paraId="626C3B1B"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о примљеним и послатим замолницама у вези са кривичним делима из става 3. овог члана или претходним делима; </w:t>
            </w:r>
          </w:p>
          <w:p w14:paraId="6D2463EE"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6) о свим примљеним и послатим </w:t>
            </w:r>
            <w:r w:rsidRPr="002B4B3E">
              <w:rPr>
                <w:rFonts w:ascii="Times New Roman" w:eastAsia="Times New Roman" w:hAnsi="Times New Roman" w:cs="Times New Roman"/>
                <w:color w:val="000000"/>
                <w:lang w:val="sr-Cyrl-CS"/>
              </w:rPr>
              <w:lastRenderedPageBreak/>
              <w:t>захтевима за привремено или трајно одузимање имовинске користи, без обзира на врсту кривичног дела. </w:t>
            </w:r>
          </w:p>
          <w:p w14:paraId="281A9B99"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 </w:t>
            </w:r>
          </w:p>
          <w:p w14:paraId="1FCFF30F"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Надлежни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органи којима је Управа доставила обавештење из члана 78. овог закона, дужни су да Управи доставе податке о предузетим мерама и донетим одлукама. </w:t>
            </w:r>
          </w:p>
          <w:p w14:paraId="07AC3BF4"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Органи из става 3. овог члана дужни су да податке из ст. 4-7. овог члана достављају Управи једном годишње, а најкасније до краја фебруара текуће године за претходну годину, као и на њен захтев. </w:t>
            </w:r>
          </w:p>
          <w:p w14:paraId="7584A746" w14:textId="77777777" w:rsidR="0093469B" w:rsidRPr="002B4B3E" w:rsidRDefault="0093469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Начин достављања података и информација из става 3. овог члана уређује Министар на предлог Управе. </w:t>
            </w:r>
          </w:p>
          <w:p w14:paraId="4D4F51A9" w14:textId="77777777" w:rsidR="00FF3FD1" w:rsidRPr="002B4B3E" w:rsidRDefault="00FF3FD1" w:rsidP="002A5E62">
            <w:pPr>
              <w:spacing w:after="0" w:line="240" w:lineRule="auto"/>
              <w:jc w:val="both"/>
              <w:rPr>
                <w:rFonts w:ascii="Times New Roman" w:hAnsi="Times New Roman" w:cs="Times New Roman"/>
                <w:bCs/>
                <w:vanish/>
                <w:vertAlign w:val="subscript"/>
                <w:lang w:val="sr-Cyrl-CS"/>
              </w:rPr>
            </w:pPr>
          </w:p>
        </w:tc>
        <w:tc>
          <w:tcPr>
            <w:tcW w:w="139" w:type="pct"/>
            <w:vAlign w:val="center"/>
          </w:tcPr>
          <w:p w14:paraId="76FCA8D7" w14:textId="2F018AEE" w:rsidR="00FF3FD1" w:rsidRPr="002B4B3E" w:rsidRDefault="00955F7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5E64840"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7E6E9ABC"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712CFD72" w14:textId="77777777" w:rsidTr="00004FAF">
        <w:trPr>
          <w:trHeight w:val="63"/>
        </w:trPr>
        <w:tc>
          <w:tcPr>
            <w:tcW w:w="323" w:type="pct"/>
            <w:shd w:val="clear" w:color="auto" w:fill="D9D9D9"/>
          </w:tcPr>
          <w:p w14:paraId="66E6D486" w14:textId="77777777" w:rsidR="00FF3FD1" w:rsidRPr="002B4B3E" w:rsidRDefault="009D75F3" w:rsidP="002A5E62">
            <w:pPr>
              <w:pStyle w:val="NormalWeb"/>
              <w:spacing w:before="0" w:beforeAutospacing="0" w:after="0" w:afterAutospacing="0"/>
              <w:rPr>
                <w:sz w:val="22"/>
                <w:szCs w:val="22"/>
                <w:lang w:val="sr-Cyrl-CS"/>
              </w:rPr>
            </w:pPr>
            <w:r w:rsidRPr="002B4B3E">
              <w:rPr>
                <w:sz w:val="22"/>
                <w:szCs w:val="22"/>
                <w:lang w:val="sr-Cyrl-CS"/>
              </w:rPr>
              <w:lastRenderedPageBreak/>
              <w:t>45.1</w:t>
            </w:r>
          </w:p>
          <w:p w14:paraId="40741596" w14:textId="77777777" w:rsidR="0080356B" w:rsidRPr="002B4B3E" w:rsidRDefault="0080356B" w:rsidP="002A5E62">
            <w:pPr>
              <w:pStyle w:val="NormalWeb"/>
              <w:spacing w:before="0" w:beforeAutospacing="0" w:after="0" w:afterAutospacing="0"/>
              <w:rPr>
                <w:sz w:val="22"/>
                <w:szCs w:val="22"/>
                <w:lang w:val="sr-Cyrl-CS"/>
              </w:rPr>
            </w:pPr>
          </w:p>
          <w:p w14:paraId="406CED77" w14:textId="77777777" w:rsidR="0080356B" w:rsidRPr="002B4B3E" w:rsidRDefault="0080356B" w:rsidP="002A5E62">
            <w:pPr>
              <w:pStyle w:val="NormalWeb"/>
              <w:spacing w:before="0" w:beforeAutospacing="0" w:after="0" w:afterAutospacing="0"/>
              <w:rPr>
                <w:sz w:val="22"/>
                <w:szCs w:val="22"/>
                <w:lang w:val="sr-Cyrl-CS"/>
              </w:rPr>
            </w:pPr>
          </w:p>
          <w:p w14:paraId="2DDEBD22" w14:textId="77777777" w:rsidR="007C1511" w:rsidRPr="002B4B3E" w:rsidRDefault="007C1511" w:rsidP="002A5E62">
            <w:pPr>
              <w:pStyle w:val="NormalWeb"/>
              <w:spacing w:before="0" w:beforeAutospacing="0" w:after="0" w:afterAutospacing="0"/>
              <w:rPr>
                <w:sz w:val="22"/>
                <w:szCs w:val="22"/>
                <w:lang w:val="sr-Cyrl-CS"/>
              </w:rPr>
            </w:pPr>
          </w:p>
          <w:p w14:paraId="550A7F17" w14:textId="77777777" w:rsidR="007C1511" w:rsidRPr="002B4B3E" w:rsidRDefault="007C1511" w:rsidP="002A5E62">
            <w:pPr>
              <w:pStyle w:val="NormalWeb"/>
              <w:spacing w:before="0" w:beforeAutospacing="0" w:after="0" w:afterAutospacing="0"/>
              <w:rPr>
                <w:sz w:val="22"/>
                <w:szCs w:val="22"/>
                <w:lang w:val="sr-Cyrl-CS"/>
              </w:rPr>
            </w:pPr>
          </w:p>
          <w:p w14:paraId="0EBA88F9"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45.2</w:t>
            </w:r>
          </w:p>
          <w:p w14:paraId="2525765A" w14:textId="77777777" w:rsidR="0080356B" w:rsidRPr="002B4B3E" w:rsidRDefault="0080356B" w:rsidP="002A5E62">
            <w:pPr>
              <w:pStyle w:val="NormalWeb"/>
              <w:spacing w:before="0" w:beforeAutospacing="0" w:after="0" w:afterAutospacing="0"/>
              <w:rPr>
                <w:sz w:val="22"/>
                <w:szCs w:val="22"/>
                <w:lang w:val="sr-Cyrl-CS"/>
              </w:rPr>
            </w:pPr>
          </w:p>
          <w:p w14:paraId="293A0F85" w14:textId="77777777" w:rsidR="007C1511" w:rsidRPr="002B4B3E" w:rsidRDefault="007C1511" w:rsidP="002A5E62">
            <w:pPr>
              <w:pStyle w:val="NormalWeb"/>
              <w:spacing w:before="0" w:beforeAutospacing="0" w:after="0" w:afterAutospacing="0"/>
              <w:rPr>
                <w:sz w:val="22"/>
                <w:szCs w:val="22"/>
                <w:lang w:val="sr-Cyrl-CS"/>
              </w:rPr>
            </w:pPr>
          </w:p>
          <w:p w14:paraId="33723D54"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45.3</w:t>
            </w:r>
          </w:p>
          <w:p w14:paraId="40A79B74" w14:textId="77777777" w:rsidR="0080356B" w:rsidRPr="002B4B3E" w:rsidRDefault="0080356B" w:rsidP="002A5E62">
            <w:pPr>
              <w:pStyle w:val="NormalWeb"/>
              <w:spacing w:before="0" w:beforeAutospacing="0" w:after="0" w:afterAutospacing="0"/>
              <w:rPr>
                <w:sz w:val="22"/>
                <w:szCs w:val="22"/>
                <w:lang w:val="sr-Cyrl-CS"/>
              </w:rPr>
            </w:pPr>
          </w:p>
          <w:p w14:paraId="7903861B" w14:textId="77777777" w:rsidR="0080356B" w:rsidRPr="002B4B3E" w:rsidRDefault="0080356B" w:rsidP="002A5E62">
            <w:pPr>
              <w:pStyle w:val="NormalWeb"/>
              <w:spacing w:before="0" w:beforeAutospacing="0" w:after="0" w:afterAutospacing="0"/>
              <w:rPr>
                <w:sz w:val="22"/>
                <w:szCs w:val="22"/>
                <w:lang w:val="sr-Cyrl-CS"/>
              </w:rPr>
            </w:pPr>
          </w:p>
          <w:p w14:paraId="173CB944"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45.4</w:t>
            </w:r>
          </w:p>
        </w:tc>
        <w:tc>
          <w:tcPr>
            <w:tcW w:w="1387" w:type="pct"/>
            <w:shd w:val="clear" w:color="auto" w:fill="D9D9D9"/>
            <w:vAlign w:val="center"/>
          </w:tcPr>
          <w:p w14:paraId="0F9C1822"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lastRenderedPageBreak/>
              <w:t xml:space="preserve">Member States shall require obliged entities that are part of a group to implement group-wide policies and procedures, including data protection policies and policies and procedures for sharing information within the group for AML/CFT purposes. Those policies and procedures shall be implemented effectively at </w:t>
            </w:r>
            <w:r w:rsidRPr="002B4B3E">
              <w:rPr>
                <w:sz w:val="22"/>
                <w:szCs w:val="22"/>
                <w:lang w:val="sr-Cyrl-CS"/>
              </w:rPr>
              <w:lastRenderedPageBreak/>
              <w:t>the level of branches and majority-owned subsidiaries in Member States and third countries.</w:t>
            </w:r>
          </w:p>
          <w:p w14:paraId="72568D31"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2.   Member States shall require that obliged entities that operate establishments in another Member State ensure that those establishments respect the national provisions of that other Member State transposing this Directive.</w:t>
            </w:r>
          </w:p>
          <w:p w14:paraId="7D737D85" w14:textId="77777777" w:rsidR="009D75F3"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3.   Member States shall ensure that where obliged entities have branches or majority-owned subsidiaries located in third countries where the minimum AML/CFT requirements are less strict than those of the Member State, their branches and majority-owned subsidiaries located in the third country implement the requirements of the Member State, including data protection, to the extent that the third country's law so allows.</w:t>
            </w:r>
          </w:p>
          <w:p w14:paraId="52A346BC" w14:textId="77777777" w:rsidR="0080356B" w:rsidRPr="002B4B3E" w:rsidRDefault="009D75F3" w:rsidP="002A5E62">
            <w:pPr>
              <w:pStyle w:val="NormalWeb"/>
              <w:spacing w:before="0" w:beforeAutospacing="0" w:after="0" w:afterAutospacing="0"/>
              <w:rPr>
                <w:sz w:val="22"/>
                <w:szCs w:val="22"/>
                <w:lang w:val="sr-Cyrl-CS"/>
              </w:rPr>
            </w:pPr>
            <w:r w:rsidRPr="002B4B3E">
              <w:rPr>
                <w:sz w:val="22"/>
                <w:szCs w:val="22"/>
                <w:lang w:val="sr-Cyrl-CS"/>
              </w:rPr>
              <w:t>4</w:t>
            </w:r>
            <w:r w:rsidRPr="002B4B3E">
              <w:rPr>
                <w:b/>
                <w:sz w:val="22"/>
                <w:szCs w:val="22"/>
                <w:lang w:val="sr-Cyrl-CS"/>
              </w:rPr>
              <w:t xml:space="preserve">.   </w:t>
            </w:r>
            <w:r w:rsidR="00C111A6" w:rsidRPr="002B4B3E">
              <w:rPr>
                <w:b/>
                <w:sz w:val="22"/>
                <w:szCs w:val="22"/>
                <w:lang w:val="sr-Cyrl-CS"/>
              </w:rPr>
              <w:t xml:space="preserve"> The Member States and the ESAs shall inform each other of instances in which the law of a third country does not permit the implementation of the policies and procedures required under paragraph 1. In such cases, coordinated actions may be taken to pursue a solution. In the assessing which third countries do not permit the implementation of the policies and procedures required under paragraph 1, Member States and the ESAs shall take into account any legal constraints that may hinder proper implementation of those policies and procedures, including secrecy, data protection and other constraints limiting the exchange of information that may be relevant for that purpose.</w:t>
            </w:r>
          </w:p>
        </w:tc>
        <w:tc>
          <w:tcPr>
            <w:tcW w:w="512" w:type="pct"/>
            <w:vAlign w:val="center"/>
          </w:tcPr>
          <w:p w14:paraId="5CDD7808" w14:textId="77777777" w:rsidR="00205EAC" w:rsidRPr="002B4B3E" w:rsidRDefault="007C151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48</w:t>
            </w:r>
          </w:p>
          <w:p w14:paraId="3752ADAA" w14:textId="77777777" w:rsidR="007C1511" w:rsidRPr="002B4B3E" w:rsidRDefault="007C1511" w:rsidP="002A5E62">
            <w:pPr>
              <w:spacing w:after="0" w:line="240" w:lineRule="auto"/>
              <w:rPr>
                <w:rFonts w:ascii="Times New Roman" w:hAnsi="Times New Roman" w:cs="Times New Roman"/>
                <w:lang w:val="sr-Cyrl-CS"/>
              </w:rPr>
            </w:pPr>
          </w:p>
          <w:p w14:paraId="79DD15AA" w14:textId="77777777" w:rsidR="007C1511" w:rsidRPr="002B4B3E" w:rsidRDefault="007C1511" w:rsidP="002A5E62">
            <w:pPr>
              <w:spacing w:after="0" w:line="240" w:lineRule="auto"/>
              <w:rPr>
                <w:rFonts w:ascii="Times New Roman" w:hAnsi="Times New Roman" w:cs="Times New Roman"/>
                <w:lang w:val="sr-Cyrl-CS"/>
              </w:rPr>
            </w:pPr>
          </w:p>
          <w:p w14:paraId="319522D4" w14:textId="77777777" w:rsidR="007C1511" w:rsidRPr="002B4B3E" w:rsidRDefault="007C1511" w:rsidP="002A5E62">
            <w:pPr>
              <w:spacing w:after="0" w:line="240" w:lineRule="auto"/>
              <w:rPr>
                <w:rFonts w:ascii="Times New Roman" w:hAnsi="Times New Roman" w:cs="Times New Roman"/>
                <w:lang w:val="sr-Cyrl-CS"/>
              </w:rPr>
            </w:pPr>
          </w:p>
          <w:p w14:paraId="4165F376" w14:textId="77777777" w:rsidR="007C1511" w:rsidRPr="002B4B3E" w:rsidRDefault="007C1511" w:rsidP="002A5E62">
            <w:pPr>
              <w:spacing w:after="0" w:line="240" w:lineRule="auto"/>
              <w:rPr>
                <w:rFonts w:ascii="Times New Roman" w:hAnsi="Times New Roman" w:cs="Times New Roman"/>
                <w:lang w:val="sr-Cyrl-CS"/>
              </w:rPr>
            </w:pPr>
          </w:p>
          <w:p w14:paraId="7F39C48A" w14:textId="77777777" w:rsidR="007C1511" w:rsidRPr="002B4B3E" w:rsidRDefault="007C1511" w:rsidP="002A5E62">
            <w:pPr>
              <w:spacing w:after="0" w:line="240" w:lineRule="auto"/>
              <w:rPr>
                <w:rFonts w:ascii="Times New Roman" w:hAnsi="Times New Roman" w:cs="Times New Roman"/>
                <w:lang w:val="sr-Cyrl-CS"/>
              </w:rPr>
            </w:pPr>
          </w:p>
          <w:p w14:paraId="6635D7B1" w14:textId="77777777" w:rsidR="007C1511" w:rsidRPr="002B4B3E" w:rsidRDefault="007C1511" w:rsidP="002A5E62">
            <w:pPr>
              <w:spacing w:after="0" w:line="240" w:lineRule="auto"/>
              <w:rPr>
                <w:rFonts w:ascii="Times New Roman" w:hAnsi="Times New Roman" w:cs="Times New Roman"/>
                <w:noProof/>
                <w:color w:val="000000"/>
                <w:u w:val="single"/>
                <w:lang w:val="sr-Cyrl-CS"/>
              </w:rPr>
            </w:pPr>
          </w:p>
          <w:p w14:paraId="3AA0A15B"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3F5AE3CB"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1CE1C461"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1C378AB7"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19D16147"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108DAF9F"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26971D89"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0E54E225"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p w14:paraId="697462F5" w14:textId="77777777" w:rsidR="00205EAC" w:rsidRPr="002B4B3E" w:rsidRDefault="00205EAC" w:rsidP="002A5E62">
            <w:pPr>
              <w:spacing w:after="0" w:line="240" w:lineRule="auto"/>
              <w:rPr>
                <w:rFonts w:ascii="Times New Roman" w:hAnsi="Times New Roman" w:cs="Times New Roman"/>
                <w:lang w:val="sr-Cyrl-CS"/>
              </w:rPr>
            </w:pPr>
          </w:p>
        </w:tc>
        <w:tc>
          <w:tcPr>
            <w:tcW w:w="1344" w:type="pct"/>
            <w:vAlign w:val="center"/>
          </w:tcPr>
          <w:p w14:paraId="1836B990" w14:textId="77777777" w:rsidR="0093469B" w:rsidRPr="002B4B3E" w:rsidRDefault="0093469B"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lastRenderedPageBreak/>
              <w:t>ОБАВЕЗА СПРОВОЂЕЊА РАДЊИ И МЕРА У ПОСЛОВНИМ ЈЕДИНИЦАМА И ПОДРЕЂЕНИМ ДРУШТВИМА ПРАВНОГ ЛИЦА У ВЕЋИНСКОМ ВЛАСНИШТВУ ОБВЕЗНИКА</w:t>
            </w:r>
          </w:p>
          <w:p w14:paraId="067994C5" w14:textId="77777777" w:rsidR="0093469B" w:rsidRPr="002B4B3E" w:rsidRDefault="0093469B" w:rsidP="002A5E62">
            <w:pPr>
              <w:spacing w:before="240" w:after="12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ЧЛАН 48.</w:t>
            </w:r>
          </w:p>
          <w:p w14:paraId="014CF9AD"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ОБВЕЗНИК ЈЕ ДУЖАН ДА ОБЕЗБЕДИ ДА СЕ РАДЊЕ И МЕРЕ ЗА СПРЕЧАВАЊЕ И ОТКРИВАЊЕ ПРАЊА НОВЦА И ФИНАНСИРАЊА ТЕРОРИЗМА, ЈЕДНАКЕ ОНИМА ПРОПИСАНИМ ОВИМ ЗАКОНОМ, У ИСТОМ ОБИМУ СПРОВОДЕ И У ЊЕГОВИМ ПОСЛОВНИМ ЈЕДИНИЦАМА И ПОДРЕЂЕНИМ ДРУШТВИМА ПРАВНОГ ЛИЦА, У ЊЕГОВОМ ВЕЋИНСКОМ ВЛАСНИШТВУ, БЕЗ ОБЗИРА НА ТО ДА ЛИ ЈЕ ЊИХОВО МЕСТО ПОСЛОВАЊА У РЕПУБЛИЦИ СРБИЈИ ИЛИ У СТРАНИМ ДРЖАВАМА.</w:t>
            </w:r>
          </w:p>
          <w:p w14:paraId="0113067E" w14:textId="77777777" w:rsidR="0093469B" w:rsidRPr="002B4B3E" w:rsidRDefault="0093469B" w:rsidP="002A5E62">
            <w:pPr>
              <w:spacing w:after="0" w:line="240" w:lineRule="auto"/>
              <w:jc w:val="both"/>
              <w:rPr>
                <w:rFonts w:ascii="Times New Roman" w:hAnsi="Times New Roman" w:cs="Times New Roman"/>
                <w:lang w:val="sr-Cyrl-CS"/>
              </w:rPr>
            </w:pPr>
          </w:p>
          <w:p w14:paraId="51ECBC6E"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КОЈИ ЈЕ ЧЛАН ФИНАНСИЈСКЕ ГРУПЕ ПРИМЕЊУЈЕ ПРОГРАМЕ И ПРОЦЕДУРЕ КОЈИ ВАЖЕ ЗА ЦЕЛУ ГРУПУ, УКЉУЧУЈУЋИ ПРОЦЕДУРЕ ЗА РАЗМЕНУ ИНФОРМАЦИЈА ЗА ПОТРЕБЕ ПОЗНАВАЊА И ПРАЋЕЊА СТРАНКЕ, СМАЊЕЊА И ОТКЛАЊАЊА РИЗИКА ОД ПРАЊА НОВЦА И ФИНАНСИРАЊА ТЕРОРИЗМА, ПОСТУПКЕ ЗА УПРАВЉАЊЕ УСКЛАЂЕНОШЋУ ПОСЛОВАЊА У ВЕЗИ СА ОВИМ РИЗИЦИМА НА НИВОУ ГРУПЕ, ПОСТУПАК УТВРЂИВАЊА И ПРОВЕРЕ УСЛОВА ПРИ ЗАПОШЉАВАЊУ КОД ОБВЕЗНИКА, КАКО БИ СЕ ОБЕЗБЕДИЛИ ВИСОКИ СТАНДАРДИ ПРИ ЗАПОШЉАВАЊУ, ПОСТУПАК СПРОВОЂЕЊА РЕДОВНОГ </w:t>
            </w:r>
            <w:r w:rsidRPr="002B4B3E">
              <w:rPr>
                <w:rFonts w:ascii="Times New Roman" w:hAnsi="Times New Roman" w:cs="Times New Roman"/>
                <w:lang w:val="sr-Cyrl-CS"/>
              </w:rPr>
              <w:lastRenderedPageBreak/>
              <w:t xml:space="preserve">СТРУЧНОГ ОБРАЗОВАЊА, ОСПОСОБЉАВАЊА И УСАВРШАВАЊА ЗАПОСЛЕНИХ У СКЛАДУ С ПРОГРАМОМ ГОДИШЊЕГ СТРУЧНОГ ОБРАЗОВАЊА, ОСПОСОБЉАВАЊА И УСАВРШАВАЊА ЗАПОСЛЕНИХ ЗА СПРЕЧАВАЊЕ И ОТКРИВАЊЕ ПРАЊА НОВЦА И ФИНАНСИРАЊА ТЕРОРИЗМА, ОБАВЕЗЕ ВРШЕЊА РЕДОВНЕ УНУТРАШЊЕ КОНТРОЛЕ И ОРГАНИЗОВАЊА НЕЗАВИСНЕ УНУТРАШЊЕ РЕВИЗИЈЕ У СКЛАДУ СА ЗАКОНОМ, КАО И ДРУГИХ РАДЊИ И МЕРА У ЦИЉУ СПРЕЧАВАЊА ПРАЊА НОВЦА И ФИНАНСИРАЊА ТЕРОРИЗМА. </w:t>
            </w:r>
          </w:p>
          <w:p w14:paraId="0205B732" w14:textId="77777777" w:rsidR="0093469B" w:rsidRPr="002B4B3E" w:rsidRDefault="0093469B" w:rsidP="002A5E62">
            <w:pPr>
              <w:spacing w:after="0" w:line="240" w:lineRule="auto"/>
              <w:jc w:val="both"/>
              <w:rPr>
                <w:rFonts w:ascii="Times New Roman" w:hAnsi="Times New Roman" w:cs="Times New Roman"/>
                <w:lang w:val="sr-Cyrl-CS"/>
              </w:rPr>
            </w:pPr>
          </w:p>
          <w:p w14:paraId="30519B42"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ОРГАН ИЗ ЧЛАНА 104. ОВОГ ЗАКОНА КОЈИ ВРШИ НАДЗОР НАД ОБВЕЗНИЦИМА КОЈИ СУ ФИНАНСИЈСКЕ ИНСТИТУЦИЈЕ МОЖЕ БЛИЖЕ УРЕДИТИ САДРЖИНУ ПРОГРАМА ИЗ СТАВА 2. ОВОГ ЧЛАНА.</w:t>
            </w:r>
          </w:p>
          <w:p w14:paraId="45BDFF42" w14:textId="77777777" w:rsidR="0093469B" w:rsidRPr="002B4B3E" w:rsidRDefault="0093469B" w:rsidP="002A5E62">
            <w:pPr>
              <w:spacing w:after="0" w:line="240" w:lineRule="auto"/>
              <w:jc w:val="both"/>
              <w:rPr>
                <w:rFonts w:ascii="Times New Roman" w:hAnsi="Times New Roman" w:cs="Times New Roman"/>
                <w:lang w:val="sr-Cyrl-CS"/>
              </w:rPr>
            </w:pPr>
          </w:p>
          <w:p w14:paraId="24F64E03"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КОЈИ ЈЕ ЧЛАН ФИНАНСИЈСКЕ ГРУПЕ ЧИЈЕ НАЈВИШЕ МАТИЧНО ДРУШТВО ИМА СЕДИШТЕ У ИНОСТРАНСТВУ МОЖЕ ПРИМЕЊИВАТИ ПРОГРАМ ОВЕ ГРУПЕ САМО АКО СЕ ТИМ ПРОГРАМОМ ОБЕЗБЕЂУЈЕ ИСПУЊЕЊЕ СВИХ ЊЕГОВИХ ОБАВЕЗА У СКЛАДУ СА ОВИМ ЗАКОНОМ, ДРУГИМ ПРОПИСИМА И МЕЂУНАРОДНИМ СТАНДАРДИМА У </w:t>
            </w:r>
            <w:r w:rsidRPr="002B4B3E">
              <w:rPr>
                <w:rFonts w:ascii="Times New Roman" w:hAnsi="Times New Roman" w:cs="Times New Roman"/>
                <w:lang w:val="sr-Cyrl-CS"/>
              </w:rPr>
              <w:lastRenderedPageBreak/>
              <w:t>ОБЛАСТИ СПРЕЧАВАЊА ПРАЊА НОВЦА И ФИНАНСИРАЊА ТЕРОРИЗМА И АКО ТАЈ ПРОГРАМ НИЈЕ СУПРОТАН ПРОПИСИМА РЕПУБЛИКЕ СРБИЈЕ.</w:t>
            </w:r>
          </w:p>
          <w:p w14:paraId="181B8410" w14:textId="77777777" w:rsidR="0093469B" w:rsidRPr="002B4B3E" w:rsidRDefault="0093469B" w:rsidP="002A5E62">
            <w:pPr>
              <w:spacing w:after="0" w:line="240" w:lineRule="auto"/>
              <w:jc w:val="both"/>
              <w:rPr>
                <w:rFonts w:ascii="Times New Roman" w:hAnsi="Times New Roman" w:cs="Times New Roman"/>
                <w:lang w:val="sr-Cyrl-CS"/>
              </w:rPr>
            </w:pPr>
          </w:p>
          <w:p w14:paraId="72A60B6A"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6710C4C9" w14:textId="77777777" w:rsidR="0093469B" w:rsidRPr="002B4B3E" w:rsidRDefault="0093469B" w:rsidP="002A5E62">
            <w:pPr>
              <w:spacing w:after="0" w:line="240" w:lineRule="auto"/>
              <w:jc w:val="both"/>
              <w:rPr>
                <w:rFonts w:ascii="Times New Roman" w:hAnsi="Times New Roman" w:cs="Times New Roman"/>
                <w:lang w:val="sr-Cyrl-CS"/>
              </w:rPr>
            </w:pPr>
          </w:p>
          <w:p w14:paraId="095A46CA" w14:textId="77777777" w:rsidR="0093469B" w:rsidRPr="002B4B3E" w:rsidRDefault="0093469B"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ПОДАЦИ И ИНФОРМАЦИЈЕ ИЗ СТАВА 5. ОВОГ ЧЛАНА ОДНОСЕ СЕ И НА 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675A58D8" w14:textId="77777777" w:rsidR="0093469B" w:rsidRPr="002B4B3E" w:rsidRDefault="0093469B" w:rsidP="002A5E62">
            <w:pPr>
              <w:spacing w:after="0" w:line="240" w:lineRule="auto"/>
              <w:jc w:val="both"/>
              <w:rPr>
                <w:rFonts w:ascii="Times New Roman" w:eastAsiaTheme="minorEastAsia" w:hAnsi="Times New Roman" w:cs="Times New Roman"/>
                <w:lang w:val="sr-Cyrl-CS"/>
              </w:rPr>
            </w:pPr>
          </w:p>
          <w:p w14:paraId="100F4FC8"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СЕ ПОСЛОВНА ЈЕДИНИЦА ИЛИ ПОДРЕЂЕНО ДРУШТВО ПРАВНОГ ЛИЦА НАЛАЗИ У ДРЖАВИ КОЈА НЕ ПРИМЕЊУЈЕ МЕЂУНАРОДНЕ </w:t>
            </w:r>
            <w:r w:rsidRPr="002B4B3E">
              <w:rPr>
                <w:rFonts w:ascii="Times New Roman" w:hAnsi="Times New Roman" w:cs="Times New Roman"/>
                <w:lang w:val="sr-Cyrl-CS"/>
              </w:rPr>
              <w:lastRenderedPageBreak/>
              <w:t>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3674620E" w14:textId="77777777" w:rsidR="0093469B" w:rsidRPr="002B4B3E" w:rsidRDefault="0093469B" w:rsidP="002A5E62">
            <w:pPr>
              <w:spacing w:after="0" w:line="240" w:lineRule="auto"/>
              <w:jc w:val="both"/>
              <w:rPr>
                <w:rFonts w:ascii="Times New Roman" w:hAnsi="Times New Roman" w:cs="Times New Roman"/>
                <w:lang w:val="sr-Cyrl-CS"/>
              </w:rPr>
            </w:pPr>
          </w:p>
          <w:p w14:paraId="29E287FB"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72877A4D" w14:textId="77777777" w:rsidR="0093469B" w:rsidRPr="002B4B3E" w:rsidRDefault="0093469B" w:rsidP="002A5E62">
            <w:pPr>
              <w:spacing w:after="0" w:line="240" w:lineRule="auto"/>
              <w:jc w:val="both"/>
              <w:rPr>
                <w:rFonts w:ascii="Times New Roman" w:hAnsi="Times New Roman" w:cs="Times New Roman"/>
                <w:lang w:val="sr-Cyrl-CS"/>
              </w:rPr>
            </w:pPr>
          </w:p>
          <w:p w14:paraId="526BDF2C"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ОРГАН ИЗ ЧЛАНА 104. ОВОГ ЗАКОНА МОЖЕ БЛИЖЕ УРЕДИТИ ПОСЕБНЕ МЕРЕ ИЗ СТАВА 8. ОВОГ ЧЛАНА.</w:t>
            </w:r>
          </w:p>
          <w:p w14:paraId="0F5D76ED" w14:textId="77777777" w:rsidR="0093469B" w:rsidRPr="002B4B3E" w:rsidRDefault="0093469B" w:rsidP="002A5E62">
            <w:pPr>
              <w:spacing w:after="0" w:line="240" w:lineRule="auto"/>
              <w:jc w:val="both"/>
              <w:rPr>
                <w:rFonts w:ascii="Times New Roman" w:hAnsi="Times New Roman" w:cs="Times New Roman"/>
                <w:lang w:val="sr-Cyrl-CS"/>
              </w:rPr>
            </w:pPr>
          </w:p>
          <w:p w14:paraId="0FA810B5"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14:paraId="3D95A27B" w14:textId="77777777" w:rsidR="0093469B" w:rsidRPr="002B4B3E" w:rsidRDefault="0093469B" w:rsidP="002A5E62">
            <w:pPr>
              <w:spacing w:after="0" w:line="240" w:lineRule="auto"/>
              <w:jc w:val="both"/>
              <w:rPr>
                <w:rFonts w:ascii="Times New Roman" w:hAnsi="Times New Roman" w:cs="Times New Roman"/>
                <w:lang w:val="sr-Cyrl-CS"/>
              </w:rPr>
            </w:pPr>
          </w:p>
          <w:p w14:paraId="30872166"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ОДГОВАРАЈУЋЕ МЕРЕ ИЗ СТАВА 10. ОВОГ ЧЛАНА УКЉУЧУЈУ И МЕРЕ </w:t>
            </w:r>
            <w:r w:rsidRPr="002B4B3E">
              <w:rPr>
                <w:rFonts w:ascii="Times New Roman" w:hAnsi="Times New Roman" w:cs="Times New Roman"/>
                <w:lang w:val="sr-Cyrl-CS"/>
              </w:rPr>
              <w:lastRenderedPageBreak/>
              <w:t>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4B19224B" w14:textId="77777777" w:rsidR="0093469B" w:rsidRPr="002B4B3E" w:rsidRDefault="0093469B" w:rsidP="002A5E62">
            <w:pPr>
              <w:spacing w:after="0" w:line="240" w:lineRule="auto"/>
              <w:jc w:val="both"/>
              <w:rPr>
                <w:rFonts w:ascii="Times New Roman" w:hAnsi="Times New Roman" w:cs="Times New Roman"/>
                <w:lang w:val="sr-Cyrl-CS"/>
              </w:rPr>
            </w:pPr>
          </w:p>
          <w:p w14:paraId="1E4561BA"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ОБВЕЗНИК ЈЕ ДУЖАН ДА СВОЈЕ ПОСЛОВНЕ ЈЕДИНИЦЕ ИЛИ ПОДРЕЂЕНА ДРУШТВА ПРАВНОГ ЛИЦА У ВЕЋИНСКОМ ВЛАСНИШТВУ У СТРАНОЈ ДРЖАВИ ПРАВОВРЕМЕНО И РЕДОВНО УПОЗНАЈЕ СА ПОСТУПЦИМА КОЈИ СЕ ОДНОСЕ НА СПРЕЧАВАЊЕ И ОТКРИВАЊЕ ПРАЊА НОВЦА И ФИНАНСИРАЊА ТЕРОРИЗМА, А НАРОЧИТО У ДЕЛУ КОЈИ СЕ ОДНОСИ НА РАДЊЕ И МЕРЕ ПОЗНАВАЊА И ПРАЋЕЊА СТРАНКЕ, ДОСТАВЉАЊА ПОДАТАКА УПРАВИ, ВОЂЕЊА ЕВИДЕНЦИЈА, УНУТРАШЊЕ КОНТРОЛЕ И ДРУГИХ ОКОЛНОСТИ ПОВЕЗАНИХ СА СПРЕЧАВАЊЕМ И ОТКРИВАЊЕМ ПРАЊА НОВЦА ИЛИ ФИНАНСИРАЊА ТЕРОРИЗМА. </w:t>
            </w:r>
          </w:p>
          <w:p w14:paraId="66C2E52C" w14:textId="77777777" w:rsidR="0093469B" w:rsidRPr="002B4B3E" w:rsidRDefault="0093469B" w:rsidP="002A5E62">
            <w:pPr>
              <w:spacing w:after="0" w:line="240" w:lineRule="auto"/>
              <w:jc w:val="both"/>
              <w:rPr>
                <w:rFonts w:ascii="Times New Roman" w:hAnsi="Times New Roman" w:cs="Times New Roman"/>
                <w:lang w:val="sr-Cyrl-CS"/>
              </w:rPr>
            </w:pPr>
          </w:p>
          <w:p w14:paraId="5DDEC98F"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ОБВЕЗНИК ЈЕ ДУЖАН ДА ИНТЕРНИМ АКТИМА ПРОПИШЕ НАЧИН ВРШЕЊА КОНТРОЛЕ ПРИМЕНЕ ПРОЦЕДУРА ЗА СПРЕЧАВАЊЕ ПРАЊА НОВЦА И ФИНАНСИРАЊА ТЕРОРИЗМА У СВОЈИМ ПОСЛОВНИМ ЈЕДИНИЦАМА </w:t>
            </w:r>
            <w:r w:rsidRPr="002B4B3E">
              <w:rPr>
                <w:rFonts w:ascii="Times New Roman" w:hAnsi="Times New Roman" w:cs="Times New Roman"/>
                <w:lang w:val="sr-Cyrl-CS"/>
              </w:rPr>
              <w:lastRenderedPageBreak/>
              <w:t>И ПОДРЕЂЕНИМ ДРУШТВИМА У ВЕЋИНСКОМ ВЛАСНИШТВУ ТОГ ОБВЕЗНИКА.</w:t>
            </w:r>
          </w:p>
          <w:p w14:paraId="46E76776" w14:textId="77777777" w:rsidR="0093469B" w:rsidRPr="002B4B3E" w:rsidRDefault="0093469B" w:rsidP="002A5E62">
            <w:pPr>
              <w:spacing w:after="0" w:line="240" w:lineRule="auto"/>
              <w:jc w:val="both"/>
              <w:rPr>
                <w:rFonts w:ascii="Times New Roman" w:hAnsi="Times New Roman" w:cs="Times New Roman"/>
                <w:lang w:val="sr-Cyrl-CS"/>
              </w:rPr>
            </w:pPr>
          </w:p>
          <w:p w14:paraId="288FB949" w14:textId="77777777" w:rsidR="00643AF6" w:rsidRPr="002B4B3E" w:rsidRDefault="00643AF6" w:rsidP="002A5E62">
            <w:pPr>
              <w:widowControl w:val="0"/>
              <w:shd w:val="clear" w:color="auto" w:fill="FFFFFF"/>
              <w:autoSpaceDE w:val="0"/>
              <w:autoSpaceDN w:val="0"/>
              <w:adjustRightInd w:val="0"/>
              <w:spacing w:after="0" w:line="240" w:lineRule="auto"/>
              <w:jc w:val="both"/>
              <w:rPr>
                <w:rFonts w:ascii="Times New Roman" w:hAnsi="Times New Roman"/>
                <w:lang w:val="sr-Cyrl-CS"/>
              </w:rPr>
            </w:pPr>
          </w:p>
          <w:p w14:paraId="2CC3F5C5" w14:textId="77777777" w:rsidR="00FF3FD1" w:rsidRPr="002B4B3E" w:rsidRDefault="00FF3FD1" w:rsidP="002A5E62">
            <w:pPr>
              <w:widowControl w:val="0"/>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4B84EA5" w14:textId="186C6F1A" w:rsidR="00FF3FD1" w:rsidRPr="002B4B3E" w:rsidRDefault="00955F7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DAE061A"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782CFE84"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68331D42" w14:textId="77777777" w:rsidTr="00004FAF">
        <w:trPr>
          <w:trHeight w:val="63"/>
        </w:trPr>
        <w:tc>
          <w:tcPr>
            <w:tcW w:w="323" w:type="pct"/>
            <w:shd w:val="clear" w:color="auto" w:fill="D9D9D9"/>
          </w:tcPr>
          <w:p w14:paraId="6603E30A" w14:textId="77777777" w:rsidR="00FF3FD1" w:rsidRPr="002B4B3E" w:rsidRDefault="0080356B" w:rsidP="002A5E62">
            <w:pPr>
              <w:pStyle w:val="NormalWeb"/>
              <w:spacing w:before="0" w:beforeAutospacing="0" w:after="0" w:afterAutospacing="0"/>
              <w:rPr>
                <w:sz w:val="22"/>
                <w:szCs w:val="22"/>
                <w:lang w:val="sr-Cyrl-CS"/>
              </w:rPr>
            </w:pPr>
            <w:r w:rsidRPr="002B4B3E">
              <w:rPr>
                <w:sz w:val="22"/>
                <w:szCs w:val="22"/>
                <w:lang w:val="sr-Cyrl-CS"/>
              </w:rPr>
              <w:lastRenderedPageBreak/>
              <w:t>45.5</w:t>
            </w:r>
          </w:p>
          <w:p w14:paraId="3E29F4BD" w14:textId="77777777" w:rsidR="0080356B" w:rsidRPr="002B4B3E" w:rsidRDefault="0080356B" w:rsidP="002A5E62">
            <w:pPr>
              <w:pStyle w:val="NormalWeb"/>
              <w:spacing w:before="0" w:beforeAutospacing="0" w:after="0" w:afterAutospacing="0"/>
              <w:rPr>
                <w:sz w:val="22"/>
                <w:szCs w:val="22"/>
                <w:lang w:val="sr-Cyrl-CS"/>
              </w:rPr>
            </w:pPr>
          </w:p>
          <w:p w14:paraId="6A9EC508" w14:textId="77777777" w:rsidR="0080356B" w:rsidRPr="002B4B3E" w:rsidRDefault="0080356B" w:rsidP="002A5E62">
            <w:pPr>
              <w:pStyle w:val="NormalWeb"/>
              <w:spacing w:before="0" w:beforeAutospacing="0" w:after="0" w:afterAutospacing="0"/>
              <w:rPr>
                <w:sz w:val="22"/>
                <w:szCs w:val="22"/>
                <w:lang w:val="sr-Cyrl-CS"/>
              </w:rPr>
            </w:pPr>
          </w:p>
          <w:p w14:paraId="67F9C3F5" w14:textId="77777777" w:rsidR="0080356B" w:rsidRPr="002B4B3E" w:rsidRDefault="0080356B" w:rsidP="002A5E62">
            <w:pPr>
              <w:pStyle w:val="NormalWeb"/>
              <w:spacing w:before="0" w:beforeAutospacing="0" w:after="0" w:afterAutospacing="0"/>
              <w:rPr>
                <w:sz w:val="22"/>
                <w:szCs w:val="22"/>
                <w:lang w:val="sr-Cyrl-CS"/>
              </w:rPr>
            </w:pPr>
          </w:p>
          <w:p w14:paraId="73DF7819" w14:textId="77777777" w:rsidR="0080356B" w:rsidRPr="002B4B3E" w:rsidRDefault="0080356B" w:rsidP="002A5E62">
            <w:pPr>
              <w:pStyle w:val="NormalWeb"/>
              <w:spacing w:before="0" w:beforeAutospacing="0" w:after="0" w:afterAutospacing="0"/>
              <w:rPr>
                <w:sz w:val="22"/>
                <w:szCs w:val="22"/>
                <w:lang w:val="sr-Cyrl-CS"/>
              </w:rPr>
            </w:pPr>
          </w:p>
          <w:p w14:paraId="5F0F5F13" w14:textId="77777777" w:rsidR="0080356B" w:rsidRPr="002B4B3E" w:rsidRDefault="0080356B" w:rsidP="002A5E62">
            <w:pPr>
              <w:pStyle w:val="NormalWeb"/>
              <w:spacing w:before="0" w:beforeAutospacing="0" w:after="0" w:afterAutospacing="0"/>
              <w:rPr>
                <w:sz w:val="22"/>
                <w:szCs w:val="22"/>
                <w:lang w:val="sr-Cyrl-CS"/>
              </w:rPr>
            </w:pPr>
          </w:p>
          <w:p w14:paraId="6BBF4FD0" w14:textId="77777777" w:rsidR="0080356B" w:rsidRPr="002B4B3E" w:rsidRDefault="0080356B" w:rsidP="002A5E62">
            <w:pPr>
              <w:pStyle w:val="NormalWeb"/>
              <w:spacing w:before="0" w:beforeAutospacing="0" w:after="0" w:afterAutospacing="0"/>
              <w:rPr>
                <w:sz w:val="22"/>
                <w:szCs w:val="22"/>
                <w:lang w:val="sr-Cyrl-CS"/>
              </w:rPr>
            </w:pPr>
          </w:p>
          <w:p w14:paraId="2565DEB1" w14:textId="77777777" w:rsidR="0080356B" w:rsidRPr="002B4B3E" w:rsidRDefault="0080356B" w:rsidP="002A5E62">
            <w:pPr>
              <w:pStyle w:val="NormalWeb"/>
              <w:spacing w:before="0" w:beforeAutospacing="0" w:after="0" w:afterAutospacing="0"/>
              <w:rPr>
                <w:sz w:val="22"/>
                <w:szCs w:val="22"/>
                <w:lang w:val="sr-Cyrl-CS"/>
              </w:rPr>
            </w:pPr>
          </w:p>
          <w:p w14:paraId="501CF727" w14:textId="77777777" w:rsidR="0080356B" w:rsidRPr="002B4B3E" w:rsidRDefault="0080356B" w:rsidP="002A5E62">
            <w:pPr>
              <w:pStyle w:val="NormalWeb"/>
              <w:spacing w:before="0" w:beforeAutospacing="0" w:after="0" w:afterAutospacing="0"/>
              <w:rPr>
                <w:sz w:val="22"/>
                <w:szCs w:val="22"/>
                <w:lang w:val="sr-Cyrl-CS"/>
              </w:rPr>
            </w:pPr>
          </w:p>
          <w:p w14:paraId="02427E9F" w14:textId="77777777" w:rsidR="0080356B" w:rsidRPr="002B4B3E" w:rsidRDefault="0080356B" w:rsidP="002A5E62">
            <w:pPr>
              <w:pStyle w:val="NormalWeb"/>
              <w:spacing w:before="0" w:beforeAutospacing="0" w:after="0" w:afterAutospacing="0"/>
              <w:rPr>
                <w:sz w:val="22"/>
                <w:szCs w:val="22"/>
                <w:lang w:val="sr-Cyrl-CS"/>
              </w:rPr>
            </w:pPr>
          </w:p>
          <w:p w14:paraId="4C003902" w14:textId="77777777" w:rsidR="0080356B" w:rsidRPr="002B4B3E" w:rsidRDefault="0080356B" w:rsidP="002A5E62">
            <w:pPr>
              <w:pStyle w:val="NormalWeb"/>
              <w:spacing w:before="0" w:beforeAutospacing="0" w:after="0" w:afterAutospacing="0"/>
              <w:rPr>
                <w:sz w:val="22"/>
                <w:szCs w:val="22"/>
                <w:lang w:val="sr-Cyrl-CS"/>
              </w:rPr>
            </w:pPr>
            <w:r w:rsidRPr="002B4B3E">
              <w:rPr>
                <w:sz w:val="22"/>
                <w:szCs w:val="22"/>
                <w:lang w:val="sr-Cyrl-CS"/>
              </w:rPr>
              <w:t>45.6</w:t>
            </w:r>
          </w:p>
          <w:p w14:paraId="3F97D1C1" w14:textId="77777777" w:rsidR="0080356B" w:rsidRPr="002B4B3E" w:rsidRDefault="0080356B" w:rsidP="002A5E62">
            <w:pPr>
              <w:pStyle w:val="NormalWeb"/>
              <w:spacing w:before="0" w:beforeAutospacing="0" w:after="0" w:afterAutospacing="0"/>
              <w:rPr>
                <w:sz w:val="22"/>
                <w:szCs w:val="22"/>
                <w:lang w:val="sr-Cyrl-CS"/>
              </w:rPr>
            </w:pPr>
          </w:p>
          <w:p w14:paraId="3E56A34B" w14:textId="77777777" w:rsidR="0080356B" w:rsidRPr="002B4B3E" w:rsidRDefault="0080356B" w:rsidP="002A5E62">
            <w:pPr>
              <w:pStyle w:val="NormalWeb"/>
              <w:spacing w:before="0" w:beforeAutospacing="0" w:after="0" w:afterAutospacing="0"/>
              <w:rPr>
                <w:sz w:val="22"/>
                <w:szCs w:val="22"/>
                <w:lang w:val="sr-Cyrl-CS"/>
              </w:rPr>
            </w:pPr>
          </w:p>
          <w:p w14:paraId="1CC34758" w14:textId="77777777" w:rsidR="0080356B" w:rsidRPr="002B4B3E" w:rsidRDefault="0080356B" w:rsidP="002A5E62">
            <w:pPr>
              <w:pStyle w:val="NormalWeb"/>
              <w:spacing w:before="0" w:beforeAutospacing="0" w:after="0" w:afterAutospacing="0"/>
              <w:rPr>
                <w:sz w:val="22"/>
                <w:szCs w:val="22"/>
                <w:lang w:val="sr-Cyrl-CS"/>
              </w:rPr>
            </w:pPr>
          </w:p>
          <w:p w14:paraId="0A94BF4F" w14:textId="77777777" w:rsidR="0080356B" w:rsidRPr="002B4B3E" w:rsidRDefault="0080356B" w:rsidP="002A5E62">
            <w:pPr>
              <w:pStyle w:val="NormalWeb"/>
              <w:spacing w:before="0" w:beforeAutospacing="0" w:after="0" w:afterAutospacing="0"/>
              <w:rPr>
                <w:sz w:val="22"/>
                <w:szCs w:val="22"/>
                <w:lang w:val="sr-Cyrl-CS"/>
              </w:rPr>
            </w:pPr>
            <w:r w:rsidRPr="002B4B3E">
              <w:rPr>
                <w:sz w:val="22"/>
                <w:szCs w:val="22"/>
                <w:lang w:val="sr-Cyrl-CS"/>
              </w:rPr>
              <w:t>45.7</w:t>
            </w:r>
          </w:p>
        </w:tc>
        <w:tc>
          <w:tcPr>
            <w:tcW w:w="1387" w:type="pct"/>
            <w:shd w:val="clear" w:color="auto" w:fill="D9D9D9"/>
            <w:vAlign w:val="center"/>
          </w:tcPr>
          <w:p w14:paraId="077BDFFE" w14:textId="77777777" w:rsidR="0080356B" w:rsidRPr="002B4B3E" w:rsidRDefault="0080356B" w:rsidP="002A5E62">
            <w:pPr>
              <w:pStyle w:val="NormalWeb"/>
              <w:spacing w:before="0" w:beforeAutospacing="0" w:after="0" w:afterAutospacing="0"/>
              <w:rPr>
                <w:sz w:val="22"/>
                <w:szCs w:val="22"/>
                <w:lang w:val="sr-Cyrl-CS"/>
              </w:rPr>
            </w:pPr>
            <w:r w:rsidRPr="002B4B3E">
              <w:rPr>
                <w:sz w:val="22"/>
                <w:szCs w:val="22"/>
                <w:lang w:val="sr-Cyrl-CS"/>
              </w:rPr>
              <w:t>5.   Member States shall require that, where a third country's law does not permit the implementation of the policies and procedures required under paragraph 1, obliged entities ensure that branches and majority-owned subsidiaries in that third country apply additional measures to effectively handle the risk of money laundering or terrorist financing, and inform the competent authorities of their home Member State. If the additional measures are not sufficient, the competent authorities of the home Member State shall exercise additional supervisory actions, including requiring that the group does not establish or that it terminates business relationships, and does not undertake transactions and, where necessary, requesting the group to close down its operations in the third country.</w:t>
            </w:r>
          </w:p>
          <w:p w14:paraId="364CBFC8" w14:textId="77777777" w:rsidR="0080356B" w:rsidRPr="002B4B3E" w:rsidRDefault="0080356B" w:rsidP="002A5E62">
            <w:pPr>
              <w:pStyle w:val="NormalWeb"/>
              <w:spacing w:before="0" w:beforeAutospacing="0" w:after="0" w:afterAutospacing="0"/>
              <w:rPr>
                <w:sz w:val="22"/>
                <w:szCs w:val="22"/>
                <w:lang w:val="sr-Cyrl-CS"/>
              </w:rPr>
            </w:pPr>
            <w:r w:rsidRPr="002B4B3E">
              <w:rPr>
                <w:sz w:val="22"/>
                <w:szCs w:val="22"/>
                <w:lang w:val="sr-Cyrl-CS"/>
              </w:rPr>
              <w:t>6.   The ESAs shall develop draft regulatory technical standards specifying the type of additional measures referred to in paragraph 5 and the minimum action to be taken by credit institutions and financial institutions where a third country's law does not permit the implementation of the measures required under paragraphs 1 and 3.</w:t>
            </w:r>
          </w:p>
          <w:p w14:paraId="39663173" w14:textId="77777777" w:rsidR="00FF3FD1" w:rsidRPr="002B4B3E" w:rsidRDefault="0080356B" w:rsidP="002A5E62">
            <w:pPr>
              <w:pStyle w:val="NormalWeb"/>
              <w:spacing w:before="0" w:beforeAutospacing="0" w:after="0" w:afterAutospacing="0"/>
              <w:rPr>
                <w:sz w:val="22"/>
                <w:szCs w:val="22"/>
                <w:lang w:val="sr-Cyrl-CS"/>
              </w:rPr>
            </w:pPr>
            <w:r w:rsidRPr="002B4B3E">
              <w:rPr>
                <w:sz w:val="22"/>
                <w:szCs w:val="22"/>
                <w:lang w:val="sr-Cyrl-CS"/>
              </w:rPr>
              <w:t>The ESAs shall submit the draft regulatory technical standards referred to in the first subparagraph to the Commission by 26 December 2016.</w:t>
            </w:r>
          </w:p>
          <w:p w14:paraId="2083E1CB" w14:textId="77777777" w:rsidR="0080356B" w:rsidRPr="002B4B3E" w:rsidRDefault="0080356B" w:rsidP="002A5E62">
            <w:pPr>
              <w:pStyle w:val="NormalWeb"/>
              <w:spacing w:before="0" w:beforeAutospacing="0" w:after="0" w:afterAutospacing="0"/>
              <w:rPr>
                <w:sz w:val="22"/>
                <w:szCs w:val="22"/>
                <w:lang w:val="sr-Cyrl-CS"/>
              </w:rPr>
            </w:pPr>
            <w:r w:rsidRPr="002B4B3E">
              <w:rPr>
                <w:sz w:val="22"/>
                <w:szCs w:val="22"/>
                <w:lang w:val="sr-Cyrl-CS"/>
              </w:rPr>
              <w:lastRenderedPageBreak/>
              <w:t>7.   Power is delegated to the Commission to adopt the regulatory technical standards referred to in paragraph 6 of this Article in accordance with Articles 10 to 14 of Regulations (EU) No 1093/2010, (EU) No 1094/2010 and (EU) No 1095/2010.</w:t>
            </w:r>
          </w:p>
        </w:tc>
        <w:tc>
          <w:tcPr>
            <w:tcW w:w="512" w:type="pct"/>
            <w:vAlign w:val="center"/>
          </w:tcPr>
          <w:p w14:paraId="7E79FA7D" w14:textId="50CE9EE5" w:rsidR="00205EAC" w:rsidRPr="002B4B3E" w:rsidRDefault="0093469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48.7-11</w:t>
            </w:r>
          </w:p>
          <w:p w14:paraId="288B9422" w14:textId="77777777" w:rsidR="007C1511" w:rsidRPr="002B4B3E" w:rsidRDefault="007C1511" w:rsidP="002A5E62">
            <w:pPr>
              <w:spacing w:after="0" w:line="240" w:lineRule="auto"/>
              <w:rPr>
                <w:rFonts w:ascii="Times New Roman" w:hAnsi="Times New Roman" w:cs="Times New Roman"/>
                <w:lang w:val="sr-Cyrl-CS"/>
              </w:rPr>
            </w:pPr>
          </w:p>
          <w:p w14:paraId="0DBEA69C" w14:textId="77777777" w:rsidR="007C1511" w:rsidRPr="002B4B3E" w:rsidRDefault="007C1511" w:rsidP="002A5E62">
            <w:pPr>
              <w:spacing w:after="0" w:line="240" w:lineRule="auto"/>
              <w:rPr>
                <w:rFonts w:ascii="Times New Roman" w:hAnsi="Times New Roman" w:cs="Times New Roman"/>
                <w:lang w:val="sr-Cyrl-CS"/>
              </w:rPr>
            </w:pPr>
          </w:p>
          <w:p w14:paraId="660A625F" w14:textId="77777777" w:rsidR="007C1511" w:rsidRPr="002B4B3E" w:rsidRDefault="007C1511" w:rsidP="002A5E62">
            <w:pPr>
              <w:spacing w:after="0" w:line="240" w:lineRule="auto"/>
              <w:rPr>
                <w:rFonts w:ascii="Times New Roman" w:hAnsi="Times New Roman" w:cs="Times New Roman"/>
                <w:lang w:val="sr-Cyrl-CS"/>
              </w:rPr>
            </w:pPr>
          </w:p>
          <w:p w14:paraId="376CBD17" w14:textId="77777777" w:rsidR="007C1511" w:rsidRPr="002B4B3E" w:rsidRDefault="007C1511" w:rsidP="002A5E62">
            <w:pPr>
              <w:spacing w:after="0" w:line="240" w:lineRule="auto"/>
              <w:rPr>
                <w:rFonts w:ascii="Times New Roman" w:hAnsi="Times New Roman" w:cs="Times New Roman"/>
                <w:lang w:val="sr-Cyrl-CS"/>
              </w:rPr>
            </w:pPr>
          </w:p>
          <w:p w14:paraId="619EE861" w14:textId="77777777" w:rsidR="007C1511" w:rsidRPr="002B4B3E" w:rsidRDefault="007C1511" w:rsidP="002A5E62">
            <w:pPr>
              <w:spacing w:after="0" w:line="240" w:lineRule="auto"/>
              <w:rPr>
                <w:rFonts w:ascii="Times New Roman" w:hAnsi="Times New Roman" w:cs="Times New Roman"/>
                <w:lang w:val="sr-Cyrl-CS"/>
              </w:rPr>
            </w:pPr>
          </w:p>
          <w:p w14:paraId="3A45CB04" w14:textId="77777777" w:rsidR="00A277B5" w:rsidRPr="002B4B3E" w:rsidRDefault="00A277B5" w:rsidP="002A5E62">
            <w:pPr>
              <w:spacing w:after="0" w:line="240" w:lineRule="auto"/>
              <w:rPr>
                <w:rFonts w:ascii="Times New Roman" w:hAnsi="Times New Roman" w:cs="Times New Roman"/>
                <w:lang w:val="sr-Cyrl-CS"/>
              </w:rPr>
            </w:pPr>
          </w:p>
          <w:p w14:paraId="2845C6F4" w14:textId="681D8D9D" w:rsidR="007C1511" w:rsidRPr="002B4B3E" w:rsidRDefault="007C1511" w:rsidP="002A5E62">
            <w:pPr>
              <w:spacing w:after="0" w:line="240" w:lineRule="auto"/>
              <w:rPr>
                <w:rFonts w:ascii="Times New Roman" w:hAnsi="Times New Roman" w:cs="Times New Roman"/>
                <w:lang w:val="sr-Cyrl-CS"/>
              </w:rPr>
            </w:pPr>
          </w:p>
          <w:p w14:paraId="17EE3FD5" w14:textId="77777777" w:rsidR="007C1511" w:rsidRPr="002B4B3E" w:rsidRDefault="007C1511" w:rsidP="002A5E62">
            <w:pPr>
              <w:spacing w:after="0" w:line="240" w:lineRule="auto"/>
              <w:rPr>
                <w:rFonts w:ascii="Times New Roman" w:hAnsi="Times New Roman" w:cs="Times New Roman"/>
                <w:lang w:val="sr-Cyrl-CS"/>
              </w:rPr>
            </w:pPr>
          </w:p>
          <w:p w14:paraId="2A1382E8" w14:textId="77777777" w:rsidR="007C1511" w:rsidRPr="002B4B3E" w:rsidRDefault="007C1511" w:rsidP="002A5E62">
            <w:pPr>
              <w:spacing w:after="0" w:line="240" w:lineRule="auto"/>
              <w:rPr>
                <w:rFonts w:ascii="Times New Roman" w:hAnsi="Times New Roman" w:cs="Times New Roman"/>
                <w:lang w:val="sr-Cyrl-CS"/>
              </w:rPr>
            </w:pPr>
          </w:p>
          <w:p w14:paraId="4991BE6B" w14:textId="77777777" w:rsidR="007C1511" w:rsidRPr="002B4B3E" w:rsidRDefault="007C1511" w:rsidP="002A5E62">
            <w:pPr>
              <w:spacing w:after="0" w:line="240" w:lineRule="auto"/>
              <w:rPr>
                <w:rFonts w:ascii="Times New Roman" w:hAnsi="Times New Roman" w:cs="Times New Roman"/>
                <w:noProof/>
                <w:color w:val="000000"/>
                <w:u w:val="single"/>
                <w:lang w:val="sr-Cyrl-CS"/>
              </w:rPr>
            </w:pPr>
          </w:p>
          <w:p w14:paraId="7742FB4A" w14:textId="77777777" w:rsidR="00205EAC" w:rsidRPr="002B4B3E" w:rsidRDefault="00205EAC" w:rsidP="002A5E62">
            <w:pPr>
              <w:spacing w:after="0" w:line="240" w:lineRule="auto"/>
              <w:rPr>
                <w:rFonts w:ascii="Times New Roman" w:hAnsi="Times New Roman" w:cs="Times New Roman"/>
                <w:lang w:val="sr-Cyrl-CS"/>
              </w:rPr>
            </w:pPr>
          </w:p>
        </w:tc>
        <w:tc>
          <w:tcPr>
            <w:tcW w:w="1344" w:type="pct"/>
            <w:vAlign w:val="center"/>
          </w:tcPr>
          <w:p w14:paraId="093FB303"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АКО СЕ ПОСЛОВНА ЈЕДИНИЦА ИЛИ ПОДРЕЂЕНО ДРУШТВО ПРАВНОГ ЛИЦА НАЛАЗИ У ДРЖАВИ КОЈА НЕ ПРИМЕЊУЈЕ МЕЂУНАРОДНЕ СТАНДАРДЕ У ОБЛАСТИ СПРЕЧАВАЊА ПРАЊА НОВЦА И ФИНАНСИРАЊА ТЕРОРИЗМА ОБВЕЗНИК ЈЕ ДУЖАН ДА ОБЕЗБЕДИ ПОЈАЧАНУ КОНТРОЛУ СПРОВОЂЕЊА РАДЊИ И МЕРА ИЗ СТАВА 1. ОВОГ ЧЛАНА. </w:t>
            </w:r>
          </w:p>
          <w:p w14:paraId="6BC33F9F" w14:textId="77777777" w:rsidR="0093469B" w:rsidRPr="002B4B3E" w:rsidRDefault="0093469B" w:rsidP="002A5E62">
            <w:pPr>
              <w:spacing w:after="0" w:line="240" w:lineRule="auto"/>
              <w:jc w:val="both"/>
              <w:rPr>
                <w:rFonts w:ascii="Times New Roman" w:hAnsi="Times New Roman" w:cs="Times New Roman"/>
                <w:lang w:val="sr-Cyrl-CS"/>
              </w:rPr>
            </w:pPr>
          </w:p>
          <w:p w14:paraId="3C6CA62E"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УКОЛИКО ОДГОВАРАЈУЋЕ МЕРЕ НАВЕДЕНЕ У СТАВУ 7. ОВОГ ЧЛАНА НИСУ ДОВОЉНЕ, У НАРОЧИТО ОПРАВДАНИМ СЛУЧАЈЕВИМА, ОРГАН ИЗ ЧЛАНА 104. ОВОГ ЗАКОНА И УПРАВА ОДЛУЧУЈУ О ПРИМЕНИ ПОСЕБНИХ МЕРА НАДЗОРА. </w:t>
            </w:r>
          </w:p>
          <w:p w14:paraId="2F301073" w14:textId="77777777" w:rsidR="0093469B" w:rsidRPr="002B4B3E" w:rsidRDefault="0093469B" w:rsidP="002A5E62">
            <w:pPr>
              <w:spacing w:after="0" w:line="240" w:lineRule="auto"/>
              <w:jc w:val="both"/>
              <w:rPr>
                <w:rFonts w:ascii="Times New Roman" w:hAnsi="Times New Roman" w:cs="Times New Roman"/>
                <w:lang w:val="sr-Cyrl-CS"/>
              </w:rPr>
            </w:pPr>
          </w:p>
          <w:p w14:paraId="61F3C82B"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ОРГАН ИЗ ЧЛАНА 104. ОВОГ ЗАКОНА МОЖЕ БЛИЖЕ УРЕДИТИ ПОСЕБНЕ МЕРЕ ИЗ СТАВА 8. ОВОГ ЧЛАНА.</w:t>
            </w:r>
          </w:p>
          <w:p w14:paraId="605302E5" w14:textId="77777777" w:rsidR="0093469B" w:rsidRPr="002B4B3E" w:rsidRDefault="0093469B" w:rsidP="002A5E62">
            <w:pPr>
              <w:spacing w:after="0" w:line="240" w:lineRule="auto"/>
              <w:jc w:val="both"/>
              <w:rPr>
                <w:rFonts w:ascii="Times New Roman" w:hAnsi="Times New Roman" w:cs="Times New Roman"/>
                <w:lang w:val="sr-Cyrl-CS"/>
              </w:rPr>
            </w:pPr>
          </w:p>
          <w:p w14:paraId="6BA2ECE5"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АКО ПРОПИСИМА СТРАНЕ ДРЖАВЕ НИЈЕ ДОПУШТЕНО СПРОВОЂЕЊЕ РАДЊИ И МЕРА ЗА СПРЕЧАВАЊЕ И ОТКРИВАЊЕ ПРАЊА НОВЦА ИЛИ ФИНАНСИРАЊА ТЕРОРИЗМА У ОБИМУ ПРОПИСАНОМ ОВИМ ЗАКОНОМ, ОБВЕЗНИК ЈЕ ДУЖАН ДА </w:t>
            </w:r>
            <w:r w:rsidRPr="002B4B3E">
              <w:rPr>
                <w:rFonts w:ascii="Times New Roman" w:hAnsi="Times New Roman" w:cs="Times New Roman"/>
                <w:lang w:val="sr-Cyrl-CS"/>
              </w:rPr>
              <w:lastRenderedPageBreak/>
              <w:t>О ТОМЕ ОДМАХ ОБАВЕСТИ УПРАВУ И ОРГАН ИЗ ЧЛАНА 104. ОВОГ ЗАКОНА, РАДИ ДОНОШЕЊА ОДГОВАРАЈУЋИХ МЕРА ЗА ОТКЛАЊАЊЕ РИЗИКА ОД ПРАЊА НОВЦА ИЛИ ФИНАНСИРАЊА ТЕРОРИЗМА. </w:t>
            </w:r>
          </w:p>
          <w:p w14:paraId="646707FF" w14:textId="77777777" w:rsidR="0093469B" w:rsidRPr="002B4B3E" w:rsidRDefault="0093469B" w:rsidP="002A5E62">
            <w:pPr>
              <w:spacing w:after="0" w:line="240" w:lineRule="auto"/>
              <w:jc w:val="both"/>
              <w:rPr>
                <w:rFonts w:ascii="Times New Roman" w:hAnsi="Times New Roman" w:cs="Times New Roman"/>
                <w:lang w:val="sr-Cyrl-CS"/>
              </w:rPr>
            </w:pPr>
          </w:p>
          <w:p w14:paraId="5FAAB6BF" w14:textId="77777777" w:rsidR="0093469B" w:rsidRPr="002B4B3E" w:rsidRDefault="0093469B"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ОДГОВАРАЈУЋЕ МЕРЕ ИЗ СТАВА 10. ОВОГ ЧЛАНА УКЉУЧУЈУ И МЕРЕ КОЈИМА СЕ ОБВЕЗНИКУ НАЛАЖЕ ДА ОБЕЗБЕДИ ДОДАТНЕ КОНТРОЛЕ ПОСЛОВНИХ ЈЕДИНИЦА И ПОДРЕЂЕНИХ ДРУШТАВА У ВЕЋИНСКОМ ВЛАСНИШТВУ ТОГ ОБВЕЗНИКА КОЈЕ ПОСЛУЈУ У ИНОСТРАНСТВУ, КАО И ДЕЛИМИЧАН ИЛИ ПОТПУН ПРЕСТАНАК АКТИВНОСТИ ПРЕКО ТЕ ПОСЛОВНЕ ЈЕДИНИЦЕ ИЛИ ПОДРЕЂЕНОГ ДРУШТВА.</w:t>
            </w:r>
          </w:p>
          <w:p w14:paraId="33B2FC94" w14:textId="77777777" w:rsidR="00EA0A2F" w:rsidRPr="002B4B3E" w:rsidRDefault="00EA0A2F" w:rsidP="002A5E62">
            <w:pPr>
              <w:spacing w:after="0" w:line="240" w:lineRule="auto"/>
              <w:rPr>
                <w:rFonts w:ascii="Times New Roman" w:hAnsi="Times New Roman" w:cs="Times New Roman"/>
                <w:bCs/>
                <w:vanish/>
                <w:vertAlign w:val="subscript"/>
                <w:lang w:val="sr-Cyrl-CS"/>
              </w:rPr>
            </w:pPr>
          </w:p>
        </w:tc>
        <w:tc>
          <w:tcPr>
            <w:tcW w:w="139" w:type="pct"/>
            <w:vAlign w:val="center"/>
          </w:tcPr>
          <w:p w14:paraId="74907EC6" w14:textId="12EF02A1" w:rsidR="00FF3FD1" w:rsidRPr="002B4B3E" w:rsidRDefault="00955F7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65C56EE"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7F7FE2F7"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7B6123DE" w14:textId="77777777" w:rsidTr="00004FAF">
        <w:trPr>
          <w:trHeight w:val="63"/>
        </w:trPr>
        <w:tc>
          <w:tcPr>
            <w:tcW w:w="323" w:type="pct"/>
            <w:shd w:val="clear" w:color="auto" w:fill="D9D9D9"/>
          </w:tcPr>
          <w:p w14:paraId="0BF64CD0" w14:textId="77777777" w:rsidR="00FF3FD1" w:rsidRPr="002B4B3E" w:rsidRDefault="00A8702D" w:rsidP="002A5E62">
            <w:pPr>
              <w:pStyle w:val="NormalWeb"/>
              <w:spacing w:before="0" w:beforeAutospacing="0" w:after="0" w:afterAutospacing="0"/>
              <w:rPr>
                <w:sz w:val="22"/>
                <w:szCs w:val="22"/>
                <w:lang w:val="sr-Cyrl-CS"/>
              </w:rPr>
            </w:pPr>
            <w:r w:rsidRPr="002B4B3E">
              <w:rPr>
                <w:sz w:val="22"/>
                <w:szCs w:val="22"/>
                <w:lang w:val="sr-Cyrl-CS"/>
              </w:rPr>
              <w:lastRenderedPageBreak/>
              <w:t>45.8</w:t>
            </w:r>
          </w:p>
        </w:tc>
        <w:tc>
          <w:tcPr>
            <w:tcW w:w="1387" w:type="pct"/>
            <w:shd w:val="clear" w:color="auto" w:fill="D9D9D9"/>
            <w:vAlign w:val="center"/>
          </w:tcPr>
          <w:p w14:paraId="02ED8741" w14:textId="77777777" w:rsidR="001B1785"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8.   Member States shall ensure that the sharing of information within the group is allowed. Information on suspicions that funds are the proceeds of criminal activity or are related to terrorist financing reported to the FIU shall be shared within the group, unless otherwise instructed by the FIU.</w:t>
            </w:r>
          </w:p>
          <w:p w14:paraId="6D6A8B39" w14:textId="77777777" w:rsidR="001B1785" w:rsidRPr="002B4B3E" w:rsidRDefault="001B1785" w:rsidP="002A5E62">
            <w:pPr>
              <w:pStyle w:val="NormalWeb"/>
              <w:spacing w:before="0" w:beforeAutospacing="0" w:after="0" w:afterAutospacing="0"/>
              <w:rPr>
                <w:sz w:val="22"/>
                <w:szCs w:val="22"/>
                <w:lang w:val="sr-Cyrl-CS"/>
              </w:rPr>
            </w:pPr>
          </w:p>
        </w:tc>
        <w:tc>
          <w:tcPr>
            <w:tcW w:w="512" w:type="pct"/>
            <w:vAlign w:val="center"/>
          </w:tcPr>
          <w:p w14:paraId="2B6BF5E8" w14:textId="2BD2F473" w:rsidR="00205EAC" w:rsidRPr="002B4B3E" w:rsidRDefault="00503BD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48.5-6</w:t>
            </w:r>
          </w:p>
          <w:p w14:paraId="67C59AEC" w14:textId="77777777" w:rsidR="007C1511" w:rsidRPr="002B4B3E" w:rsidRDefault="007C1511" w:rsidP="002A5E62">
            <w:pPr>
              <w:spacing w:after="0" w:line="240" w:lineRule="auto"/>
              <w:rPr>
                <w:rFonts w:ascii="Times New Roman" w:hAnsi="Times New Roman" w:cs="Times New Roman"/>
                <w:lang w:val="sr-Cyrl-CS"/>
              </w:rPr>
            </w:pPr>
          </w:p>
          <w:p w14:paraId="22D5412E" w14:textId="77777777" w:rsidR="007C1511" w:rsidRPr="002B4B3E" w:rsidRDefault="007C1511" w:rsidP="002A5E62">
            <w:pPr>
              <w:spacing w:after="0" w:line="240" w:lineRule="auto"/>
              <w:rPr>
                <w:rFonts w:ascii="Times New Roman" w:hAnsi="Times New Roman" w:cs="Times New Roman"/>
                <w:lang w:val="sr-Cyrl-CS"/>
              </w:rPr>
            </w:pPr>
          </w:p>
          <w:p w14:paraId="6A323556" w14:textId="77777777" w:rsidR="007C1511" w:rsidRPr="002B4B3E" w:rsidRDefault="007C1511" w:rsidP="002A5E62">
            <w:pPr>
              <w:spacing w:after="0" w:line="240" w:lineRule="auto"/>
              <w:rPr>
                <w:rFonts w:ascii="Times New Roman" w:hAnsi="Times New Roman" w:cs="Times New Roman"/>
                <w:lang w:val="sr-Cyrl-CS"/>
              </w:rPr>
            </w:pPr>
          </w:p>
          <w:p w14:paraId="233503DA" w14:textId="77777777" w:rsidR="007C1511" w:rsidRPr="002B4B3E" w:rsidRDefault="007C1511" w:rsidP="002A5E62">
            <w:pPr>
              <w:spacing w:after="0" w:line="240" w:lineRule="auto"/>
              <w:rPr>
                <w:rFonts w:ascii="Times New Roman" w:hAnsi="Times New Roman" w:cs="Times New Roman"/>
                <w:lang w:val="sr-Cyrl-CS"/>
              </w:rPr>
            </w:pPr>
          </w:p>
          <w:p w14:paraId="43E19358" w14:textId="77777777" w:rsidR="007C1511" w:rsidRPr="002B4B3E" w:rsidRDefault="007C1511" w:rsidP="002A5E62">
            <w:pPr>
              <w:spacing w:after="0" w:line="240" w:lineRule="auto"/>
              <w:rPr>
                <w:rFonts w:ascii="Times New Roman" w:hAnsi="Times New Roman" w:cs="Times New Roman"/>
                <w:lang w:val="sr-Cyrl-CS"/>
              </w:rPr>
            </w:pPr>
          </w:p>
          <w:p w14:paraId="3FDE65F2" w14:textId="77777777" w:rsidR="007C1511" w:rsidRPr="002B4B3E" w:rsidRDefault="007C1511" w:rsidP="002A5E62">
            <w:pPr>
              <w:spacing w:after="0" w:line="240" w:lineRule="auto"/>
              <w:rPr>
                <w:rFonts w:ascii="Times New Roman" w:hAnsi="Times New Roman" w:cs="Times New Roman"/>
                <w:noProof/>
                <w:color w:val="000000"/>
                <w:u w:val="single"/>
                <w:lang w:val="sr-Cyrl-CS"/>
              </w:rPr>
            </w:pPr>
          </w:p>
          <w:p w14:paraId="51F9B99F" w14:textId="77777777" w:rsidR="00205EAC" w:rsidRPr="002B4B3E" w:rsidRDefault="00205EAC" w:rsidP="002A5E62">
            <w:pPr>
              <w:spacing w:after="0" w:line="240" w:lineRule="auto"/>
              <w:rPr>
                <w:rFonts w:ascii="Times New Roman" w:hAnsi="Times New Roman" w:cs="Times New Roman"/>
                <w:noProof/>
                <w:color w:val="000000"/>
                <w:u w:val="single"/>
                <w:lang w:val="sr-Cyrl-CS"/>
              </w:rPr>
            </w:pPr>
          </w:p>
        </w:tc>
        <w:tc>
          <w:tcPr>
            <w:tcW w:w="1344" w:type="pct"/>
            <w:vAlign w:val="center"/>
          </w:tcPr>
          <w:p w14:paraId="26150D26" w14:textId="77777777" w:rsidR="00503BD1" w:rsidRPr="002B4B3E" w:rsidRDefault="00503BD1" w:rsidP="002A5E62">
            <w:pPr>
              <w:spacing w:after="0" w:line="240" w:lineRule="auto"/>
              <w:jc w:val="both"/>
              <w:rPr>
                <w:rFonts w:ascii="Times New Roman" w:hAnsi="Times New Roman" w:cs="Times New Roman"/>
                <w:lang w:val="sr-Cyrl-CS"/>
              </w:rPr>
            </w:pPr>
          </w:p>
          <w:p w14:paraId="10A62C12" w14:textId="77777777" w:rsidR="00503BD1" w:rsidRPr="002B4B3E" w:rsidRDefault="00503BD1"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ОБВЕЗНИК КОЈИ ЈЕ ЧЛАН ФИНАНСИЈСКЕ ГРУПЕ МОЖЕ СА ДРУГИМ ЧЛАНОВИМА ТЕ ГРУПЕ ДА РАЗМЕЊУЈЕ ПОДАТКЕ И ИНФОРМАЦИЈЕ О ТРАНСАКЦИЈАМА И ЛИЦИМА ЗА КОЈЕ ПОСТОЈЕ ОСНОВИ СУМЊЕ НА ПРАЊЕ НОВЦА И ФИНАНСИРАЊЕ ТЕРОРИЗМА И КОЈЕ СУ КАО ТАКВЕ ПРИЈАВЉЕНЕ УПРАВИ, ОСИМ АКО УПРАВА НЕ ЗАХТЕВА ДРУГАЧИЈЕ ПОСТУПАЊЕ.</w:t>
            </w:r>
          </w:p>
          <w:p w14:paraId="51F56A08" w14:textId="77777777" w:rsidR="00503BD1" w:rsidRPr="002B4B3E" w:rsidRDefault="00503BD1" w:rsidP="002A5E62">
            <w:pPr>
              <w:spacing w:after="0" w:line="240" w:lineRule="auto"/>
              <w:jc w:val="both"/>
              <w:rPr>
                <w:rFonts w:ascii="Times New Roman" w:hAnsi="Times New Roman" w:cs="Times New Roman"/>
                <w:lang w:val="sr-Cyrl-CS"/>
              </w:rPr>
            </w:pPr>
          </w:p>
          <w:p w14:paraId="4EF19749" w14:textId="77777777" w:rsidR="00503BD1" w:rsidRPr="002B4B3E" w:rsidRDefault="00503BD1" w:rsidP="002A5E62">
            <w:pPr>
              <w:spacing w:after="0" w:line="240" w:lineRule="auto"/>
              <w:jc w:val="both"/>
              <w:rPr>
                <w:rFonts w:ascii="Times New Roman" w:eastAsiaTheme="minorEastAsia" w:hAnsi="Times New Roman" w:cs="Times New Roman"/>
                <w:lang w:val="sr-Cyrl-CS"/>
              </w:rPr>
            </w:pPr>
            <w:r w:rsidRPr="002B4B3E">
              <w:rPr>
                <w:rFonts w:ascii="Times New Roman" w:eastAsiaTheme="minorEastAsia" w:hAnsi="Times New Roman" w:cs="Times New Roman"/>
                <w:lang w:val="sr-Cyrl-CS"/>
              </w:rPr>
              <w:t xml:space="preserve">ПОДАЦИ И ИНФОРМАЦИЈЕ ИЗ СТАВА 5. ОВОГ ЧЛАНА ОДНОСЕ СЕ И НА </w:t>
            </w:r>
            <w:r w:rsidRPr="002B4B3E">
              <w:rPr>
                <w:rFonts w:ascii="Times New Roman" w:eastAsiaTheme="minorEastAsia" w:hAnsi="Times New Roman" w:cs="Times New Roman"/>
                <w:lang w:val="sr-Cyrl-CS"/>
              </w:rPr>
              <w:lastRenderedPageBreak/>
              <w:t>ИНФОРМАЦИЈЕ, ПОДАТКЕ И АНАЛИЗЕ О ТРАНСАКЦИЈАМА ИЛИ АКТИВНОСТИМА КОЈЕ ИЗГЛЕДАЈУ НЕУОБИЧАЈЕНО (АКО СУ АНАЛИЗЕ САЧИЊЕНЕ), ПРИЈАВЕ СУМЊИВИХ ТРАНСАКЦИЈА, ИНФОРМАЦИЈЕ И ПОДАТКЕ КОЈИ СУ ОСНОВ ЗА ПРИЈАВУ СУМЊИВИХ ТРАНСАКЦИЈА И ИНФОРМАЦИЈЕ О ТОМЕ ДА ЛИ ЈЕ ТА ТРАНСАКЦИЈА ВЕЋ ПРИЈАВЉЕНА НАДЛЕЖНОМ ОРГАНУ КАО СУМЊИВА.</w:t>
            </w:r>
          </w:p>
          <w:p w14:paraId="2545B851" w14:textId="77777777" w:rsidR="00503BD1" w:rsidRPr="002B4B3E" w:rsidRDefault="00503BD1" w:rsidP="002A5E62">
            <w:pPr>
              <w:spacing w:after="0" w:line="240" w:lineRule="auto"/>
              <w:jc w:val="both"/>
              <w:rPr>
                <w:rFonts w:ascii="Times New Roman" w:eastAsiaTheme="minorEastAsia" w:hAnsi="Times New Roman" w:cs="Times New Roman"/>
                <w:lang w:val="sr-Cyrl-CS"/>
              </w:rPr>
            </w:pPr>
          </w:p>
          <w:p w14:paraId="2E0ABA3E" w14:textId="77777777" w:rsidR="00205EAC" w:rsidRPr="002B4B3E" w:rsidRDefault="00205EAC" w:rsidP="002A5E62">
            <w:pPr>
              <w:widowControl w:val="0"/>
              <w:autoSpaceDE w:val="0"/>
              <w:autoSpaceDN w:val="0"/>
              <w:adjustRightInd w:val="0"/>
              <w:spacing w:after="0" w:line="240" w:lineRule="auto"/>
              <w:jc w:val="both"/>
              <w:rPr>
                <w:rFonts w:ascii="Times New Roman" w:hAnsi="Times New Roman"/>
                <w:color w:val="000000"/>
                <w:lang w:val="sr-Cyrl-CS"/>
              </w:rPr>
            </w:pPr>
          </w:p>
        </w:tc>
        <w:tc>
          <w:tcPr>
            <w:tcW w:w="139" w:type="pct"/>
            <w:vAlign w:val="center"/>
          </w:tcPr>
          <w:p w14:paraId="6C97B443" w14:textId="76448738" w:rsidR="00FF3FD1" w:rsidRPr="002B4B3E" w:rsidRDefault="00955F78"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2EB6315"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27A4E13A" w14:textId="68AD9E60" w:rsidR="00FF3FD1" w:rsidRPr="002B4B3E" w:rsidRDefault="00FF3FD1" w:rsidP="002A5E62">
            <w:pPr>
              <w:spacing w:after="0" w:line="240" w:lineRule="auto"/>
              <w:rPr>
                <w:rFonts w:ascii="Times New Roman" w:hAnsi="Times New Roman" w:cs="Times New Roman"/>
                <w:lang w:val="sr-Cyrl-CS"/>
              </w:rPr>
            </w:pPr>
          </w:p>
        </w:tc>
      </w:tr>
      <w:tr w:rsidR="00060A53" w:rsidRPr="002B4B3E" w14:paraId="3B1DF8C0" w14:textId="77777777" w:rsidTr="00004FAF">
        <w:trPr>
          <w:trHeight w:val="63"/>
        </w:trPr>
        <w:tc>
          <w:tcPr>
            <w:tcW w:w="323" w:type="pct"/>
            <w:shd w:val="clear" w:color="auto" w:fill="D9D9D9"/>
          </w:tcPr>
          <w:p w14:paraId="58A9E585" w14:textId="77777777" w:rsidR="00FF3FD1" w:rsidRPr="002B4B3E" w:rsidRDefault="00A8702D" w:rsidP="002A5E62">
            <w:pPr>
              <w:pStyle w:val="NormalWeb"/>
              <w:spacing w:before="0" w:beforeAutospacing="0" w:after="0" w:afterAutospacing="0"/>
              <w:rPr>
                <w:sz w:val="22"/>
                <w:szCs w:val="22"/>
                <w:lang w:val="sr-Cyrl-CS"/>
              </w:rPr>
            </w:pPr>
            <w:r w:rsidRPr="002B4B3E">
              <w:rPr>
                <w:sz w:val="22"/>
                <w:szCs w:val="22"/>
                <w:lang w:val="sr-Cyrl-CS"/>
              </w:rPr>
              <w:lastRenderedPageBreak/>
              <w:t>45.9</w:t>
            </w:r>
          </w:p>
          <w:p w14:paraId="08D7127C" w14:textId="77777777" w:rsidR="00A8702D" w:rsidRPr="002B4B3E" w:rsidRDefault="00A8702D" w:rsidP="002A5E62">
            <w:pPr>
              <w:pStyle w:val="NormalWeb"/>
              <w:spacing w:before="0" w:beforeAutospacing="0" w:after="0" w:afterAutospacing="0"/>
              <w:rPr>
                <w:sz w:val="22"/>
                <w:szCs w:val="22"/>
                <w:lang w:val="sr-Cyrl-CS"/>
              </w:rPr>
            </w:pPr>
          </w:p>
          <w:p w14:paraId="3DECD97E" w14:textId="77777777" w:rsidR="00A8702D" w:rsidRPr="002B4B3E" w:rsidRDefault="00A8702D" w:rsidP="002A5E62">
            <w:pPr>
              <w:pStyle w:val="NormalWeb"/>
              <w:spacing w:before="0" w:beforeAutospacing="0" w:after="0" w:afterAutospacing="0"/>
              <w:rPr>
                <w:sz w:val="22"/>
                <w:szCs w:val="22"/>
                <w:lang w:val="sr-Cyrl-CS"/>
              </w:rPr>
            </w:pPr>
          </w:p>
          <w:p w14:paraId="42608453" w14:textId="77777777" w:rsidR="00A8702D" w:rsidRPr="002B4B3E" w:rsidRDefault="00A8702D" w:rsidP="002A5E62">
            <w:pPr>
              <w:pStyle w:val="NormalWeb"/>
              <w:spacing w:before="0" w:beforeAutospacing="0" w:after="0" w:afterAutospacing="0"/>
              <w:rPr>
                <w:sz w:val="22"/>
                <w:szCs w:val="22"/>
                <w:lang w:val="sr-Cyrl-CS"/>
              </w:rPr>
            </w:pPr>
          </w:p>
          <w:p w14:paraId="0BC13DEC" w14:textId="77777777" w:rsidR="00A8702D" w:rsidRPr="002B4B3E" w:rsidRDefault="00A8702D" w:rsidP="002A5E62">
            <w:pPr>
              <w:pStyle w:val="NormalWeb"/>
              <w:spacing w:before="0" w:beforeAutospacing="0" w:after="0" w:afterAutospacing="0"/>
              <w:rPr>
                <w:sz w:val="22"/>
                <w:szCs w:val="22"/>
                <w:lang w:val="sr-Cyrl-CS"/>
              </w:rPr>
            </w:pPr>
          </w:p>
          <w:p w14:paraId="0F712B14" w14:textId="77777777" w:rsidR="00943D62" w:rsidRPr="002B4B3E" w:rsidRDefault="00943D62" w:rsidP="002A5E62">
            <w:pPr>
              <w:pStyle w:val="NormalWeb"/>
              <w:spacing w:before="0" w:beforeAutospacing="0" w:after="0" w:afterAutospacing="0"/>
              <w:rPr>
                <w:sz w:val="22"/>
                <w:szCs w:val="22"/>
                <w:lang w:val="sr-Cyrl-CS"/>
              </w:rPr>
            </w:pPr>
          </w:p>
          <w:p w14:paraId="038E556B"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45.10</w:t>
            </w:r>
          </w:p>
          <w:p w14:paraId="066F915D" w14:textId="77777777" w:rsidR="00A8702D" w:rsidRPr="002B4B3E" w:rsidRDefault="00A8702D" w:rsidP="002A5E62">
            <w:pPr>
              <w:pStyle w:val="NormalWeb"/>
              <w:spacing w:before="0" w:beforeAutospacing="0" w:after="0" w:afterAutospacing="0"/>
              <w:rPr>
                <w:sz w:val="22"/>
                <w:szCs w:val="22"/>
                <w:lang w:val="sr-Cyrl-CS"/>
              </w:rPr>
            </w:pPr>
          </w:p>
          <w:p w14:paraId="012845B3" w14:textId="77777777" w:rsidR="00A8702D" w:rsidRPr="002B4B3E" w:rsidRDefault="00A8702D" w:rsidP="002A5E62">
            <w:pPr>
              <w:pStyle w:val="NormalWeb"/>
              <w:spacing w:before="0" w:beforeAutospacing="0" w:after="0" w:afterAutospacing="0"/>
              <w:rPr>
                <w:sz w:val="22"/>
                <w:szCs w:val="22"/>
                <w:lang w:val="sr-Cyrl-CS"/>
              </w:rPr>
            </w:pPr>
          </w:p>
          <w:p w14:paraId="01069E40" w14:textId="77777777" w:rsidR="001B1785" w:rsidRPr="002B4B3E" w:rsidRDefault="001B1785" w:rsidP="002A5E62">
            <w:pPr>
              <w:pStyle w:val="NormalWeb"/>
              <w:spacing w:before="0" w:beforeAutospacing="0" w:after="0" w:afterAutospacing="0"/>
              <w:rPr>
                <w:sz w:val="22"/>
                <w:szCs w:val="22"/>
                <w:lang w:val="sr-Cyrl-CS"/>
              </w:rPr>
            </w:pPr>
          </w:p>
          <w:p w14:paraId="75F1B5E5" w14:textId="77777777" w:rsidR="001B1785" w:rsidRPr="002B4B3E" w:rsidRDefault="001B1785" w:rsidP="002A5E62">
            <w:pPr>
              <w:pStyle w:val="NormalWeb"/>
              <w:spacing w:before="0" w:beforeAutospacing="0" w:after="0" w:afterAutospacing="0"/>
              <w:rPr>
                <w:sz w:val="22"/>
                <w:szCs w:val="22"/>
                <w:lang w:val="sr-Cyrl-CS"/>
              </w:rPr>
            </w:pPr>
          </w:p>
          <w:p w14:paraId="54DC03D1"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45.11</w:t>
            </w:r>
          </w:p>
        </w:tc>
        <w:tc>
          <w:tcPr>
            <w:tcW w:w="1387" w:type="pct"/>
            <w:shd w:val="clear" w:color="auto" w:fill="D9D9D9"/>
            <w:vAlign w:val="center"/>
          </w:tcPr>
          <w:p w14:paraId="178B508E"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9.   Member States may require electronic money issuers as defined in point (3) of Article 2 of Directive 2009/110/EC and payment service providers as defined in point (9) of Article 4 of Directive 2007/64/EC established on their territory in forms other than a branch, and whose head office is situated in another Member State, to appoint a central contact point in their territory to ensure, on behalf of the appointing institution, compliance with AML/CFT rules and to facilitate supervision by competent authorities, including by providing competent authorities with documents and information on request.</w:t>
            </w:r>
          </w:p>
          <w:p w14:paraId="569E1314"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10.   The ESAs shall develop draft regulatory technical standards on the criteria for determining the circumstances in which the appointment of a central contact point pursuant to paragraph 9 is appropriate, and what the functions of the central contact points should be.</w:t>
            </w:r>
          </w:p>
          <w:p w14:paraId="094EC8A6"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 xml:space="preserve">The ESAs shall submit the draft regulatory technical standards referred to in the first </w:t>
            </w:r>
            <w:r w:rsidRPr="002B4B3E">
              <w:rPr>
                <w:sz w:val="22"/>
                <w:szCs w:val="22"/>
                <w:lang w:val="sr-Cyrl-CS"/>
              </w:rPr>
              <w:lastRenderedPageBreak/>
              <w:t>subparagraph to the Commission by 26 June 2017.</w:t>
            </w:r>
          </w:p>
          <w:p w14:paraId="2E744EBD" w14:textId="77777777" w:rsidR="00FF3FD1"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11.   Power is delegated to the Commission to adopt the regulatory technical standards referred to in paragraph 10 of this Article in accordance with Articles 10 to 14 of Regulations (EU) No 1093/2010, (EU) No 1094/2010 and (EU) No 1095/2010.</w:t>
            </w:r>
          </w:p>
          <w:p w14:paraId="3EFD789C" w14:textId="77777777" w:rsidR="001B1785" w:rsidRPr="002B4B3E" w:rsidRDefault="001B1785" w:rsidP="002A5E62">
            <w:pPr>
              <w:pStyle w:val="NormalWeb"/>
              <w:spacing w:before="0" w:beforeAutospacing="0" w:after="0" w:afterAutospacing="0"/>
              <w:rPr>
                <w:sz w:val="22"/>
                <w:szCs w:val="22"/>
                <w:lang w:val="sr-Cyrl-CS"/>
              </w:rPr>
            </w:pPr>
          </w:p>
        </w:tc>
        <w:tc>
          <w:tcPr>
            <w:tcW w:w="512" w:type="pct"/>
            <w:vAlign w:val="center"/>
          </w:tcPr>
          <w:p w14:paraId="1D08CB3F" w14:textId="77777777" w:rsidR="00FF3FD1" w:rsidRPr="002B4B3E" w:rsidRDefault="00FF3FD1" w:rsidP="002A5E62">
            <w:pPr>
              <w:spacing w:after="0" w:line="240" w:lineRule="auto"/>
              <w:rPr>
                <w:rFonts w:ascii="Times New Roman" w:hAnsi="Times New Roman" w:cs="Times New Roman"/>
                <w:lang w:val="sr-Cyrl-CS"/>
              </w:rPr>
            </w:pPr>
          </w:p>
        </w:tc>
        <w:tc>
          <w:tcPr>
            <w:tcW w:w="1344" w:type="pct"/>
            <w:vAlign w:val="center"/>
          </w:tcPr>
          <w:p w14:paraId="7569E9CE" w14:textId="77777777" w:rsidR="00FF3FD1" w:rsidRPr="002B4B3E"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B3B6D55" w14:textId="6B75A94C" w:rsidR="00FF3FD1" w:rsidRPr="002B4B3E" w:rsidRDefault="00CF133B"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t>Н</w:t>
            </w:r>
          </w:p>
          <w:p w14:paraId="31DE4C7E" w14:textId="77777777" w:rsidR="004542C5" w:rsidRPr="002B4B3E" w:rsidRDefault="004542C5" w:rsidP="002A5E62">
            <w:pPr>
              <w:spacing w:after="0" w:line="240" w:lineRule="auto"/>
              <w:jc w:val="center"/>
              <w:rPr>
                <w:rFonts w:ascii="Times New Roman" w:hAnsi="Times New Roman" w:cs="Times New Roman"/>
                <w:lang w:val="sr-Cyrl-CS"/>
              </w:rPr>
            </w:pPr>
          </w:p>
        </w:tc>
        <w:tc>
          <w:tcPr>
            <w:tcW w:w="417" w:type="pct"/>
            <w:vAlign w:val="center"/>
          </w:tcPr>
          <w:p w14:paraId="382945EE" w14:textId="25C82A4B" w:rsidR="009B2E0A" w:rsidRPr="002B4B3E" w:rsidRDefault="009B2E0A" w:rsidP="002A5E62">
            <w:pPr>
              <w:spacing w:after="0" w:line="240" w:lineRule="auto"/>
              <w:ind w:firstLine="21"/>
              <w:rPr>
                <w:rFonts w:ascii="Times New Roman" w:hAnsi="Times New Roman" w:cs="Times New Roman"/>
                <w:lang w:val="sr-Cyrl-CS"/>
              </w:rPr>
            </w:pPr>
          </w:p>
          <w:p w14:paraId="7576585E" w14:textId="6312204E" w:rsidR="00FF3FD1" w:rsidRPr="002B4B3E" w:rsidRDefault="00CF133B" w:rsidP="002A5E62">
            <w:pPr>
              <w:spacing w:after="0" w:line="240" w:lineRule="auto"/>
              <w:ind w:firstLine="21"/>
              <w:rPr>
                <w:rFonts w:ascii="Times New Roman" w:hAnsi="Times New Roman" w:cs="Times New Roman"/>
                <w:lang w:val="sr-Cyrl-CS"/>
              </w:rPr>
            </w:pPr>
            <w:r w:rsidRPr="002B4B3E">
              <w:rPr>
                <w:rFonts w:ascii="Times New Roman" w:hAnsi="Times New Roman" w:cs="Times New Roman"/>
                <w:lang w:val="sr-Cyrl-CS"/>
              </w:rPr>
              <w:t>Платне институције и институције електронског новца регистроване у Републици Србији као резиденти у ситуацији под тачком 9. Прописа ЕУ није могућа. У сваком случају, норма није императивног карактера.</w:t>
            </w:r>
          </w:p>
        </w:tc>
        <w:tc>
          <w:tcPr>
            <w:tcW w:w="878" w:type="pct"/>
            <w:vAlign w:val="center"/>
          </w:tcPr>
          <w:p w14:paraId="5829152B"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1A066447" w14:textId="77777777" w:rsidTr="00004FAF">
        <w:trPr>
          <w:trHeight w:val="63"/>
        </w:trPr>
        <w:tc>
          <w:tcPr>
            <w:tcW w:w="323" w:type="pct"/>
            <w:shd w:val="clear" w:color="auto" w:fill="D9D9D9"/>
          </w:tcPr>
          <w:p w14:paraId="07DCA755"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lastRenderedPageBreak/>
              <w:t>46</w:t>
            </w:r>
          </w:p>
        </w:tc>
        <w:tc>
          <w:tcPr>
            <w:tcW w:w="1387" w:type="pct"/>
            <w:shd w:val="clear" w:color="auto" w:fill="D9D9D9"/>
            <w:vAlign w:val="center"/>
          </w:tcPr>
          <w:p w14:paraId="370C2998"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1.   Member States shall require that obliged entities take measures proportionate to their risks, nature and size so that their employees are aware of the provisions adopted pursuant to this Directive, including relevant data protection requirements.</w:t>
            </w:r>
          </w:p>
          <w:p w14:paraId="68A46B28"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Those measures shall include participation of their employees in special ongoing training programmes to help them recognise operations which may be related to money laundering or terrorist financing and to instruct them as to how to proceed in such cases.</w:t>
            </w:r>
            <w:r w:rsidRPr="002B4B3E">
              <w:rPr>
                <w:sz w:val="22"/>
                <w:szCs w:val="22"/>
                <w:lang w:val="sr-Cyrl-CS"/>
              </w:rPr>
              <w:cr/>
            </w:r>
          </w:p>
          <w:p w14:paraId="06AFCD8E"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Where a natural person falling within any of the categories listed in point (3) of Article 2(1) performs professional activities as an employee of a legal person, the obligations in this Section shall apply to that legal person rather than to the natural person.</w:t>
            </w:r>
          </w:p>
          <w:p w14:paraId="216D62E8"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2.   Member States shall ensure that obliged entities have access to up-to-date information on the practices of money launderers and financers of terrorism and on indications leading to the recognition of suspicious transactions.</w:t>
            </w:r>
          </w:p>
          <w:p w14:paraId="7C781919"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 xml:space="preserve">3.   Member States shall ensure that, where practicable, timely feedback on the effectiveness of and follow-up to reports of </w:t>
            </w:r>
            <w:r w:rsidRPr="002B4B3E">
              <w:rPr>
                <w:sz w:val="22"/>
                <w:szCs w:val="22"/>
                <w:lang w:val="sr-Cyrl-CS"/>
              </w:rPr>
              <w:lastRenderedPageBreak/>
              <w:t>suspected money laundering or terrorist financing is provided to obliged entities.</w:t>
            </w:r>
          </w:p>
          <w:p w14:paraId="2667C47A"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4.   Member States shall require that, where applicable, obliged entities identify the member of the management board who is responsible for the implementation of the laws, regulations and administrative provisions necessary to comply with this Directive.</w:t>
            </w:r>
          </w:p>
        </w:tc>
        <w:tc>
          <w:tcPr>
            <w:tcW w:w="512" w:type="pct"/>
            <w:vAlign w:val="center"/>
          </w:tcPr>
          <w:p w14:paraId="75E9417A" w14:textId="77777777" w:rsidR="002D1024" w:rsidRPr="002B4B3E" w:rsidRDefault="00B6230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5</w:t>
            </w:r>
          </w:p>
          <w:p w14:paraId="1081D843" w14:textId="77777777" w:rsidR="002D1024" w:rsidRPr="002B4B3E" w:rsidRDefault="002D1024" w:rsidP="002A5E62">
            <w:pPr>
              <w:spacing w:after="0" w:line="240" w:lineRule="auto"/>
              <w:rPr>
                <w:rFonts w:ascii="Times New Roman" w:hAnsi="Times New Roman" w:cs="Times New Roman"/>
                <w:lang w:val="sr-Cyrl-CS"/>
              </w:rPr>
            </w:pPr>
          </w:p>
          <w:p w14:paraId="60524E64" w14:textId="77777777" w:rsidR="002D1024" w:rsidRPr="002B4B3E" w:rsidRDefault="002D1024" w:rsidP="002A5E62">
            <w:pPr>
              <w:spacing w:after="0" w:line="240" w:lineRule="auto"/>
              <w:rPr>
                <w:rFonts w:ascii="Times New Roman" w:hAnsi="Times New Roman" w:cs="Times New Roman"/>
                <w:lang w:val="sr-Cyrl-CS"/>
              </w:rPr>
            </w:pPr>
          </w:p>
          <w:p w14:paraId="50963A2E" w14:textId="77777777" w:rsidR="002D1024" w:rsidRPr="002B4B3E" w:rsidRDefault="002D1024" w:rsidP="002A5E62">
            <w:pPr>
              <w:spacing w:after="0" w:line="240" w:lineRule="auto"/>
              <w:rPr>
                <w:rFonts w:ascii="Times New Roman" w:hAnsi="Times New Roman" w:cs="Times New Roman"/>
                <w:lang w:val="sr-Cyrl-CS"/>
              </w:rPr>
            </w:pPr>
          </w:p>
          <w:p w14:paraId="2E42C71C" w14:textId="77777777" w:rsidR="002D1024" w:rsidRPr="002B4B3E" w:rsidRDefault="002D1024" w:rsidP="002A5E62">
            <w:pPr>
              <w:spacing w:after="0" w:line="240" w:lineRule="auto"/>
              <w:rPr>
                <w:rFonts w:ascii="Times New Roman" w:hAnsi="Times New Roman" w:cs="Times New Roman"/>
                <w:lang w:val="sr-Cyrl-CS"/>
              </w:rPr>
            </w:pPr>
          </w:p>
          <w:p w14:paraId="52DD5330" w14:textId="77777777" w:rsidR="002D1024" w:rsidRPr="002B4B3E" w:rsidRDefault="002D1024" w:rsidP="002A5E62">
            <w:pPr>
              <w:spacing w:after="0" w:line="240" w:lineRule="auto"/>
              <w:rPr>
                <w:rFonts w:ascii="Times New Roman" w:hAnsi="Times New Roman" w:cs="Times New Roman"/>
                <w:lang w:val="sr-Cyrl-CS"/>
              </w:rPr>
            </w:pPr>
          </w:p>
          <w:p w14:paraId="0FCD465C" w14:textId="77777777" w:rsidR="002D1024" w:rsidRPr="002B4B3E" w:rsidRDefault="002D1024" w:rsidP="002A5E62">
            <w:pPr>
              <w:spacing w:after="0" w:line="240" w:lineRule="auto"/>
              <w:rPr>
                <w:rFonts w:ascii="Times New Roman" w:hAnsi="Times New Roman" w:cs="Times New Roman"/>
                <w:lang w:val="sr-Cyrl-CS"/>
              </w:rPr>
            </w:pPr>
          </w:p>
          <w:p w14:paraId="5110FCCE" w14:textId="77777777" w:rsidR="002D1024" w:rsidRPr="002B4B3E" w:rsidRDefault="002D1024" w:rsidP="002A5E62">
            <w:pPr>
              <w:spacing w:after="0" w:line="240" w:lineRule="auto"/>
              <w:rPr>
                <w:rFonts w:ascii="Times New Roman" w:hAnsi="Times New Roman" w:cs="Times New Roman"/>
                <w:lang w:val="sr-Cyrl-CS"/>
              </w:rPr>
            </w:pPr>
          </w:p>
          <w:p w14:paraId="13BF4C52" w14:textId="77777777" w:rsidR="002D1024" w:rsidRPr="002B4B3E" w:rsidRDefault="002D1024" w:rsidP="002A5E62">
            <w:pPr>
              <w:spacing w:after="0" w:line="240" w:lineRule="auto"/>
              <w:rPr>
                <w:rFonts w:ascii="Times New Roman" w:hAnsi="Times New Roman" w:cs="Times New Roman"/>
                <w:lang w:val="sr-Cyrl-CS"/>
              </w:rPr>
            </w:pPr>
          </w:p>
          <w:p w14:paraId="2CDFA554" w14:textId="77777777" w:rsidR="002D1024" w:rsidRPr="002B4B3E" w:rsidRDefault="002D1024" w:rsidP="002A5E62">
            <w:pPr>
              <w:spacing w:after="0" w:line="240" w:lineRule="auto"/>
              <w:rPr>
                <w:rFonts w:ascii="Times New Roman" w:hAnsi="Times New Roman" w:cs="Times New Roman"/>
                <w:lang w:val="sr-Cyrl-CS"/>
              </w:rPr>
            </w:pPr>
          </w:p>
          <w:p w14:paraId="1AD6628E" w14:textId="77777777" w:rsidR="002D1024" w:rsidRPr="002B4B3E" w:rsidRDefault="002D1024" w:rsidP="002A5E62">
            <w:pPr>
              <w:spacing w:after="0" w:line="240" w:lineRule="auto"/>
              <w:rPr>
                <w:rFonts w:ascii="Times New Roman" w:hAnsi="Times New Roman" w:cs="Times New Roman"/>
                <w:lang w:val="sr-Cyrl-CS"/>
              </w:rPr>
            </w:pPr>
          </w:p>
          <w:p w14:paraId="2D8FAFAA" w14:textId="77777777" w:rsidR="002D1024" w:rsidRPr="002B4B3E" w:rsidRDefault="002D1024" w:rsidP="002A5E62">
            <w:pPr>
              <w:spacing w:after="0" w:line="240" w:lineRule="auto"/>
              <w:rPr>
                <w:rFonts w:ascii="Times New Roman" w:hAnsi="Times New Roman" w:cs="Times New Roman"/>
                <w:lang w:val="sr-Cyrl-CS"/>
              </w:rPr>
            </w:pPr>
          </w:p>
          <w:p w14:paraId="7C52CA92" w14:textId="77777777" w:rsidR="002D1024" w:rsidRPr="002B4B3E" w:rsidRDefault="002D1024" w:rsidP="002A5E62">
            <w:pPr>
              <w:spacing w:after="0" w:line="240" w:lineRule="auto"/>
              <w:rPr>
                <w:rFonts w:ascii="Times New Roman" w:hAnsi="Times New Roman" w:cs="Times New Roman"/>
                <w:lang w:val="sr-Cyrl-CS"/>
              </w:rPr>
            </w:pPr>
          </w:p>
          <w:p w14:paraId="0F323DA0" w14:textId="77777777" w:rsidR="002D1024" w:rsidRPr="002B4B3E" w:rsidRDefault="002D1024" w:rsidP="002A5E62">
            <w:pPr>
              <w:spacing w:after="0" w:line="240" w:lineRule="auto"/>
              <w:rPr>
                <w:rFonts w:ascii="Times New Roman" w:hAnsi="Times New Roman" w:cs="Times New Roman"/>
                <w:lang w:val="sr-Cyrl-CS"/>
              </w:rPr>
            </w:pPr>
          </w:p>
          <w:p w14:paraId="1572DCE6" w14:textId="77777777" w:rsidR="002D1024" w:rsidRPr="002B4B3E" w:rsidRDefault="002D1024" w:rsidP="002A5E62">
            <w:pPr>
              <w:spacing w:after="0" w:line="240" w:lineRule="auto"/>
              <w:rPr>
                <w:rFonts w:ascii="Times New Roman" w:hAnsi="Times New Roman" w:cs="Times New Roman"/>
                <w:lang w:val="sr-Cyrl-CS"/>
              </w:rPr>
            </w:pPr>
          </w:p>
          <w:p w14:paraId="729118C0" w14:textId="77777777" w:rsidR="002D1024" w:rsidRPr="002B4B3E" w:rsidRDefault="002D1024" w:rsidP="002A5E62">
            <w:pPr>
              <w:spacing w:after="0" w:line="240" w:lineRule="auto"/>
              <w:rPr>
                <w:rFonts w:ascii="Times New Roman" w:hAnsi="Times New Roman" w:cs="Times New Roman"/>
                <w:lang w:val="sr-Cyrl-CS"/>
              </w:rPr>
            </w:pPr>
          </w:p>
          <w:p w14:paraId="436F7C9B" w14:textId="77777777" w:rsidR="002D1024" w:rsidRPr="002B4B3E" w:rsidRDefault="002D1024" w:rsidP="002A5E62">
            <w:pPr>
              <w:spacing w:after="0" w:line="240" w:lineRule="auto"/>
              <w:rPr>
                <w:rFonts w:ascii="Times New Roman" w:hAnsi="Times New Roman" w:cs="Times New Roman"/>
                <w:lang w:val="sr-Cyrl-CS"/>
              </w:rPr>
            </w:pPr>
          </w:p>
          <w:p w14:paraId="270C0DB8" w14:textId="77777777" w:rsidR="002D1024" w:rsidRPr="002B4B3E" w:rsidRDefault="002D1024" w:rsidP="002A5E62">
            <w:pPr>
              <w:spacing w:after="0" w:line="240" w:lineRule="auto"/>
              <w:rPr>
                <w:rFonts w:ascii="Times New Roman" w:hAnsi="Times New Roman" w:cs="Times New Roman"/>
                <w:lang w:val="sr-Cyrl-CS"/>
              </w:rPr>
            </w:pPr>
          </w:p>
          <w:p w14:paraId="1477034B" w14:textId="77777777" w:rsidR="00130438" w:rsidRPr="002B4B3E" w:rsidRDefault="00130438" w:rsidP="002A5E62">
            <w:pPr>
              <w:spacing w:after="0" w:line="240" w:lineRule="auto"/>
              <w:rPr>
                <w:rFonts w:ascii="Times New Roman" w:hAnsi="Times New Roman" w:cs="Times New Roman"/>
                <w:lang w:val="sr-Cyrl-CS"/>
              </w:rPr>
            </w:pPr>
          </w:p>
          <w:p w14:paraId="34C6179C" w14:textId="77777777" w:rsidR="00130438" w:rsidRPr="002B4B3E" w:rsidRDefault="00130438" w:rsidP="002A5E62">
            <w:pPr>
              <w:spacing w:after="0" w:line="240" w:lineRule="auto"/>
              <w:rPr>
                <w:rFonts w:ascii="Times New Roman" w:hAnsi="Times New Roman" w:cs="Times New Roman"/>
                <w:lang w:val="sr-Cyrl-CS"/>
              </w:rPr>
            </w:pPr>
          </w:p>
          <w:p w14:paraId="2E847A77" w14:textId="77777777" w:rsidR="00130438" w:rsidRPr="002B4B3E" w:rsidRDefault="00130438" w:rsidP="002A5E62">
            <w:pPr>
              <w:spacing w:after="0" w:line="240" w:lineRule="auto"/>
              <w:rPr>
                <w:rFonts w:ascii="Times New Roman" w:hAnsi="Times New Roman" w:cs="Times New Roman"/>
                <w:lang w:val="sr-Cyrl-CS"/>
              </w:rPr>
            </w:pPr>
          </w:p>
          <w:p w14:paraId="2B5AE2F3" w14:textId="77777777" w:rsidR="00130438" w:rsidRPr="002B4B3E" w:rsidRDefault="00130438" w:rsidP="002A5E62">
            <w:pPr>
              <w:spacing w:after="0" w:line="240" w:lineRule="auto"/>
              <w:rPr>
                <w:rFonts w:ascii="Times New Roman" w:hAnsi="Times New Roman" w:cs="Times New Roman"/>
                <w:lang w:val="sr-Cyrl-CS"/>
              </w:rPr>
            </w:pPr>
          </w:p>
          <w:p w14:paraId="58C15533" w14:textId="77777777" w:rsidR="00130438" w:rsidRPr="002B4B3E" w:rsidRDefault="00130438" w:rsidP="002A5E62">
            <w:pPr>
              <w:spacing w:after="0" w:line="240" w:lineRule="auto"/>
              <w:rPr>
                <w:rFonts w:ascii="Times New Roman" w:hAnsi="Times New Roman" w:cs="Times New Roman"/>
                <w:lang w:val="sr-Cyrl-CS"/>
              </w:rPr>
            </w:pPr>
          </w:p>
          <w:p w14:paraId="0BEE65F7" w14:textId="77777777" w:rsidR="00130438" w:rsidRPr="002B4B3E" w:rsidRDefault="00130438" w:rsidP="002A5E62">
            <w:pPr>
              <w:spacing w:after="0" w:line="240" w:lineRule="auto"/>
              <w:rPr>
                <w:rFonts w:ascii="Times New Roman" w:hAnsi="Times New Roman" w:cs="Times New Roman"/>
                <w:lang w:val="sr-Cyrl-CS"/>
              </w:rPr>
            </w:pPr>
          </w:p>
          <w:p w14:paraId="53CA5F70" w14:textId="77777777" w:rsidR="00130438" w:rsidRPr="002B4B3E" w:rsidRDefault="00130438" w:rsidP="002A5E62">
            <w:pPr>
              <w:spacing w:after="0" w:line="240" w:lineRule="auto"/>
              <w:rPr>
                <w:rFonts w:ascii="Times New Roman" w:hAnsi="Times New Roman" w:cs="Times New Roman"/>
                <w:lang w:val="sr-Cyrl-CS"/>
              </w:rPr>
            </w:pPr>
          </w:p>
          <w:p w14:paraId="15BC3A0F" w14:textId="77777777" w:rsidR="00130438" w:rsidRPr="002B4B3E" w:rsidRDefault="00130438" w:rsidP="002A5E62">
            <w:pPr>
              <w:spacing w:after="0" w:line="240" w:lineRule="auto"/>
              <w:rPr>
                <w:rFonts w:ascii="Times New Roman" w:hAnsi="Times New Roman" w:cs="Times New Roman"/>
                <w:lang w:val="sr-Cyrl-CS"/>
              </w:rPr>
            </w:pPr>
          </w:p>
          <w:p w14:paraId="710C1A47" w14:textId="77777777" w:rsidR="00130438" w:rsidRPr="002B4B3E" w:rsidRDefault="00130438" w:rsidP="002A5E62">
            <w:pPr>
              <w:spacing w:after="0" w:line="240" w:lineRule="auto"/>
              <w:rPr>
                <w:rFonts w:ascii="Times New Roman" w:hAnsi="Times New Roman" w:cs="Times New Roman"/>
                <w:lang w:val="sr-Cyrl-CS"/>
              </w:rPr>
            </w:pPr>
          </w:p>
          <w:p w14:paraId="785904E9" w14:textId="77777777" w:rsidR="00130438" w:rsidRPr="002B4B3E" w:rsidRDefault="00130438" w:rsidP="002A5E62">
            <w:pPr>
              <w:spacing w:after="0" w:line="240" w:lineRule="auto"/>
              <w:rPr>
                <w:rFonts w:ascii="Times New Roman" w:hAnsi="Times New Roman" w:cs="Times New Roman"/>
                <w:lang w:val="sr-Cyrl-CS"/>
              </w:rPr>
            </w:pPr>
          </w:p>
          <w:p w14:paraId="0A1E46E0" w14:textId="77777777" w:rsidR="00130438" w:rsidRPr="002B4B3E" w:rsidRDefault="00130438" w:rsidP="002A5E62">
            <w:pPr>
              <w:spacing w:after="0" w:line="240" w:lineRule="auto"/>
              <w:rPr>
                <w:rFonts w:ascii="Times New Roman" w:hAnsi="Times New Roman" w:cs="Times New Roman"/>
                <w:lang w:val="sr-Cyrl-CS"/>
              </w:rPr>
            </w:pPr>
          </w:p>
          <w:p w14:paraId="4691A5F7" w14:textId="77777777" w:rsidR="00130438" w:rsidRPr="002B4B3E" w:rsidRDefault="00130438" w:rsidP="002A5E62">
            <w:pPr>
              <w:spacing w:after="0" w:line="240" w:lineRule="auto"/>
              <w:rPr>
                <w:rFonts w:ascii="Times New Roman" w:hAnsi="Times New Roman" w:cs="Times New Roman"/>
                <w:lang w:val="sr-Cyrl-CS"/>
              </w:rPr>
            </w:pPr>
          </w:p>
          <w:p w14:paraId="5C98BD1C" w14:textId="77777777" w:rsidR="00130438" w:rsidRPr="002B4B3E" w:rsidRDefault="00130438" w:rsidP="002A5E62">
            <w:pPr>
              <w:spacing w:after="0" w:line="240" w:lineRule="auto"/>
              <w:rPr>
                <w:rFonts w:ascii="Times New Roman" w:hAnsi="Times New Roman" w:cs="Times New Roman"/>
                <w:lang w:val="sr-Cyrl-CS"/>
              </w:rPr>
            </w:pPr>
          </w:p>
          <w:p w14:paraId="6A9BC6D7" w14:textId="77777777" w:rsidR="00130438" w:rsidRPr="002B4B3E" w:rsidRDefault="00130438" w:rsidP="002A5E62">
            <w:pPr>
              <w:spacing w:after="0" w:line="240" w:lineRule="auto"/>
              <w:rPr>
                <w:rFonts w:ascii="Times New Roman" w:hAnsi="Times New Roman" w:cs="Times New Roman"/>
                <w:lang w:val="sr-Cyrl-CS"/>
              </w:rPr>
            </w:pPr>
          </w:p>
          <w:p w14:paraId="752826FB" w14:textId="77777777" w:rsidR="00130438" w:rsidRPr="002B4B3E" w:rsidRDefault="00130438" w:rsidP="002A5E62">
            <w:pPr>
              <w:spacing w:after="0" w:line="240" w:lineRule="auto"/>
              <w:rPr>
                <w:rFonts w:ascii="Times New Roman" w:hAnsi="Times New Roman" w:cs="Times New Roman"/>
                <w:lang w:val="sr-Cyrl-CS"/>
              </w:rPr>
            </w:pPr>
          </w:p>
          <w:p w14:paraId="206C5536" w14:textId="77777777" w:rsidR="00130438" w:rsidRPr="002B4B3E" w:rsidRDefault="00130438" w:rsidP="002A5E62">
            <w:pPr>
              <w:spacing w:after="0" w:line="240" w:lineRule="auto"/>
              <w:rPr>
                <w:rFonts w:ascii="Times New Roman" w:hAnsi="Times New Roman" w:cs="Times New Roman"/>
                <w:lang w:val="sr-Cyrl-CS"/>
              </w:rPr>
            </w:pPr>
          </w:p>
          <w:p w14:paraId="770DACFD" w14:textId="77777777" w:rsidR="00130438" w:rsidRPr="002B4B3E" w:rsidRDefault="00130438" w:rsidP="002A5E62">
            <w:pPr>
              <w:spacing w:after="0" w:line="240" w:lineRule="auto"/>
              <w:rPr>
                <w:rFonts w:ascii="Times New Roman" w:hAnsi="Times New Roman" w:cs="Times New Roman"/>
                <w:lang w:val="sr-Cyrl-CS"/>
              </w:rPr>
            </w:pPr>
          </w:p>
          <w:p w14:paraId="62B264D6" w14:textId="77777777" w:rsidR="00130438" w:rsidRPr="002B4B3E" w:rsidRDefault="00130438" w:rsidP="002A5E62">
            <w:pPr>
              <w:spacing w:after="0" w:line="240" w:lineRule="auto"/>
              <w:rPr>
                <w:rFonts w:ascii="Times New Roman" w:hAnsi="Times New Roman" w:cs="Times New Roman"/>
                <w:lang w:val="sr-Cyrl-CS"/>
              </w:rPr>
            </w:pPr>
          </w:p>
          <w:p w14:paraId="70D35A8E" w14:textId="77777777" w:rsidR="00130438" w:rsidRPr="002B4B3E" w:rsidRDefault="00130438" w:rsidP="002A5E62">
            <w:pPr>
              <w:spacing w:after="0" w:line="240" w:lineRule="auto"/>
              <w:rPr>
                <w:rFonts w:ascii="Times New Roman" w:hAnsi="Times New Roman" w:cs="Times New Roman"/>
                <w:lang w:val="sr-Cyrl-CS"/>
              </w:rPr>
            </w:pPr>
          </w:p>
          <w:p w14:paraId="4C6B5DEA" w14:textId="77777777" w:rsidR="009B2E0A" w:rsidRPr="002B4B3E" w:rsidRDefault="009B2E0A" w:rsidP="002A5E62">
            <w:pPr>
              <w:spacing w:after="0" w:line="240" w:lineRule="auto"/>
              <w:rPr>
                <w:rFonts w:ascii="Times New Roman" w:hAnsi="Times New Roman" w:cs="Times New Roman"/>
                <w:lang w:val="sr-Cyrl-CS"/>
              </w:rPr>
            </w:pPr>
          </w:p>
          <w:p w14:paraId="4DFEC0A9" w14:textId="77777777" w:rsidR="009B2E0A" w:rsidRPr="002B4B3E" w:rsidRDefault="009B2E0A" w:rsidP="002A5E62">
            <w:pPr>
              <w:spacing w:after="0" w:line="240" w:lineRule="auto"/>
              <w:rPr>
                <w:rFonts w:ascii="Times New Roman" w:hAnsi="Times New Roman" w:cs="Times New Roman"/>
                <w:lang w:val="sr-Cyrl-CS"/>
              </w:rPr>
            </w:pPr>
          </w:p>
          <w:p w14:paraId="2137D305" w14:textId="77777777" w:rsidR="005436D1" w:rsidRPr="002B4B3E" w:rsidRDefault="005436D1" w:rsidP="002A5E62">
            <w:pPr>
              <w:spacing w:after="0" w:line="240" w:lineRule="auto"/>
              <w:rPr>
                <w:rFonts w:ascii="Times New Roman" w:hAnsi="Times New Roman" w:cs="Times New Roman"/>
                <w:lang w:val="sr-Cyrl-CS"/>
              </w:rPr>
            </w:pPr>
          </w:p>
          <w:p w14:paraId="75A72A79" w14:textId="77777777" w:rsidR="005436D1" w:rsidRPr="002B4B3E" w:rsidRDefault="005436D1" w:rsidP="002A5E62">
            <w:pPr>
              <w:spacing w:after="0" w:line="240" w:lineRule="auto"/>
              <w:rPr>
                <w:rFonts w:ascii="Times New Roman" w:hAnsi="Times New Roman" w:cs="Times New Roman"/>
                <w:lang w:val="sr-Cyrl-CS"/>
              </w:rPr>
            </w:pPr>
          </w:p>
          <w:p w14:paraId="291564FC" w14:textId="77777777" w:rsidR="005436D1" w:rsidRPr="002B4B3E" w:rsidRDefault="005436D1" w:rsidP="002A5E62">
            <w:pPr>
              <w:spacing w:after="0" w:line="240" w:lineRule="auto"/>
              <w:rPr>
                <w:rFonts w:ascii="Times New Roman" w:hAnsi="Times New Roman" w:cs="Times New Roman"/>
                <w:lang w:val="sr-Cyrl-CS"/>
              </w:rPr>
            </w:pPr>
          </w:p>
          <w:p w14:paraId="34CFE94B" w14:textId="77777777" w:rsidR="005436D1" w:rsidRPr="002B4B3E" w:rsidRDefault="005436D1" w:rsidP="002A5E62">
            <w:pPr>
              <w:spacing w:after="0" w:line="240" w:lineRule="auto"/>
              <w:rPr>
                <w:rFonts w:ascii="Times New Roman" w:hAnsi="Times New Roman" w:cs="Times New Roman"/>
                <w:lang w:val="sr-Cyrl-CS"/>
              </w:rPr>
            </w:pPr>
          </w:p>
          <w:p w14:paraId="2735C29B" w14:textId="77777777" w:rsidR="005436D1" w:rsidRPr="002B4B3E" w:rsidRDefault="005436D1" w:rsidP="002A5E62">
            <w:pPr>
              <w:spacing w:after="0" w:line="240" w:lineRule="auto"/>
              <w:rPr>
                <w:rFonts w:ascii="Times New Roman" w:hAnsi="Times New Roman" w:cs="Times New Roman"/>
                <w:lang w:val="sr-Cyrl-CS"/>
              </w:rPr>
            </w:pPr>
          </w:p>
          <w:p w14:paraId="54777E69" w14:textId="77777777" w:rsidR="005436D1" w:rsidRPr="002B4B3E" w:rsidRDefault="005436D1" w:rsidP="002A5E62">
            <w:pPr>
              <w:spacing w:after="0" w:line="240" w:lineRule="auto"/>
              <w:rPr>
                <w:rFonts w:ascii="Times New Roman" w:hAnsi="Times New Roman" w:cs="Times New Roman"/>
                <w:lang w:val="sr-Cyrl-CS"/>
              </w:rPr>
            </w:pPr>
          </w:p>
          <w:p w14:paraId="073974A4" w14:textId="77777777" w:rsidR="005436D1" w:rsidRPr="002B4B3E" w:rsidRDefault="005436D1" w:rsidP="002A5E62">
            <w:pPr>
              <w:spacing w:after="0" w:line="240" w:lineRule="auto"/>
              <w:rPr>
                <w:rFonts w:ascii="Times New Roman" w:hAnsi="Times New Roman" w:cs="Times New Roman"/>
                <w:lang w:val="sr-Cyrl-CS"/>
              </w:rPr>
            </w:pPr>
          </w:p>
          <w:p w14:paraId="423C59AC" w14:textId="77777777" w:rsidR="005436D1" w:rsidRPr="002B4B3E" w:rsidRDefault="005436D1" w:rsidP="002A5E62">
            <w:pPr>
              <w:spacing w:after="0" w:line="240" w:lineRule="auto"/>
              <w:rPr>
                <w:rFonts w:ascii="Times New Roman" w:hAnsi="Times New Roman" w:cs="Times New Roman"/>
                <w:lang w:val="sr-Cyrl-CS"/>
              </w:rPr>
            </w:pPr>
          </w:p>
          <w:p w14:paraId="2048E7C3" w14:textId="77777777" w:rsidR="005436D1" w:rsidRPr="002B4B3E" w:rsidRDefault="005436D1" w:rsidP="002A5E62">
            <w:pPr>
              <w:spacing w:after="0" w:line="240" w:lineRule="auto"/>
              <w:rPr>
                <w:rFonts w:ascii="Times New Roman" w:hAnsi="Times New Roman" w:cs="Times New Roman"/>
                <w:lang w:val="sr-Cyrl-CS"/>
              </w:rPr>
            </w:pPr>
          </w:p>
          <w:p w14:paraId="27EFFA3C" w14:textId="77777777" w:rsidR="005436D1" w:rsidRPr="002B4B3E" w:rsidRDefault="005436D1" w:rsidP="002A5E62">
            <w:pPr>
              <w:spacing w:after="0" w:line="240" w:lineRule="auto"/>
              <w:rPr>
                <w:rFonts w:ascii="Times New Roman" w:hAnsi="Times New Roman" w:cs="Times New Roman"/>
                <w:lang w:val="sr-Cyrl-CS"/>
              </w:rPr>
            </w:pPr>
          </w:p>
          <w:p w14:paraId="3C5F93D5" w14:textId="77777777" w:rsidR="005436D1" w:rsidRPr="002B4B3E" w:rsidRDefault="005436D1" w:rsidP="002A5E62">
            <w:pPr>
              <w:spacing w:after="0" w:line="240" w:lineRule="auto"/>
              <w:rPr>
                <w:rFonts w:ascii="Times New Roman" w:hAnsi="Times New Roman" w:cs="Times New Roman"/>
                <w:lang w:val="sr-Cyrl-CS"/>
              </w:rPr>
            </w:pPr>
          </w:p>
          <w:p w14:paraId="39B72985" w14:textId="77777777" w:rsidR="005436D1" w:rsidRPr="002B4B3E" w:rsidRDefault="005436D1" w:rsidP="002A5E62">
            <w:pPr>
              <w:spacing w:after="0" w:line="240" w:lineRule="auto"/>
              <w:rPr>
                <w:rFonts w:ascii="Times New Roman" w:hAnsi="Times New Roman" w:cs="Times New Roman"/>
                <w:lang w:val="sr-Cyrl-CS"/>
              </w:rPr>
            </w:pPr>
          </w:p>
          <w:p w14:paraId="42C0B6AC" w14:textId="77777777" w:rsidR="005436D1" w:rsidRPr="002B4B3E" w:rsidRDefault="005436D1" w:rsidP="002A5E62">
            <w:pPr>
              <w:spacing w:after="0" w:line="240" w:lineRule="auto"/>
              <w:rPr>
                <w:rFonts w:ascii="Times New Roman" w:hAnsi="Times New Roman" w:cs="Times New Roman"/>
                <w:lang w:val="sr-Cyrl-CS"/>
              </w:rPr>
            </w:pPr>
          </w:p>
          <w:p w14:paraId="762CB8C7" w14:textId="77777777" w:rsidR="005436D1" w:rsidRPr="002B4B3E" w:rsidRDefault="005436D1" w:rsidP="002A5E62">
            <w:pPr>
              <w:spacing w:after="0" w:line="240" w:lineRule="auto"/>
              <w:rPr>
                <w:rFonts w:ascii="Times New Roman" w:hAnsi="Times New Roman" w:cs="Times New Roman"/>
                <w:lang w:val="sr-Cyrl-CS"/>
              </w:rPr>
            </w:pPr>
          </w:p>
          <w:p w14:paraId="2CB99165" w14:textId="77777777" w:rsidR="005436D1" w:rsidRPr="002B4B3E" w:rsidRDefault="005436D1" w:rsidP="002A5E62">
            <w:pPr>
              <w:spacing w:after="0" w:line="240" w:lineRule="auto"/>
              <w:rPr>
                <w:rFonts w:ascii="Times New Roman" w:hAnsi="Times New Roman" w:cs="Times New Roman"/>
                <w:lang w:val="sr-Cyrl-CS"/>
              </w:rPr>
            </w:pPr>
          </w:p>
          <w:p w14:paraId="660BA721" w14:textId="77777777" w:rsidR="005436D1" w:rsidRPr="002B4B3E" w:rsidRDefault="005436D1" w:rsidP="002A5E62">
            <w:pPr>
              <w:spacing w:after="0" w:line="240" w:lineRule="auto"/>
              <w:rPr>
                <w:rFonts w:ascii="Times New Roman" w:hAnsi="Times New Roman" w:cs="Times New Roman"/>
                <w:lang w:val="sr-Cyrl-CS"/>
              </w:rPr>
            </w:pPr>
          </w:p>
          <w:p w14:paraId="68179C37" w14:textId="77777777" w:rsidR="005436D1" w:rsidRPr="002B4B3E" w:rsidRDefault="005436D1" w:rsidP="002A5E62">
            <w:pPr>
              <w:spacing w:after="0" w:line="240" w:lineRule="auto"/>
              <w:rPr>
                <w:rFonts w:ascii="Times New Roman" w:hAnsi="Times New Roman" w:cs="Times New Roman"/>
                <w:lang w:val="sr-Cyrl-CS"/>
              </w:rPr>
            </w:pPr>
          </w:p>
          <w:p w14:paraId="6CD0D427" w14:textId="77777777" w:rsidR="005436D1" w:rsidRPr="002B4B3E" w:rsidRDefault="005436D1" w:rsidP="002A5E62">
            <w:pPr>
              <w:spacing w:after="0" w:line="240" w:lineRule="auto"/>
              <w:rPr>
                <w:rFonts w:ascii="Times New Roman" w:hAnsi="Times New Roman" w:cs="Times New Roman"/>
                <w:lang w:val="sr-Cyrl-CS"/>
              </w:rPr>
            </w:pPr>
          </w:p>
          <w:p w14:paraId="2267C4C5" w14:textId="77777777" w:rsidR="005436D1" w:rsidRPr="002B4B3E" w:rsidRDefault="005436D1" w:rsidP="002A5E62">
            <w:pPr>
              <w:spacing w:after="0" w:line="240" w:lineRule="auto"/>
              <w:rPr>
                <w:rFonts w:ascii="Times New Roman" w:hAnsi="Times New Roman" w:cs="Times New Roman"/>
                <w:lang w:val="sr-Cyrl-CS"/>
              </w:rPr>
            </w:pPr>
          </w:p>
          <w:p w14:paraId="01F482ED" w14:textId="77777777" w:rsidR="005436D1" w:rsidRPr="002B4B3E" w:rsidRDefault="005436D1" w:rsidP="002A5E62">
            <w:pPr>
              <w:spacing w:after="0" w:line="240" w:lineRule="auto"/>
              <w:rPr>
                <w:rFonts w:ascii="Times New Roman" w:hAnsi="Times New Roman" w:cs="Times New Roman"/>
                <w:lang w:val="sr-Cyrl-CS"/>
              </w:rPr>
            </w:pPr>
          </w:p>
          <w:p w14:paraId="1C4F6AE8" w14:textId="77777777" w:rsidR="005436D1" w:rsidRPr="002B4B3E" w:rsidRDefault="005436D1" w:rsidP="002A5E62">
            <w:pPr>
              <w:spacing w:after="0" w:line="240" w:lineRule="auto"/>
              <w:rPr>
                <w:rFonts w:ascii="Times New Roman" w:hAnsi="Times New Roman" w:cs="Times New Roman"/>
                <w:lang w:val="sr-Cyrl-CS"/>
              </w:rPr>
            </w:pPr>
          </w:p>
          <w:p w14:paraId="2DC51197" w14:textId="77777777" w:rsidR="005436D1" w:rsidRPr="002B4B3E" w:rsidRDefault="005436D1" w:rsidP="002A5E62">
            <w:pPr>
              <w:spacing w:after="0" w:line="240" w:lineRule="auto"/>
              <w:rPr>
                <w:rFonts w:ascii="Times New Roman" w:hAnsi="Times New Roman" w:cs="Times New Roman"/>
                <w:lang w:val="sr-Cyrl-CS"/>
              </w:rPr>
            </w:pPr>
          </w:p>
          <w:p w14:paraId="5288E1B9" w14:textId="77777777" w:rsidR="005436D1" w:rsidRPr="002B4B3E" w:rsidRDefault="005436D1" w:rsidP="002A5E62">
            <w:pPr>
              <w:spacing w:after="0" w:line="240" w:lineRule="auto"/>
              <w:rPr>
                <w:rFonts w:ascii="Times New Roman" w:hAnsi="Times New Roman" w:cs="Times New Roman"/>
                <w:lang w:val="sr-Cyrl-CS"/>
              </w:rPr>
            </w:pPr>
          </w:p>
          <w:p w14:paraId="383BD20D" w14:textId="77777777" w:rsidR="008A1029" w:rsidRPr="002B4B3E" w:rsidRDefault="008A1029" w:rsidP="002A5E62">
            <w:pPr>
              <w:spacing w:after="0" w:line="240" w:lineRule="auto"/>
              <w:rPr>
                <w:rFonts w:ascii="Times New Roman" w:hAnsi="Times New Roman" w:cs="Times New Roman"/>
                <w:lang w:val="sr-Cyrl-CS"/>
              </w:rPr>
            </w:pPr>
          </w:p>
          <w:p w14:paraId="69F601CE" w14:textId="77777777" w:rsidR="008A1029" w:rsidRPr="002B4B3E" w:rsidRDefault="008A1029" w:rsidP="002A5E62">
            <w:pPr>
              <w:spacing w:after="0" w:line="240" w:lineRule="auto"/>
              <w:rPr>
                <w:rFonts w:ascii="Times New Roman" w:hAnsi="Times New Roman" w:cs="Times New Roman"/>
                <w:lang w:val="sr-Cyrl-CS"/>
              </w:rPr>
            </w:pPr>
          </w:p>
          <w:p w14:paraId="1DB027CF" w14:textId="77777777" w:rsidR="008A1029" w:rsidRPr="002B4B3E" w:rsidRDefault="008A1029" w:rsidP="002A5E62">
            <w:pPr>
              <w:spacing w:after="0" w:line="240" w:lineRule="auto"/>
              <w:rPr>
                <w:rFonts w:ascii="Times New Roman" w:hAnsi="Times New Roman" w:cs="Times New Roman"/>
                <w:lang w:val="sr-Cyrl-CS"/>
              </w:rPr>
            </w:pPr>
          </w:p>
          <w:p w14:paraId="09F4003A" w14:textId="77777777" w:rsidR="008A1029" w:rsidRPr="002B4B3E" w:rsidRDefault="008A1029" w:rsidP="002A5E62">
            <w:pPr>
              <w:spacing w:after="0" w:line="240" w:lineRule="auto"/>
              <w:rPr>
                <w:rFonts w:ascii="Times New Roman" w:hAnsi="Times New Roman" w:cs="Times New Roman"/>
                <w:lang w:val="sr-Cyrl-CS"/>
              </w:rPr>
            </w:pPr>
          </w:p>
          <w:p w14:paraId="70B9643E" w14:textId="77777777" w:rsidR="008A1029" w:rsidRPr="002B4B3E" w:rsidRDefault="008A1029" w:rsidP="002A5E62">
            <w:pPr>
              <w:spacing w:after="0" w:line="240" w:lineRule="auto"/>
              <w:rPr>
                <w:rFonts w:ascii="Times New Roman" w:hAnsi="Times New Roman" w:cs="Times New Roman"/>
                <w:lang w:val="sr-Cyrl-CS"/>
              </w:rPr>
            </w:pPr>
          </w:p>
          <w:p w14:paraId="7745DA3E" w14:textId="2673DBEB" w:rsidR="002D1024" w:rsidRPr="002B4B3E" w:rsidRDefault="005436D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6</w:t>
            </w:r>
          </w:p>
          <w:p w14:paraId="68484973" w14:textId="77777777" w:rsidR="005436D1" w:rsidRPr="002B4B3E" w:rsidRDefault="005436D1" w:rsidP="002A5E62">
            <w:pPr>
              <w:spacing w:after="0" w:line="240" w:lineRule="auto"/>
              <w:rPr>
                <w:rFonts w:ascii="Times New Roman" w:hAnsi="Times New Roman" w:cs="Times New Roman"/>
                <w:lang w:val="sr-Cyrl-CS"/>
              </w:rPr>
            </w:pPr>
          </w:p>
          <w:p w14:paraId="4DD262A6" w14:textId="77777777" w:rsidR="002D1024" w:rsidRPr="002B4B3E" w:rsidRDefault="002D1024" w:rsidP="002A5E62">
            <w:pPr>
              <w:spacing w:after="0" w:line="240" w:lineRule="auto"/>
              <w:rPr>
                <w:rFonts w:ascii="Times New Roman" w:hAnsi="Times New Roman" w:cs="Times New Roman"/>
                <w:lang w:val="sr-Cyrl-CS"/>
              </w:rPr>
            </w:pPr>
          </w:p>
          <w:p w14:paraId="1B1F6A53" w14:textId="77777777" w:rsidR="002D1024" w:rsidRPr="002B4B3E" w:rsidRDefault="002D1024" w:rsidP="002A5E62">
            <w:pPr>
              <w:spacing w:after="0" w:line="240" w:lineRule="auto"/>
              <w:rPr>
                <w:rFonts w:ascii="Times New Roman" w:hAnsi="Times New Roman" w:cs="Times New Roman"/>
                <w:lang w:val="sr-Cyrl-CS"/>
              </w:rPr>
            </w:pPr>
          </w:p>
          <w:p w14:paraId="1F3EBAD6" w14:textId="77777777" w:rsidR="002D1024" w:rsidRPr="002B4B3E" w:rsidRDefault="002D1024" w:rsidP="002A5E62">
            <w:pPr>
              <w:spacing w:after="0" w:line="240" w:lineRule="auto"/>
              <w:rPr>
                <w:rFonts w:ascii="Times New Roman" w:hAnsi="Times New Roman" w:cs="Times New Roman"/>
                <w:lang w:val="sr-Cyrl-CS"/>
              </w:rPr>
            </w:pPr>
          </w:p>
          <w:p w14:paraId="44925E90" w14:textId="77777777" w:rsidR="002D1024" w:rsidRPr="002B4B3E" w:rsidRDefault="002D1024" w:rsidP="002A5E62">
            <w:pPr>
              <w:spacing w:after="0" w:line="240" w:lineRule="auto"/>
              <w:rPr>
                <w:rFonts w:ascii="Times New Roman" w:hAnsi="Times New Roman" w:cs="Times New Roman"/>
                <w:lang w:val="sr-Cyrl-CS"/>
              </w:rPr>
            </w:pPr>
          </w:p>
          <w:p w14:paraId="3E428458" w14:textId="77777777" w:rsidR="002D1024" w:rsidRPr="002B4B3E" w:rsidRDefault="002D1024" w:rsidP="002A5E62">
            <w:pPr>
              <w:spacing w:after="0" w:line="240" w:lineRule="auto"/>
              <w:rPr>
                <w:rFonts w:ascii="Times New Roman" w:hAnsi="Times New Roman" w:cs="Times New Roman"/>
                <w:lang w:val="sr-Cyrl-CS"/>
              </w:rPr>
            </w:pPr>
          </w:p>
          <w:p w14:paraId="18DBE921" w14:textId="77777777" w:rsidR="002D1024" w:rsidRPr="002B4B3E" w:rsidRDefault="002D1024" w:rsidP="002A5E62">
            <w:pPr>
              <w:spacing w:after="0" w:line="240" w:lineRule="auto"/>
              <w:rPr>
                <w:rFonts w:ascii="Times New Roman" w:hAnsi="Times New Roman" w:cs="Times New Roman"/>
                <w:lang w:val="sr-Cyrl-CS"/>
              </w:rPr>
            </w:pPr>
          </w:p>
          <w:p w14:paraId="478B6391" w14:textId="77777777" w:rsidR="00467B2D" w:rsidRPr="002B4B3E" w:rsidRDefault="00467B2D" w:rsidP="002A5E62">
            <w:pPr>
              <w:spacing w:after="0" w:line="240" w:lineRule="auto"/>
              <w:rPr>
                <w:rFonts w:ascii="Times New Roman" w:hAnsi="Times New Roman" w:cs="Times New Roman"/>
                <w:lang w:val="sr-Cyrl-CS"/>
              </w:rPr>
            </w:pPr>
          </w:p>
          <w:p w14:paraId="49777D94" w14:textId="77777777" w:rsidR="003F4446" w:rsidRPr="002B4B3E" w:rsidRDefault="003F4446" w:rsidP="002A5E62">
            <w:pPr>
              <w:spacing w:after="0" w:line="240" w:lineRule="auto"/>
              <w:rPr>
                <w:rFonts w:ascii="Times New Roman" w:hAnsi="Times New Roman" w:cs="Times New Roman"/>
                <w:lang w:val="sr-Cyrl-CS"/>
              </w:rPr>
            </w:pPr>
          </w:p>
          <w:p w14:paraId="081970AF" w14:textId="77777777" w:rsidR="003F4446" w:rsidRPr="002B4B3E" w:rsidRDefault="003F4446" w:rsidP="002A5E62">
            <w:pPr>
              <w:spacing w:after="0" w:line="240" w:lineRule="auto"/>
              <w:rPr>
                <w:rFonts w:ascii="Times New Roman" w:hAnsi="Times New Roman" w:cs="Times New Roman"/>
                <w:lang w:val="sr-Cyrl-CS"/>
              </w:rPr>
            </w:pPr>
          </w:p>
          <w:p w14:paraId="53049BDA" w14:textId="77777777" w:rsidR="003F4446" w:rsidRPr="002B4B3E" w:rsidRDefault="003F4446" w:rsidP="002A5E62">
            <w:pPr>
              <w:spacing w:after="0" w:line="240" w:lineRule="auto"/>
              <w:rPr>
                <w:rFonts w:ascii="Times New Roman" w:hAnsi="Times New Roman" w:cs="Times New Roman"/>
                <w:lang w:val="sr-Cyrl-CS"/>
              </w:rPr>
            </w:pPr>
          </w:p>
          <w:p w14:paraId="72DBCF76" w14:textId="77777777" w:rsidR="003F4446" w:rsidRPr="002B4B3E" w:rsidRDefault="003F4446" w:rsidP="002A5E62">
            <w:pPr>
              <w:spacing w:after="0" w:line="240" w:lineRule="auto"/>
              <w:rPr>
                <w:rFonts w:ascii="Times New Roman" w:hAnsi="Times New Roman" w:cs="Times New Roman"/>
                <w:lang w:val="sr-Cyrl-CS"/>
              </w:rPr>
            </w:pPr>
          </w:p>
          <w:p w14:paraId="75B2D6D4" w14:textId="77777777" w:rsidR="003F4446" w:rsidRPr="002B4B3E" w:rsidRDefault="003F4446" w:rsidP="002A5E62">
            <w:pPr>
              <w:spacing w:after="0" w:line="240" w:lineRule="auto"/>
              <w:rPr>
                <w:rFonts w:ascii="Times New Roman" w:hAnsi="Times New Roman" w:cs="Times New Roman"/>
                <w:lang w:val="sr-Cyrl-CS"/>
              </w:rPr>
            </w:pPr>
          </w:p>
          <w:p w14:paraId="68E871AF" w14:textId="77777777" w:rsidR="002D1024" w:rsidRPr="002B4B3E" w:rsidRDefault="002D1024" w:rsidP="002A5E62">
            <w:pPr>
              <w:spacing w:after="0" w:line="240" w:lineRule="auto"/>
              <w:rPr>
                <w:rFonts w:ascii="Times New Roman" w:hAnsi="Times New Roman" w:cs="Times New Roman"/>
                <w:lang w:val="sr-Cyrl-CS"/>
              </w:rPr>
            </w:pPr>
          </w:p>
          <w:p w14:paraId="385E2B5B" w14:textId="77777777" w:rsidR="00130438" w:rsidRPr="002B4B3E" w:rsidRDefault="00130438" w:rsidP="002A5E62">
            <w:pPr>
              <w:spacing w:after="0" w:line="240" w:lineRule="auto"/>
              <w:rPr>
                <w:rFonts w:ascii="Times New Roman" w:hAnsi="Times New Roman" w:cs="Times New Roman"/>
                <w:lang w:val="sr-Cyrl-CS"/>
              </w:rPr>
            </w:pPr>
          </w:p>
          <w:p w14:paraId="0FB2014D" w14:textId="77777777" w:rsidR="00130438" w:rsidRPr="002B4B3E" w:rsidRDefault="00130438" w:rsidP="002A5E62">
            <w:pPr>
              <w:spacing w:after="0" w:line="240" w:lineRule="auto"/>
              <w:rPr>
                <w:rFonts w:ascii="Times New Roman" w:hAnsi="Times New Roman" w:cs="Times New Roman"/>
                <w:lang w:val="sr-Cyrl-CS"/>
              </w:rPr>
            </w:pPr>
          </w:p>
          <w:p w14:paraId="3AE8A623" w14:textId="77777777" w:rsidR="00130438" w:rsidRPr="002B4B3E" w:rsidRDefault="00130438" w:rsidP="002A5E62">
            <w:pPr>
              <w:spacing w:after="0" w:line="240" w:lineRule="auto"/>
              <w:rPr>
                <w:rFonts w:ascii="Times New Roman" w:hAnsi="Times New Roman" w:cs="Times New Roman"/>
                <w:lang w:val="sr-Cyrl-CS"/>
              </w:rPr>
            </w:pPr>
          </w:p>
          <w:p w14:paraId="0A3A6B47" w14:textId="77777777" w:rsidR="00130438" w:rsidRPr="002B4B3E" w:rsidRDefault="00130438" w:rsidP="002A5E62">
            <w:pPr>
              <w:spacing w:after="0" w:line="240" w:lineRule="auto"/>
              <w:rPr>
                <w:rFonts w:ascii="Times New Roman" w:hAnsi="Times New Roman" w:cs="Times New Roman"/>
                <w:lang w:val="sr-Cyrl-CS"/>
              </w:rPr>
            </w:pPr>
          </w:p>
          <w:p w14:paraId="7E323F1B" w14:textId="77777777" w:rsidR="00130438" w:rsidRPr="002B4B3E" w:rsidRDefault="00130438" w:rsidP="002A5E62">
            <w:pPr>
              <w:spacing w:after="0" w:line="240" w:lineRule="auto"/>
              <w:rPr>
                <w:rFonts w:ascii="Times New Roman" w:hAnsi="Times New Roman" w:cs="Times New Roman"/>
                <w:lang w:val="sr-Cyrl-CS"/>
              </w:rPr>
            </w:pPr>
          </w:p>
          <w:p w14:paraId="68ABF77A" w14:textId="77777777" w:rsidR="00130438" w:rsidRPr="002B4B3E" w:rsidRDefault="00130438" w:rsidP="002A5E62">
            <w:pPr>
              <w:spacing w:after="0" w:line="240" w:lineRule="auto"/>
              <w:rPr>
                <w:rFonts w:ascii="Times New Roman" w:hAnsi="Times New Roman" w:cs="Times New Roman"/>
                <w:lang w:val="sr-Cyrl-CS"/>
              </w:rPr>
            </w:pPr>
          </w:p>
          <w:p w14:paraId="2841E926" w14:textId="77777777" w:rsidR="009566B3" w:rsidRPr="002B4B3E" w:rsidRDefault="009566B3" w:rsidP="002A5E62">
            <w:pPr>
              <w:spacing w:after="0" w:line="240" w:lineRule="auto"/>
              <w:rPr>
                <w:rFonts w:ascii="Times New Roman" w:hAnsi="Times New Roman" w:cs="Times New Roman"/>
                <w:lang w:val="sr-Cyrl-CS"/>
              </w:rPr>
            </w:pPr>
          </w:p>
          <w:p w14:paraId="039A2AE1" w14:textId="77777777" w:rsidR="009566B3" w:rsidRPr="002B4B3E" w:rsidRDefault="009566B3" w:rsidP="002A5E62">
            <w:pPr>
              <w:spacing w:after="0" w:line="240" w:lineRule="auto"/>
              <w:rPr>
                <w:rFonts w:ascii="Times New Roman" w:hAnsi="Times New Roman" w:cs="Times New Roman"/>
                <w:lang w:val="sr-Cyrl-CS"/>
              </w:rPr>
            </w:pPr>
          </w:p>
          <w:p w14:paraId="4C6BA592" w14:textId="77777777" w:rsidR="009566B3" w:rsidRPr="002B4B3E" w:rsidRDefault="009566B3" w:rsidP="002A5E62">
            <w:pPr>
              <w:spacing w:after="0" w:line="240" w:lineRule="auto"/>
              <w:rPr>
                <w:rFonts w:ascii="Times New Roman" w:hAnsi="Times New Roman" w:cs="Times New Roman"/>
                <w:lang w:val="sr-Cyrl-CS"/>
              </w:rPr>
            </w:pPr>
          </w:p>
          <w:p w14:paraId="58BBB5D8" w14:textId="77777777" w:rsidR="002D1024" w:rsidRPr="002B4B3E" w:rsidRDefault="002D1024" w:rsidP="002A5E62">
            <w:pPr>
              <w:spacing w:after="0" w:line="240" w:lineRule="auto"/>
              <w:rPr>
                <w:rFonts w:ascii="Times New Roman" w:hAnsi="Times New Roman" w:cs="Times New Roman"/>
                <w:lang w:val="sr-Cyrl-CS"/>
              </w:rPr>
            </w:pPr>
          </w:p>
          <w:p w14:paraId="343BF736" w14:textId="77777777" w:rsidR="002D1024" w:rsidRPr="002B4B3E" w:rsidRDefault="002D1024" w:rsidP="002A5E62">
            <w:pPr>
              <w:spacing w:after="0" w:line="240" w:lineRule="auto"/>
              <w:rPr>
                <w:rFonts w:ascii="Times New Roman" w:hAnsi="Times New Roman" w:cs="Times New Roman"/>
                <w:lang w:val="sr-Cyrl-CS"/>
              </w:rPr>
            </w:pPr>
          </w:p>
          <w:p w14:paraId="7B87A0FD" w14:textId="77777777" w:rsidR="002D1024" w:rsidRPr="002B4B3E" w:rsidRDefault="002D1024" w:rsidP="002A5E62">
            <w:pPr>
              <w:spacing w:after="0" w:line="240" w:lineRule="auto"/>
              <w:rPr>
                <w:rFonts w:ascii="Times New Roman" w:hAnsi="Times New Roman" w:cs="Times New Roman"/>
                <w:lang w:val="sr-Cyrl-CS"/>
              </w:rPr>
            </w:pPr>
          </w:p>
          <w:p w14:paraId="747CD982" w14:textId="77777777" w:rsidR="009B2E0A" w:rsidRPr="002B4B3E" w:rsidRDefault="009B2E0A" w:rsidP="002A5E62">
            <w:pPr>
              <w:spacing w:after="0" w:line="240" w:lineRule="auto"/>
              <w:rPr>
                <w:rFonts w:ascii="Times New Roman" w:hAnsi="Times New Roman" w:cs="Times New Roman"/>
                <w:lang w:val="sr-Cyrl-CS"/>
              </w:rPr>
            </w:pPr>
          </w:p>
          <w:p w14:paraId="74B14DF4" w14:textId="77777777" w:rsidR="009B2E0A" w:rsidRPr="002B4B3E" w:rsidRDefault="009B2E0A" w:rsidP="002A5E62">
            <w:pPr>
              <w:spacing w:after="0" w:line="240" w:lineRule="auto"/>
              <w:rPr>
                <w:rFonts w:ascii="Times New Roman" w:hAnsi="Times New Roman" w:cs="Times New Roman"/>
                <w:lang w:val="sr-Cyrl-CS"/>
              </w:rPr>
            </w:pPr>
          </w:p>
          <w:p w14:paraId="49C0DFA7" w14:textId="426A93AD" w:rsidR="009566B3" w:rsidRPr="002B4B3E" w:rsidRDefault="009566B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52</w:t>
            </w:r>
            <w:r w:rsidR="005436D1" w:rsidRPr="002B4B3E">
              <w:rPr>
                <w:rFonts w:ascii="Times New Roman" w:hAnsi="Times New Roman" w:cs="Times New Roman"/>
                <w:lang w:val="sr-Cyrl-CS"/>
              </w:rPr>
              <w:t>.4</w:t>
            </w:r>
          </w:p>
          <w:p w14:paraId="0750DCD8" w14:textId="77777777" w:rsidR="003C3241" w:rsidRPr="002B4B3E" w:rsidRDefault="003C3241" w:rsidP="002A5E62">
            <w:pPr>
              <w:spacing w:after="0" w:line="240" w:lineRule="auto"/>
              <w:rPr>
                <w:rFonts w:ascii="Times New Roman" w:hAnsi="Times New Roman" w:cs="Times New Roman"/>
                <w:lang w:val="sr-Cyrl-CS"/>
              </w:rPr>
            </w:pPr>
          </w:p>
          <w:p w14:paraId="4434EF69" w14:textId="77777777" w:rsidR="00F21A85" w:rsidRPr="002B4B3E" w:rsidRDefault="00F21A85" w:rsidP="002A5E62">
            <w:pPr>
              <w:spacing w:after="0" w:line="240" w:lineRule="auto"/>
              <w:rPr>
                <w:rFonts w:ascii="Times New Roman" w:hAnsi="Times New Roman" w:cs="Times New Roman"/>
                <w:lang w:val="sr-Cyrl-CS"/>
              </w:rPr>
            </w:pPr>
          </w:p>
          <w:p w14:paraId="3DD157AD" w14:textId="77777777" w:rsidR="007530F6" w:rsidRPr="002B4B3E" w:rsidRDefault="007530F6" w:rsidP="002A5E62">
            <w:pPr>
              <w:spacing w:after="0" w:line="240" w:lineRule="auto"/>
              <w:rPr>
                <w:rFonts w:ascii="Times New Roman" w:hAnsi="Times New Roman" w:cs="Times New Roman"/>
                <w:lang w:val="sr-Cyrl-CS"/>
              </w:rPr>
            </w:pPr>
          </w:p>
          <w:p w14:paraId="36BE644E" w14:textId="77777777" w:rsidR="009B2E0A" w:rsidRPr="002B4B3E" w:rsidRDefault="009B2E0A" w:rsidP="002A5E62">
            <w:pPr>
              <w:spacing w:after="0" w:line="240" w:lineRule="auto"/>
              <w:rPr>
                <w:rFonts w:ascii="Times New Roman" w:hAnsi="Times New Roman" w:cs="Times New Roman"/>
                <w:lang w:val="sr-Cyrl-CS"/>
              </w:rPr>
            </w:pPr>
          </w:p>
          <w:p w14:paraId="3E403C1D" w14:textId="77777777" w:rsidR="005436D1" w:rsidRPr="002B4B3E" w:rsidRDefault="005436D1" w:rsidP="002A5E62">
            <w:pPr>
              <w:spacing w:after="0" w:line="240" w:lineRule="auto"/>
              <w:rPr>
                <w:rFonts w:ascii="Times New Roman" w:hAnsi="Times New Roman" w:cs="Times New Roman"/>
                <w:lang w:val="sr-Cyrl-CS"/>
              </w:rPr>
            </w:pPr>
          </w:p>
          <w:p w14:paraId="414EF95B" w14:textId="77777777" w:rsidR="005436D1" w:rsidRPr="002B4B3E" w:rsidRDefault="005436D1" w:rsidP="002A5E62">
            <w:pPr>
              <w:spacing w:after="0" w:line="240" w:lineRule="auto"/>
              <w:rPr>
                <w:rFonts w:ascii="Times New Roman" w:hAnsi="Times New Roman" w:cs="Times New Roman"/>
                <w:lang w:val="sr-Cyrl-CS"/>
              </w:rPr>
            </w:pPr>
          </w:p>
          <w:p w14:paraId="0DC0E337" w14:textId="77777777" w:rsidR="005436D1" w:rsidRPr="002B4B3E" w:rsidRDefault="005436D1" w:rsidP="002A5E62">
            <w:pPr>
              <w:spacing w:after="0" w:line="240" w:lineRule="auto"/>
              <w:rPr>
                <w:rFonts w:ascii="Times New Roman" w:hAnsi="Times New Roman" w:cs="Times New Roman"/>
                <w:lang w:val="sr-Cyrl-CS"/>
              </w:rPr>
            </w:pPr>
          </w:p>
          <w:p w14:paraId="3BD96F93" w14:textId="77777777" w:rsidR="005436D1" w:rsidRPr="002B4B3E" w:rsidRDefault="005436D1" w:rsidP="002A5E62">
            <w:pPr>
              <w:spacing w:after="0" w:line="240" w:lineRule="auto"/>
              <w:rPr>
                <w:rFonts w:ascii="Times New Roman" w:hAnsi="Times New Roman" w:cs="Times New Roman"/>
                <w:lang w:val="sr-Cyrl-CS"/>
              </w:rPr>
            </w:pPr>
          </w:p>
          <w:p w14:paraId="1F9A35E4" w14:textId="77777777" w:rsidR="005436D1" w:rsidRPr="002B4B3E" w:rsidRDefault="005436D1" w:rsidP="002A5E62">
            <w:pPr>
              <w:spacing w:after="0" w:line="240" w:lineRule="auto"/>
              <w:rPr>
                <w:rFonts w:ascii="Times New Roman" w:hAnsi="Times New Roman" w:cs="Times New Roman"/>
                <w:lang w:val="sr-Cyrl-CS"/>
              </w:rPr>
            </w:pPr>
          </w:p>
          <w:p w14:paraId="231D5B18" w14:textId="77777777" w:rsidR="003C3241" w:rsidRPr="002B4B3E" w:rsidRDefault="0019539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53</w:t>
            </w:r>
            <w:r w:rsidR="003C3241" w:rsidRPr="002B4B3E">
              <w:rPr>
                <w:rFonts w:ascii="Times New Roman" w:hAnsi="Times New Roman" w:cs="Times New Roman"/>
                <w:lang w:val="sr-Cyrl-CS"/>
              </w:rPr>
              <w:t>.1</w:t>
            </w:r>
          </w:p>
          <w:p w14:paraId="383C79FE" w14:textId="77777777" w:rsidR="002D1024" w:rsidRPr="002B4B3E" w:rsidRDefault="002D1024" w:rsidP="002A5E62">
            <w:pPr>
              <w:spacing w:after="0" w:line="240" w:lineRule="auto"/>
              <w:rPr>
                <w:rFonts w:ascii="Times New Roman" w:hAnsi="Times New Roman" w:cs="Times New Roman"/>
                <w:lang w:val="sr-Cyrl-CS"/>
              </w:rPr>
            </w:pPr>
          </w:p>
          <w:p w14:paraId="0320C9B0" w14:textId="77777777" w:rsidR="002D1024" w:rsidRPr="002B4B3E" w:rsidRDefault="002D1024" w:rsidP="002A5E62">
            <w:pPr>
              <w:spacing w:after="0" w:line="240" w:lineRule="auto"/>
              <w:rPr>
                <w:rFonts w:ascii="Times New Roman" w:hAnsi="Times New Roman" w:cs="Times New Roman"/>
                <w:lang w:val="sr-Cyrl-CS"/>
              </w:rPr>
            </w:pPr>
          </w:p>
          <w:p w14:paraId="1BE61232" w14:textId="77777777" w:rsidR="009566B3" w:rsidRPr="002B4B3E" w:rsidRDefault="009566B3" w:rsidP="002A5E62">
            <w:pPr>
              <w:spacing w:after="0" w:line="240" w:lineRule="auto"/>
              <w:rPr>
                <w:rFonts w:ascii="Times New Roman" w:hAnsi="Times New Roman" w:cs="Times New Roman"/>
                <w:lang w:val="sr-Cyrl-CS"/>
              </w:rPr>
            </w:pPr>
          </w:p>
          <w:p w14:paraId="6454D6EA" w14:textId="77777777" w:rsidR="007530F6" w:rsidRPr="002B4B3E" w:rsidRDefault="007530F6" w:rsidP="002A5E62">
            <w:pPr>
              <w:spacing w:after="0" w:line="240" w:lineRule="auto"/>
              <w:rPr>
                <w:rFonts w:ascii="Times New Roman" w:hAnsi="Times New Roman" w:cs="Times New Roman"/>
                <w:lang w:val="sr-Cyrl-CS"/>
              </w:rPr>
            </w:pPr>
          </w:p>
          <w:p w14:paraId="25C5BC2E" w14:textId="77777777" w:rsidR="007530F6" w:rsidRPr="002B4B3E" w:rsidRDefault="007530F6" w:rsidP="002A5E62">
            <w:pPr>
              <w:spacing w:after="0" w:line="240" w:lineRule="auto"/>
              <w:rPr>
                <w:rFonts w:ascii="Times New Roman" w:hAnsi="Times New Roman" w:cs="Times New Roman"/>
                <w:lang w:val="sr-Cyrl-CS"/>
              </w:rPr>
            </w:pPr>
          </w:p>
          <w:p w14:paraId="2DD0FD24" w14:textId="77777777" w:rsidR="007530F6" w:rsidRPr="002B4B3E" w:rsidRDefault="007530F6" w:rsidP="002A5E62">
            <w:pPr>
              <w:spacing w:after="0" w:line="240" w:lineRule="auto"/>
              <w:rPr>
                <w:rFonts w:ascii="Times New Roman" w:hAnsi="Times New Roman" w:cs="Times New Roman"/>
                <w:lang w:val="sr-Cyrl-CS"/>
              </w:rPr>
            </w:pPr>
          </w:p>
          <w:p w14:paraId="411AE61E" w14:textId="77777777" w:rsidR="009B2E0A" w:rsidRPr="002B4B3E" w:rsidRDefault="009B2E0A" w:rsidP="002A5E62">
            <w:pPr>
              <w:spacing w:after="0" w:line="240" w:lineRule="auto"/>
              <w:rPr>
                <w:rFonts w:ascii="Times New Roman" w:hAnsi="Times New Roman" w:cs="Times New Roman"/>
                <w:lang w:val="sr-Cyrl-CS"/>
              </w:rPr>
            </w:pPr>
          </w:p>
          <w:p w14:paraId="458C0C0B" w14:textId="77777777" w:rsidR="003C3241" w:rsidRPr="002B4B3E" w:rsidRDefault="0019539B"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53</w:t>
            </w:r>
            <w:r w:rsidR="003C3241" w:rsidRPr="002B4B3E">
              <w:rPr>
                <w:rFonts w:ascii="Times New Roman" w:hAnsi="Times New Roman" w:cs="Times New Roman"/>
                <w:lang w:val="sr-Cyrl-CS"/>
              </w:rPr>
              <w:t>.2</w:t>
            </w:r>
          </w:p>
          <w:p w14:paraId="28B6E427" w14:textId="77777777" w:rsidR="002D1024" w:rsidRPr="002B4B3E" w:rsidRDefault="002D1024" w:rsidP="002A5E62">
            <w:pPr>
              <w:spacing w:after="0" w:line="240" w:lineRule="auto"/>
              <w:rPr>
                <w:rFonts w:ascii="Times New Roman" w:hAnsi="Times New Roman" w:cs="Times New Roman"/>
                <w:lang w:val="sr-Cyrl-CS"/>
              </w:rPr>
            </w:pPr>
          </w:p>
          <w:p w14:paraId="0B5B8410" w14:textId="77777777" w:rsidR="009566B3" w:rsidRPr="002B4B3E" w:rsidRDefault="009566B3" w:rsidP="002A5E62">
            <w:pPr>
              <w:spacing w:after="0" w:line="240" w:lineRule="auto"/>
              <w:rPr>
                <w:rFonts w:ascii="Times New Roman" w:hAnsi="Times New Roman" w:cs="Times New Roman"/>
                <w:lang w:val="sr-Cyrl-CS"/>
              </w:rPr>
            </w:pPr>
          </w:p>
          <w:p w14:paraId="50E60FC3" w14:textId="77777777" w:rsidR="009566B3" w:rsidRPr="002B4B3E" w:rsidRDefault="009566B3" w:rsidP="002A5E62">
            <w:pPr>
              <w:spacing w:after="0" w:line="240" w:lineRule="auto"/>
              <w:rPr>
                <w:rFonts w:ascii="Times New Roman" w:hAnsi="Times New Roman" w:cs="Times New Roman"/>
                <w:lang w:val="sr-Cyrl-CS"/>
              </w:rPr>
            </w:pPr>
          </w:p>
          <w:p w14:paraId="0B65A10A" w14:textId="77777777" w:rsidR="009B2E0A" w:rsidRPr="002B4B3E" w:rsidRDefault="009B2E0A" w:rsidP="002A5E62">
            <w:pPr>
              <w:spacing w:after="0" w:line="240" w:lineRule="auto"/>
              <w:rPr>
                <w:rFonts w:ascii="Times New Roman" w:hAnsi="Times New Roman" w:cs="Times New Roman"/>
                <w:lang w:val="sr-Cyrl-CS"/>
              </w:rPr>
            </w:pPr>
          </w:p>
          <w:p w14:paraId="54DFC576" w14:textId="77777777" w:rsidR="009B2E0A" w:rsidRPr="002B4B3E" w:rsidRDefault="009B2E0A" w:rsidP="002A5E62">
            <w:pPr>
              <w:spacing w:after="0" w:line="240" w:lineRule="auto"/>
              <w:rPr>
                <w:rFonts w:ascii="Times New Roman" w:hAnsi="Times New Roman" w:cs="Times New Roman"/>
                <w:lang w:val="sr-Cyrl-CS"/>
              </w:rPr>
            </w:pPr>
          </w:p>
          <w:p w14:paraId="27A72EFD" w14:textId="77777777" w:rsidR="009B2E0A" w:rsidRPr="002B4B3E" w:rsidRDefault="009B2E0A" w:rsidP="002A5E62">
            <w:pPr>
              <w:spacing w:after="0" w:line="240" w:lineRule="auto"/>
              <w:rPr>
                <w:rFonts w:ascii="Times New Roman" w:hAnsi="Times New Roman" w:cs="Times New Roman"/>
                <w:lang w:val="sr-Cyrl-CS"/>
              </w:rPr>
            </w:pPr>
          </w:p>
          <w:p w14:paraId="53C261B2" w14:textId="77777777" w:rsidR="009B2E0A" w:rsidRPr="002B4B3E" w:rsidRDefault="009B2E0A" w:rsidP="002A5E62">
            <w:pPr>
              <w:spacing w:after="0" w:line="240" w:lineRule="auto"/>
              <w:rPr>
                <w:rFonts w:ascii="Times New Roman" w:hAnsi="Times New Roman" w:cs="Times New Roman"/>
                <w:lang w:val="sr-Cyrl-CS"/>
              </w:rPr>
            </w:pPr>
          </w:p>
          <w:p w14:paraId="632AD5EF" w14:textId="77777777" w:rsidR="009B2E0A" w:rsidRPr="002B4B3E" w:rsidRDefault="009B2E0A" w:rsidP="002A5E62">
            <w:pPr>
              <w:spacing w:after="0" w:line="240" w:lineRule="auto"/>
              <w:rPr>
                <w:rFonts w:ascii="Times New Roman" w:hAnsi="Times New Roman" w:cs="Times New Roman"/>
                <w:lang w:val="sr-Cyrl-CS"/>
              </w:rPr>
            </w:pPr>
          </w:p>
          <w:p w14:paraId="7D5E1DB8" w14:textId="77777777" w:rsidR="009B2E0A" w:rsidRPr="002B4B3E" w:rsidRDefault="009B2E0A" w:rsidP="002A5E62">
            <w:pPr>
              <w:spacing w:after="0" w:line="240" w:lineRule="auto"/>
              <w:rPr>
                <w:rFonts w:ascii="Times New Roman" w:hAnsi="Times New Roman" w:cs="Times New Roman"/>
                <w:lang w:val="sr-Cyrl-CS"/>
              </w:rPr>
            </w:pPr>
          </w:p>
          <w:p w14:paraId="1EA70B44" w14:textId="77777777" w:rsidR="009B2E0A" w:rsidRPr="002B4B3E" w:rsidRDefault="009B2E0A" w:rsidP="002A5E62">
            <w:pPr>
              <w:spacing w:after="0" w:line="240" w:lineRule="auto"/>
              <w:rPr>
                <w:rFonts w:ascii="Times New Roman" w:hAnsi="Times New Roman" w:cs="Times New Roman"/>
                <w:lang w:val="sr-Cyrl-CS"/>
              </w:rPr>
            </w:pPr>
          </w:p>
          <w:p w14:paraId="0967E714" w14:textId="77777777" w:rsidR="009B2E0A" w:rsidRPr="002B4B3E" w:rsidRDefault="009B2E0A" w:rsidP="002A5E62">
            <w:pPr>
              <w:spacing w:after="0" w:line="240" w:lineRule="auto"/>
              <w:rPr>
                <w:rFonts w:ascii="Times New Roman" w:hAnsi="Times New Roman" w:cs="Times New Roman"/>
                <w:lang w:val="sr-Cyrl-CS"/>
              </w:rPr>
            </w:pPr>
          </w:p>
          <w:p w14:paraId="1F38A011" w14:textId="77777777" w:rsidR="005436D1" w:rsidRPr="002B4B3E" w:rsidRDefault="005436D1" w:rsidP="002A5E62">
            <w:pPr>
              <w:spacing w:after="0" w:line="240" w:lineRule="auto"/>
              <w:rPr>
                <w:rFonts w:ascii="Times New Roman" w:hAnsi="Times New Roman" w:cs="Times New Roman"/>
                <w:lang w:val="sr-Cyrl-CS"/>
              </w:rPr>
            </w:pPr>
          </w:p>
          <w:p w14:paraId="5A6172D5" w14:textId="77777777" w:rsidR="005436D1" w:rsidRPr="002B4B3E" w:rsidRDefault="005436D1" w:rsidP="002A5E62">
            <w:pPr>
              <w:spacing w:after="0" w:line="240" w:lineRule="auto"/>
              <w:rPr>
                <w:rFonts w:ascii="Times New Roman" w:hAnsi="Times New Roman" w:cs="Times New Roman"/>
                <w:lang w:val="sr-Cyrl-CS"/>
              </w:rPr>
            </w:pPr>
          </w:p>
          <w:p w14:paraId="677F3A3B" w14:textId="77777777" w:rsidR="005436D1" w:rsidRPr="002B4B3E" w:rsidRDefault="005436D1" w:rsidP="002A5E62">
            <w:pPr>
              <w:spacing w:after="0" w:line="240" w:lineRule="auto"/>
              <w:rPr>
                <w:rFonts w:ascii="Times New Roman" w:hAnsi="Times New Roman" w:cs="Times New Roman"/>
                <w:lang w:val="sr-Cyrl-CS"/>
              </w:rPr>
            </w:pPr>
          </w:p>
          <w:p w14:paraId="16E9D602" w14:textId="77777777" w:rsidR="005436D1" w:rsidRPr="002B4B3E" w:rsidRDefault="005436D1" w:rsidP="002A5E62">
            <w:pPr>
              <w:spacing w:after="0" w:line="240" w:lineRule="auto"/>
              <w:rPr>
                <w:rFonts w:ascii="Times New Roman" w:hAnsi="Times New Roman" w:cs="Times New Roman"/>
                <w:lang w:val="sr-Cyrl-CS"/>
              </w:rPr>
            </w:pPr>
          </w:p>
          <w:p w14:paraId="23C3C5C6" w14:textId="77777777" w:rsidR="005436D1" w:rsidRPr="002B4B3E" w:rsidRDefault="005436D1" w:rsidP="002A5E62">
            <w:pPr>
              <w:spacing w:after="0" w:line="240" w:lineRule="auto"/>
              <w:rPr>
                <w:rFonts w:ascii="Times New Roman" w:hAnsi="Times New Roman" w:cs="Times New Roman"/>
                <w:lang w:val="sr-Cyrl-CS"/>
              </w:rPr>
            </w:pPr>
          </w:p>
          <w:p w14:paraId="2886F581" w14:textId="77777777" w:rsidR="005436D1" w:rsidRPr="002B4B3E" w:rsidRDefault="005436D1" w:rsidP="002A5E62">
            <w:pPr>
              <w:spacing w:after="0" w:line="240" w:lineRule="auto"/>
              <w:rPr>
                <w:rFonts w:ascii="Times New Roman" w:hAnsi="Times New Roman" w:cs="Times New Roman"/>
                <w:lang w:val="sr-Cyrl-CS"/>
              </w:rPr>
            </w:pPr>
          </w:p>
          <w:p w14:paraId="5C850EA8" w14:textId="77777777" w:rsidR="005436D1" w:rsidRPr="002B4B3E" w:rsidRDefault="005436D1" w:rsidP="002A5E62">
            <w:pPr>
              <w:spacing w:after="0" w:line="240" w:lineRule="auto"/>
              <w:rPr>
                <w:rFonts w:ascii="Times New Roman" w:hAnsi="Times New Roman" w:cs="Times New Roman"/>
                <w:lang w:val="sr-Cyrl-CS"/>
              </w:rPr>
            </w:pPr>
          </w:p>
          <w:p w14:paraId="77903718" w14:textId="77777777" w:rsidR="005436D1" w:rsidRPr="002B4B3E" w:rsidRDefault="005436D1" w:rsidP="002A5E62">
            <w:pPr>
              <w:spacing w:after="0" w:line="240" w:lineRule="auto"/>
              <w:rPr>
                <w:rFonts w:ascii="Times New Roman" w:hAnsi="Times New Roman" w:cs="Times New Roman"/>
                <w:lang w:val="sr-Cyrl-CS"/>
              </w:rPr>
            </w:pPr>
          </w:p>
          <w:p w14:paraId="729E7B6B" w14:textId="77777777" w:rsidR="005436D1" w:rsidRPr="002B4B3E" w:rsidRDefault="005436D1" w:rsidP="002A5E62">
            <w:pPr>
              <w:spacing w:after="0" w:line="240" w:lineRule="auto"/>
              <w:rPr>
                <w:rFonts w:ascii="Times New Roman" w:hAnsi="Times New Roman" w:cs="Times New Roman"/>
                <w:lang w:val="sr-Cyrl-CS"/>
              </w:rPr>
            </w:pPr>
          </w:p>
          <w:p w14:paraId="09295B45" w14:textId="77777777" w:rsidR="005436D1" w:rsidRPr="002B4B3E" w:rsidRDefault="005436D1" w:rsidP="002A5E62">
            <w:pPr>
              <w:spacing w:after="0" w:line="240" w:lineRule="auto"/>
              <w:rPr>
                <w:rFonts w:ascii="Times New Roman" w:hAnsi="Times New Roman" w:cs="Times New Roman"/>
                <w:lang w:val="sr-Cyrl-CS"/>
              </w:rPr>
            </w:pPr>
          </w:p>
          <w:p w14:paraId="44F1A0B2" w14:textId="77777777" w:rsidR="005436D1" w:rsidRPr="002B4B3E" w:rsidRDefault="005436D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52.3</w:t>
            </w:r>
          </w:p>
          <w:p w14:paraId="3587F8EB" w14:textId="77777777" w:rsidR="005436D1" w:rsidRPr="002B4B3E" w:rsidRDefault="005436D1" w:rsidP="002A5E62">
            <w:pPr>
              <w:spacing w:after="0" w:line="240" w:lineRule="auto"/>
              <w:rPr>
                <w:rFonts w:ascii="Times New Roman" w:hAnsi="Times New Roman" w:cs="Times New Roman"/>
                <w:lang w:val="sr-Cyrl-CS"/>
              </w:rPr>
            </w:pPr>
          </w:p>
          <w:p w14:paraId="04AEAB01" w14:textId="77777777" w:rsidR="005436D1" w:rsidRPr="002B4B3E" w:rsidRDefault="005436D1" w:rsidP="002A5E62">
            <w:pPr>
              <w:spacing w:after="0" w:line="240" w:lineRule="auto"/>
              <w:rPr>
                <w:rFonts w:ascii="Times New Roman" w:hAnsi="Times New Roman" w:cs="Times New Roman"/>
                <w:lang w:val="sr-Cyrl-CS"/>
              </w:rPr>
            </w:pPr>
          </w:p>
          <w:p w14:paraId="62EE9E5A" w14:textId="77777777" w:rsidR="005436D1" w:rsidRPr="002B4B3E" w:rsidRDefault="005436D1" w:rsidP="002A5E62">
            <w:pPr>
              <w:spacing w:after="0" w:line="240" w:lineRule="auto"/>
              <w:rPr>
                <w:rFonts w:ascii="Times New Roman" w:hAnsi="Times New Roman" w:cs="Times New Roman"/>
                <w:lang w:val="sr-Cyrl-CS"/>
              </w:rPr>
            </w:pPr>
          </w:p>
          <w:p w14:paraId="773DC9A5" w14:textId="77777777" w:rsidR="005436D1" w:rsidRPr="002B4B3E" w:rsidRDefault="005436D1" w:rsidP="002A5E62">
            <w:pPr>
              <w:spacing w:after="0" w:line="240" w:lineRule="auto"/>
              <w:rPr>
                <w:rFonts w:ascii="Times New Roman" w:hAnsi="Times New Roman" w:cs="Times New Roman"/>
                <w:lang w:val="sr-Cyrl-CS"/>
              </w:rPr>
            </w:pPr>
          </w:p>
          <w:p w14:paraId="186DAED0" w14:textId="77777777" w:rsidR="005436D1" w:rsidRPr="002B4B3E" w:rsidRDefault="005436D1" w:rsidP="002A5E62">
            <w:pPr>
              <w:spacing w:after="0" w:line="240" w:lineRule="auto"/>
              <w:rPr>
                <w:rFonts w:ascii="Times New Roman" w:hAnsi="Times New Roman" w:cs="Times New Roman"/>
                <w:lang w:val="sr-Cyrl-CS"/>
              </w:rPr>
            </w:pPr>
          </w:p>
          <w:p w14:paraId="42D81C62" w14:textId="77777777" w:rsidR="005436D1" w:rsidRPr="002B4B3E" w:rsidRDefault="005436D1" w:rsidP="002A5E62">
            <w:pPr>
              <w:spacing w:after="0" w:line="240" w:lineRule="auto"/>
              <w:rPr>
                <w:rFonts w:ascii="Times New Roman" w:hAnsi="Times New Roman" w:cs="Times New Roman"/>
                <w:lang w:val="sr-Cyrl-CS"/>
              </w:rPr>
            </w:pPr>
          </w:p>
          <w:p w14:paraId="77C5A5A1" w14:textId="77777777" w:rsidR="005436D1" w:rsidRPr="002B4B3E" w:rsidRDefault="005436D1" w:rsidP="002A5E62">
            <w:pPr>
              <w:spacing w:after="0" w:line="240" w:lineRule="auto"/>
              <w:rPr>
                <w:rFonts w:ascii="Times New Roman" w:hAnsi="Times New Roman" w:cs="Times New Roman"/>
                <w:lang w:val="sr-Cyrl-CS"/>
              </w:rPr>
            </w:pPr>
          </w:p>
          <w:p w14:paraId="746FFD02" w14:textId="77777777" w:rsidR="005436D1" w:rsidRPr="002B4B3E" w:rsidRDefault="005436D1" w:rsidP="002A5E62">
            <w:pPr>
              <w:spacing w:after="0" w:line="240" w:lineRule="auto"/>
              <w:rPr>
                <w:rFonts w:ascii="Times New Roman" w:hAnsi="Times New Roman" w:cs="Times New Roman"/>
                <w:lang w:val="sr-Cyrl-CS"/>
              </w:rPr>
            </w:pPr>
          </w:p>
          <w:p w14:paraId="24F77D4A" w14:textId="77777777" w:rsidR="009566B3" w:rsidRPr="002B4B3E" w:rsidRDefault="009566B3"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79.1</w:t>
            </w:r>
          </w:p>
          <w:p w14:paraId="458E445E" w14:textId="77777777" w:rsidR="003C3241" w:rsidRPr="002B4B3E" w:rsidRDefault="003C3241" w:rsidP="002A5E62">
            <w:pPr>
              <w:spacing w:after="0" w:line="240" w:lineRule="auto"/>
              <w:rPr>
                <w:rFonts w:ascii="Times New Roman" w:hAnsi="Times New Roman" w:cs="Times New Roman"/>
                <w:lang w:val="sr-Cyrl-CS"/>
              </w:rPr>
            </w:pPr>
          </w:p>
          <w:p w14:paraId="7DE1A4BC" w14:textId="77777777" w:rsidR="003C3241" w:rsidRPr="002B4B3E" w:rsidRDefault="003C3241" w:rsidP="002A5E62">
            <w:pPr>
              <w:spacing w:after="0" w:line="240" w:lineRule="auto"/>
              <w:rPr>
                <w:rFonts w:ascii="Times New Roman" w:hAnsi="Times New Roman" w:cs="Times New Roman"/>
                <w:lang w:val="sr-Cyrl-CS"/>
              </w:rPr>
            </w:pPr>
          </w:p>
          <w:p w14:paraId="5479B14A" w14:textId="77777777" w:rsidR="003C3241" w:rsidRPr="002B4B3E" w:rsidRDefault="003C3241" w:rsidP="002A5E62">
            <w:pPr>
              <w:spacing w:after="0" w:line="240" w:lineRule="auto"/>
              <w:rPr>
                <w:rFonts w:ascii="Times New Roman" w:hAnsi="Times New Roman" w:cs="Times New Roman"/>
                <w:lang w:val="sr-Cyrl-CS"/>
              </w:rPr>
            </w:pPr>
          </w:p>
          <w:p w14:paraId="5B933A6C" w14:textId="77777777" w:rsidR="003C3241" w:rsidRPr="002B4B3E" w:rsidRDefault="003C3241" w:rsidP="002A5E62">
            <w:pPr>
              <w:spacing w:after="0" w:line="240" w:lineRule="auto"/>
              <w:rPr>
                <w:rFonts w:ascii="Times New Roman" w:hAnsi="Times New Roman" w:cs="Times New Roman"/>
                <w:lang w:val="sr-Cyrl-CS"/>
              </w:rPr>
            </w:pPr>
          </w:p>
          <w:p w14:paraId="3A353992" w14:textId="77777777" w:rsidR="00F21A85" w:rsidRPr="002B4B3E" w:rsidRDefault="00F21A85" w:rsidP="002A5E62">
            <w:pPr>
              <w:spacing w:after="0" w:line="240" w:lineRule="auto"/>
              <w:rPr>
                <w:rFonts w:ascii="Times New Roman" w:hAnsi="Times New Roman" w:cs="Times New Roman"/>
                <w:lang w:val="sr-Cyrl-CS"/>
              </w:rPr>
            </w:pPr>
          </w:p>
          <w:p w14:paraId="26EE64F1" w14:textId="77777777" w:rsidR="00F21A85" w:rsidRPr="002B4B3E" w:rsidRDefault="00F21A85" w:rsidP="002A5E62">
            <w:pPr>
              <w:spacing w:after="0" w:line="240" w:lineRule="auto"/>
              <w:rPr>
                <w:rFonts w:ascii="Times New Roman" w:hAnsi="Times New Roman" w:cs="Times New Roman"/>
                <w:lang w:val="sr-Cyrl-CS"/>
              </w:rPr>
            </w:pPr>
          </w:p>
          <w:p w14:paraId="22A32F4B" w14:textId="77777777" w:rsidR="002D1024" w:rsidRPr="002B4B3E" w:rsidRDefault="002D1024" w:rsidP="002A5E62">
            <w:pPr>
              <w:spacing w:after="0" w:line="240" w:lineRule="auto"/>
              <w:rPr>
                <w:rFonts w:ascii="Times New Roman" w:hAnsi="Times New Roman" w:cs="Times New Roman"/>
                <w:lang w:val="sr-Cyrl-CS"/>
              </w:rPr>
            </w:pPr>
          </w:p>
        </w:tc>
        <w:tc>
          <w:tcPr>
            <w:tcW w:w="1344" w:type="pct"/>
            <w:vAlign w:val="center"/>
          </w:tcPr>
          <w:p w14:paraId="04215589"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Радње и мере за спречавање и откривање прања новца и финансирања тероризма предузимају се пре, у току и након вршења трансакције или успостављања пословног односа. </w:t>
            </w:r>
          </w:p>
          <w:p w14:paraId="0DDB2B16"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Радње и мере из става 1. овог члана обухватају: </w:t>
            </w:r>
          </w:p>
          <w:p w14:paraId="2C1094F4"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познавање странке и праћење њеног пословања (у даљем тексту: познавање и праћење странке); </w:t>
            </w:r>
          </w:p>
          <w:p w14:paraId="132F23B1"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достављање информација, података и документације Управи; </w:t>
            </w:r>
          </w:p>
          <w:p w14:paraId="127908FB"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одређивање лица задуженог за извршавање обавеза из овог закона (у даљем тексту: овлашћено лице) и његовог заменика, као и обезбеђивање услова за њихов рад; </w:t>
            </w:r>
          </w:p>
          <w:p w14:paraId="485A4A31"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редовно стручно образовање, оспособљавање и усавршавање запослених; </w:t>
            </w:r>
          </w:p>
          <w:p w14:paraId="4ADD1ECE"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5) обезбеђивање редовне унутрашње </w:t>
            </w:r>
            <w:r w:rsidRPr="002B4B3E">
              <w:rPr>
                <w:rFonts w:ascii="Times New Roman" w:eastAsia="Times New Roman" w:hAnsi="Times New Roman" w:cs="Times New Roman"/>
                <w:color w:val="000000"/>
                <w:lang w:val="sr-Cyrl-CS"/>
              </w:rPr>
              <w:lastRenderedPageBreak/>
              <w:t>контроле извршавања обавеза из овог закона, као и интерне ревизије ако је то у складу са обимом и природом пословања обвезника; </w:t>
            </w:r>
          </w:p>
          <w:p w14:paraId="1FF398FC"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израду списка показатеља (индикатора) за препознавање лица и трансакција за које постоје основи сумње да се ради о прању новца или финансирању тероризма; </w:t>
            </w:r>
          </w:p>
          <w:p w14:paraId="5F40AE59"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7) вођење евиденција, заштиту и чување података из тих евиденција; </w:t>
            </w:r>
          </w:p>
          <w:p w14:paraId="4F6D6C04"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8) спровођење мера из овог закона у пословним јединицама и подређеним друштвима правног лица у већинском власништву обвезника у</w:t>
            </w:r>
            <w:r w:rsidRPr="002B4B3E">
              <w:rPr>
                <w:rFonts w:ascii="Times New Roman" w:eastAsia="Times New Roman" w:hAnsi="Times New Roman" w:cs="Times New Roman"/>
                <w:lang w:val="sr-Cyrl-CS"/>
              </w:rPr>
              <w:t xml:space="preserve"> ЗЕМЉИ И</w:t>
            </w:r>
            <w:r w:rsidRPr="002B4B3E">
              <w:rPr>
                <w:rFonts w:ascii="Times New Roman" w:eastAsia="Times New Roman" w:hAnsi="Times New Roman" w:cs="Times New Roman"/>
                <w:color w:val="FF0000"/>
                <w:lang w:val="sr-Cyrl-CS"/>
              </w:rPr>
              <w:t xml:space="preserve"> </w:t>
            </w:r>
            <w:r w:rsidRPr="002B4B3E">
              <w:rPr>
                <w:rFonts w:ascii="Times New Roman" w:eastAsia="Times New Roman" w:hAnsi="Times New Roman" w:cs="Times New Roman"/>
                <w:color w:val="000000"/>
                <w:lang w:val="sr-Cyrl-CS"/>
              </w:rPr>
              <w:t>страним државама; </w:t>
            </w:r>
          </w:p>
          <w:p w14:paraId="33D5AD92"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9) извршавање других радњи и мера на основу овог закона. </w:t>
            </w:r>
          </w:p>
          <w:p w14:paraId="277084E5" w14:textId="7777777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FF0000"/>
                <w:lang w:val="sr-Cyrl-CS"/>
              </w:rPr>
            </w:pPr>
            <w:r w:rsidRPr="002B4B3E">
              <w:rPr>
                <w:rFonts w:ascii="Times New Roman" w:eastAsia="Times New Roman" w:hAnsi="Times New Roman" w:cs="Times New Roman"/>
                <w:color w:val="000000"/>
                <w:lang w:val="sr-Cyrl-CS"/>
              </w:rPr>
              <w:t xml:space="preserve">Обвезник је дужан да у вези са ставом 1. овог члана сачини одговарајућа унутрашња акта којима ће ради ефикасног управљања ризиком од прања новца и финансирања тероризма обухватити радње и мере дефинисане у овом члану. Унутрашња акта морају бити сразмерна природи и величини обвезника и морају бити одобрена од стране </w:t>
            </w:r>
            <w:r w:rsidRPr="002B4B3E">
              <w:rPr>
                <w:rFonts w:ascii="Times New Roman" w:eastAsia="Times New Roman" w:hAnsi="Times New Roman" w:cs="Times New Roman"/>
                <w:lang w:val="sr-Cyrl-CS"/>
              </w:rPr>
              <w:t>највишег</w:t>
            </w:r>
            <w:r w:rsidRPr="002B4B3E">
              <w:rPr>
                <w:rFonts w:ascii="Times New Roman" w:eastAsia="Times New Roman" w:hAnsi="Times New Roman" w:cs="Times New Roman"/>
                <w:color w:val="FF0000"/>
                <w:lang w:val="sr-Cyrl-CS"/>
              </w:rPr>
              <w:t xml:space="preserve"> </w:t>
            </w:r>
            <w:r w:rsidRPr="002B4B3E">
              <w:rPr>
                <w:rFonts w:ascii="Times New Roman" w:eastAsia="Times New Roman" w:hAnsi="Times New Roman" w:cs="Times New Roman"/>
                <w:lang w:val="sr-Cyrl-CS"/>
              </w:rPr>
              <w:t xml:space="preserve">руководства. </w:t>
            </w:r>
            <w:r w:rsidRPr="002B4B3E">
              <w:rPr>
                <w:rFonts w:ascii="Times New Roman" w:eastAsia="Times New Roman" w:hAnsi="Times New Roman" w:cs="Times New Roman"/>
                <w:color w:val="FF0000"/>
                <w:lang w:val="sr-Cyrl-CS"/>
              </w:rPr>
              <w:t> </w:t>
            </w:r>
          </w:p>
          <w:p w14:paraId="76438550" w14:textId="77777777" w:rsidR="00130438" w:rsidRPr="002B4B3E" w:rsidRDefault="00130438" w:rsidP="002A5E62">
            <w:pPr>
              <w:widowControl w:val="0"/>
              <w:autoSpaceDE w:val="0"/>
              <w:autoSpaceDN w:val="0"/>
              <w:adjustRightInd w:val="0"/>
              <w:spacing w:after="0" w:line="240" w:lineRule="auto"/>
              <w:jc w:val="both"/>
              <w:rPr>
                <w:rFonts w:ascii="Times New Roman" w:hAnsi="Times New Roman" w:cs="Times New Roman"/>
                <w:lang w:val="sr-Cyrl-CS"/>
              </w:rPr>
            </w:pPr>
          </w:p>
          <w:p w14:paraId="50D3B0D3" w14:textId="1A026FE7"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 xml:space="preserve">(1)ОБВЕЗНИК ЈЕ ДУЖАН ДА ИЗРАДИ И РЕДОВНО АЖУРИРА АНАЛИЗУ РИЗИКА ОД ПРАЊА НОВЦА И ФИНАНСИРАЊА ТЕРОРИЗМА (У ДАЉЕМ ТЕКСТУ: АНАЛИЗА РИЗИКА) У СКЛАДУ СА ОВИМ ЗАКОНОМ,  СМЕРНИЦАМА КОЈЕ ДОНОСИ ОРГАН НАДЛЕЖАН ЗА ВРШЕЊЕ НАДЗОРА НАД ПРИМЕНОМ ОВОГ ЗАКОНА И ПРОЦЕНОМ РИЗИКА ОД ПРАЊА НОВЦА И ФИНАНСИРАЊА ТЕРОРИЗМА ИЗРАЂЕНОМ НА НАЦИОНАЛНОМ НИВОУ. </w:t>
            </w:r>
          </w:p>
          <w:p w14:paraId="643376F3" w14:textId="0B85C564" w:rsidR="005436D1" w:rsidRPr="002B4B3E" w:rsidRDefault="005436D1"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(2)Анализа ризика из става 1. овог члана мора да буде сразмерна природи и обиму пословања, као и величини обвезника, мора да узме у обзир основне врсте ризика (ризик странке, географски ризик, ризик трансакције и ризик услуге) и друге врсте ризика које је обвезник идентификовао због специфичности пословања. </w:t>
            </w:r>
          </w:p>
          <w:p w14:paraId="1417E05A" w14:textId="77777777" w:rsidR="005436D1" w:rsidRPr="002B4B3E" w:rsidRDefault="005436D1" w:rsidP="002A5E62">
            <w:pPr>
              <w:widowControl w:val="0"/>
              <w:autoSpaceDE w:val="0"/>
              <w:autoSpaceDN w:val="0"/>
              <w:adjustRightInd w:val="0"/>
              <w:spacing w:after="0" w:line="240" w:lineRule="auto"/>
              <w:jc w:val="both"/>
              <w:rPr>
                <w:rFonts w:ascii="Times New Roman" w:hAnsi="Times New Roman" w:cs="Times New Roman"/>
                <w:lang w:val="sr-Cyrl-CS"/>
              </w:rPr>
            </w:pPr>
          </w:p>
          <w:p w14:paraId="5D2F0128" w14:textId="77777777" w:rsidR="005436D1" w:rsidRPr="002B4B3E" w:rsidRDefault="005436D1" w:rsidP="002A5E62">
            <w:pPr>
              <w:widowControl w:val="0"/>
              <w:autoSpaceDE w:val="0"/>
              <w:autoSpaceDN w:val="0"/>
              <w:adjustRightInd w:val="0"/>
              <w:spacing w:after="0" w:line="240" w:lineRule="auto"/>
              <w:jc w:val="both"/>
              <w:rPr>
                <w:rFonts w:ascii="Times New Roman" w:hAnsi="Times New Roman" w:cs="Times New Roman"/>
                <w:lang w:val="sr-Cyrl-CS"/>
              </w:rPr>
            </w:pPr>
          </w:p>
          <w:p w14:paraId="4A550E6E" w14:textId="77777777" w:rsidR="005436D1" w:rsidRPr="002B4B3E" w:rsidRDefault="005436D1" w:rsidP="002A5E62">
            <w:pPr>
              <w:widowControl w:val="0"/>
              <w:autoSpaceDE w:val="0"/>
              <w:autoSpaceDN w:val="0"/>
              <w:adjustRightInd w:val="0"/>
              <w:spacing w:after="0" w:line="240" w:lineRule="auto"/>
              <w:jc w:val="both"/>
              <w:rPr>
                <w:rFonts w:ascii="Times New Roman" w:hAnsi="Times New Roman" w:cs="Times New Roman"/>
                <w:lang w:val="sr-Cyrl-CS"/>
              </w:rPr>
            </w:pPr>
          </w:p>
          <w:p w14:paraId="3C17764A" w14:textId="77777777" w:rsidR="005436D1" w:rsidRPr="002B4B3E" w:rsidRDefault="005436D1" w:rsidP="002A5E62">
            <w:pPr>
              <w:widowControl w:val="0"/>
              <w:autoSpaceDE w:val="0"/>
              <w:autoSpaceDN w:val="0"/>
              <w:adjustRightInd w:val="0"/>
              <w:spacing w:after="0" w:line="240" w:lineRule="auto"/>
              <w:jc w:val="both"/>
              <w:rPr>
                <w:rFonts w:ascii="Times New Roman" w:hAnsi="Times New Roman" w:cs="Times New Roman"/>
                <w:lang w:val="sr-Cyrl-CS"/>
              </w:rPr>
            </w:pPr>
          </w:p>
          <w:p w14:paraId="45C899FE" w14:textId="626B0233" w:rsidR="005436D1" w:rsidRPr="002B4B3E" w:rsidRDefault="004542C5" w:rsidP="002A5E62">
            <w:pPr>
              <w:widowControl w:val="0"/>
              <w:autoSpaceDE w:val="0"/>
              <w:autoSpaceDN w:val="0"/>
              <w:adjustRightInd w:val="0"/>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(4) </w:t>
            </w:r>
            <w:r w:rsidR="005436D1" w:rsidRPr="002B4B3E">
              <w:rPr>
                <w:lang w:val="sr-Cyrl-CS"/>
              </w:rPr>
              <w:t xml:space="preserve"> </w:t>
            </w:r>
            <w:r w:rsidR="005436D1" w:rsidRPr="002B4B3E">
              <w:rPr>
                <w:rFonts w:ascii="Times New Roman" w:hAnsi="Times New Roman" w:cs="Times New Roman"/>
                <w:lang w:val="sr-Cyrl-CS"/>
              </w:rPr>
              <w:t xml:space="preserve">Обвезник Управи доставља податке о личном имену и називу радног места овлашћеног лица и његовог заменика, као и податке о личном имену и називу радног места члана највишег руководства одговорног за примену овог закона, као и сваку промену тих података најкасније у року од 15 дана од дана именовања. </w:t>
            </w:r>
          </w:p>
          <w:p w14:paraId="3BC87406" w14:textId="77777777" w:rsidR="005436D1" w:rsidRPr="002B4B3E" w:rsidRDefault="005436D1" w:rsidP="002A5E62">
            <w:pPr>
              <w:widowControl w:val="0"/>
              <w:autoSpaceDE w:val="0"/>
              <w:autoSpaceDN w:val="0"/>
              <w:adjustRightInd w:val="0"/>
              <w:spacing w:after="0" w:line="240" w:lineRule="auto"/>
              <w:jc w:val="both"/>
              <w:rPr>
                <w:rFonts w:ascii="Times New Roman" w:hAnsi="Times New Roman" w:cs="Times New Roman"/>
                <w:lang w:val="sr-Cyrl-CS"/>
              </w:rPr>
            </w:pPr>
          </w:p>
          <w:p w14:paraId="41A4CD19" w14:textId="2C425FFC" w:rsidR="005436D1" w:rsidRPr="002B4B3E" w:rsidRDefault="007A334B"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w:t>
            </w:r>
            <w:r w:rsidR="005436D1" w:rsidRPr="002B4B3E">
              <w:rPr>
                <w:rFonts w:ascii="Times New Roman" w:hAnsi="Times New Roman" w:cs="Times New Roman"/>
                <w:color w:val="000000"/>
                <w:lang w:val="sr-Cyrl-CS"/>
              </w:rPr>
              <w:t xml:space="preserve">Обвезник је дужан да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w:t>
            </w:r>
          </w:p>
          <w:p w14:paraId="0E93E746" w14:textId="77777777" w:rsidR="005436D1" w:rsidRPr="002B4B3E" w:rsidRDefault="005436D1" w:rsidP="002A5E62">
            <w:pPr>
              <w:spacing w:after="0" w:line="240" w:lineRule="auto"/>
              <w:jc w:val="both"/>
              <w:rPr>
                <w:rFonts w:ascii="Times New Roman" w:hAnsi="Times New Roman" w:cs="Times New Roman"/>
                <w:color w:val="000000"/>
                <w:lang w:val="sr-Cyrl-CS"/>
              </w:rPr>
            </w:pPr>
          </w:p>
          <w:p w14:paraId="5E391D0D" w14:textId="096915C0" w:rsidR="005436D1" w:rsidRPr="002B4B3E" w:rsidRDefault="007A334B" w:rsidP="002A5E62">
            <w:pPr>
              <w:spacing w:before="100" w:beforeAutospacing="1" w:after="100" w:afterAutospacing="1" w:line="240" w:lineRule="auto"/>
              <w:jc w:val="both"/>
              <w:rPr>
                <w:rFonts w:ascii="Arial" w:eastAsia="Times New Roman" w:hAnsi="Arial" w:cs="Arial"/>
                <w:u w:val="single"/>
                <w:lang w:val="sr-Cyrl-CS"/>
              </w:rPr>
            </w:pPr>
            <w:r w:rsidRPr="002B4B3E">
              <w:rPr>
                <w:rFonts w:ascii="Times New Roman" w:eastAsia="Times New Roman" w:hAnsi="Times New Roman" w:cs="Times New Roman"/>
                <w:color w:val="000000"/>
                <w:lang w:val="sr-Cyrl-CS"/>
              </w:rPr>
              <w:t xml:space="preserve">(2) </w:t>
            </w:r>
            <w:r w:rsidR="005436D1" w:rsidRPr="002B4B3E">
              <w:rPr>
                <w:rFonts w:ascii="Times New Roman" w:eastAsia="Times New Roman" w:hAnsi="Times New Roman" w:cs="Times New Roman"/>
                <w:color w:val="000000"/>
                <w:lang w:val="sr-Cyrl-CS"/>
              </w:rPr>
              <w:t>СТРУЧНО ОБРАЗОВАЊЕ, ОСПОСОБЉАВАЊЕ И УСАВРШАВАЊЕ ОДНОСИ СЕ НА УПОЗНАВАЊЕ СА ОДРЕДБАМА ОВОГ ЗАКОНА И ПРОПИСА ДОНЕТИХ НА ОСНОВУ ЊЕГА И ИНТЕРНИХ АКАТА, СА СТРУЧНОМ ЛИТЕРАТУРОМ О СПРЕЧАВАЊУ И ОТКРИВАЊУ ПРАЊА НОВЦА И ФИНАНСИРАЊА ТЕРОРИЗМА, СА ЛИСТОМ ИНДИКАТОРА ЗА ПРЕПОЗНАВАЊЕ СТРАНАКА И ТРАНСАКЦИЈА ЗА КОЈЕ ПОСТОЈЕ ОСНОВИ СУМЊЕ ДА СЕ РАДИ О ПРАЊУ НОВЦА ИЛИ ФИНАНСИРАЊУ ТЕРОРИЗМА, КАО И СА ОДРЕДБАМА ПРОПИСА КОЈИМА СЕ УРЕЂУЈЕ ОГРАНИЧАВАЊЕ РАСПОЛАГАЊА ИМОВИНОМ У ЦИЉУ СПРЕЧАВАЊА ТЕРОРИЗМА И ШИРЕЊА ОРУЖЈА ЗА МАСОВНО УНИШТЕЊЕ И ПРОПИСА КОЈИМА СЕ УРЕЂУЈЕ ЗАШТИТА ПОДАТАКА О ЛИЧНОСТИ.</w:t>
            </w:r>
            <w:r w:rsidR="005436D1" w:rsidRPr="002B4B3E">
              <w:rPr>
                <w:rFonts w:ascii="Arial" w:eastAsia="Times New Roman" w:hAnsi="Arial" w:cs="Arial"/>
                <w:u w:val="single"/>
                <w:lang w:val="sr-Cyrl-CS"/>
              </w:rPr>
              <w:t xml:space="preserve"> </w:t>
            </w:r>
          </w:p>
          <w:p w14:paraId="0DC2E71F" w14:textId="27CCB8BE" w:rsidR="005436D1" w:rsidRPr="002B4B3E" w:rsidRDefault="007A334B"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w:t>
            </w:r>
            <w:r w:rsidR="005436D1" w:rsidRPr="002B4B3E">
              <w:rPr>
                <w:rFonts w:ascii="Times New Roman" w:eastAsia="Times New Roman" w:hAnsi="Times New Roman" w:cs="Times New Roman"/>
                <w:color w:val="000000"/>
                <w:lang w:val="sr-Cyrl-CS"/>
              </w:rPr>
              <w:t xml:space="preserve">Обвезник је дужан да изради програм годишњег стручног образовања, оспособљавања и усавршавања запослених за спречавање и откривање </w:t>
            </w:r>
            <w:r w:rsidR="005436D1" w:rsidRPr="002B4B3E">
              <w:rPr>
                <w:rFonts w:ascii="Times New Roman" w:eastAsia="Times New Roman" w:hAnsi="Times New Roman" w:cs="Times New Roman"/>
                <w:color w:val="000000"/>
                <w:lang w:val="sr-Cyrl-CS"/>
              </w:rPr>
              <w:lastRenderedPageBreak/>
              <w:t>прања новца и финансирања тероризма најкасније до краја марта за текућу годину.</w:t>
            </w:r>
          </w:p>
          <w:p w14:paraId="3BE2ECC7" w14:textId="77777777" w:rsidR="005436D1" w:rsidRPr="002B4B3E" w:rsidRDefault="005436D1" w:rsidP="002A5E62">
            <w:pPr>
              <w:spacing w:after="0" w:line="240" w:lineRule="auto"/>
              <w:jc w:val="both"/>
              <w:rPr>
                <w:rFonts w:ascii="Times New Roman" w:hAnsi="Times New Roman" w:cs="Times New Roman"/>
                <w:color w:val="000000"/>
                <w:lang w:val="sr-Cyrl-CS"/>
              </w:rPr>
            </w:pPr>
          </w:p>
          <w:p w14:paraId="16047E71" w14:textId="2322C31D" w:rsidR="00F21A85" w:rsidRPr="002B4B3E" w:rsidRDefault="00F21A85" w:rsidP="002A5E62">
            <w:pPr>
              <w:spacing w:after="0" w:line="240" w:lineRule="auto"/>
              <w:jc w:val="both"/>
              <w:rPr>
                <w:rFonts w:ascii="Times New Roman" w:hAnsi="Times New Roman" w:cs="Times New Roman"/>
                <w:color w:val="000000"/>
                <w:lang w:val="sr-Cyrl-CS"/>
              </w:rPr>
            </w:pPr>
          </w:p>
          <w:p w14:paraId="7B0FEB96" w14:textId="0FCA6919" w:rsidR="00A8702D" w:rsidRPr="002B4B3E" w:rsidRDefault="005436D1" w:rsidP="002A5E62">
            <w:pPr>
              <w:spacing w:after="0" w:line="240" w:lineRule="auto"/>
              <w:jc w:val="both"/>
              <w:rPr>
                <w:rFonts w:ascii="Times New Roman" w:hAnsi="Times New Roman" w:cs="Times New Roman"/>
                <w:lang w:val="sr-Cyrl-CS"/>
              </w:rPr>
            </w:pPr>
            <w:r w:rsidRPr="002B4B3E">
              <w:rPr>
                <w:rFonts w:ascii="Times New Roman" w:hAnsi="Times New Roman" w:cs="Times New Roman"/>
                <w:lang w:val="sr-Cyrl-CS"/>
              </w:rPr>
              <w:t>Управа је дужна да обвезника и ОРГАНЕ НАДЛЕЖНЕ ЗА ВРШЕЊЕ НАДЗОРА ИЗ ЧЛАНА 104. ОВОГ ЗАКОНА који су је обавестили о лицу или трансакцији у вези са којима постоје основи сумње да се ради о прању новца или финансирању тероризма, обавештава о резултатима до којих су њихова обавештења довела.</w:t>
            </w:r>
          </w:p>
        </w:tc>
        <w:tc>
          <w:tcPr>
            <w:tcW w:w="139" w:type="pct"/>
            <w:vAlign w:val="center"/>
          </w:tcPr>
          <w:p w14:paraId="2CCDD31A" w14:textId="78B07570" w:rsidR="00A8702D"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F285ECA" w14:textId="77777777" w:rsidR="00A8702D" w:rsidRPr="002B4B3E" w:rsidRDefault="00A8702D" w:rsidP="002A5E62">
            <w:pPr>
              <w:spacing w:after="0" w:line="240" w:lineRule="auto"/>
              <w:ind w:firstLine="21"/>
              <w:rPr>
                <w:rFonts w:ascii="Times New Roman" w:hAnsi="Times New Roman" w:cs="Times New Roman"/>
                <w:lang w:val="sr-Cyrl-CS"/>
              </w:rPr>
            </w:pPr>
          </w:p>
        </w:tc>
        <w:tc>
          <w:tcPr>
            <w:tcW w:w="878" w:type="pct"/>
            <w:vAlign w:val="center"/>
          </w:tcPr>
          <w:p w14:paraId="7AC95D1F" w14:textId="77777777" w:rsidR="00A8702D" w:rsidRPr="002B4B3E" w:rsidRDefault="00A8702D" w:rsidP="002A5E62">
            <w:pPr>
              <w:spacing w:after="0" w:line="240" w:lineRule="auto"/>
              <w:rPr>
                <w:rFonts w:ascii="Times New Roman" w:hAnsi="Times New Roman" w:cs="Times New Roman"/>
                <w:lang w:val="sr-Cyrl-CS"/>
              </w:rPr>
            </w:pPr>
          </w:p>
        </w:tc>
      </w:tr>
      <w:tr w:rsidR="00060A53" w:rsidRPr="002B4B3E" w14:paraId="1313BEBF" w14:textId="77777777" w:rsidTr="00004FAF">
        <w:trPr>
          <w:trHeight w:val="63"/>
        </w:trPr>
        <w:tc>
          <w:tcPr>
            <w:tcW w:w="323" w:type="pct"/>
            <w:shd w:val="clear" w:color="auto" w:fill="D9D9D9"/>
          </w:tcPr>
          <w:p w14:paraId="0241AE92" w14:textId="3C651AD3"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lastRenderedPageBreak/>
              <w:t>47</w:t>
            </w:r>
          </w:p>
        </w:tc>
        <w:tc>
          <w:tcPr>
            <w:tcW w:w="1387" w:type="pct"/>
            <w:shd w:val="clear" w:color="auto" w:fill="D9D9D9"/>
            <w:vAlign w:val="center"/>
          </w:tcPr>
          <w:p w14:paraId="2CD2C20D"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Member States shall ensure that providers of exchange services between virtual currencies and fiat currencies, and custodian wallet providers, are registered, that currency exchange and cheque cashing offices, and trust or company service providers are licensed or registered, and that providers of gambling services are regulated.</w:t>
            </w:r>
          </w:p>
          <w:p w14:paraId="2C6B2A3E"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2.   Member States shall require competent authorities to ensure that the persons who hold a management function in the entities referred to in paragraph 1, or are the beneficial owners of such entities, are fit and proper persons.</w:t>
            </w:r>
          </w:p>
          <w:p w14:paraId="26405BE0"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3.   With respect to the obliged entities referred to in point (3)(a), (b) and (d) of Article 2(1), Member States shall ensure that competent authorities take the necessary measures to prevent criminals convicted in relevant areas or their associates from holding a management function in or being the beneficial owners of those obliged entities.</w:t>
            </w:r>
          </w:p>
          <w:p w14:paraId="0E116191" w14:textId="77777777" w:rsidR="001B1785" w:rsidRPr="002B4B3E" w:rsidRDefault="001B1785" w:rsidP="002A5E62">
            <w:pPr>
              <w:pStyle w:val="NormalWeb"/>
              <w:spacing w:before="0" w:beforeAutospacing="0" w:after="0" w:afterAutospacing="0"/>
              <w:rPr>
                <w:sz w:val="22"/>
                <w:szCs w:val="22"/>
                <w:lang w:val="sr-Cyrl-CS"/>
              </w:rPr>
            </w:pPr>
          </w:p>
        </w:tc>
        <w:tc>
          <w:tcPr>
            <w:tcW w:w="512" w:type="pct"/>
            <w:vAlign w:val="center"/>
          </w:tcPr>
          <w:p w14:paraId="61FEE32A" w14:textId="77777777" w:rsidR="001B1785" w:rsidRPr="002B4B3E" w:rsidRDefault="001B1785" w:rsidP="002A5E62">
            <w:pPr>
              <w:spacing w:after="0" w:line="240" w:lineRule="auto"/>
              <w:rPr>
                <w:rFonts w:ascii="Times New Roman" w:hAnsi="Times New Roman" w:cs="Times New Roman"/>
                <w:lang w:val="sr-Cyrl-CS"/>
              </w:rPr>
            </w:pPr>
          </w:p>
          <w:p w14:paraId="0A5DA757" w14:textId="77777777" w:rsidR="006701C8" w:rsidRPr="002B4B3E" w:rsidRDefault="006701C8" w:rsidP="002A5E62">
            <w:pPr>
              <w:spacing w:after="0" w:line="240" w:lineRule="auto"/>
              <w:rPr>
                <w:rFonts w:ascii="Times New Roman" w:hAnsi="Times New Roman" w:cs="Times New Roman"/>
                <w:lang w:val="sr-Cyrl-CS"/>
              </w:rPr>
            </w:pPr>
          </w:p>
          <w:p w14:paraId="45E9695B" w14:textId="77777777" w:rsidR="006701C8" w:rsidRPr="002B4B3E" w:rsidRDefault="006701C8" w:rsidP="002A5E62">
            <w:pPr>
              <w:spacing w:after="0" w:line="240" w:lineRule="auto"/>
              <w:rPr>
                <w:rFonts w:ascii="Times New Roman" w:hAnsi="Times New Roman" w:cs="Times New Roman"/>
                <w:lang w:val="sr-Cyrl-CS"/>
              </w:rPr>
            </w:pPr>
          </w:p>
          <w:p w14:paraId="267B9D1B" w14:textId="77777777" w:rsidR="006701C8" w:rsidRPr="002B4B3E" w:rsidRDefault="006701C8" w:rsidP="002A5E62">
            <w:pPr>
              <w:spacing w:after="0" w:line="240" w:lineRule="auto"/>
              <w:rPr>
                <w:rFonts w:ascii="Times New Roman" w:hAnsi="Times New Roman" w:cs="Times New Roman"/>
                <w:lang w:val="sr-Cyrl-CS"/>
              </w:rPr>
            </w:pPr>
          </w:p>
          <w:p w14:paraId="6F46CE80" w14:textId="77777777" w:rsidR="006701C8" w:rsidRPr="002B4B3E" w:rsidRDefault="006701C8" w:rsidP="002A5E62">
            <w:pPr>
              <w:spacing w:after="0" w:line="240" w:lineRule="auto"/>
              <w:rPr>
                <w:rFonts w:ascii="Times New Roman" w:hAnsi="Times New Roman" w:cs="Times New Roman"/>
                <w:lang w:val="sr-Cyrl-CS"/>
              </w:rPr>
            </w:pPr>
          </w:p>
          <w:p w14:paraId="0A6CFF76" w14:textId="77777777" w:rsidR="006701C8" w:rsidRPr="002B4B3E" w:rsidRDefault="006701C8" w:rsidP="002A5E62">
            <w:pPr>
              <w:spacing w:after="0" w:line="240" w:lineRule="auto"/>
              <w:rPr>
                <w:rFonts w:ascii="Times New Roman" w:hAnsi="Times New Roman" w:cs="Times New Roman"/>
                <w:lang w:val="sr-Cyrl-CS"/>
              </w:rPr>
            </w:pPr>
          </w:p>
          <w:p w14:paraId="12910831" w14:textId="77777777" w:rsidR="006701C8" w:rsidRPr="002B4B3E" w:rsidRDefault="006701C8" w:rsidP="002A5E62">
            <w:pPr>
              <w:spacing w:after="0" w:line="240" w:lineRule="auto"/>
              <w:rPr>
                <w:rFonts w:ascii="Times New Roman" w:hAnsi="Times New Roman" w:cs="Times New Roman"/>
                <w:lang w:val="sr-Cyrl-CS"/>
              </w:rPr>
            </w:pPr>
          </w:p>
          <w:p w14:paraId="60F40DB9" w14:textId="77777777" w:rsidR="006701C8" w:rsidRPr="002B4B3E" w:rsidRDefault="006701C8" w:rsidP="002A5E62">
            <w:pPr>
              <w:spacing w:after="0" w:line="240" w:lineRule="auto"/>
              <w:rPr>
                <w:rFonts w:ascii="Times New Roman" w:hAnsi="Times New Roman" w:cs="Times New Roman"/>
                <w:lang w:val="sr-Cyrl-CS"/>
              </w:rPr>
            </w:pPr>
          </w:p>
          <w:p w14:paraId="0DBF6ED1" w14:textId="77777777" w:rsidR="006701C8" w:rsidRPr="002B4B3E" w:rsidRDefault="006701C8" w:rsidP="002A5E62">
            <w:pPr>
              <w:spacing w:after="0" w:line="240" w:lineRule="auto"/>
              <w:rPr>
                <w:rFonts w:ascii="Times New Roman" w:hAnsi="Times New Roman" w:cs="Times New Roman"/>
                <w:lang w:val="sr-Cyrl-CS"/>
              </w:rPr>
            </w:pPr>
          </w:p>
          <w:p w14:paraId="040AFE07" w14:textId="77777777" w:rsidR="006701C8" w:rsidRPr="002B4B3E" w:rsidRDefault="006701C8" w:rsidP="002A5E62">
            <w:pPr>
              <w:spacing w:after="0" w:line="240" w:lineRule="auto"/>
              <w:rPr>
                <w:rFonts w:ascii="Times New Roman" w:hAnsi="Times New Roman" w:cs="Times New Roman"/>
                <w:lang w:val="sr-Cyrl-CS"/>
              </w:rPr>
            </w:pPr>
          </w:p>
          <w:p w14:paraId="34C00B90" w14:textId="77777777" w:rsidR="006701C8" w:rsidRPr="002B4B3E" w:rsidRDefault="006701C8" w:rsidP="002A5E62">
            <w:pPr>
              <w:spacing w:after="0" w:line="240" w:lineRule="auto"/>
              <w:rPr>
                <w:rFonts w:ascii="Times New Roman" w:hAnsi="Times New Roman" w:cs="Times New Roman"/>
                <w:lang w:val="sr-Cyrl-CS"/>
              </w:rPr>
            </w:pPr>
          </w:p>
          <w:p w14:paraId="468875EB" w14:textId="77777777" w:rsidR="006701C8" w:rsidRPr="002B4B3E" w:rsidRDefault="006701C8" w:rsidP="002A5E62">
            <w:pPr>
              <w:spacing w:after="0" w:line="240" w:lineRule="auto"/>
              <w:rPr>
                <w:rFonts w:ascii="Times New Roman" w:hAnsi="Times New Roman" w:cs="Times New Roman"/>
                <w:lang w:val="sr-Cyrl-CS"/>
              </w:rPr>
            </w:pPr>
          </w:p>
          <w:p w14:paraId="7C2093B5" w14:textId="77777777" w:rsidR="006701C8" w:rsidRPr="002B4B3E" w:rsidRDefault="006701C8" w:rsidP="002A5E62">
            <w:pPr>
              <w:spacing w:after="0" w:line="240" w:lineRule="auto"/>
              <w:rPr>
                <w:rFonts w:ascii="Times New Roman" w:hAnsi="Times New Roman" w:cs="Times New Roman"/>
                <w:lang w:val="sr-Cyrl-CS"/>
              </w:rPr>
            </w:pPr>
          </w:p>
          <w:p w14:paraId="08CF70B5" w14:textId="77777777" w:rsidR="00247D10" w:rsidRPr="002B4B3E" w:rsidRDefault="00247D10" w:rsidP="002A5E62">
            <w:pPr>
              <w:spacing w:after="0" w:line="240" w:lineRule="auto"/>
              <w:rPr>
                <w:rFonts w:ascii="Times New Roman" w:hAnsi="Times New Roman" w:cs="Times New Roman"/>
                <w:lang w:val="sr-Cyrl-CS"/>
              </w:rPr>
            </w:pPr>
          </w:p>
        </w:tc>
        <w:tc>
          <w:tcPr>
            <w:tcW w:w="1344" w:type="pct"/>
            <w:vAlign w:val="center"/>
          </w:tcPr>
          <w:p w14:paraId="19237D3D" w14:textId="236F78D4" w:rsidR="000B6E29" w:rsidRPr="002B4B3E" w:rsidRDefault="000B6E29" w:rsidP="000B6E29">
            <w:pPr>
              <w:spacing w:after="0" w:line="240" w:lineRule="auto"/>
              <w:jc w:val="both"/>
              <w:rPr>
                <w:rFonts w:ascii="Times New Roman" w:hAnsi="Times New Roman" w:cs="Times New Roman"/>
                <w:lang w:val="sr-Cyrl-CS"/>
              </w:rPr>
            </w:pPr>
          </w:p>
          <w:p w14:paraId="26584FC1" w14:textId="7C0D5343" w:rsidR="00A8702D" w:rsidRPr="002B4B3E" w:rsidRDefault="00A8702D" w:rsidP="002A5E62">
            <w:pPr>
              <w:spacing w:after="0" w:line="240" w:lineRule="auto"/>
              <w:jc w:val="both"/>
              <w:rPr>
                <w:rFonts w:ascii="Times New Roman" w:hAnsi="Times New Roman" w:cs="Times New Roman"/>
                <w:lang w:val="sr-Cyrl-CS"/>
              </w:rPr>
            </w:pPr>
          </w:p>
        </w:tc>
        <w:tc>
          <w:tcPr>
            <w:tcW w:w="139" w:type="pct"/>
            <w:vAlign w:val="center"/>
          </w:tcPr>
          <w:p w14:paraId="24F86F83" w14:textId="485264BF" w:rsidR="00A8702D" w:rsidRPr="002B4B3E" w:rsidRDefault="00A8702D" w:rsidP="002A5E62">
            <w:pPr>
              <w:spacing w:after="0" w:line="240" w:lineRule="auto"/>
              <w:jc w:val="center"/>
              <w:rPr>
                <w:rFonts w:ascii="Times New Roman" w:hAnsi="Times New Roman" w:cs="Times New Roman"/>
                <w:lang w:val="sr-Cyrl-CS"/>
              </w:rPr>
            </w:pPr>
          </w:p>
        </w:tc>
        <w:tc>
          <w:tcPr>
            <w:tcW w:w="417" w:type="pct"/>
            <w:vAlign w:val="center"/>
          </w:tcPr>
          <w:p w14:paraId="5CEA849C" w14:textId="39FCA8B7" w:rsidR="00A8702D" w:rsidRPr="002B4B3E" w:rsidRDefault="00A8702D" w:rsidP="002A5E62">
            <w:pPr>
              <w:widowControl w:val="0"/>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2DBBA773" w14:textId="77777777" w:rsidR="00AB65CE" w:rsidRPr="002B4B3E" w:rsidRDefault="00AB65CE" w:rsidP="002A5E62">
            <w:pPr>
              <w:spacing w:after="0" w:line="240" w:lineRule="auto"/>
              <w:jc w:val="both"/>
              <w:rPr>
                <w:rFonts w:ascii="Times New Roman" w:hAnsi="Times New Roman" w:cs="Times New Roman"/>
                <w:lang w:val="sr-Cyrl-CS"/>
              </w:rPr>
            </w:pPr>
          </w:p>
        </w:tc>
      </w:tr>
      <w:tr w:rsidR="00060A53" w:rsidRPr="002B4B3E" w14:paraId="3F93A129" w14:textId="77777777" w:rsidTr="00004FAF">
        <w:trPr>
          <w:trHeight w:val="63"/>
        </w:trPr>
        <w:tc>
          <w:tcPr>
            <w:tcW w:w="323" w:type="pct"/>
            <w:shd w:val="clear" w:color="auto" w:fill="D9D9D9"/>
          </w:tcPr>
          <w:p w14:paraId="7789624D"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lastRenderedPageBreak/>
              <w:t>48</w:t>
            </w:r>
          </w:p>
        </w:tc>
        <w:tc>
          <w:tcPr>
            <w:tcW w:w="1387" w:type="pct"/>
            <w:shd w:val="clear" w:color="auto" w:fill="D9D9D9"/>
            <w:vAlign w:val="center"/>
          </w:tcPr>
          <w:p w14:paraId="6C8D17A9"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1.   Member States shall require the competent authorities to monitor effectively, and to take the measures necessary to ensure, compliance with this Directive.</w:t>
            </w:r>
          </w:p>
          <w:p w14:paraId="7BD1999D"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1a.   In order to facilitate and promote effective cooperation, and in particular the exchange of information, Member States shall communicate to the Commission the list of competent authorities of the obliged entities listed in Article 2(1), including their contact details. Member States shall ensure that the information provided to the Commission remains updated.</w:t>
            </w:r>
          </w:p>
          <w:p w14:paraId="32FF198B"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The Commission shall publish a register of those authorities and their contact details on its website. The authorities in the register shall, within the scope of their powers, serve as a contact point for the counterpart competent authorities of the other Member States. Financial supervisory authorities of the Member States shall also serve as a contact point for the ESAs.</w:t>
            </w:r>
          </w:p>
          <w:p w14:paraId="7F83A68F"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In order to ensure the adequate enforcement of this Directive, Member States shall require that all obliged entities are subject to adequate supervision, including the powers to conduct on-site and off-site supervision, and shall take appropriate and proportionate administrative measures to remedy the situation in the case of breaches</w:t>
            </w:r>
          </w:p>
          <w:p w14:paraId="7899BD92" w14:textId="77777777" w:rsidR="00C111A6"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2</w:t>
            </w:r>
            <w:r w:rsidRPr="002B4B3E">
              <w:rPr>
                <w:b/>
                <w:sz w:val="22"/>
                <w:szCs w:val="22"/>
                <w:lang w:val="sr-Cyrl-CS"/>
              </w:rPr>
              <w:t xml:space="preserve">.   </w:t>
            </w:r>
            <w:r w:rsidR="00C111A6" w:rsidRPr="002B4B3E">
              <w:rPr>
                <w:b/>
                <w:sz w:val="22"/>
                <w:szCs w:val="22"/>
                <w:lang w:val="sr-Cyrl-CS"/>
              </w:rPr>
              <w:t xml:space="preserve"> Member States shall ensure that the competent authorities have adequate powers, including the power to compel the production of any information that is relevant to monitoring compliance and </w:t>
            </w:r>
            <w:r w:rsidR="00C111A6" w:rsidRPr="002B4B3E">
              <w:rPr>
                <w:b/>
                <w:sz w:val="22"/>
                <w:szCs w:val="22"/>
                <w:lang w:val="sr-Cyrl-CS"/>
              </w:rPr>
              <w:lastRenderedPageBreak/>
              <w:t>perform checks, and have adequate financial, human and technical resources to perform their functions. Member States shall ensure that staff of those authorities are of high integrity and appropriately skilled, and maintain high professional standards, including standards of confidentiality, data protection and standards addressing conflicts of interest</w:t>
            </w:r>
            <w:r w:rsidR="00C111A6" w:rsidRPr="002B4B3E">
              <w:rPr>
                <w:sz w:val="22"/>
                <w:szCs w:val="22"/>
                <w:lang w:val="sr-Cyrl-CS"/>
              </w:rPr>
              <w:t>.</w:t>
            </w:r>
          </w:p>
          <w:p w14:paraId="3D0A9388"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3.   In the case of credit institutions, financial institutions, and providers of gambling services, competent authorities shall have enhanced supervisory powers.</w:t>
            </w:r>
          </w:p>
          <w:p w14:paraId="59CAAE3C" w14:textId="77777777" w:rsidR="00C111A6" w:rsidRPr="002B4B3E" w:rsidRDefault="00A8702D" w:rsidP="002A5E62">
            <w:pPr>
              <w:pStyle w:val="NormalWeb"/>
              <w:spacing w:before="0" w:beforeAutospacing="0" w:after="0" w:afterAutospacing="0"/>
              <w:rPr>
                <w:b/>
                <w:sz w:val="22"/>
                <w:szCs w:val="22"/>
                <w:lang w:val="sr-Cyrl-CS"/>
              </w:rPr>
            </w:pPr>
            <w:r w:rsidRPr="002B4B3E">
              <w:rPr>
                <w:sz w:val="22"/>
                <w:szCs w:val="22"/>
                <w:lang w:val="sr-Cyrl-CS"/>
              </w:rPr>
              <w:t>4</w:t>
            </w:r>
            <w:r w:rsidRPr="002B4B3E">
              <w:rPr>
                <w:b/>
                <w:sz w:val="22"/>
                <w:szCs w:val="22"/>
                <w:lang w:val="sr-Cyrl-CS"/>
              </w:rPr>
              <w:t xml:space="preserve">.   </w:t>
            </w:r>
            <w:r w:rsidR="00C111A6" w:rsidRPr="002B4B3E">
              <w:rPr>
                <w:b/>
                <w:sz w:val="22"/>
                <w:szCs w:val="22"/>
                <w:lang w:val="sr-Cyrl-CS"/>
              </w:rPr>
              <w:t xml:space="preserve"> Member States shall ensure that competent authorities of the Member State in which the obliged entity operates establishments supervise the respect by those establishments of the national provisions of that Member State transposing this Directive.</w:t>
            </w:r>
          </w:p>
          <w:p w14:paraId="4F8B07DE"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In the case of credit and financial institutions that are part of a group, Member States shall ensure that, for the purposes laid down in the first subparagraph, the competent authorities of the Member State where a parent undertaking is established cooperate with the competent authorities of the Member States where the establishments that are part of group are established.</w:t>
            </w:r>
          </w:p>
          <w:p w14:paraId="23B9A1D9"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 xml:space="preserve">In the case of the establishments referred to in Article 45(9), supervision as referred to in the first subparagraph of this paragraph may include the taking of appropriate and proportionate measures to address serious failings that require immediate remedies. Those measures shall be temporary and be </w:t>
            </w:r>
            <w:r w:rsidRPr="002B4B3E">
              <w:rPr>
                <w:b/>
                <w:sz w:val="22"/>
                <w:szCs w:val="22"/>
                <w:lang w:val="sr-Cyrl-CS"/>
              </w:rPr>
              <w:lastRenderedPageBreak/>
              <w:t>terminated when the failings identified are addressed, including with the assistance of or in cooperation with the competent authorities of the home Member State of the obliged entity, in accordance with Article 45(2)</w:t>
            </w:r>
          </w:p>
          <w:p w14:paraId="2382BF46"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5.   Member States shall ensure that the competent authorities of the Member State in which the obliged entity operates establishments shall cooperate with the competent authorities of the Member State in which the obliged entity has its head office, to ensure effective supervision of the requirements of this Directive.</w:t>
            </w:r>
          </w:p>
          <w:p w14:paraId="69F0B82B"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In the case of credit and financial institutions that are part of a group, Member States shall ensure that the competent authorities of the Member State where a parent undertaking is established supervise the effective implementation of the group-wide policies and procedures referred to in Article 45(1). For that purpose, Member States shall ensure that the competent authorities of the Member State where credit and financial institutions that are part of the group are established cooperate with the competent authorities of the Member State where the parent undertaking is established.</w:t>
            </w:r>
          </w:p>
          <w:p w14:paraId="52D63E5C"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6.   Member States shall ensure that when applying a risk-based approach to supervision, the competent authorities:</w:t>
            </w:r>
          </w:p>
          <w:p w14:paraId="0023291E"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(a)have a clear understanding of the risks of money laundering and terrorist financing present in their Member State;</w:t>
            </w:r>
          </w:p>
          <w:p w14:paraId="5FED0145"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 xml:space="preserve">(b)have on-site and off-site access to all relevant information on the specific domestic </w:t>
            </w:r>
            <w:r w:rsidRPr="002B4B3E">
              <w:rPr>
                <w:sz w:val="22"/>
                <w:szCs w:val="22"/>
                <w:lang w:val="sr-Cyrl-CS"/>
              </w:rPr>
              <w:lastRenderedPageBreak/>
              <w:t>and international risks associated with customers, products and services of the obliged entities; and</w:t>
            </w:r>
          </w:p>
          <w:p w14:paraId="225695B4"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(c)base the frequency and intensity of on-site and off-site supervision on the risk profile of obliged entities, and on the risks of money laundering and terrorist financing in that Member State.</w:t>
            </w:r>
          </w:p>
          <w:p w14:paraId="6EB9CFE3"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7.   The assessment of the money laundering and terrorist financing risk profile of obliged entities, including the risks of non-compliance, shall be reviewed both periodically and when there are major events or developments in their management and operations.</w:t>
            </w:r>
          </w:p>
          <w:p w14:paraId="69692BD4"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8.   Member States shall ensure that competent authorities take into account the degree of discretion allowed to the obliged entity, and appropriately review the risk assessments underlying this discretion, and the adequacy and implementation of its internal policies, controls and procedures.</w:t>
            </w:r>
          </w:p>
          <w:p w14:paraId="02C3414E"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9.   In the case of the obliged entities referred to in point (3)(a), (b) and (d) of Article 2(1), Member States may allow the functions referred to in paragraph 1 of this Article to be performed by self-regulatory bodies, provided that those self-regulatory bodies comply with paragraph 2 of this Article.</w:t>
            </w:r>
          </w:p>
          <w:p w14:paraId="17AD0649" w14:textId="77777777" w:rsidR="00A8702D" w:rsidRPr="002B4B3E" w:rsidRDefault="00A8702D" w:rsidP="002A5E62">
            <w:pPr>
              <w:pStyle w:val="NormalWeb"/>
              <w:spacing w:before="0" w:beforeAutospacing="0" w:after="0" w:afterAutospacing="0"/>
              <w:rPr>
                <w:sz w:val="22"/>
                <w:szCs w:val="22"/>
                <w:lang w:val="sr-Cyrl-CS"/>
              </w:rPr>
            </w:pPr>
            <w:r w:rsidRPr="002B4B3E">
              <w:rPr>
                <w:sz w:val="22"/>
                <w:szCs w:val="22"/>
                <w:lang w:val="sr-Cyrl-CS"/>
              </w:rPr>
              <w:t xml:space="preserve">10.   By 26 June 2017, the ESAs shall issue guidelines addressed to competent authorities in accordance with Article 16 of Regulations (EU) No 1093/2010, (EU) No 1094/2010 and (EU) No 1095/2010 on the characteristics of a risk-based approach to supervision and the steps to be taken when conducting supervision on a risk-based basis. Specific account shall be taken of the nature and size of the business, </w:t>
            </w:r>
            <w:r w:rsidRPr="002B4B3E">
              <w:rPr>
                <w:sz w:val="22"/>
                <w:szCs w:val="22"/>
                <w:lang w:val="sr-Cyrl-CS"/>
              </w:rPr>
              <w:lastRenderedPageBreak/>
              <w:t>and, where appropriate and proportionate, specific measures shall be laid down.</w:t>
            </w:r>
          </w:p>
        </w:tc>
        <w:tc>
          <w:tcPr>
            <w:tcW w:w="512" w:type="pct"/>
            <w:vAlign w:val="center"/>
          </w:tcPr>
          <w:p w14:paraId="63D6D3CB" w14:textId="77777777" w:rsidR="00467B2D" w:rsidRPr="002B4B3E" w:rsidRDefault="00247D1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104</w:t>
            </w:r>
          </w:p>
          <w:p w14:paraId="43880935" w14:textId="77777777" w:rsidR="00467B2D" w:rsidRPr="002B4B3E" w:rsidRDefault="00467B2D" w:rsidP="002A5E62">
            <w:pPr>
              <w:spacing w:after="0" w:line="240" w:lineRule="auto"/>
              <w:rPr>
                <w:rFonts w:ascii="Times New Roman" w:hAnsi="Times New Roman" w:cs="Times New Roman"/>
                <w:lang w:val="sr-Cyrl-CS"/>
              </w:rPr>
            </w:pPr>
          </w:p>
          <w:p w14:paraId="54D616C3" w14:textId="77777777" w:rsidR="00467B2D" w:rsidRPr="002B4B3E" w:rsidRDefault="00467B2D" w:rsidP="002A5E62">
            <w:pPr>
              <w:spacing w:after="0" w:line="240" w:lineRule="auto"/>
              <w:rPr>
                <w:rFonts w:ascii="Times New Roman" w:hAnsi="Times New Roman" w:cs="Times New Roman"/>
                <w:lang w:val="sr-Cyrl-CS"/>
              </w:rPr>
            </w:pPr>
          </w:p>
          <w:p w14:paraId="34340EE2" w14:textId="77777777" w:rsidR="00A34BA6" w:rsidRPr="002B4B3E" w:rsidRDefault="00A34BA6" w:rsidP="002A5E62">
            <w:pPr>
              <w:spacing w:after="0" w:line="240" w:lineRule="auto"/>
              <w:rPr>
                <w:rFonts w:ascii="Times New Roman" w:hAnsi="Times New Roman" w:cs="Times New Roman"/>
                <w:lang w:val="sr-Cyrl-CS"/>
              </w:rPr>
            </w:pPr>
          </w:p>
          <w:p w14:paraId="4C2BB7FC" w14:textId="77777777" w:rsidR="00A34BA6" w:rsidRPr="002B4B3E" w:rsidRDefault="00A34BA6" w:rsidP="002A5E62">
            <w:pPr>
              <w:spacing w:after="0" w:line="240" w:lineRule="auto"/>
              <w:rPr>
                <w:rFonts w:ascii="Times New Roman" w:hAnsi="Times New Roman" w:cs="Times New Roman"/>
                <w:lang w:val="sr-Cyrl-CS"/>
              </w:rPr>
            </w:pPr>
          </w:p>
          <w:p w14:paraId="443E2E1D" w14:textId="77777777" w:rsidR="00A34BA6" w:rsidRPr="002B4B3E" w:rsidRDefault="00A34BA6" w:rsidP="002A5E62">
            <w:pPr>
              <w:spacing w:after="0" w:line="240" w:lineRule="auto"/>
              <w:rPr>
                <w:rFonts w:ascii="Times New Roman" w:hAnsi="Times New Roman" w:cs="Times New Roman"/>
                <w:lang w:val="sr-Cyrl-CS"/>
              </w:rPr>
            </w:pPr>
          </w:p>
          <w:p w14:paraId="207BFA22" w14:textId="77777777" w:rsidR="00A34BA6" w:rsidRPr="002B4B3E" w:rsidRDefault="00A34BA6" w:rsidP="002A5E62">
            <w:pPr>
              <w:spacing w:after="0" w:line="240" w:lineRule="auto"/>
              <w:rPr>
                <w:rFonts w:ascii="Times New Roman" w:hAnsi="Times New Roman" w:cs="Times New Roman"/>
                <w:lang w:val="sr-Cyrl-CS"/>
              </w:rPr>
            </w:pPr>
          </w:p>
          <w:p w14:paraId="4F37BDE5" w14:textId="77777777" w:rsidR="00A34BA6" w:rsidRPr="002B4B3E" w:rsidRDefault="00A34BA6" w:rsidP="002A5E62">
            <w:pPr>
              <w:spacing w:after="0" w:line="240" w:lineRule="auto"/>
              <w:rPr>
                <w:rFonts w:ascii="Times New Roman" w:hAnsi="Times New Roman" w:cs="Times New Roman"/>
                <w:lang w:val="sr-Cyrl-CS"/>
              </w:rPr>
            </w:pPr>
          </w:p>
          <w:p w14:paraId="287CE856" w14:textId="77777777" w:rsidR="00A34BA6" w:rsidRPr="002B4B3E" w:rsidRDefault="00A34BA6" w:rsidP="002A5E62">
            <w:pPr>
              <w:spacing w:after="0" w:line="240" w:lineRule="auto"/>
              <w:rPr>
                <w:rFonts w:ascii="Times New Roman" w:hAnsi="Times New Roman" w:cs="Times New Roman"/>
                <w:lang w:val="sr-Cyrl-CS"/>
              </w:rPr>
            </w:pPr>
          </w:p>
          <w:p w14:paraId="5AEA0588" w14:textId="77777777" w:rsidR="00A34BA6" w:rsidRPr="002B4B3E" w:rsidRDefault="00A34BA6" w:rsidP="002A5E62">
            <w:pPr>
              <w:spacing w:after="0" w:line="240" w:lineRule="auto"/>
              <w:rPr>
                <w:rFonts w:ascii="Times New Roman" w:hAnsi="Times New Roman" w:cs="Times New Roman"/>
                <w:lang w:val="sr-Cyrl-CS"/>
              </w:rPr>
            </w:pPr>
          </w:p>
          <w:p w14:paraId="5EE30786" w14:textId="77777777" w:rsidR="00A34BA6" w:rsidRPr="002B4B3E" w:rsidRDefault="00A34BA6" w:rsidP="002A5E62">
            <w:pPr>
              <w:spacing w:after="0" w:line="240" w:lineRule="auto"/>
              <w:rPr>
                <w:rFonts w:ascii="Times New Roman" w:hAnsi="Times New Roman" w:cs="Times New Roman"/>
                <w:lang w:val="sr-Cyrl-CS"/>
              </w:rPr>
            </w:pPr>
          </w:p>
          <w:p w14:paraId="46A486B5" w14:textId="77777777" w:rsidR="00A34BA6" w:rsidRPr="002B4B3E" w:rsidRDefault="00A34BA6" w:rsidP="002A5E62">
            <w:pPr>
              <w:spacing w:after="0" w:line="240" w:lineRule="auto"/>
              <w:rPr>
                <w:rFonts w:ascii="Times New Roman" w:hAnsi="Times New Roman" w:cs="Times New Roman"/>
                <w:lang w:val="sr-Cyrl-CS"/>
              </w:rPr>
            </w:pPr>
          </w:p>
          <w:p w14:paraId="30D09E3A" w14:textId="77777777" w:rsidR="00A34BA6" w:rsidRPr="002B4B3E" w:rsidRDefault="00A34BA6" w:rsidP="002A5E62">
            <w:pPr>
              <w:spacing w:after="0" w:line="240" w:lineRule="auto"/>
              <w:rPr>
                <w:rFonts w:ascii="Times New Roman" w:hAnsi="Times New Roman" w:cs="Times New Roman"/>
                <w:lang w:val="sr-Cyrl-CS"/>
              </w:rPr>
            </w:pPr>
          </w:p>
          <w:p w14:paraId="4E52F40E" w14:textId="77777777" w:rsidR="00A34BA6" w:rsidRPr="002B4B3E" w:rsidRDefault="00A34BA6" w:rsidP="002A5E62">
            <w:pPr>
              <w:spacing w:after="0" w:line="240" w:lineRule="auto"/>
              <w:rPr>
                <w:rFonts w:ascii="Times New Roman" w:hAnsi="Times New Roman" w:cs="Times New Roman"/>
                <w:lang w:val="sr-Cyrl-CS"/>
              </w:rPr>
            </w:pPr>
          </w:p>
          <w:p w14:paraId="5F69A6E2" w14:textId="77777777" w:rsidR="00A34BA6" w:rsidRPr="002B4B3E" w:rsidRDefault="00A34BA6" w:rsidP="002A5E62">
            <w:pPr>
              <w:spacing w:after="0" w:line="240" w:lineRule="auto"/>
              <w:rPr>
                <w:rFonts w:ascii="Times New Roman" w:hAnsi="Times New Roman" w:cs="Times New Roman"/>
                <w:lang w:val="sr-Cyrl-CS"/>
              </w:rPr>
            </w:pPr>
          </w:p>
          <w:p w14:paraId="73341838" w14:textId="77777777" w:rsidR="00A34BA6" w:rsidRPr="002B4B3E" w:rsidRDefault="00A34BA6" w:rsidP="002A5E62">
            <w:pPr>
              <w:spacing w:after="0" w:line="240" w:lineRule="auto"/>
              <w:rPr>
                <w:rFonts w:ascii="Times New Roman" w:hAnsi="Times New Roman" w:cs="Times New Roman"/>
                <w:lang w:val="sr-Cyrl-CS"/>
              </w:rPr>
            </w:pPr>
          </w:p>
          <w:p w14:paraId="309220AB" w14:textId="77777777" w:rsidR="00A34BA6" w:rsidRPr="002B4B3E" w:rsidRDefault="00A34BA6" w:rsidP="002A5E62">
            <w:pPr>
              <w:spacing w:after="0" w:line="240" w:lineRule="auto"/>
              <w:rPr>
                <w:rFonts w:ascii="Times New Roman" w:hAnsi="Times New Roman" w:cs="Times New Roman"/>
                <w:lang w:val="sr-Cyrl-CS"/>
              </w:rPr>
            </w:pPr>
          </w:p>
          <w:p w14:paraId="70FC1191" w14:textId="77777777" w:rsidR="00A34BA6" w:rsidRPr="002B4B3E" w:rsidRDefault="00A34BA6" w:rsidP="002A5E62">
            <w:pPr>
              <w:spacing w:after="0" w:line="240" w:lineRule="auto"/>
              <w:rPr>
                <w:rFonts w:ascii="Times New Roman" w:hAnsi="Times New Roman" w:cs="Times New Roman"/>
                <w:lang w:val="sr-Cyrl-CS"/>
              </w:rPr>
            </w:pPr>
          </w:p>
          <w:p w14:paraId="113AD287" w14:textId="77777777" w:rsidR="00A34BA6" w:rsidRPr="002B4B3E" w:rsidRDefault="00A34BA6" w:rsidP="002A5E62">
            <w:pPr>
              <w:spacing w:after="0" w:line="240" w:lineRule="auto"/>
              <w:rPr>
                <w:rFonts w:ascii="Times New Roman" w:hAnsi="Times New Roman" w:cs="Times New Roman"/>
                <w:lang w:val="sr-Cyrl-CS"/>
              </w:rPr>
            </w:pPr>
          </w:p>
          <w:p w14:paraId="18AB396C" w14:textId="77777777" w:rsidR="00A34BA6" w:rsidRPr="002B4B3E" w:rsidRDefault="00A34BA6" w:rsidP="002A5E62">
            <w:pPr>
              <w:spacing w:after="0" w:line="240" w:lineRule="auto"/>
              <w:rPr>
                <w:rFonts w:ascii="Times New Roman" w:hAnsi="Times New Roman" w:cs="Times New Roman"/>
                <w:lang w:val="sr-Cyrl-CS"/>
              </w:rPr>
            </w:pPr>
          </w:p>
          <w:p w14:paraId="7BC6966F" w14:textId="77777777" w:rsidR="00A34BA6" w:rsidRPr="002B4B3E" w:rsidRDefault="00A34BA6" w:rsidP="002A5E62">
            <w:pPr>
              <w:spacing w:after="0" w:line="240" w:lineRule="auto"/>
              <w:rPr>
                <w:rFonts w:ascii="Times New Roman" w:hAnsi="Times New Roman" w:cs="Times New Roman"/>
                <w:lang w:val="sr-Cyrl-CS"/>
              </w:rPr>
            </w:pPr>
          </w:p>
          <w:p w14:paraId="0C8614FE" w14:textId="77777777" w:rsidR="00A34BA6" w:rsidRPr="002B4B3E" w:rsidRDefault="00A34BA6" w:rsidP="002A5E62">
            <w:pPr>
              <w:spacing w:after="0" w:line="240" w:lineRule="auto"/>
              <w:rPr>
                <w:rFonts w:ascii="Times New Roman" w:hAnsi="Times New Roman" w:cs="Times New Roman"/>
                <w:lang w:val="sr-Cyrl-CS"/>
              </w:rPr>
            </w:pPr>
          </w:p>
          <w:p w14:paraId="0EE000B6" w14:textId="77777777" w:rsidR="00A34BA6" w:rsidRPr="002B4B3E" w:rsidRDefault="00A34BA6" w:rsidP="002A5E62">
            <w:pPr>
              <w:spacing w:after="0" w:line="240" w:lineRule="auto"/>
              <w:rPr>
                <w:rFonts w:ascii="Times New Roman" w:hAnsi="Times New Roman" w:cs="Times New Roman"/>
                <w:lang w:val="sr-Cyrl-CS"/>
              </w:rPr>
            </w:pPr>
          </w:p>
          <w:p w14:paraId="4287EE94" w14:textId="77777777" w:rsidR="00A34BA6" w:rsidRPr="002B4B3E" w:rsidRDefault="00A34BA6" w:rsidP="002A5E62">
            <w:pPr>
              <w:spacing w:after="0" w:line="240" w:lineRule="auto"/>
              <w:rPr>
                <w:rFonts w:ascii="Times New Roman" w:hAnsi="Times New Roman" w:cs="Times New Roman"/>
                <w:lang w:val="sr-Cyrl-CS"/>
              </w:rPr>
            </w:pPr>
          </w:p>
          <w:p w14:paraId="73D880E6" w14:textId="77777777" w:rsidR="00A34BA6" w:rsidRPr="002B4B3E" w:rsidRDefault="00A34BA6" w:rsidP="002A5E62">
            <w:pPr>
              <w:spacing w:after="0" w:line="240" w:lineRule="auto"/>
              <w:rPr>
                <w:rFonts w:ascii="Times New Roman" w:hAnsi="Times New Roman" w:cs="Times New Roman"/>
                <w:lang w:val="sr-Cyrl-CS"/>
              </w:rPr>
            </w:pPr>
          </w:p>
          <w:p w14:paraId="53D5EF4A" w14:textId="77777777" w:rsidR="00A34BA6" w:rsidRPr="002B4B3E" w:rsidRDefault="00A34BA6" w:rsidP="002A5E62">
            <w:pPr>
              <w:spacing w:after="0" w:line="240" w:lineRule="auto"/>
              <w:rPr>
                <w:rFonts w:ascii="Times New Roman" w:hAnsi="Times New Roman" w:cs="Times New Roman"/>
                <w:lang w:val="sr-Cyrl-CS"/>
              </w:rPr>
            </w:pPr>
          </w:p>
          <w:p w14:paraId="5149CDE9" w14:textId="77777777" w:rsidR="00A34BA6" w:rsidRPr="002B4B3E" w:rsidRDefault="00A34BA6" w:rsidP="002A5E62">
            <w:pPr>
              <w:spacing w:after="0" w:line="240" w:lineRule="auto"/>
              <w:rPr>
                <w:rFonts w:ascii="Times New Roman" w:hAnsi="Times New Roman" w:cs="Times New Roman"/>
                <w:lang w:val="sr-Cyrl-CS"/>
              </w:rPr>
            </w:pPr>
          </w:p>
          <w:p w14:paraId="176D504B" w14:textId="77777777" w:rsidR="00A34BA6" w:rsidRPr="002B4B3E" w:rsidRDefault="00A34BA6" w:rsidP="002A5E62">
            <w:pPr>
              <w:spacing w:after="0" w:line="240" w:lineRule="auto"/>
              <w:rPr>
                <w:rFonts w:ascii="Times New Roman" w:hAnsi="Times New Roman" w:cs="Times New Roman"/>
                <w:lang w:val="sr-Cyrl-CS"/>
              </w:rPr>
            </w:pPr>
          </w:p>
          <w:p w14:paraId="57AE0F42" w14:textId="77777777" w:rsidR="00467B2D" w:rsidRPr="002B4B3E" w:rsidRDefault="00467B2D" w:rsidP="002A5E62">
            <w:pPr>
              <w:spacing w:after="0" w:line="240" w:lineRule="auto"/>
              <w:rPr>
                <w:rFonts w:ascii="Times New Roman" w:hAnsi="Times New Roman" w:cs="Times New Roman"/>
                <w:lang w:val="sr-Cyrl-CS"/>
              </w:rPr>
            </w:pPr>
          </w:p>
          <w:p w14:paraId="4B8C31CA" w14:textId="77777777" w:rsidR="00467B2D" w:rsidRPr="002B4B3E" w:rsidRDefault="00467B2D" w:rsidP="002A5E62">
            <w:pPr>
              <w:spacing w:after="0" w:line="240" w:lineRule="auto"/>
              <w:rPr>
                <w:rFonts w:ascii="Times New Roman" w:hAnsi="Times New Roman" w:cs="Times New Roman"/>
                <w:lang w:val="sr-Cyrl-CS"/>
              </w:rPr>
            </w:pPr>
          </w:p>
          <w:p w14:paraId="5C5EF1EA" w14:textId="77777777" w:rsidR="00A34BA6" w:rsidRPr="002B4B3E" w:rsidRDefault="00A34BA6" w:rsidP="002A5E62">
            <w:pPr>
              <w:spacing w:after="0" w:line="240" w:lineRule="auto"/>
              <w:rPr>
                <w:rFonts w:ascii="Times New Roman" w:hAnsi="Times New Roman" w:cs="Times New Roman"/>
                <w:lang w:val="sr-Cyrl-CS"/>
              </w:rPr>
            </w:pPr>
          </w:p>
          <w:p w14:paraId="41738E8D" w14:textId="77777777" w:rsidR="00A34BA6" w:rsidRPr="002B4B3E" w:rsidRDefault="00A34BA6" w:rsidP="002A5E62">
            <w:pPr>
              <w:spacing w:after="0" w:line="240" w:lineRule="auto"/>
              <w:rPr>
                <w:rFonts w:ascii="Times New Roman" w:hAnsi="Times New Roman" w:cs="Times New Roman"/>
                <w:lang w:val="sr-Cyrl-CS"/>
              </w:rPr>
            </w:pPr>
          </w:p>
          <w:p w14:paraId="09308A52" w14:textId="77777777" w:rsidR="00A34BA6" w:rsidRPr="002B4B3E" w:rsidRDefault="00A34BA6" w:rsidP="002A5E62">
            <w:pPr>
              <w:spacing w:after="0" w:line="240" w:lineRule="auto"/>
              <w:rPr>
                <w:rFonts w:ascii="Times New Roman" w:hAnsi="Times New Roman" w:cs="Times New Roman"/>
                <w:lang w:val="sr-Cyrl-CS"/>
              </w:rPr>
            </w:pPr>
          </w:p>
          <w:p w14:paraId="26373020" w14:textId="77777777" w:rsidR="00A34BA6" w:rsidRPr="002B4B3E" w:rsidRDefault="00A34BA6" w:rsidP="002A5E62">
            <w:pPr>
              <w:spacing w:after="0" w:line="240" w:lineRule="auto"/>
              <w:rPr>
                <w:rFonts w:ascii="Times New Roman" w:hAnsi="Times New Roman" w:cs="Times New Roman"/>
                <w:lang w:val="sr-Cyrl-CS"/>
              </w:rPr>
            </w:pPr>
          </w:p>
          <w:p w14:paraId="2E3E0847" w14:textId="77777777" w:rsidR="005645D2" w:rsidRPr="002B4B3E" w:rsidRDefault="005645D2" w:rsidP="002A5E62">
            <w:pPr>
              <w:spacing w:after="0" w:line="240" w:lineRule="auto"/>
              <w:rPr>
                <w:rFonts w:ascii="Times New Roman" w:hAnsi="Times New Roman" w:cs="Times New Roman"/>
                <w:lang w:val="sr-Cyrl-CS"/>
              </w:rPr>
            </w:pPr>
          </w:p>
          <w:p w14:paraId="1CD05EAB" w14:textId="77777777" w:rsidR="005645D2" w:rsidRPr="002B4B3E" w:rsidRDefault="005645D2" w:rsidP="002A5E62">
            <w:pPr>
              <w:spacing w:after="0" w:line="240" w:lineRule="auto"/>
              <w:rPr>
                <w:rFonts w:ascii="Times New Roman" w:hAnsi="Times New Roman" w:cs="Times New Roman"/>
                <w:lang w:val="sr-Cyrl-CS"/>
              </w:rPr>
            </w:pPr>
          </w:p>
          <w:p w14:paraId="00CC758E" w14:textId="77777777" w:rsidR="005645D2" w:rsidRPr="002B4B3E" w:rsidRDefault="005645D2" w:rsidP="002A5E62">
            <w:pPr>
              <w:spacing w:after="0" w:line="240" w:lineRule="auto"/>
              <w:rPr>
                <w:rFonts w:ascii="Times New Roman" w:hAnsi="Times New Roman" w:cs="Times New Roman"/>
                <w:lang w:val="sr-Cyrl-CS"/>
              </w:rPr>
            </w:pPr>
          </w:p>
          <w:p w14:paraId="3EC67B3D" w14:textId="77777777" w:rsidR="005645D2" w:rsidRPr="002B4B3E" w:rsidRDefault="005645D2" w:rsidP="002A5E62">
            <w:pPr>
              <w:spacing w:after="0" w:line="240" w:lineRule="auto"/>
              <w:rPr>
                <w:rFonts w:ascii="Times New Roman" w:hAnsi="Times New Roman" w:cs="Times New Roman"/>
                <w:lang w:val="sr-Cyrl-CS"/>
              </w:rPr>
            </w:pPr>
          </w:p>
          <w:p w14:paraId="5F72A4E8" w14:textId="77777777" w:rsidR="00FD048D" w:rsidRPr="002B4B3E" w:rsidRDefault="00FD048D" w:rsidP="002A5E62">
            <w:pPr>
              <w:spacing w:after="0" w:line="240" w:lineRule="auto"/>
              <w:rPr>
                <w:rFonts w:ascii="Times New Roman" w:hAnsi="Times New Roman" w:cs="Times New Roman"/>
                <w:lang w:val="sr-Cyrl-CS"/>
              </w:rPr>
            </w:pPr>
          </w:p>
          <w:p w14:paraId="4C2D441A" w14:textId="77777777" w:rsidR="00FD048D" w:rsidRPr="002B4B3E" w:rsidRDefault="00FD048D" w:rsidP="002A5E62">
            <w:pPr>
              <w:spacing w:after="0" w:line="240" w:lineRule="auto"/>
              <w:rPr>
                <w:rFonts w:ascii="Times New Roman" w:hAnsi="Times New Roman" w:cs="Times New Roman"/>
                <w:lang w:val="sr-Cyrl-CS"/>
              </w:rPr>
            </w:pPr>
          </w:p>
          <w:p w14:paraId="7F9A81E4" w14:textId="77777777" w:rsidR="00FD048D" w:rsidRPr="002B4B3E" w:rsidRDefault="00FD048D" w:rsidP="002A5E62">
            <w:pPr>
              <w:spacing w:after="0" w:line="240" w:lineRule="auto"/>
              <w:rPr>
                <w:rFonts w:ascii="Times New Roman" w:hAnsi="Times New Roman" w:cs="Times New Roman"/>
                <w:lang w:val="sr-Cyrl-CS"/>
              </w:rPr>
            </w:pPr>
          </w:p>
          <w:p w14:paraId="65760FF9" w14:textId="77777777" w:rsidR="00FD048D" w:rsidRPr="002B4B3E" w:rsidRDefault="00FD048D" w:rsidP="002A5E62">
            <w:pPr>
              <w:spacing w:after="0" w:line="240" w:lineRule="auto"/>
              <w:rPr>
                <w:rFonts w:ascii="Times New Roman" w:hAnsi="Times New Roman" w:cs="Times New Roman"/>
                <w:lang w:val="sr-Cyrl-CS"/>
              </w:rPr>
            </w:pPr>
          </w:p>
          <w:p w14:paraId="7D4F9EF1" w14:textId="77777777" w:rsidR="00FD048D" w:rsidRPr="002B4B3E" w:rsidRDefault="00FD048D" w:rsidP="002A5E62">
            <w:pPr>
              <w:spacing w:after="0" w:line="240" w:lineRule="auto"/>
              <w:rPr>
                <w:rFonts w:ascii="Times New Roman" w:hAnsi="Times New Roman" w:cs="Times New Roman"/>
                <w:lang w:val="sr-Cyrl-CS"/>
              </w:rPr>
            </w:pPr>
          </w:p>
          <w:p w14:paraId="72917B6F" w14:textId="77777777" w:rsidR="00FD048D" w:rsidRPr="002B4B3E" w:rsidRDefault="00FD048D" w:rsidP="002A5E62">
            <w:pPr>
              <w:spacing w:after="0" w:line="240" w:lineRule="auto"/>
              <w:rPr>
                <w:rFonts w:ascii="Times New Roman" w:hAnsi="Times New Roman" w:cs="Times New Roman"/>
                <w:lang w:val="sr-Cyrl-CS"/>
              </w:rPr>
            </w:pPr>
          </w:p>
          <w:p w14:paraId="52394324" w14:textId="77777777" w:rsidR="00FD048D" w:rsidRPr="002B4B3E" w:rsidRDefault="00FD048D" w:rsidP="002A5E62">
            <w:pPr>
              <w:spacing w:after="0" w:line="240" w:lineRule="auto"/>
              <w:rPr>
                <w:rFonts w:ascii="Times New Roman" w:hAnsi="Times New Roman" w:cs="Times New Roman"/>
                <w:lang w:val="sr-Cyrl-CS"/>
              </w:rPr>
            </w:pPr>
          </w:p>
          <w:p w14:paraId="79D1929E" w14:textId="77777777" w:rsidR="00FD048D" w:rsidRPr="002B4B3E" w:rsidRDefault="00FD048D" w:rsidP="002A5E62">
            <w:pPr>
              <w:spacing w:after="0" w:line="240" w:lineRule="auto"/>
              <w:rPr>
                <w:rFonts w:ascii="Times New Roman" w:hAnsi="Times New Roman" w:cs="Times New Roman"/>
                <w:lang w:val="sr-Cyrl-CS"/>
              </w:rPr>
            </w:pPr>
          </w:p>
          <w:p w14:paraId="77F2AFBB" w14:textId="77777777" w:rsidR="00FD048D" w:rsidRPr="002B4B3E" w:rsidRDefault="00FD048D" w:rsidP="002A5E62">
            <w:pPr>
              <w:spacing w:after="0" w:line="240" w:lineRule="auto"/>
              <w:rPr>
                <w:rFonts w:ascii="Times New Roman" w:hAnsi="Times New Roman" w:cs="Times New Roman"/>
                <w:lang w:val="sr-Cyrl-CS"/>
              </w:rPr>
            </w:pPr>
          </w:p>
          <w:p w14:paraId="344C8E59" w14:textId="77777777" w:rsidR="00FD048D" w:rsidRPr="002B4B3E" w:rsidRDefault="00FD048D" w:rsidP="002A5E62">
            <w:pPr>
              <w:spacing w:after="0" w:line="240" w:lineRule="auto"/>
              <w:rPr>
                <w:rFonts w:ascii="Times New Roman" w:hAnsi="Times New Roman" w:cs="Times New Roman"/>
                <w:lang w:val="sr-Cyrl-CS"/>
              </w:rPr>
            </w:pPr>
          </w:p>
          <w:p w14:paraId="68E0ED84" w14:textId="77777777" w:rsidR="00F66960" w:rsidRPr="002B4B3E" w:rsidRDefault="00F66960" w:rsidP="002A5E62">
            <w:pPr>
              <w:spacing w:after="0" w:line="240" w:lineRule="auto"/>
              <w:rPr>
                <w:rFonts w:ascii="Times New Roman" w:hAnsi="Times New Roman" w:cs="Times New Roman"/>
                <w:lang w:val="sr-Cyrl-CS"/>
              </w:rPr>
            </w:pPr>
          </w:p>
          <w:p w14:paraId="1804CAAE" w14:textId="77777777" w:rsidR="00F66960" w:rsidRPr="002B4B3E" w:rsidRDefault="00F66960" w:rsidP="002A5E62">
            <w:pPr>
              <w:spacing w:after="0" w:line="240" w:lineRule="auto"/>
              <w:rPr>
                <w:rFonts w:ascii="Times New Roman" w:hAnsi="Times New Roman" w:cs="Times New Roman"/>
                <w:lang w:val="sr-Cyrl-CS"/>
              </w:rPr>
            </w:pPr>
          </w:p>
          <w:p w14:paraId="0AE03401" w14:textId="77777777" w:rsidR="00F66960" w:rsidRPr="002B4B3E" w:rsidRDefault="00F66960" w:rsidP="002A5E62">
            <w:pPr>
              <w:spacing w:after="0" w:line="240" w:lineRule="auto"/>
              <w:rPr>
                <w:rFonts w:ascii="Times New Roman" w:hAnsi="Times New Roman" w:cs="Times New Roman"/>
                <w:lang w:val="sr-Cyrl-CS"/>
              </w:rPr>
            </w:pPr>
          </w:p>
          <w:p w14:paraId="5637C615" w14:textId="77777777" w:rsidR="00F66960" w:rsidRPr="002B4B3E" w:rsidRDefault="00F66960" w:rsidP="002A5E62">
            <w:pPr>
              <w:spacing w:after="0" w:line="240" w:lineRule="auto"/>
              <w:rPr>
                <w:rFonts w:ascii="Times New Roman" w:hAnsi="Times New Roman" w:cs="Times New Roman"/>
                <w:lang w:val="sr-Cyrl-CS"/>
              </w:rPr>
            </w:pPr>
          </w:p>
          <w:p w14:paraId="34B6E48D" w14:textId="77777777" w:rsidR="00F66960" w:rsidRPr="002B4B3E" w:rsidRDefault="00F66960" w:rsidP="002A5E62">
            <w:pPr>
              <w:spacing w:after="0" w:line="240" w:lineRule="auto"/>
              <w:rPr>
                <w:rFonts w:ascii="Times New Roman" w:hAnsi="Times New Roman" w:cs="Times New Roman"/>
                <w:lang w:val="sr-Cyrl-CS"/>
              </w:rPr>
            </w:pPr>
          </w:p>
          <w:p w14:paraId="676AD5A7" w14:textId="77777777" w:rsidR="00F66960" w:rsidRPr="002B4B3E" w:rsidRDefault="00F66960" w:rsidP="002A5E62">
            <w:pPr>
              <w:spacing w:after="0" w:line="240" w:lineRule="auto"/>
              <w:rPr>
                <w:rFonts w:ascii="Times New Roman" w:hAnsi="Times New Roman" w:cs="Times New Roman"/>
                <w:lang w:val="sr-Cyrl-CS"/>
              </w:rPr>
            </w:pPr>
          </w:p>
          <w:p w14:paraId="08935F1B" w14:textId="77777777" w:rsidR="00F66960" w:rsidRPr="002B4B3E" w:rsidRDefault="00F66960" w:rsidP="002A5E62">
            <w:pPr>
              <w:spacing w:after="0" w:line="240" w:lineRule="auto"/>
              <w:rPr>
                <w:rFonts w:ascii="Times New Roman" w:hAnsi="Times New Roman" w:cs="Times New Roman"/>
                <w:lang w:val="sr-Cyrl-CS"/>
              </w:rPr>
            </w:pPr>
          </w:p>
          <w:p w14:paraId="18B456D1" w14:textId="77777777" w:rsidR="00F66960" w:rsidRPr="002B4B3E" w:rsidRDefault="00F66960" w:rsidP="002A5E62">
            <w:pPr>
              <w:spacing w:after="0" w:line="240" w:lineRule="auto"/>
              <w:rPr>
                <w:rFonts w:ascii="Times New Roman" w:hAnsi="Times New Roman" w:cs="Times New Roman"/>
                <w:lang w:val="sr-Cyrl-CS"/>
              </w:rPr>
            </w:pPr>
          </w:p>
          <w:p w14:paraId="597358C1" w14:textId="77777777" w:rsidR="00F66960" w:rsidRPr="002B4B3E" w:rsidRDefault="00F66960" w:rsidP="002A5E62">
            <w:pPr>
              <w:spacing w:after="0" w:line="240" w:lineRule="auto"/>
              <w:rPr>
                <w:rFonts w:ascii="Times New Roman" w:hAnsi="Times New Roman" w:cs="Times New Roman"/>
                <w:lang w:val="sr-Cyrl-CS"/>
              </w:rPr>
            </w:pPr>
          </w:p>
          <w:p w14:paraId="3920D33C" w14:textId="77777777" w:rsidR="00F66960" w:rsidRPr="002B4B3E" w:rsidRDefault="00F66960" w:rsidP="002A5E62">
            <w:pPr>
              <w:spacing w:after="0" w:line="240" w:lineRule="auto"/>
              <w:rPr>
                <w:rFonts w:ascii="Times New Roman" w:hAnsi="Times New Roman" w:cs="Times New Roman"/>
                <w:lang w:val="sr-Cyrl-CS"/>
              </w:rPr>
            </w:pPr>
          </w:p>
          <w:p w14:paraId="3B546696" w14:textId="77777777" w:rsidR="00F66960" w:rsidRPr="002B4B3E" w:rsidRDefault="00F66960" w:rsidP="002A5E62">
            <w:pPr>
              <w:spacing w:after="0" w:line="240" w:lineRule="auto"/>
              <w:rPr>
                <w:rFonts w:ascii="Times New Roman" w:hAnsi="Times New Roman" w:cs="Times New Roman"/>
                <w:lang w:val="sr-Cyrl-CS"/>
              </w:rPr>
            </w:pPr>
          </w:p>
          <w:p w14:paraId="2FF04E67" w14:textId="77777777" w:rsidR="00F66960" w:rsidRPr="002B4B3E" w:rsidRDefault="00F66960" w:rsidP="002A5E62">
            <w:pPr>
              <w:spacing w:after="0" w:line="240" w:lineRule="auto"/>
              <w:rPr>
                <w:rFonts w:ascii="Times New Roman" w:hAnsi="Times New Roman" w:cs="Times New Roman"/>
                <w:lang w:val="sr-Cyrl-CS"/>
              </w:rPr>
            </w:pPr>
          </w:p>
          <w:p w14:paraId="30FC8AF4" w14:textId="77777777" w:rsidR="00F66960" w:rsidRPr="002B4B3E" w:rsidRDefault="00F66960" w:rsidP="002A5E62">
            <w:pPr>
              <w:spacing w:after="0" w:line="240" w:lineRule="auto"/>
              <w:rPr>
                <w:rFonts w:ascii="Times New Roman" w:hAnsi="Times New Roman" w:cs="Times New Roman"/>
                <w:lang w:val="sr-Cyrl-CS"/>
              </w:rPr>
            </w:pPr>
          </w:p>
          <w:p w14:paraId="636B7BB2" w14:textId="77777777" w:rsidR="00F66960" w:rsidRPr="002B4B3E" w:rsidRDefault="00F66960" w:rsidP="002A5E62">
            <w:pPr>
              <w:spacing w:after="0" w:line="240" w:lineRule="auto"/>
              <w:rPr>
                <w:rFonts w:ascii="Times New Roman" w:hAnsi="Times New Roman" w:cs="Times New Roman"/>
                <w:lang w:val="sr-Cyrl-CS"/>
              </w:rPr>
            </w:pPr>
          </w:p>
          <w:p w14:paraId="2D753953" w14:textId="77777777" w:rsidR="00F66960" w:rsidRPr="002B4B3E" w:rsidRDefault="00F66960" w:rsidP="002A5E62">
            <w:pPr>
              <w:spacing w:after="0" w:line="240" w:lineRule="auto"/>
              <w:rPr>
                <w:rFonts w:ascii="Times New Roman" w:hAnsi="Times New Roman" w:cs="Times New Roman"/>
                <w:lang w:val="sr-Cyrl-CS"/>
              </w:rPr>
            </w:pPr>
          </w:p>
          <w:p w14:paraId="052500F2" w14:textId="77777777" w:rsidR="00F66960" w:rsidRPr="002B4B3E" w:rsidRDefault="00F66960" w:rsidP="002A5E62">
            <w:pPr>
              <w:spacing w:after="0" w:line="240" w:lineRule="auto"/>
              <w:rPr>
                <w:rFonts w:ascii="Times New Roman" w:hAnsi="Times New Roman" w:cs="Times New Roman"/>
                <w:lang w:val="sr-Cyrl-CS"/>
              </w:rPr>
            </w:pPr>
          </w:p>
          <w:p w14:paraId="77A1E494" w14:textId="77777777" w:rsidR="00F66960" w:rsidRPr="002B4B3E" w:rsidRDefault="00F66960" w:rsidP="002A5E62">
            <w:pPr>
              <w:spacing w:after="0" w:line="240" w:lineRule="auto"/>
              <w:rPr>
                <w:rFonts w:ascii="Times New Roman" w:hAnsi="Times New Roman" w:cs="Times New Roman"/>
                <w:lang w:val="sr-Cyrl-CS"/>
              </w:rPr>
            </w:pPr>
          </w:p>
          <w:p w14:paraId="18CB0977" w14:textId="77777777" w:rsidR="00F66960" w:rsidRPr="002B4B3E" w:rsidRDefault="00F66960" w:rsidP="002A5E62">
            <w:pPr>
              <w:spacing w:after="0" w:line="240" w:lineRule="auto"/>
              <w:rPr>
                <w:rFonts w:ascii="Times New Roman" w:hAnsi="Times New Roman" w:cs="Times New Roman"/>
                <w:lang w:val="sr-Cyrl-CS"/>
              </w:rPr>
            </w:pPr>
          </w:p>
          <w:p w14:paraId="4036CBE9" w14:textId="77777777" w:rsidR="00F66960" w:rsidRPr="002B4B3E" w:rsidRDefault="00F66960" w:rsidP="002A5E62">
            <w:pPr>
              <w:spacing w:after="0" w:line="240" w:lineRule="auto"/>
              <w:rPr>
                <w:rFonts w:ascii="Times New Roman" w:hAnsi="Times New Roman" w:cs="Times New Roman"/>
                <w:lang w:val="sr-Cyrl-CS"/>
              </w:rPr>
            </w:pPr>
          </w:p>
          <w:p w14:paraId="11396D88" w14:textId="77777777" w:rsidR="00F66960" w:rsidRPr="002B4B3E" w:rsidRDefault="00F66960" w:rsidP="002A5E62">
            <w:pPr>
              <w:spacing w:after="0" w:line="240" w:lineRule="auto"/>
              <w:rPr>
                <w:rFonts w:ascii="Times New Roman" w:hAnsi="Times New Roman" w:cs="Times New Roman"/>
                <w:lang w:val="sr-Cyrl-CS"/>
              </w:rPr>
            </w:pPr>
          </w:p>
          <w:p w14:paraId="632BC39C" w14:textId="77777777" w:rsidR="00F66960" w:rsidRPr="002B4B3E" w:rsidRDefault="00F66960" w:rsidP="002A5E62">
            <w:pPr>
              <w:spacing w:after="0" w:line="240" w:lineRule="auto"/>
              <w:rPr>
                <w:rFonts w:ascii="Times New Roman" w:hAnsi="Times New Roman" w:cs="Times New Roman"/>
                <w:lang w:val="sr-Cyrl-CS"/>
              </w:rPr>
            </w:pPr>
          </w:p>
          <w:p w14:paraId="20FC2345" w14:textId="77777777" w:rsidR="00F66960" w:rsidRPr="002B4B3E" w:rsidRDefault="00F66960" w:rsidP="002A5E62">
            <w:pPr>
              <w:spacing w:after="0" w:line="240" w:lineRule="auto"/>
              <w:rPr>
                <w:rFonts w:ascii="Times New Roman" w:hAnsi="Times New Roman" w:cs="Times New Roman"/>
                <w:lang w:val="sr-Cyrl-CS"/>
              </w:rPr>
            </w:pPr>
          </w:p>
          <w:p w14:paraId="03E1E19E" w14:textId="77777777" w:rsidR="00F66960" w:rsidRPr="002B4B3E" w:rsidRDefault="00F66960" w:rsidP="002A5E62">
            <w:pPr>
              <w:spacing w:after="0" w:line="240" w:lineRule="auto"/>
              <w:rPr>
                <w:rFonts w:ascii="Times New Roman" w:hAnsi="Times New Roman" w:cs="Times New Roman"/>
                <w:lang w:val="sr-Cyrl-CS"/>
              </w:rPr>
            </w:pPr>
          </w:p>
          <w:p w14:paraId="72EB8F93" w14:textId="77777777" w:rsidR="006305C0" w:rsidRPr="002B4B3E" w:rsidRDefault="006305C0" w:rsidP="002A5E62">
            <w:pPr>
              <w:spacing w:after="0" w:line="240" w:lineRule="auto"/>
              <w:rPr>
                <w:rFonts w:ascii="Times New Roman" w:hAnsi="Times New Roman" w:cs="Times New Roman"/>
                <w:lang w:val="sr-Cyrl-CS"/>
              </w:rPr>
            </w:pPr>
          </w:p>
          <w:p w14:paraId="51F0010C" w14:textId="77777777" w:rsidR="006305C0" w:rsidRPr="002B4B3E" w:rsidRDefault="006305C0" w:rsidP="002A5E62">
            <w:pPr>
              <w:spacing w:after="0" w:line="240" w:lineRule="auto"/>
              <w:rPr>
                <w:rFonts w:ascii="Times New Roman" w:hAnsi="Times New Roman" w:cs="Times New Roman"/>
                <w:lang w:val="sr-Cyrl-CS"/>
              </w:rPr>
            </w:pPr>
          </w:p>
          <w:p w14:paraId="7F6512EE" w14:textId="77777777" w:rsidR="006305C0" w:rsidRPr="002B4B3E" w:rsidRDefault="006305C0" w:rsidP="002A5E62">
            <w:pPr>
              <w:spacing w:after="0" w:line="240" w:lineRule="auto"/>
              <w:rPr>
                <w:rFonts w:ascii="Times New Roman" w:hAnsi="Times New Roman" w:cs="Times New Roman"/>
                <w:lang w:val="sr-Cyrl-CS"/>
              </w:rPr>
            </w:pPr>
          </w:p>
          <w:p w14:paraId="6394320A" w14:textId="77777777" w:rsidR="006305C0" w:rsidRPr="002B4B3E" w:rsidRDefault="006305C0" w:rsidP="002A5E62">
            <w:pPr>
              <w:spacing w:after="0" w:line="240" w:lineRule="auto"/>
              <w:rPr>
                <w:rFonts w:ascii="Times New Roman" w:hAnsi="Times New Roman" w:cs="Times New Roman"/>
                <w:lang w:val="sr-Cyrl-CS"/>
              </w:rPr>
            </w:pPr>
          </w:p>
          <w:p w14:paraId="475093F5" w14:textId="77777777" w:rsidR="006305C0" w:rsidRPr="002B4B3E" w:rsidRDefault="006305C0" w:rsidP="002A5E62">
            <w:pPr>
              <w:spacing w:after="0" w:line="240" w:lineRule="auto"/>
              <w:rPr>
                <w:rFonts w:ascii="Times New Roman" w:hAnsi="Times New Roman" w:cs="Times New Roman"/>
                <w:lang w:val="sr-Cyrl-CS"/>
              </w:rPr>
            </w:pPr>
          </w:p>
          <w:p w14:paraId="7948EE2D" w14:textId="77777777" w:rsidR="006305C0" w:rsidRPr="002B4B3E" w:rsidRDefault="006305C0" w:rsidP="002A5E62">
            <w:pPr>
              <w:spacing w:after="0" w:line="240" w:lineRule="auto"/>
              <w:rPr>
                <w:rFonts w:ascii="Times New Roman" w:hAnsi="Times New Roman" w:cs="Times New Roman"/>
                <w:lang w:val="sr-Cyrl-CS"/>
              </w:rPr>
            </w:pPr>
          </w:p>
          <w:p w14:paraId="7DE61BD2" w14:textId="77777777" w:rsidR="006305C0" w:rsidRPr="002B4B3E" w:rsidRDefault="006305C0" w:rsidP="002A5E62">
            <w:pPr>
              <w:spacing w:after="0" w:line="240" w:lineRule="auto"/>
              <w:rPr>
                <w:rFonts w:ascii="Times New Roman" w:hAnsi="Times New Roman" w:cs="Times New Roman"/>
                <w:lang w:val="sr-Cyrl-CS"/>
              </w:rPr>
            </w:pPr>
          </w:p>
          <w:p w14:paraId="7FC641A5" w14:textId="77777777" w:rsidR="006305C0" w:rsidRPr="002B4B3E" w:rsidRDefault="006305C0" w:rsidP="002A5E62">
            <w:pPr>
              <w:spacing w:after="0" w:line="240" w:lineRule="auto"/>
              <w:rPr>
                <w:rFonts w:ascii="Times New Roman" w:hAnsi="Times New Roman" w:cs="Times New Roman"/>
                <w:lang w:val="sr-Cyrl-CS"/>
              </w:rPr>
            </w:pPr>
          </w:p>
          <w:p w14:paraId="73D1489B" w14:textId="77777777" w:rsidR="006305C0" w:rsidRPr="002B4B3E" w:rsidRDefault="006305C0" w:rsidP="002A5E62">
            <w:pPr>
              <w:spacing w:after="0" w:line="240" w:lineRule="auto"/>
              <w:rPr>
                <w:rFonts w:ascii="Times New Roman" w:hAnsi="Times New Roman" w:cs="Times New Roman"/>
                <w:lang w:val="sr-Cyrl-CS"/>
              </w:rPr>
            </w:pPr>
          </w:p>
          <w:p w14:paraId="3EDB5147" w14:textId="77777777" w:rsidR="006305C0" w:rsidRPr="002B4B3E" w:rsidRDefault="006305C0" w:rsidP="002A5E62">
            <w:pPr>
              <w:spacing w:after="0" w:line="240" w:lineRule="auto"/>
              <w:rPr>
                <w:rFonts w:ascii="Times New Roman" w:hAnsi="Times New Roman" w:cs="Times New Roman"/>
                <w:lang w:val="sr-Cyrl-CS"/>
              </w:rPr>
            </w:pPr>
          </w:p>
          <w:p w14:paraId="7EC9EB14" w14:textId="77777777" w:rsidR="006305C0" w:rsidRPr="002B4B3E" w:rsidRDefault="006305C0" w:rsidP="002A5E62">
            <w:pPr>
              <w:spacing w:after="0" w:line="240" w:lineRule="auto"/>
              <w:rPr>
                <w:rFonts w:ascii="Times New Roman" w:hAnsi="Times New Roman" w:cs="Times New Roman"/>
                <w:lang w:val="sr-Cyrl-CS"/>
              </w:rPr>
            </w:pPr>
          </w:p>
          <w:p w14:paraId="234C59C0" w14:textId="77777777" w:rsidR="006305C0" w:rsidRPr="002B4B3E" w:rsidRDefault="006305C0" w:rsidP="002A5E62">
            <w:pPr>
              <w:spacing w:after="0" w:line="240" w:lineRule="auto"/>
              <w:rPr>
                <w:rFonts w:ascii="Times New Roman" w:hAnsi="Times New Roman" w:cs="Times New Roman"/>
                <w:lang w:val="sr-Cyrl-CS"/>
              </w:rPr>
            </w:pPr>
          </w:p>
          <w:p w14:paraId="431BDB6A" w14:textId="77777777" w:rsidR="006305C0" w:rsidRPr="002B4B3E" w:rsidRDefault="006305C0" w:rsidP="002A5E62">
            <w:pPr>
              <w:spacing w:after="0" w:line="240" w:lineRule="auto"/>
              <w:rPr>
                <w:rFonts w:ascii="Times New Roman" w:hAnsi="Times New Roman" w:cs="Times New Roman"/>
                <w:lang w:val="sr-Cyrl-CS"/>
              </w:rPr>
            </w:pPr>
          </w:p>
          <w:p w14:paraId="1EBD41FC" w14:textId="77777777" w:rsidR="006305C0" w:rsidRPr="002B4B3E" w:rsidRDefault="006305C0" w:rsidP="002A5E62">
            <w:pPr>
              <w:spacing w:after="0" w:line="240" w:lineRule="auto"/>
              <w:rPr>
                <w:rFonts w:ascii="Times New Roman" w:hAnsi="Times New Roman" w:cs="Times New Roman"/>
                <w:lang w:val="sr-Cyrl-CS"/>
              </w:rPr>
            </w:pPr>
          </w:p>
          <w:p w14:paraId="551AB66B" w14:textId="77777777" w:rsidR="006305C0" w:rsidRPr="002B4B3E" w:rsidRDefault="006305C0" w:rsidP="002A5E62">
            <w:pPr>
              <w:spacing w:after="0" w:line="240" w:lineRule="auto"/>
              <w:rPr>
                <w:rFonts w:ascii="Times New Roman" w:hAnsi="Times New Roman" w:cs="Times New Roman"/>
                <w:lang w:val="sr-Cyrl-CS"/>
              </w:rPr>
            </w:pPr>
          </w:p>
          <w:p w14:paraId="7CD512FD" w14:textId="77777777" w:rsidR="006305C0" w:rsidRPr="002B4B3E" w:rsidRDefault="006305C0" w:rsidP="002A5E62">
            <w:pPr>
              <w:spacing w:after="0" w:line="240" w:lineRule="auto"/>
              <w:rPr>
                <w:rFonts w:ascii="Times New Roman" w:hAnsi="Times New Roman" w:cs="Times New Roman"/>
                <w:lang w:val="sr-Cyrl-CS"/>
              </w:rPr>
            </w:pPr>
          </w:p>
          <w:p w14:paraId="1546783D" w14:textId="77777777" w:rsidR="006305C0" w:rsidRPr="002B4B3E" w:rsidRDefault="006305C0" w:rsidP="002A5E62">
            <w:pPr>
              <w:spacing w:after="0" w:line="240" w:lineRule="auto"/>
              <w:rPr>
                <w:rFonts w:ascii="Times New Roman" w:hAnsi="Times New Roman" w:cs="Times New Roman"/>
                <w:lang w:val="sr-Cyrl-CS"/>
              </w:rPr>
            </w:pPr>
          </w:p>
          <w:p w14:paraId="4B7F673E" w14:textId="77777777" w:rsidR="006305C0" w:rsidRPr="002B4B3E" w:rsidRDefault="006305C0" w:rsidP="002A5E62">
            <w:pPr>
              <w:spacing w:after="0" w:line="240" w:lineRule="auto"/>
              <w:rPr>
                <w:rFonts w:ascii="Times New Roman" w:hAnsi="Times New Roman" w:cs="Times New Roman"/>
                <w:lang w:val="sr-Cyrl-CS"/>
              </w:rPr>
            </w:pPr>
          </w:p>
          <w:p w14:paraId="71A8A05E" w14:textId="77777777" w:rsidR="006305C0" w:rsidRPr="002B4B3E" w:rsidRDefault="006305C0" w:rsidP="002A5E62">
            <w:pPr>
              <w:spacing w:after="0" w:line="240" w:lineRule="auto"/>
              <w:rPr>
                <w:rFonts w:ascii="Times New Roman" w:hAnsi="Times New Roman" w:cs="Times New Roman"/>
                <w:lang w:val="sr-Cyrl-CS"/>
              </w:rPr>
            </w:pPr>
          </w:p>
          <w:p w14:paraId="6D1D3719" w14:textId="77777777" w:rsidR="006305C0" w:rsidRPr="002B4B3E" w:rsidRDefault="006305C0" w:rsidP="002A5E62">
            <w:pPr>
              <w:spacing w:after="0" w:line="240" w:lineRule="auto"/>
              <w:rPr>
                <w:rFonts w:ascii="Times New Roman" w:hAnsi="Times New Roman" w:cs="Times New Roman"/>
                <w:lang w:val="sr-Cyrl-CS"/>
              </w:rPr>
            </w:pPr>
          </w:p>
          <w:p w14:paraId="14D7AB27" w14:textId="77777777" w:rsidR="006305C0" w:rsidRPr="002B4B3E" w:rsidRDefault="006305C0" w:rsidP="002A5E62">
            <w:pPr>
              <w:spacing w:after="0" w:line="240" w:lineRule="auto"/>
              <w:rPr>
                <w:rFonts w:ascii="Times New Roman" w:hAnsi="Times New Roman" w:cs="Times New Roman"/>
                <w:lang w:val="sr-Cyrl-CS"/>
              </w:rPr>
            </w:pPr>
          </w:p>
          <w:p w14:paraId="30CDAE64" w14:textId="77777777" w:rsidR="006305C0" w:rsidRPr="002B4B3E" w:rsidRDefault="006305C0" w:rsidP="002A5E62">
            <w:pPr>
              <w:spacing w:after="0" w:line="240" w:lineRule="auto"/>
              <w:rPr>
                <w:rFonts w:ascii="Times New Roman" w:hAnsi="Times New Roman" w:cs="Times New Roman"/>
                <w:lang w:val="sr-Cyrl-CS"/>
              </w:rPr>
            </w:pPr>
          </w:p>
          <w:p w14:paraId="5DA80725" w14:textId="77777777" w:rsidR="006305C0" w:rsidRPr="002B4B3E" w:rsidRDefault="006305C0" w:rsidP="002A5E62">
            <w:pPr>
              <w:spacing w:after="0" w:line="240" w:lineRule="auto"/>
              <w:rPr>
                <w:rFonts w:ascii="Times New Roman" w:hAnsi="Times New Roman" w:cs="Times New Roman"/>
                <w:lang w:val="sr-Cyrl-CS"/>
              </w:rPr>
            </w:pPr>
          </w:p>
          <w:p w14:paraId="122707F6" w14:textId="77777777" w:rsidR="006305C0" w:rsidRPr="002B4B3E" w:rsidRDefault="006305C0" w:rsidP="002A5E62">
            <w:pPr>
              <w:spacing w:after="0" w:line="240" w:lineRule="auto"/>
              <w:rPr>
                <w:rFonts w:ascii="Times New Roman" w:hAnsi="Times New Roman" w:cs="Times New Roman"/>
                <w:lang w:val="sr-Cyrl-CS"/>
              </w:rPr>
            </w:pPr>
          </w:p>
          <w:p w14:paraId="7E6922F5" w14:textId="77777777" w:rsidR="006305C0" w:rsidRPr="002B4B3E" w:rsidRDefault="006305C0" w:rsidP="002A5E62">
            <w:pPr>
              <w:spacing w:after="0" w:line="240" w:lineRule="auto"/>
              <w:rPr>
                <w:rFonts w:ascii="Times New Roman" w:hAnsi="Times New Roman" w:cs="Times New Roman"/>
                <w:lang w:val="sr-Cyrl-CS"/>
              </w:rPr>
            </w:pPr>
          </w:p>
          <w:p w14:paraId="226F12DB" w14:textId="77777777" w:rsidR="006305C0" w:rsidRPr="002B4B3E" w:rsidRDefault="006305C0" w:rsidP="002A5E62">
            <w:pPr>
              <w:spacing w:after="0" w:line="240" w:lineRule="auto"/>
              <w:rPr>
                <w:rFonts w:ascii="Times New Roman" w:hAnsi="Times New Roman" w:cs="Times New Roman"/>
                <w:lang w:val="sr-Cyrl-CS"/>
              </w:rPr>
            </w:pPr>
          </w:p>
          <w:p w14:paraId="1A332D28" w14:textId="77777777" w:rsidR="006305C0" w:rsidRPr="002B4B3E" w:rsidRDefault="006305C0" w:rsidP="002A5E62">
            <w:pPr>
              <w:spacing w:after="0" w:line="240" w:lineRule="auto"/>
              <w:rPr>
                <w:rFonts w:ascii="Times New Roman" w:hAnsi="Times New Roman" w:cs="Times New Roman"/>
                <w:lang w:val="sr-Cyrl-CS"/>
              </w:rPr>
            </w:pPr>
          </w:p>
          <w:p w14:paraId="385829F4" w14:textId="77777777" w:rsidR="006305C0" w:rsidRPr="002B4B3E" w:rsidRDefault="006305C0" w:rsidP="002A5E62">
            <w:pPr>
              <w:spacing w:after="0" w:line="240" w:lineRule="auto"/>
              <w:rPr>
                <w:rFonts w:ascii="Times New Roman" w:hAnsi="Times New Roman" w:cs="Times New Roman"/>
                <w:lang w:val="sr-Cyrl-CS"/>
              </w:rPr>
            </w:pPr>
          </w:p>
          <w:p w14:paraId="77FDB815" w14:textId="77777777" w:rsidR="00A34BA6" w:rsidRPr="002B4B3E" w:rsidRDefault="00FD048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111</w:t>
            </w:r>
          </w:p>
          <w:p w14:paraId="5B8BEFF8" w14:textId="77777777" w:rsidR="00A34BA6" w:rsidRPr="002B4B3E" w:rsidRDefault="00A34BA6" w:rsidP="002A5E62">
            <w:pPr>
              <w:spacing w:after="0" w:line="240" w:lineRule="auto"/>
              <w:rPr>
                <w:rFonts w:ascii="Times New Roman" w:hAnsi="Times New Roman" w:cs="Times New Roman"/>
                <w:lang w:val="sr-Cyrl-CS"/>
              </w:rPr>
            </w:pPr>
          </w:p>
          <w:p w14:paraId="2281DE21" w14:textId="77777777" w:rsidR="00A34BA6" w:rsidRPr="002B4B3E" w:rsidRDefault="00A34BA6" w:rsidP="002A5E62">
            <w:pPr>
              <w:spacing w:after="0" w:line="240" w:lineRule="auto"/>
              <w:rPr>
                <w:rFonts w:ascii="Times New Roman" w:hAnsi="Times New Roman" w:cs="Times New Roman"/>
                <w:lang w:val="sr-Cyrl-CS"/>
              </w:rPr>
            </w:pPr>
          </w:p>
          <w:p w14:paraId="2747D49D" w14:textId="77777777" w:rsidR="00F66960" w:rsidRPr="002B4B3E" w:rsidRDefault="00F66960" w:rsidP="002A5E62">
            <w:pPr>
              <w:spacing w:after="0" w:line="240" w:lineRule="auto"/>
              <w:rPr>
                <w:rFonts w:ascii="Times New Roman" w:hAnsi="Times New Roman" w:cs="Times New Roman"/>
                <w:lang w:val="sr-Cyrl-CS"/>
              </w:rPr>
            </w:pPr>
          </w:p>
          <w:p w14:paraId="77E8FAD1" w14:textId="77777777" w:rsidR="002200A4" w:rsidRPr="002B4B3E" w:rsidRDefault="002200A4" w:rsidP="002A5E62">
            <w:pPr>
              <w:spacing w:after="0" w:line="240" w:lineRule="auto"/>
              <w:rPr>
                <w:rFonts w:ascii="Times New Roman" w:hAnsi="Times New Roman" w:cs="Times New Roman"/>
                <w:lang w:val="sr-Cyrl-CS"/>
              </w:rPr>
            </w:pPr>
          </w:p>
          <w:p w14:paraId="3FEB29E6" w14:textId="77777777" w:rsidR="002200A4" w:rsidRPr="002B4B3E" w:rsidRDefault="002200A4" w:rsidP="002A5E62">
            <w:pPr>
              <w:spacing w:after="0" w:line="240" w:lineRule="auto"/>
              <w:rPr>
                <w:rFonts w:ascii="Times New Roman" w:hAnsi="Times New Roman" w:cs="Times New Roman"/>
                <w:lang w:val="sr-Cyrl-CS"/>
              </w:rPr>
            </w:pPr>
          </w:p>
          <w:p w14:paraId="3BB32DB4" w14:textId="77777777" w:rsidR="002200A4" w:rsidRPr="002B4B3E" w:rsidRDefault="002200A4" w:rsidP="002A5E62">
            <w:pPr>
              <w:spacing w:after="0" w:line="240" w:lineRule="auto"/>
              <w:rPr>
                <w:rFonts w:ascii="Times New Roman" w:hAnsi="Times New Roman" w:cs="Times New Roman"/>
                <w:lang w:val="sr-Cyrl-CS"/>
              </w:rPr>
            </w:pPr>
          </w:p>
          <w:p w14:paraId="09B455D1" w14:textId="77777777" w:rsidR="00F66960" w:rsidRPr="002B4B3E" w:rsidRDefault="00F66960" w:rsidP="002A5E62">
            <w:pPr>
              <w:spacing w:after="0" w:line="240" w:lineRule="auto"/>
              <w:rPr>
                <w:rFonts w:ascii="Times New Roman" w:hAnsi="Times New Roman" w:cs="Times New Roman"/>
                <w:lang w:val="sr-Cyrl-CS"/>
              </w:rPr>
            </w:pPr>
          </w:p>
          <w:p w14:paraId="664CF10A" w14:textId="77777777" w:rsidR="00F66960" w:rsidRPr="002B4B3E" w:rsidRDefault="00F66960" w:rsidP="002A5E62">
            <w:pPr>
              <w:spacing w:after="0" w:line="240" w:lineRule="auto"/>
              <w:rPr>
                <w:rFonts w:ascii="Times New Roman" w:hAnsi="Times New Roman" w:cs="Times New Roman"/>
                <w:lang w:val="sr-Cyrl-CS"/>
              </w:rPr>
            </w:pPr>
          </w:p>
          <w:p w14:paraId="30C7FCBA" w14:textId="77777777" w:rsidR="00F66960" w:rsidRPr="002B4B3E" w:rsidRDefault="00F66960" w:rsidP="002A5E62">
            <w:pPr>
              <w:spacing w:after="0" w:line="240" w:lineRule="auto"/>
              <w:rPr>
                <w:rFonts w:ascii="Times New Roman" w:hAnsi="Times New Roman" w:cs="Times New Roman"/>
                <w:lang w:val="sr-Cyrl-CS"/>
              </w:rPr>
            </w:pPr>
          </w:p>
          <w:p w14:paraId="03373B39" w14:textId="77777777" w:rsidR="00F66960" w:rsidRPr="002B4B3E" w:rsidRDefault="00F66960" w:rsidP="002A5E62">
            <w:pPr>
              <w:spacing w:after="0" w:line="240" w:lineRule="auto"/>
              <w:rPr>
                <w:rFonts w:ascii="Times New Roman" w:hAnsi="Times New Roman" w:cs="Times New Roman"/>
                <w:lang w:val="sr-Cyrl-CS"/>
              </w:rPr>
            </w:pPr>
          </w:p>
          <w:p w14:paraId="78E7B067" w14:textId="77777777" w:rsidR="00F66960" w:rsidRPr="002B4B3E" w:rsidRDefault="00F66960" w:rsidP="002A5E62">
            <w:pPr>
              <w:spacing w:after="0" w:line="240" w:lineRule="auto"/>
              <w:rPr>
                <w:rFonts w:ascii="Times New Roman" w:hAnsi="Times New Roman" w:cs="Times New Roman"/>
                <w:lang w:val="sr-Cyrl-CS"/>
              </w:rPr>
            </w:pPr>
          </w:p>
          <w:p w14:paraId="6B67502F" w14:textId="77777777" w:rsidR="00F66960" w:rsidRPr="002B4B3E" w:rsidRDefault="00F66960" w:rsidP="002A5E62">
            <w:pPr>
              <w:spacing w:after="0" w:line="240" w:lineRule="auto"/>
              <w:rPr>
                <w:rFonts w:ascii="Times New Roman" w:hAnsi="Times New Roman" w:cs="Times New Roman"/>
                <w:lang w:val="sr-Cyrl-CS"/>
              </w:rPr>
            </w:pPr>
          </w:p>
          <w:p w14:paraId="757C1A13" w14:textId="77777777" w:rsidR="00F66960" w:rsidRPr="002B4B3E" w:rsidRDefault="00F66960" w:rsidP="002A5E62">
            <w:pPr>
              <w:spacing w:after="0" w:line="240" w:lineRule="auto"/>
              <w:rPr>
                <w:rFonts w:ascii="Times New Roman" w:hAnsi="Times New Roman" w:cs="Times New Roman"/>
                <w:lang w:val="sr-Cyrl-CS"/>
              </w:rPr>
            </w:pPr>
          </w:p>
          <w:p w14:paraId="3501469C" w14:textId="77777777" w:rsidR="00F66960" w:rsidRPr="002B4B3E" w:rsidRDefault="00F66960" w:rsidP="002A5E62">
            <w:pPr>
              <w:spacing w:after="0" w:line="240" w:lineRule="auto"/>
              <w:rPr>
                <w:rFonts w:ascii="Times New Roman" w:hAnsi="Times New Roman" w:cs="Times New Roman"/>
                <w:lang w:val="sr-Cyrl-CS"/>
              </w:rPr>
            </w:pPr>
          </w:p>
          <w:p w14:paraId="0CFEA451" w14:textId="77777777" w:rsidR="00F66960" w:rsidRPr="002B4B3E" w:rsidRDefault="00F66960" w:rsidP="002A5E62">
            <w:pPr>
              <w:spacing w:after="0" w:line="240" w:lineRule="auto"/>
              <w:rPr>
                <w:rFonts w:ascii="Times New Roman" w:hAnsi="Times New Roman" w:cs="Times New Roman"/>
                <w:lang w:val="sr-Cyrl-CS"/>
              </w:rPr>
            </w:pPr>
          </w:p>
          <w:p w14:paraId="1FF28282" w14:textId="77777777" w:rsidR="00F66960" w:rsidRPr="002B4B3E" w:rsidRDefault="00F66960" w:rsidP="002A5E62">
            <w:pPr>
              <w:spacing w:after="0" w:line="240" w:lineRule="auto"/>
              <w:rPr>
                <w:rFonts w:ascii="Times New Roman" w:hAnsi="Times New Roman" w:cs="Times New Roman"/>
                <w:lang w:val="sr-Cyrl-CS"/>
              </w:rPr>
            </w:pPr>
          </w:p>
          <w:p w14:paraId="3EBBD34A" w14:textId="77777777" w:rsidR="00D72636" w:rsidRPr="002B4B3E" w:rsidRDefault="00D72636" w:rsidP="002A5E62">
            <w:pPr>
              <w:spacing w:after="0" w:line="240" w:lineRule="auto"/>
              <w:rPr>
                <w:rFonts w:ascii="Times New Roman" w:hAnsi="Times New Roman" w:cs="Times New Roman"/>
                <w:lang w:val="sr-Cyrl-CS"/>
              </w:rPr>
            </w:pPr>
          </w:p>
          <w:p w14:paraId="46A58BF5" w14:textId="77777777" w:rsidR="00D72636" w:rsidRPr="002B4B3E" w:rsidRDefault="00D72636" w:rsidP="002A5E62">
            <w:pPr>
              <w:spacing w:after="0" w:line="240" w:lineRule="auto"/>
              <w:rPr>
                <w:rFonts w:ascii="Times New Roman" w:hAnsi="Times New Roman" w:cs="Times New Roman"/>
                <w:lang w:val="sr-Cyrl-CS"/>
              </w:rPr>
            </w:pPr>
          </w:p>
          <w:p w14:paraId="57F71A2F" w14:textId="77777777" w:rsidR="00D72636" w:rsidRPr="002B4B3E" w:rsidRDefault="00D72636" w:rsidP="002A5E62">
            <w:pPr>
              <w:spacing w:after="0" w:line="240" w:lineRule="auto"/>
              <w:rPr>
                <w:rFonts w:ascii="Times New Roman" w:hAnsi="Times New Roman" w:cs="Times New Roman"/>
                <w:lang w:val="sr-Cyrl-CS"/>
              </w:rPr>
            </w:pPr>
          </w:p>
          <w:p w14:paraId="3DB4514B" w14:textId="77777777" w:rsidR="00D72636" w:rsidRPr="002B4B3E" w:rsidRDefault="00D72636" w:rsidP="002A5E62">
            <w:pPr>
              <w:spacing w:after="0" w:line="240" w:lineRule="auto"/>
              <w:rPr>
                <w:rFonts w:ascii="Times New Roman" w:hAnsi="Times New Roman" w:cs="Times New Roman"/>
                <w:lang w:val="sr-Cyrl-CS"/>
              </w:rPr>
            </w:pPr>
          </w:p>
          <w:p w14:paraId="499F8A61" w14:textId="77777777" w:rsidR="00D72636" w:rsidRPr="002B4B3E" w:rsidRDefault="00D72636" w:rsidP="002A5E62">
            <w:pPr>
              <w:spacing w:after="0" w:line="240" w:lineRule="auto"/>
              <w:rPr>
                <w:rFonts w:ascii="Times New Roman" w:hAnsi="Times New Roman" w:cs="Times New Roman"/>
                <w:lang w:val="sr-Cyrl-CS"/>
              </w:rPr>
            </w:pPr>
          </w:p>
          <w:p w14:paraId="088C86CE" w14:textId="77777777" w:rsidR="00D72636" w:rsidRPr="002B4B3E" w:rsidRDefault="00D72636" w:rsidP="002A5E62">
            <w:pPr>
              <w:spacing w:after="0" w:line="240" w:lineRule="auto"/>
              <w:rPr>
                <w:rFonts w:ascii="Times New Roman" w:hAnsi="Times New Roman" w:cs="Times New Roman"/>
                <w:lang w:val="sr-Cyrl-CS"/>
              </w:rPr>
            </w:pPr>
          </w:p>
          <w:p w14:paraId="56B7CFB5" w14:textId="77777777" w:rsidR="006305C0" w:rsidRPr="002B4B3E" w:rsidRDefault="006305C0" w:rsidP="002A5E62">
            <w:pPr>
              <w:spacing w:after="0" w:line="240" w:lineRule="auto"/>
              <w:rPr>
                <w:rFonts w:ascii="Times New Roman" w:hAnsi="Times New Roman" w:cs="Times New Roman"/>
                <w:lang w:val="sr-Cyrl-CS"/>
              </w:rPr>
            </w:pPr>
          </w:p>
          <w:p w14:paraId="64A84757" w14:textId="77777777" w:rsidR="006305C0" w:rsidRPr="002B4B3E" w:rsidRDefault="006305C0" w:rsidP="002A5E62">
            <w:pPr>
              <w:spacing w:after="0" w:line="240" w:lineRule="auto"/>
              <w:rPr>
                <w:rFonts w:ascii="Times New Roman" w:hAnsi="Times New Roman" w:cs="Times New Roman"/>
                <w:lang w:val="sr-Cyrl-CS"/>
              </w:rPr>
            </w:pPr>
          </w:p>
          <w:p w14:paraId="26C5C6B9" w14:textId="77777777" w:rsidR="006305C0" w:rsidRPr="002B4B3E" w:rsidRDefault="006305C0" w:rsidP="002A5E62">
            <w:pPr>
              <w:spacing w:after="0" w:line="240" w:lineRule="auto"/>
              <w:rPr>
                <w:rFonts w:ascii="Times New Roman" w:hAnsi="Times New Roman" w:cs="Times New Roman"/>
                <w:lang w:val="sr-Cyrl-CS"/>
              </w:rPr>
            </w:pPr>
          </w:p>
          <w:p w14:paraId="0C657330" w14:textId="77777777" w:rsidR="006305C0" w:rsidRPr="002B4B3E" w:rsidRDefault="006305C0" w:rsidP="002A5E62">
            <w:pPr>
              <w:spacing w:after="0" w:line="240" w:lineRule="auto"/>
              <w:rPr>
                <w:rFonts w:ascii="Times New Roman" w:hAnsi="Times New Roman" w:cs="Times New Roman"/>
                <w:lang w:val="sr-Cyrl-CS"/>
              </w:rPr>
            </w:pPr>
          </w:p>
          <w:p w14:paraId="2B00B2F5" w14:textId="77777777" w:rsidR="006305C0" w:rsidRPr="002B4B3E" w:rsidRDefault="006305C0" w:rsidP="002A5E62">
            <w:pPr>
              <w:spacing w:after="0" w:line="240" w:lineRule="auto"/>
              <w:rPr>
                <w:rFonts w:ascii="Times New Roman" w:hAnsi="Times New Roman" w:cs="Times New Roman"/>
                <w:lang w:val="sr-Cyrl-CS"/>
              </w:rPr>
            </w:pPr>
          </w:p>
          <w:p w14:paraId="54DE3586" w14:textId="77777777" w:rsidR="006305C0" w:rsidRPr="002B4B3E" w:rsidRDefault="006305C0" w:rsidP="002A5E62">
            <w:pPr>
              <w:spacing w:after="0" w:line="240" w:lineRule="auto"/>
              <w:rPr>
                <w:rFonts w:ascii="Times New Roman" w:hAnsi="Times New Roman" w:cs="Times New Roman"/>
                <w:lang w:val="sr-Cyrl-CS"/>
              </w:rPr>
            </w:pPr>
          </w:p>
          <w:p w14:paraId="6BB82B52" w14:textId="77777777" w:rsidR="006305C0" w:rsidRPr="002B4B3E" w:rsidRDefault="006305C0" w:rsidP="002A5E62">
            <w:pPr>
              <w:spacing w:after="0" w:line="240" w:lineRule="auto"/>
              <w:rPr>
                <w:rFonts w:ascii="Times New Roman" w:hAnsi="Times New Roman" w:cs="Times New Roman"/>
                <w:lang w:val="sr-Cyrl-CS"/>
              </w:rPr>
            </w:pPr>
          </w:p>
          <w:p w14:paraId="1362DA3C" w14:textId="77777777" w:rsidR="006305C0" w:rsidRPr="002B4B3E" w:rsidRDefault="006305C0" w:rsidP="002A5E62">
            <w:pPr>
              <w:spacing w:after="0" w:line="240" w:lineRule="auto"/>
              <w:rPr>
                <w:rFonts w:ascii="Times New Roman" w:hAnsi="Times New Roman" w:cs="Times New Roman"/>
                <w:lang w:val="sr-Cyrl-CS"/>
              </w:rPr>
            </w:pPr>
          </w:p>
          <w:p w14:paraId="32DAD9F2" w14:textId="77777777" w:rsidR="00467B2D" w:rsidRPr="002B4B3E" w:rsidRDefault="00FD048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112</w:t>
            </w:r>
          </w:p>
          <w:p w14:paraId="10E7E844" w14:textId="77777777" w:rsidR="00467B2D" w:rsidRPr="002B4B3E" w:rsidRDefault="00467B2D" w:rsidP="002A5E62">
            <w:pPr>
              <w:spacing w:after="0" w:line="240" w:lineRule="auto"/>
              <w:rPr>
                <w:rFonts w:ascii="Times New Roman" w:hAnsi="Times New Roman" w:cs="Times New Roman"/>
                <w:lang w:val="sr-Cyrl-CS"/>
              </w:rPr>
            </w:pPr>
          </w:p>
          <w:p w14:paraId="2BC639E4" w14:textId="77777777" w:rsidR="00467B2D" w:rsidRPr="002B4B3E" w:rsidRDefault="00467B2D" w:rsidP="002A5E62">
            <w:pPr>
              <w:spacing w:after="0" w:line="240" w:lineRule="auto"/>
              <w:rPr>
                <w:rFonts w:ascii="Times New Roman" w:hAnsi="Times New Roman" w:cs="Times New Roman"/>
                <w:lang w:val="sr-Cyrl-CS"/>
              </w:rPr>
            </w:pPr>
          </w:p>
          <w:p w14:paraId="6EA7BAB7" w14:textId="77777777" w:rsidR="006F464F" w:rsidRPr="002B4B3E" w:rsidRDefault="006F464F" w:rsidP="002A5E62">
            <w:pPr>
              <w:spacing w:after="0" w:line="240" w:lineRule="auto"/>
              <w:rPr>
                <w:rFonts w:ascii="Times New Roman" w:hAnsi="Times New Roman" w:cs="Times New Roman"/>
                <w:lang w:val="sr-Cyrl-CS"/>
              </w:rPr>
            </w:pPr>
          </w:p>
          <w:p w14:paraId="33B2E4FC" w14:textId="77777777" w:rsidR="006F464F" w:rsidRPr="002B4B3E" w:rsidRDefault="006F464F" w:rsidP="002A5E62">
            <w:pPr>
              <w:spacing w:after="0" w:line="240" w:lineRule="auto"/>
              <w:rPr>
                <w:rFonts w:ascii="Times New Roman" w:hAnsi="Times New Roman" w:cs="Times New Roman"/>
                <w:lang w:val="sr-Cyrl-CS"/>
              </w:rPr>
            </w:pPr>
          </w:p>
          <w:p w14:paraId="0EEDE358" w14:textId="77777777" w:rsidR="00F66960" w:rsidRPr="002B4B3E" w:rsidRDefault="00F66960" w:rsidP="002A5E62">
            <w:pPr>
              <w:spacing w:after="0" w:line="240" w:lineRule="auto"/>
              <w:rPr>
                <w:rFonts w:ascii="Times New Roman" w:hAnsi="Times New Roman" w:cs="Times New Roman"/>
                <w:lang w:val="sr-Cyrl-CS"/>
              </w:rPr>
            </w:pPr>
          </w:p>
          <w:p w14:paraId="573755DF" w14:textId="77777777" w:rsidR="00F66960" w:rsidRPr="002B4B3E" w:rsidRDefault="00F66960" w:rsidP="002A5E62">
            <w:pPr>
              <w:spacing w:after="0" w:line="240" w:lineRule="auto"/>
              <w:rPr>
                <w:rFonts w:ascii="Times New Roman" w:hAnsi="Times New Roman" w:cs="Times New Roman"/>
                <w:lang w:val="sr-Cyrl-CS"/>
              </w:rPr>
            </w:pPr>
          </w:p>
          <w:p w14:paraId="15D6DC0E" w14:textId="77777777" w:rsidR="002200A4" w:rsidRPr="002B4B3E" w:rsidRDefault="002200A4" w:rsidP="002A5E62">
            <w:pPr>
              <w:spacing w:after="0" w:line="240" w:lineRule="auto"/>
              <w:rPr>
                <w:rFonts w:ascii="Times New Roman" w:hAnsi="Times New Roman" w:cs="Times New Roman"/>
                <w:lang w:val="sr-Cyrl-CS"/>
              </w:rPr>
            </w:pPr>
          </w:p>
          <w:p w14:paraId="79F577E9" w14:textId="77777777" w:rsidR="006305C0" w:rsidRPr="002B4B3E" w:rsidRDefault="006305C0" w:rsidP="002A5E62">
            <w:pPr>
              <w:spacing w:after="0" w:line="240" w:lineRule="auto"/>
              <w:rPr>
                <w:rFonts w:ascii="Times New Roman" w:hAnsi="Times New Roman" w:cs="Times New Roman"/>
                <w:lang w:val="sr-Cyrl-CS"/>
              </w:rPr>
            </w:pPr>
          </w:p>
          <w:p w14:paraId="590625D8" w14:textId="77777777" w:rsidR="006305C0" w:rsidRPr="002B4B3E" w:rsidRDefault="006305C0" w:rsidP="002A5E62">
            <w:pPr>
              <w:spacing w:after="0" w:line="240" w:lineRule="auto"/>
              <w:rPr>
                <w:rFonts w:ascii="Times New Roman" w:hAnsi="Times New Roman" w:cs="Times New Roman"/>
                <w:lang w:val="sr-Cyrl-CS"/>
              </w:rPr>
            </w:pPr>
          </w:p>
          <w:p w14:paraId="3F835920" w14:textId="77777777" w:rsidR="006305C0" w:rsidRPr="002B4B3E" w:rsidRDefault="006305C0" w:rsidP="002A5E62">
            <w:pPr>
              <w:spacing w:after="0" w:line="240" w:lineRule="auto"/>
              <w:rPr>
                <w:rFonts w:ascii="Times New Roman" w:hAnsi="Times New Roman" w:cs="Times New Roman"/>
                <w:lang w:val="sr-Cyrl-CS"/>
              </w:rPr>
            </w:pPr>
          </w:p>
          <w:p w14:paraId="429ED6C7" w14:textId="77777777" w:rsidR="006F464F" w:rsidRPr="002B4B3E" w:rsidRDefault="006F464F"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112a </w:t>
            </w:r>
          </w:p>
          <w:p w14:paraId="62A2779E" w14:textId="77777777" w:rsidR="00A34BA6" w:rsidRPr="002B4B3E" w:rsidRDefault="00A34BA6" w:rsidP="002A5E62">
            <w:pPr>
              <w:spacing w:after="0" w:line="240" w:lineRule="auto"/>
              <w:rPr>
                <w:rFonts w:ascii="Times New Roman" w:hAnsi="Times New Roman" w:cs="Times New Roman"/>
                <w:lang w:val="sr-Cyrl-CS"/>
              </w:rPr>
            </w:pPr>
          </w:p>
          <w:p w14:paraId="0DD3D4C0" w14:textId="77777777" w:rsidR="00A34BA6" w:rsidRPr="002B4B3E" w:rsidRDefault="00A34BA6" w:rsidP="002A5E62">
            <w:pPr>
              <w:spacing w:after="0" w:line="240" w:lineRule="auto"/>
              <w:rPr>
                <w:rFonts w:ascii="Times New Roman" w:hAnsi="Times New Roman" w:cs="Times New Roman"/>
                <w:lang w:val="sr-Cyrl-CS"/>
              </w:rPr>
            </w:pPr>
          </w:p>
          <w:p w14:paraId="12956FE4" w14:textId="77777777" w:rsidR="00A34BA6" w:rsidRPr="002B4B3E" w:rsidRDefault="00A34BA6" w:rsidP="002A5E62">
            <w:pPr>
              <w:spacing w:after="0" w:line="240" w:lineRule="auto"/>
              <w:rPr>
                <w:rFonts w:ascii="Times New Roman" w:hAnsi="Times New Roman" w:cs="Times New Roman"/>
                <w:lang w:val="sr-Cyrl-CS"/>
              </w:rPr>
            </w:pPr>
          </w:p>
          <w:p w14:paraId="09F242C4" w14:textId="77777777" w:rsidR="00A34BA6" w:rsidRPr="002B4B3E" w:rsidRDefault="00A34BA6" w:rsidP="002A5E62">
            <w:pPr>
              <w:spacing w:after="0" w:line="240" w:lineRule="auto"/>
              <w:rPr>
                <w:rFonts w:ascii="Times New Roman" w:hAnsi="Times New Roman" w:cs="Times New Roman"/>
                <w:lang w:val="sr-Cyrl-CS"/>
              </w:rPr>
            </w:pPr>
          </w:p>
          <w:p w14:paraId="2DF810E0" w14:textId="77777777" w:rsidR="00A34BA6" w:rsidRPr="002B4B3E" w:rsidRDefault="00A34BA6" w:rsidP="002A5E62">
            <w:pPr>
              <w:spacing w:after="0" w:line="240" w:lineRule="auto"/>
              <w:rPr>
                <w:rFonts w:ascii="Times New Roman" w:hAnsi="Times New Roman" w:cs="Times New Roman"/>
                <w:lang w:val="sr-Cyrl-CS"/>
              </w:rPr>
            </w:pPr>
          </w:p>
          <w:p w14:paraId="20AC39A5" w14:textId="77777777" w:rsidR="00A34BA6" w:rsidRPr="002B4B3E" w:rsidRDefault="00A34BA6" w:rsidP="002A5E62">
            <w:pPr>
              <w:spacing w:after="0" w:line="240" w:lineRule="auto"/>
              <w:rPr>
                <w:rFonts w:ascii="Times New Roman" w:hAnsi="Times New Roman" w:cs="Times New Roman"/>
                <w:lang w:val="sr-Cyrl-CS"/>
              </w:rPr>
            </w:pPr>
          </w:p>
          <w:p w14:paraId="0A2C215F" w14:textId="77777777" w:rsidR="00A34BA6" w:rsidRPr="002B4B3E" w:rsidRDefault="00A34BA6" w:rsidP="002A5E62">
            <w:pPr>
              <w:spacing w:after="0" w:line="240" w:lineRule="auto"/>
              <w:rPr>
                <w:rFonts w:ascii="Times New Roman" w:hAnsi="Times New Roman" w:cs="Times New Roman"/>
                <w:lang w:val="sr-Cyrl-CS"/>
              </w:rPr>
            </w:pPr>
          </w:p>
          <w:p w14:paraId="24DFC76B" w14:textId="77777777" w:rsidR="00A34BA6" w:rsidRPr="002B4B3E" w:rsidRDefault="00A34BA6" w:rsidP="002A5E62">
            <w:pPr>
              <w:spacing w:after="0" w:line="240" w:lineRule="auto"/>
              <w:rPr>
                <w:rFonts w:ascii="Times New Roman" w:hAnsi="Times New Roman" w:cs="Times New Roman"/>
                <w:lang w:val="sr-Cyrl-CS"/>
              </w:rPr>
            </w:pPr>
          </w:p>
        </w:tc>
        <w:tc>
          <w:tcPr>
            <w:tcW w:w="1344" w:type="pct"/>
            <w:vAlign w:val="center"/>
          </w:tcPr>
          <w:p w14:paraId="2C0D6B95"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Надзор над применом овог закона од стране обвезника, адвоката и јавних бележника дужни су да врше: </w:t>
            </w:r>
          </w:p>
          <w:p w14:paraId="19E50447"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Управа; </w:t>
            </w:r>
          </w:p>
          <w:p w14:paraId="01E1E6C6"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Народна банка Србије; </w:t>
            </w:r>
          </w:p>
          <w:p w14:paraId="525ED846"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Комисија за хартије од вредности; </w:t>
            </w:r>
          </w:p>
          <w:p w14:paraId="1B9BE4EE"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ОРГАН НАДЛЕЖАН ЗА НАДЗОР У ОБЛАСТИ ПОРЕСКОГ САВЕТОВАЊА;</w:t>
            </w:r>
          </w:p>
          <w:p w14:paraId="46AA2D5E"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ОРГАН НАДЛЕЖАН ЗА НАДЗОР У ОБЛАСТИ ИГАРА НА СРЕЋУ;</w:t>
            </w:r>
          </w:p>
          <w:p w14:paraId="099B3DC0"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strike/>
                <w:lang w:val="sr-Cyrl-CS"/>
              </w:rPr>
              <w:t>5</w:t>
            </w:r>
            <w:r w:rsidRPr="002B4B3E">
              <w:rPr>
                <w:rFonts w:ascii="Times New Roman" w:eastAsia="Times New Roman" w:hAnsi="Times New Roman" w:cs="Times New Roman"/>
                <w:lang w:val="sr-Cyrl-CS"/>
              </w:rPr>
              <w:t>6)</w:t>
            </w:r>
            <w:r w:rsidRPr="002B4B3E">
              <w:rPr>
                <w:rFonts w:ascii="Times New Roman" w:eastAsia="Times New Roman" w:hAnsi="Times New Roman" w:cs="Times New Roman"/>
                <w:color w:val="000000"/>
                <w:lang w:val="sr-Cyrl-CS"/>
              </w:rPr>
              <w:t xml:space="preserve"> министарство надлежно за инспекцијски надзор у области трговине; </w:t>
            </w:r>
          </w:p>
          <w:p w14:paraId="239CB6FC"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strike/>
                <w:color w:val="000000"/>
                <w:lang w:val="sr-Cyrl-CS"/>
              </w:rPr>
              <w:t>6</w:t>
            </w:r>
            <w:r w:rsidRPr="002B4B3E">
              <w:rPr>
                <w:rFonts w:ascii="Times New Roman" w:eastAsia="Times New Roman" w:hAnsi="Times New Roman" w:cs="Times New Roman"/>
                <w:color w:val="000000"/>
                <w:lang w:val="sr-Cyrl-CS"/>
              </w:rPr>
              <w:t>7) Адвокатска комора Србије; </w:t>
            </w:r>
          </w:p>
          <w:p w14:paraId="4E2498EB"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strike/>
                <w:color w:val="000000"/>
                <w:lang w:val="sr-Cyrl-CS"/>
              </w:rPr>
              <w:t>7</w:t>
            </w:r>
            <w:r w:rsidRPr="002B4B3E">
              <w:rPr>
                <w:rFonts w:ascii="Times New Roman" w:eastAsia="Times New Roman" w:hAnsi="Times New Roman" w:cs="Times New Roman"/>
                <w:color w:val="000000"/>
                <w:lang w:val="sr-Cyrl-CS"/>
              </w:rPr>
              <w:t>8) министарство надлежно за послове поштанског саобраћаја; </w:t>
            </w:r>
          </w:p>
          <w:p w14:paraId="6D0B5220"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strike/>
                <w:color w:val="000000"/>
                <w:lang w:val="sr-Cyrl-CS"/>
              </w:rPr>
              <w:t>8</w:t>
            </w:r>
            <w:r w:rsidRPr="002B4B3E">
              <w:rPr>
                <w:rFonts w:ascii="Times New Roman" w:eastAsia="Times New Roman" w:hAnsi="Times New Roman" w:cs="Times New Roman"/>
                <w:color w:val="000000"/>
                <w:lang w:val="sr-Cyrl-CS"/>
              </w:rPr>
              <w:t>9) Јавнобележничка комора.</w:t>
            </w:r>
          </w:p>
          <w:p w14:paraId="665A7EE6"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Ако орган из става 1. овог члана у вршењу надзора, утврди постојање неправилности или незаконитости у примени овог закона, дужан је да предузме једну од следећих мера: </w:t>
            </w:r>
          </w:p>
          <w:p w14:paraId="38C31F56"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 захтева отклањање неправилности и </w:t>
            </w:r>
            <w:r w:rsidRPr="002B4B3E">
              <w:rPr>
                <w:rFonts w:ascii="Times New Roman" w:eastAsia="Times New Roman" w:hAnsi="Times New Roman" w:cs="Times New Roman"/>
                <w:color w:val="000000"/>
                <w:lang w:val="sr-Cyrl-CS"/>
              </w:rPr>
              <w:lastRenderedPageBreak/>
              <w:t>недостатака у року који сам одреди; </w:t>
            </w:r>
          </w:p>
          <w:p w14:paraId="309601A8"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поднесе захтев надлежном органу за покретање одговарајућег поступка; </w:t>
            </w:r>
          </w:p>
          <w:p w14:paraId="05CA5497"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предузме друге мере и радње за које је законом овлашћен. </w:t>
            </w:r>
          </w:p>
          <w:p w14:paraId="3E1BCE11"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 ИЗ СТАВА 1. 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14:paraId="4BBD3845"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 из става 1. овог члана приликом вршења надзора спроводи приступ заснован на процени ризика. У вршењу надзора орган из става 1. овог члана је дужан да: </w:t>
            </w:r>
          </w:p>
          <w:p w14:paraId="35247D98"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има јасну слику о ризицима од прања новца и финансирања тероризма у Републици Србији; </w:t>
            </w:r>
          </w:p>
          <w:p w14:paraId="53F2F17B"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2) има директан и индиректан приступ свим релевантним информацијама о специфичним домаћим и међународним ризицима везаним за странке и услуге </w:t>
            </w:r>
            <w:r w:rsidRPr="002B4B3E">
              <w:rPr>
                <w:rFonts w:ascii="Times New Roman" w:eastAsia="Times New Roman" w:hAnsi="Times New Roman" w:cs="Times New Roman"/>
                <w:color w:val="000000"/>
                <w:lang w:val="sr-Cyrl-CS"/>
              </w:rPr>
              <w:lastRenderedPageBreak/>
              <w:t>обвезника; </w:t>
            </w:r>
          </w:p>
          <w:p w14:paraId="2A26DD8B"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прилагођава динамику надзора и мере предузете у надзору са ризиком од прања новца и финансирања тероризма код обвезника, као и са процењеним ризиком у Републици Србији. </w:t>
            </w:r>
          </w:p>
          <w:p w14:paraId="300DD984" w14:textId="5D99172B"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Процењени ризик од прања новца и финансирања тероризма код обвезника из става 4. овог члана, укључујући и ризик од непримењивања радњи и мера на основу овог закона</w:t>
            </w:r>
            <w:r w:rsidRPr="002B4B3E">
              <w:rPr>
                <w:rFonts w:ascii="Times New Roman" w:eastAsia="Times New Roman" w:hAnsi="Times New Roman" w:cs="Times New Roman"/>
                <w:lang w:val="sr-Cyrl-CS"/>
              </w:rPr>
              <w:t xml:space="preserve"> И ЗАКОНА КОЈИМ СЕ УРЕЂУЈЕ ОГРАНИЧАВАЊЕ РАСПОЛАГАЊА ИМОВИНОМ У ЦИЉУ СПРЕЧАВАЊА ТЕРОРИЗМА И ШИРЕЊА ОРУЖЈА ЗА МАСОВНО УНИШТЕЊЕ, </w:t>
            </w:r>
            <w:r w:rsidRPr="002B4B3E">
              <w:rPr>
                <w:rFonts w:ascii="Times New Roman" w:eastAsia="Times New Roman" w:hAnsi="Times New Roman" w:cs="Times New Roman"/>
                <w:color w:val="000000"/>
                <w:lang w:val="sr-Cyrl-CS"/>
              </w:rPr>
              <w:t>орган из става 1. овог члана преиспитује периодично, као и када код обвезника дође до значајне промене управљачке или организационе структуре или начина рада обвезника.</w:t>
            </w:r>
          </w:p>
          <w:p w14:paraId="4316ED0D" w14:textId="77777777" w:rsidR="006E0C0B" w:rsidRPr="002B4B3E" w:rsidRDefault="006E0C0B" w:rsidP="002A5E62">
            <w:pPr>
              <w:spacing w:after="0" w:line="240" w:lineRule="auto"/>
              <w:rPr>
                <w:rFonts w:ascii="Times New Roman" w:hAnsi="Times New Roman" w:cs="Times New Roman"/>
                <w:color w:val="FF0000"/>
                <w:lang w:val="sr-Cyrl-CS"/>
              </w:rPr>
            </w:pPr>
          </w:p>
          <w:p w14:paraId="5A6098C7" w14:textId="77777777" w:rsidR="006305C0" w:rsidRPr="002B4B3E" w:rsidRDefault="006305C0"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bCs/>
                <w:iCs/>
                <w:color w:val="000000"/>
                <w:lang w:val="sr-Cyrl-CS"/>
              </w:rPr>
              <w:t>Обавештавање о предузетим мерама у надзору</w:t>
            </w:r>
          </w:p>
          <w:p w14:paraId="46D1EC99" w14:textId="77777777" w:rsidR="006305C0" w:rsidRPr="002B4B3E" w:rsidRDefault="006305C0" w:rsidP="002A5E62">
            <w:pPr>
              <w:spacing w:before="240" w:after="120" w:line="240" w:lineRule="auto"/>
              <w:jc w:val="center"/>
              <w:rPr>
                <w:rFonts w:ascii="Times New Roman" w:eastAsia="Times New Roman" w:hAnsi="Times New Roman" w:cs="Times New Roman"/>
                <w:bCs/>
                <w:color w:val="000000"/>
                <w:lang w:val="sr-Cyrl-CS"/>
              </w:rPr>
            </w:pPr>
            <w:r w:rsidRPr="002B4B3E">
              <w:rPr>
                <w:rFonts w:ascii="Times New Roman" w:eastAsia="Times New Roman" w:hAnsi="Times New Roman" w:cs="Times New Roman"/>
                <w:bCs/>
                <w:color w:val="000000"/>
                <w:lang w:val="sr-Cyrl-CS"/>
              </w:rPr>
              <w:t>Члан 111.</w:t>
            </w:r>
          </w:p>
          <w:p w14:paraId="7E6E8F68"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w:t>
            </w:r>
            <w:r w:rsidRPr="002B4B3E">
              <w:rPr>
                <w:rFonts w:ascii="Times New Roman" w:eastAsia="Times New Roman" w:hAnsi="Times New Roman" w:cs="Times New Roman"/>
                <w:color w:val="000000"/>
                <w:lang w:val="sr-Cyrl-CS"/>
              </w:rPr>
              <w:lastRenderedPageBreak/>
              <w:t>Управу, као и да доставе примерак донетог акта. </w:t>
            </w:r>
          </w:p>
          <w:p w14:paraId="72808336"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Обавештење из става 1. овог члана садржи податке из члана 102. став 2. овог закона. </w:t>
            </w:r>
          </w:p>
          <w:p w14:paraId="4736A754"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color w:val="000000" w:themeColor="text1"/>
                <w:lang w:val="sr-Cyrl-CS"/>
              </w:rPr>
            </w:pPr>
            <w:r w:rsidRPr="002B4B3E">
              <w:rPr>
                <w:rFonts w:ascii="Times New Roman" w:eastAsia="Times New Roman" w:hAnsi="Times New Roman" w:cs="Times New Roman"/>
                <w:color w:val="000000" w:themeColor="text1"/>
                <w:lang w:val="sr-Cyrl-CS"/>
              </w:rPr>
              <w:t>Орган који је утврдио неправилности и незаконитости о томе обавештава и друге органе из члана 104. ако су од значаја за њихов рад. </w:t>
            </w:r>
          </w:p>
          <w:p w14:paraId="16BE0CF9"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ОРГАНИ НАДЛЕЖНИ ЗА ВРШЕЊЕ НАДЗОРА ДУЖНИ СУ ДА ЈЕДАН ДРУГОМ НА ЗАХТЕВ ДОСТАВЕ СВЕ ПОДАТКЕ И ИНФОРМАЦИЈЕ ПОТРЕБНЕ ЗА ВРШЕЊЕ НАДЗОРА НАД ПРИМЕНОМ ОВОГ ЗАКОНА. </w:t>
            </w:r>
          </w:p>
          <w:p w14:paraId="2A4A4A7E" w14:textId="77777777" w:rsidR="006E0C0B" w:rsidRPr="002B4B3E" w:rsidRDefault="006E0C0B" w:rsidP="002A5E62">
            <w:pPr>
              <w:spacing w:after="0" w:line="240" w:lineRule="auto"/>
              <w:rPr>
                <w:rFonts w:ascii="Times New Roman" w:hAnsi="Times New Roman" w:cs="Times New Roman"/>
                <w:color w:val="FF0000"/>
                <w:lang w:val="sr-Cyrl-CS"/>
              </w:rPr>
            </w:pPr>
          </w:p>
          <w:p w14:paraId="5569C3BC" w14:textId="77777777" w:rsidR="006305C0" w:rsidRPr="002B4B3E" w:rsidRDefault="006305C0"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112.</w:t>
            </w:r>
          </w:p>
          <w:p w14:paraId="35A444F0" w14:textId="77777777" w:rsidR="006305C0" w:rsidRPr="002B4B3E" w:rsidRDefault="006305C0" w:rsidP="002A5E62">
            <w:pPr>
              <w:spacing w:after="0" w:line="240" w:lineRule="auto"/>
              <w:jc w:val="center"/>
              <w:rPr>
                <w:rFonts w:ascii="Times New Roman" w:hAnsi="Times New Roman" w:cs="Times New Roman"/>
                <w:color w:val="000000"/>
                <w:lang w:val="sr-Cyrl-CS"/>
              </w:rPr>
            </w:pPr>
          </w:p>
          <w:p w14:paraId="6C2A3B50" w14:textId="5586F650" w:rsidR="009566B3" w:rsidRPr="002B4B3E" w:rsidRDefault="006305C0" w:rsidP="002A5E62">
            <w:pPr>
              <w:spacing w:after="0" w:line="240" w:lineRule="auto"/>
              <w:jc w:val="both"/>
              <w:rPr>
                <w:rFonts w:ascii="Times New Roman" w:hAnsi="Times New Roman" w:cs="Times New Roman"/>
                <w:iCs/>
                <w:color w:val="FF0000"/>
                <w:lang w:val="sr-Cyrl-CS"/>
              </w:rPr>
            </w:pPr>
            <w:r w:rsidRPr="002B4B3E">
              <w:rPr>
                <w:rFonts w:ascii="Times New Roman" w:hAnsi="Times New Roman" w:cs="Times New Roman"/>
                <w:color w:val="000000"/>
                <w:lang w:val="sr-Cyrl-CS"/>
              </w:rPr>
              <w:t xml:space="preserve">Органи надлежни за вршење надзора дужни су да у писменој форми обавесте Управу, ако у вршењу послова из свог делокруга утврде, односно открију чињенице које су или које би могле да буду у вези са прањем новца или финансирањем тероризма. </w:t>
            </w:r>
          </w:p>
          <w:p w14:paraId="2B324FCB" w14:textId="77777777" w:rsidR="009566B3" w:rsidRPr="002B4B3E" w:rsidRDefault="009566B3" w:rsidP="002A5E62">
            <w:pPr>
              <w:spacing w:after="0" w:line="240" w:lineRule="auto"/>
              <w:rPr>
                <w:rFonts w:ascii="Times New Roman" w:hAnsi="Times New Roman" w:cs="Times New Roman"/>
                <w:iCs/>
                <w:color w:val="FF0000"/>
                <w:lang w:val="sr-Cyrl-CS"/>
              </w:rPr>
            </w:pPr>
          </w:p>
          <w:p w14:paraId="5BE6C794" w14:textId="77777777" w:rsidR="006305C0" w:rsidRPr="002B4B3E" w:rsidRDefault="006305C0" w:rsidP="002A5E62">
            <w:pPr>
              <w:spacing w:after="0" w:line="240" w:lineRule="auto"/>
              <w:rPr>
                <w:rFonts w:ascii="Times New Roman" w:hAnsi="Times New Roman" w:cs="Times New Roman"/>
                <w:color w:val="000000"/>
                <w:lang w:val="sr-Cyrl-CS"/>
              </w:rPr>
            </w:pPr>
          </w:p>
          <w:p w14:paraId="7CBA56A1" w14:textId="77777777" w:rsidR="006305C0" w:rsidRPr="002B4B3E" w:rsidRDefault="006305C0" w:rsidP="002A5E62">
            <w:pPr>
              <w:spacing w:before="100" w:beforeAutospacing="1" w:after="100" w:afterAutospacing="1" w:line="240" w:lineRule="auto"/>
              <w:jc w:val="center"/>
              <w:rPr>
                <w:rFonts w:ascii="Times New Roman" w:eastAsia="Times New Roman" w:hAnsi="Times New Roman" w:cs="Times New Roman"/>
                <w:lang w:val="sr-Cyrl-CS"/>
              </w:rPr>
            </w:pPr>
            <w:r w:rsidRPr="002B4B3E">
              <w:rPr>
                <w:rFonts w:ascii="Times New Roman" w:eastAsia="Times New Roman" w:hAnsi="Times New Roman" w:cs="Times New Roman"/>
                <w:lang w:val="sr-Cyrl-CS"/>
              </w:rPr>
              <w:t>МЕЂУНАРОДНА САРАДЊА ОРГАНА НАДЛЕЖНИХ ЗА ВРШЕЊЕ НАДЗОРА</w:t>
            </w:r>
          </w:p>
          <w:p w14:paraId="139A5BFF" w14:textId="77777777" w:rsidR="006305C0" w:rsidRPr="002B4B3E" w:rsidRDefault="006305C0" w:rsidP="002A5E62">
            <w:pPr>
              <w:spacing w:before="100" w:beforeAutospacing="1" w:after="100" w:afterAutospacing="1" w:line="240" w:lineRule="auto"/>
              <w:jc w:val="center"/>
              <w:rPr>
                <w:rFonts w:ascii="Times New Roman" w:eastAsia="Times New Roman" w:hAnsi="Times New Roman" w:cs="Times New Roman"/>
                <w:lang w:val="sr-Cyrl-CS"/>
              </w:rPr>
            </w:pPr>
            <w:r w:rsidRPr="002B4B3E">
              <w:rPr>
                <w:rFonts w:ascii="Times New Roman" w:eastAsia="Times New Roman" w:hAnsi="Times New Roman" w:cs="Times New Roman"/>
                <w:lang w:val="sr-Cyrl-CS"/>
              </w:rPr>
              <w:t>ЧЛАН 112А</w:t>
            </w:r>
          </w:p>
          <w:p w14:paraId="23C802B5"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lastRenderedPageBreak/>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7B8C8429"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58B7125A"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2) СЕКТОРОМ У КОМЕ ПОСЛУЈЕ ОБВЕЗНИК НАД КОЈИМ ТАЈ ОРГАН ВРШИ НАДЗОР;</w:t>
            </w:r>
          </w:p>
          <w:p w14:paraId="0247F179"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3) ВРШЕЊЕМ НАДЗОРА НАД ОБВЕЗНИКОМ;</w:t>
            </w:r>
          </w:p>
          <w:p w14:paraId="1D075C37"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3A4654E1"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НАЧИН ДОСТАВЉАЊА ПОДАТАКА, ИНФОРМАЦИЈА И ДОКУМЕНТАЦИЈЕ ОРГАНИ ИЗ СТАВА 1. ОВОГ ЧЛАНА МОГУ УРЕДИТИ ЗАКЉУЧИВАЊЕМ </w:t>
            </w:r>
            <w:r w:rsidRPr="002B4B3E">
              <w:rPr>
                <w:rFonts w:ascii="Times New Roman" w:eastAsia="Times New Roman" w:hAnsi="Times New Roman" w:cs="Times New Roman"/>
                <w:lang w:val="sr-Cyrl-CS"/>
              </w:rPr>
              <w:lastRenderedPageBreak/>
              <w:t>СПОРАЗУМА.</w:t>
            </w:r>
          </w:p>
          <w:p w14:paraId="3732FFD9"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3A8E05F1"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ОРГАНИ ИЗ СТАВА 1. ОВОГ ЧЛАНА ПОДАТКЕ, ИНФОРМАЦИЈЕ И ДОКУМЕНТАЦИЈУ КОРИСТЕ САМО:</w:t>
            </w:r>
          </w:p>
          <w:p w14:paraId="7586CDC8"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А) ЗА ОБАВЉАЊЕ СВОЈИХ ДУЖНОСТИ У СКЛАДУ СА ОВИМ ЗАКОНОМ;</w:t>
            </w:r>
          </w:p>
          <w:p w14:paraId="4F916CB0"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19037FAB"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364593E5"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ОРГАН НАДЛЕЖАН ЗА ВРШЕЊЕ </w:t>
            </w:r>
            <w:r w:rsidRPr="002B4B3E">
              <w:rPr>
                <w:rFonts w:ascii="Times New Roman" w:eastAsia="Times New Roman" w:hAnsi="Times New Roman" w:cs="Times New Roman"/>
                <w:lang w:val="sr-Cyrl-CS"/>
              </w:rPr>
              <w:lastRenderedPageBreak/>
              <w:t>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26478AB0" w14:textId="77777777" w:rsidR="006305C0" w:rsidRPr="002B4B3E" w:rsidRDefault="006305C0"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p w14:paraId="020B6296" w14:textId="77777777" w:rsidR="006F464F" w:rsidRPr="002B4B3E" w:rsidRDefault="006F464F"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tc>
        <w:tc>
          <w:tcPr>
            <w:tcW w:w="139" w:type="pct"/>
            <w:vAlign w:val="center"/>
          </w:tcPr>
          <w:p w14:paraId="09D1CE44" w14:textId="41EC031C" w:rsidR="00A8702D"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0E2BBE7" w14:textId="77777777" w:rsidR="00A8702D" w:rsidRPr="002B4B3E"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p w14:paraId="254F7C67" w14:textId="77777777" w:rsidR="00FB0459" w:rsidRPr="002B4B3E" w:rsidRDefault="00FB04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tc>
        <w:tc>
          <w:tcPr>
            <w:tcW w:w="878" w:type="pct"/>
            <w:vAlign w:val="center"/>
          </w:tcPr>
          <w:p w14:paraId="7D584D1F" w14:textId="15FFA290" w:rsidR="00A8702D" w:rsidRPr="002B4B3E" w:rsidRDefault="00A8702D"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tc>
      </w:tr>
      <w:tr w:rsidR="00060A53" w:rsidRPr="002B4B3E" w14:paraId="59305573" w14:textId="77777777" w:rsidTr="00004FAF">
        <w:trPr>
          <w:trHeight w:val="63"/>
        </w:trPr>
        <w:tc>
          <w:tcPr>
            <w:tcW w:w="323" w:type="pct"/>
            <w:shd w:val="clear" w:color="auto" w:fill="D9D9D9"/>
          </w:tcPr>
          <w:p w14:paraId="1D9A8853" w14:textId="77777777" w:rsidR="00A8702D"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49</w:t>
            </w:r>
          </w:p>
        </w:tc>
        <w:tc>
          <w:tcPr>
            <w:tcW w:w="1387" w:type="pct"/>
            <w:shd w:val="clear" w:color="auto" w:fill="D9D9D9"/>
            <w:vAlign w:val="center"/>
          </w:tcPr>
          <w:p w14:paraId="4C6C973E" w14:textId="77777777" w:rsidR="00A8702D"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 xml:space="preserve">Member States shall ensure that policy makers, the FIUs, supervisors and other competent authorities involved in AML/CFT, as well as tax authorities and </w:t>
            </w:r>
            <w:r w:rsidRPr="002B4B3E">
              <w:rPr>
                <w:b/>
                <w:sz w:val="22"/>
                <w:szCs w:val="22"/>
                <w:lang w:val="sr-Cyrl-CS"/>
              </w:rPr>
              <w:lastRenderedPageBreak/>
              <w:t>law enforcement authorities when acting within the scope of this Directive, have effective mechanisms to enable them to cooperate and coordinate domestically concerning the development and implementation of policies and activities to combat money laundering and terrorist financing, including with a view to fulfilling their obligation under Article 7.</w:t>
            </w:r>
          </w:p>
        </w:tc>
        <w:tc>
          <w:tcPr>
            <w:tcW w:w="512" w:type="pct"/>
            <w:vAlign w:val="center"/>
          </w:tcPr>
          <w:p w14:paraId="12242223" w14:textId="77777777" w:rsidR="00D83B46" w:rsidRPr="002B4B3E" w:rsidRDefault="00D83B46" w:rsidP="002A5E62">
            <w:pPr>
              <w:spacing w:after="0" w:line="240" w:lineRule="auto"/>
              <w:rPr>
                <w:rFonts w:ascii="Times New Roman" w:hAnsi="Times New Roman" w:cs="Times New Roman"/>
                <w:lang w:val="sr-Cyrl-CS"/>
              </w:rPr>
            </w:pPr>
          </w:p>
          <w:p w14:paraId="0F3E4DC4" w14:textId="77777777" w:rsidR="00D83B46" w:rsidRPr="002B4B3E" w:rsidRDefault="00D83B46" w:rsidP="002A5E62">
            <w:pPr>
              <w:spacing w:after="0" w:line="240" w:lineRule="auto"/>
              <w:rPr>
                <w:rFonts w:ascii="Times New Roman" w:hAnsi="Times New Roman" w:cs="Times New Roman"/>
                <w:lang w:val="sr-Cyrl-CS"/>
              </w:rPr>
            </w:pPr>
          </w:p>
          <w:p w14:paraId="643A22C1" w14:textId="77777777" w:rsidR="00D83B46" w:rsidRPr="002B4B3E" w:rsidRDefault="00D83B46" w:rsidP="002A5E62">
            <w:pPr>
              <w:spacing w:after="0" w:line="240" w:lineRule="auto"/>
              <w:rPr>
                <w:rFonts w:ascii="Times New Roman" w:hAnsi="Times New Roman" w:cs="Times New Roman"/>
                <w:lang w:val="sr-Cyrl-CS"/>
              </w:rPr>
            </w:pPr>
          </w:p>
          <w:p w14:paraId="25543C0D" w14:textId="643B7C61" w:rsidR="00D83B46" w:rsidRPr="002B4B3E" w:rsidRDefault="00D83B46"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70</w:t>
            </w:r>
          </w:p>
          <w:p w14:paraId="2B9094D1" w14:textId="77777777" w:rsidR="00D83B46" w:rsidRPr="002B4B3E" w:rsidRDefault="00D83B46" w:rsidP="002A5E62">
            <w:pPr>
              <w:spacing w:after="0" w:line="240" w:lineRule="auto"/>
              <w:rPr>
                <w:rFonts w:ascii="Times New Roman" w:hAnsi="Times New Roman" w:cs="Times New Roman"/>
                <w:lang w:val="sr-Cyrl-CS"/>
              </w:rPr>
            </w:pPr>
          </w:p>
          <w:p w14:paraId="64A9E473" w14:textId="77777777" w:rsidR="00D83B46" w:rsidRPr="002B4B3E" w:rsidRDefault="00D83B46" w:rsidP="002A5E62">
            <w:pPr>
              <w:spacing w:after="0" w:line="240" w:lineRule="auto"/>
              <w:rPr>
                <w:rFonts w:ascii="Times New Roman" w:hAnsi="Times New Roman" w:cs="Times New Roman"/>
                <w:lang w:val="sr-Cyrl-CS"/>
              </w:rPr>
            </w:pPr>
          </w:p>
          <w:p w14:paraId="64ADF767" w14:textId="77777777" w:rsidR="00D83B46" w:rsidRPr="002B4B3E" w:rsidRDefault="00D83B46" w:rsidP="002A5E62">
            <w:pPr>
              <w:spacing w:after="0" w:line="240" w:lineRule="auto"/>
              <w:rPr>
                <w:rFonts w:ascii="Times New Roman" w:hAnsi="Times New Roman" w:cs="Times New Roman"/>
                <w:lang w:val="sr-Cyrl-CS"/>
              </w:rPr>
            </w:pPr>
          </w:p>
          <w:p w14:paraId="00F90C47" w14:textId="77777777" w:rsidR="00D83B46" w:rsidRPr="002B4B3E" w:rsidRDefault="00D83B46" w:rsidP="002A5E62">
            <w:pPr>
              <w:spacing w:after="0" w:line="240" w:lineRule="auto"/>
              <w:rPr>
                <w:rFonts w:ascii="Times New Roman" w:hAnsi="Times New Roman" w:cs="Times New Roman"/>
                <w:lang w:val="sr-Cyrl-CS"/>
              </w:rPr>
            </w:pPr>
          </w:p>
          <w:p w14:paraId="6D58BBCF" w14:textId="77777777" w:rsidR="00D83B46" w:rsidRPr="002B4B3E" w:rsidRDefault="00D83B46" w:rsidP="002A5E62">
            <w:pPr>
              <w:spacing w:after="0" w:line="240" w:lineRule="auto"/>
              <w:rPr>
                <w:rFonts w:ascii="Times New Roman" w:hAnsi="Times New Roman" w:cs="Times New Roman"/>
                <w:lang w:val="sr-Cyrl-CS"/>
              </w:rPr>
            </w:pPr>
          </w:p>
          <w:p w14:paraId="0029E100" w14:textId="77777777" w:rsidR="00D83B46" w:rsidRPr="002B4B3E" w:rsidRDefault="00D83B46" w:rsidP="002A5E62">
            <w:pPr>
              <w:spacing w:after="0" w:line="240" w:lineRule="auto"/>
              <w:rPr>
                <w:rFonts w:ascii="Times New Roman" w:hAnsi="Times New Roman" w:cs="Times New Roman"/>
                <w:lang w:val="sr-Cyrl-CS"/>
              </w:rPr>
            </w:pPr>
          </w:p>
          <w:p w14:paraId="61A9721F" w14:textId="77777777" w:rsidR="00D83B46" w:rsidRPr="002B4B3E" w:rsidRDefault="00D83B46" w:rsidP="002A5E62">
            <w:pPr>
              <w:spacing w:after="0" w:line="240" w:lineRule="auto"/>
              <w:rPr>
                <w:rFonts w:ascii="Times New Roman" w:hAnsi="Times New Roman" w:cs="Times New Roman"/>
                <w:lang w:val="sr-Cyrl-CS"/>
              </w:rPr>
            </w:pPr>
          </w:p>
          <w:p w14:paraId="3C8C0726" w14:textId="77777777" w:rsidR="00D83B46" w:rsidRPr="002B4B3E" w:rsidRDefault="00D83B46" w:rsidP="002A5E62">
            <w:pPr>
              <w:spacing w:after="0" w:line="240" w:lineRule="auto"/>
              <w:rPr>
                <w:rFonts w:ascii="Times New Roman" w:hAnsi="Times New Roman" w:cs="Times New Roman"/>
                <w:lang w:val="sr-Cyrl-CS"/>
              </w:rPr>
            </w:pPr>
          </w:p>
          <w:p w14:paraId="62FB16A4" w14:textId="77777777" w:rsidR="00D83B46" w:rsidRPr="002B4B3E" w:rsidRDefault="00D83B46" w:rsidP="002A5E62">
            <w:pPr>
              <w:spacing w:after="0" w:line="240" w:lineRule="auto"/>
              <w:rPr>
                <w:rFonts w:ascii="Times New Roman" w:hAnsi="Times New Roman" w:cs="Times New Roman"/>
                <w:lang w:val="sr-Cyrl-CS"/>
              </w:rPr>
            </w:pPr>
          </w:p>
          <w:p w14:paraId="55A0899D" w14:textId="77777777" w:rsidR="00D83B46" w:rsidRPr="002B4B3E" w:rsidRDefault="00D83B46" w:rsidP="002A5E62">
            <w:pPr>
              <w:spacing w:after="0" w:line="240" w:lineRule="auto"/>
              <w:rPr>
                <w:rFonts w:ascii="Times New Roman" w:hAnsi="Times New Roman" w:cs="Times New Roman"/>
                <w:lang w:val="sr-Cyrl-CS"/>
              </w:rPr>
            </w:pPr>
          </w:p>
          <w:p w14:paraId="0ACC256E" w14:textId="77777777" w:rsidR="00D83B46" w:rsidRPr="002B4B3E" w:rsidRDefault="00D83B46" w:rsidP="002A5E62">
            <w:pPr>
              <w:spacing w:after="0" w:line="240" w:lineRule="auto"/>
              <w:rPr>
                <w:rFonts w:ascii="Times New Roman" w:hAnsi="Times New Roman" w:cs="Times New Roman"/>
                <w:lang w:val="sr-Cyrl-CS"/>
              </w:rPr>
            </w:pPr>
          </w:p>
          <w:p w14:paraId="54C494D2" w14:textId="77777777" w:rsidR="00D83B46" w:rsidRPr="002B4B3E" w:rsidRDefault="00D83B46" w:rsidP="002A5E62">
            <w:pPr>
              <w:spacing w:after="0" w:line="240" w:lineRule="auto"/>
              <w:rPr>
                <w:rFonts w:ascii="Times New Roman" w:hAnsi="Times New Roman" w:cs="Times New Roman"/>
                <w:lang w:val="sr-Cyrl-CS"/>
              </w:rPr>
            </w:pPr>
          </w:p>
          <w:p w14:paraId="148E2E68" w14:textId="77777777" w:rsidR="00D83B46" w:rsidRPr="002B4B3E" w:rsidRDefault="00D83B46" w:rsidP="002A5E62">
            <w:pPr>
              <w:spacing w:after="0" w:line="240" w:lineRule="auto"/>
              <w:rPr>
                <w:rFonts w:ascii="Times New Roman" w:hAnsi="Times New Roman" w:cs="Times New Roman"/>
                <w:lang w:val="sr-Cyrl-CS"/>
              </w:rPr>
            </w:pPr>
          </w:p>
          <w:p w14:paraId="2D9717C3" w14:textId="77777777" w:rsidR="00D83B46" w:rsidRPr="002B4B3E" w:rsidRDefault="00D83B46" w:rsidP="002A5E62">
            <w:pPr>
              <w:spacing w:after="0" w:line="240" w:lineRule="auto"/>
              <w:rPr>
                <w:rFonts w:ascii="Times New Roman" w:hAnsi="Times New Roman" w:cs="Times New Roman"/>
                <w:lang w:val="sr-Cyrl-CS"/>
              </w:rPr>
            </w:pPr>
          </w:p>
          <w:p w14:paraId="18774E5D" w14:textId="77777777" w:rsidR="00D83B46" w:rsidRPr="002B4B3E" w:rsidRDefault="00D83B46" w:rsidP="002A5E62">
            <w:pPr>
              <w:spacing w:after="0" w:line="240" w:lineRule="auto"/>
              <w:rPr>
                <w:rFonts w:ascii="Times New Roman" w:hAnsi="Times New Roman" w:cs="Times New Roman"/>
                <w:lang w:val="sr-Cyrl-CS"/>
              </w:rPr>
            </w:pPr>
          </w:p>
          <w:p w14:paraId="3405F3F1" w14:textId="77777777" w:rsidR="00D83B46" w:rsidRPr="002B4B3E" w:rsidRDefault="00D83B46" w:rsidP="002A5E62">
            <w:pPr>
              <w:spacing w:after="0" w:line="240" w:lineRule="auto"/>
              <w:rPr>
                <w:rFonts w:ascii="Times New Roman" w:hAnsi="Times New Roman" w:cs="Times New Roman"/>
                <w:lang w:val="sr-Cyrl-CS"/>
              </w:rPr>
            </w:pPr>
          </w:p>
          <w:p w14:paraId="636C3A31" w14:textId="77777777" w:rsidR="00D83B46" w:rsidRPr="002B4B3E" w:rsidRDefault="00D83B46" w:rsidP="002A5E62">
            <w:pPr>
              <w:spacing w:after="0" w:line="240" w:lineRule="auto"/>
              <w:rPr>
                <w:rFonts w:ascii="Times New Roman" w:hAnsi="Times New Roman" w:cs="Times New Roman"/>
                <w:lang w:val="sr-Cyrl-CS"/>
              </w:rPr>
            </w:pPr>
          </w:p>
          <w:p w14:paraId="4A015B3E" w14:textId="77777777" w:rsidR="00D83B46" w:rsidRPr="002B4B3E" w:rsidRDefault="00D83B46" w:rsidP="002A5E62">
            <w:pPr>
              <w:spacing w:after="0" w:line="240" w:lineRule="auto"/>
              <w:rPr>
                <w:rFonts w:ascii="Times New Roman" w:hAnsi="Times New Roman" w:cs="Times New Roman"/>
                <w:lang w:val="sr-Cyrl-CS"/>
              </w:rPr>
            </w:pPr>
          </w:p>
          <w:p w14:paraId="31163383" w14:textId="77777777" w:rsidR="00D83B46" w:rsidRPr="002B4B3E" w:rsidRDefault="00D83B46" w:rsidP="002A5E62">
            <w:pPr>
              <w:spacing w:after="0" w:line="240" w:lineRule="auto"/>
              <w:rPr>
                <w:rFonts w:ascii="Times New Roman" w:hAnsi="Times New Roman" w:cs="Times New Roman"/>
                <w:lang w:val="sr-Cyrl-CS"/>
              </w:rPr>
            </w:pPr>
          </w:p>
          <w:p w14:paraId="7CF2FD1C" w14:textId="2A158FF3" w:rsidR="00F54DAC" w:rsidRPr="002B4B3E" w:rsidRDefault="00F54DAC" w:rsidP="002A5E62">
            <w:pPr>
              <w:spacing w:after="0" w:line="240" w:lineRule="auto"/>
              <w:rPr>
                <w:rFonts w:ascii="Times New Roman" w:hAnsi="Times New Roman" w:cs="Times New Roman"/>
                <w:lang w:val="sr-Cyrl-CS"/>
              </w:rPr>
            </w:pPr>
          </w:p>
          <w:p w14:paraId="10E52857" w14:textId="77777777" w:rsidR="00F54DAC" w:rsidRPr="002B4B3E" w:rsidRDefault="00F54DAC" w:rsidP="002A5E62">
            <w:pPr>
              <w:spacing w:after="0" w:line="240" w:lineRule="auto"/>
              <w:rPr>
                <w:rFonts w:ascii="Times New Roman" w:hAnsi="Times New Roman" w:cs="Times New Roman"/>
                <w:lang w:val="sr-Cyrl-CS"/>
              </w:rPr>
            </w:pPr>
          </w:p>
          <w:p w14:paraId="42494D2C" w14:textId="5CC44AC4" w:rsidR="00F54DAC" w:rsidRPr="002B4B3E" w:rsidRDefault="006305C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74</w:t>
            </w:r>
          </w:p>
          <w:p w14:paraId="11227A56" w14:textId="77777777" w:rsidR="00F54DAC" w:rsidRPr="002B4B3E" w:rsidRDefault="00F54DAC" w:rsidP="002A5E62">
            <w:pPr>
              <w:spacing w:after="0" w:line="240" w:lineRule="auto"/>
              <w:rPr>
                <w:rFonts w:ascii="Times New Roman" w:hAnsi="Times New Roman" w:cs="Times New Roman"/>
                <w:lang w:val="sr-Cyrl-CS"/>
              </w:rPr>
            </w:pPr>
          </w:p>
          <w:p w14:paraId="72BBF78D" w14:textId="77777777" w:rsidR="00F54DAC" w:rsidRPr="002B4B3E" w:rsidRDefault="00F54DAC" w:rsidP="002A5E62">
            <w:pPr>
              <w:spacing w:after="0" w:line="240" w:lineRule="auto"/>
              <w:rPr>
                <w:rFonts w:ascii="Times New Roman" w:hAnsi="Times New Roman" w:cs="Times New Roman"/>
                <w:lang w:val="sr-Cyrl-CS"/>
              </w:rPr>
            </w:pPr>
          </w:p>
          <w:p w14:paraId="3014D2E9" w14:textId="77777777" w:rsidR="00F54DAC" w:rsidRPr="002B4B3E" w:rsidRDefault="00F54DAC" w:rsidP="002A5E62">
            <w:pPr>
              <w:spacing w:after="0" w:line="240" w:lineRule="auto"/>
              <w:rPr>
                <w:rFonts w:ascii="Times New Roman" w:hAnsi="Times New Roman" w:cs="Times New Roman"/>
                <w:lang w:val="sr-Cyrl-CS"/>
              </w:rPr>
            </w:pPr>
          </w:p>
          <w:p w14:paraId="29EC03B2" w14:textId="77777777" w:rsidR="00F54DAC" w:rsidRPr="002B4B3E" w:rsidRDefault="00F54DAC" w:rsidP="002A5E62">
            <w:pPr>
              <w:spacing w:after="0" w:line="240" w:lineRule="auto"/>
              <w:rPr>
                <w:rFonts w:ascii="Times New Roman" w:hAnsi="Times New Roman" w:cs="Times New Roman"/>
                <w:lang w:val="sr-Cyrl-CS"/>
              </w:rPr>
            </w:pPr>
          </w:p>
          <w:p w14:paraId="5E568F57" w14:textId="77777777" w:rsidR="00423942" w:rsidRPr="002B4B3E" w:rsidRDefault="00423942" w:rsidP="002A5E62">
            <w:pPr>
              <w:spacing w:after="0" w:line="240" w:lineRule="auto"/>
              <w:rPr>
                <w:rFonts w:ascii="Times New Roman" w:hAnsi="Times New Roman" w:cs="Times New Roman"/>
                <w:lang w:val="sr-Cyrl-CS"/>
              </w:rPr>
            </w:pPr>
          </w:p>
          <w:p w14:paraId="39C5E7FA" w14:textId="77777777" w:rsidR="00423942" w:rsidRPr="002B4B3E" w:rsidRDefault="00423942" w:rsidP="002A5E62">
            <w:pPr>
              <w:spacing w:after="0" w:line="240" w:lineRule="auto"/>
              <w:rPr>
                <w:rFonts w:ascii="Times New Roman" w:hAnsi="Times New Roman" w:cs="Times New Roman"/>
                <w:lang w:val="sr-Cyrl-CS"/>
              </w:rPr>
            </w:pPr>
          </w:p>
          <w:p w14:paraId="786146D2" w14:textId="77777777" w:rsidR="00423942" w:rsidRPr="002B4B3E" w:rsidRDefault="00423942" w:rsidP="002A5E62">
            <w:pPr>
              <w:spacing w:after="0" w:line="240" w:lineRule="auto"/>
              <w:rPr>
                <w:rFonts w:ascii="Times New Roman" w:hAnsi="Times New Roman" w:cs="Times New Roman"/>
                <w:lang w:val="sr-Cyrl-CS"/>
              </w:rPr>
            </w:pPr>
          </w:p>
          <w:p w14:paraId="46E6E0CC" w14:textId="77777777" w:rsidR="00423942" w:rsidRPr="002B4B3E" w:rsidRDefault="00423942" w:rsidP="002A5E62">
            <w:pPr>
              <w:spacing w:after="0" w:line="240" w:lineRule="auto"/>
              <w:rPr>
                <w:rFonts w:ascii="Times New Roman" w:hAnsi="Times New Roman" w:cs="Times New Roman"/>
                <w:lang w:val="sr-Cyrl-CS"/>
              </w:rPr>
            </w:pPr>
          </w:p>
          <w:p w14:paraId="224ACB5A" w14:textId="77777777" w:rsidR="00423942" w:rsidRPr="002B4B3E" w:rsidRDefault="00423942" w:rsidP="002A5E62">
            <w:pPr>
              <w:spacing w:after="0" w:line="240" w:lineRule="auto"/>
              <w:rPr>
                <w:rFonts w:ascii="Times New Roman" w:hAnsi="Times New Roman" w:cs="Times New Roman"/>
                <w:lang w:val="sr-Cyrl-CS"/>
              </w:rPr>
            </w:pPr>
          </w:p>
          <w:p w14:paraId="2A67FBFC" w14:textId="77777777" w:rsidR="00F54DAC"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78</w:t>
            </w:r>
          </w:p>
          <w:p w14:paraId="723AC68A" w14:textId="77777777" w:rsidR="004567DF" w:rsidRPr="002B4B3E" w:rsidRDefault="004567DF" w:rsidP="002A5E62">
            <w:pPr>
              <w:spacing w:after="0" w:line="240" w:lineRule="auto"/>
              <w:rPr>
                <w:rFonts w:ascii="Times New Roman" w:hAnsi="Times New Roman" w:cs="Times New Roman"/>
                <w:lang w:val="sr-Cyrl-CS"/>
              </w:rPr>
            </w:pPr>
          </w:p>
          <w:p w14:paraId="53DF8DB9" w14:textId="77777777" w:rsidR="004567DF" w:rsidRPr="002B4B3E" w:rsidRDefault="004567DF" w:rsidP="002A5E62">
            <w:pPr>
              <w:spacing w:after="0" w:line="240" w:lineRule="auto"/>
              <w:rPr>
                <w:rFonts w:ascii="Times New Roman" w:hAnsi="Times New Roman" w:cs="Times New Roman"/>
                <w:lang w:val="sr-Cyrl-CS"/>
              </w:rPr>
            </w:pPr>
          </w:p>
          <w:p w14:paraId="424CDA22" w14:textId="77777777" w:rsidR="00ED0CB6" w:rsidRPr="002B4B3E" w:rsidRDefault="00ED0CB6" w:rsidP="002A5E62">
            <w:pPr>
              <w:spacing w:after="0" w:line="240" w:lineRule="auto"/>
              <w:rPr>
                <w:rFonts w:ascii="Times New Roman" w:hAnsi="Times New Roman" w:cs="Times New Roman"/>
                <w:lang w:val="sr-Cyrl-CS"/>
              </w:rPr>
            </w:pPr>
          </w:p>
          <w:p w14:paraId="195921B8" w14:textId="77777777" w:rsidR="00ED0CB6" w:rsidRPr="002B4B3E" w:rsidRDefault="00ED0CB6" w:rsidP="002A5E62">
            <w:pPr>
              <w:spacing w:after="0" w:line="240" w:lineRule="auto"/>
              <w:rPr>
                <w:rFonts w:ascii="Times New Roman" w:hAnsi="Times New Roman" w:cs="Times New Roman"/>
                <w:lang w:val="sr-Cyrl-CS"/>
              </w:rPr>
            </w:pPr>
          </w:p>
          <w:p w14:paraId="0B6F61BE" w14:textId="77777777" w:rsidR="00ED0CB6" w:rsidRPr="002B4B3E" w:rsidRDefault="00ED0CB6" w:rsidP="002A5E62">
            <w:pPr>
              <w:spacing w:after="0" w:line="240" w:lineRule="auto"/>
              <w:rPr>
                <w:rFonts w:ascii="Times New Roman" w:hAnsi="Times New Roman" w:cs="Times New Roman"/>
                <w:lang w:val="sr-Cyrl-CS"/>
              </w:rPr>
            </w:pPr>
          </w:p>
          <w:p w14:paraId="4B057DF4" w14:textId="77777777" w:rsidR="00FB0459" w:rsidRPr="002B4B3E" w:rsidRDefault="00FB0459" w:rsidP="002A5E62">
            <w:pPr>
              <w:spacing w:after="0" w:line="240" w:lineRule="auto"/>
              <w:rPr>
                <w:rFonts w:ascii="Times New Roman" w:hAnsi="Times New Roman" w:cs="Times New Roman"/>
                <w:lang w:val="sr-Cyrl-CS"/>
              </w:rPr>
            </w:pPr>
          </w:p>
          <w:p w14:paraId="2CBDE1DE" w14:textId="77777777" w:rsidR="00FB0459" w:rsidRPr="002B4B3E" w:rsidRDefault="00FB0459" w:rsidP="002A5E62">
            <w:pPr>
              <w:spacing w:after="0" w:line="240" w:lineRule="auto"/>
              <w:rPr>
                <w:rFonts w:ascii="Times New Roman" w:hAnsi="Times New Roman" w:cs="Times New Roman"/>
                <w:lang w:val="sr-Cyrl-CS"/>
              </w:rPr>
            </w:pPr>
          </w:p>
          <w:p w14:paraId="0B8ECE87" w14:textId="77777777" w:rsidR="00FB0459" w:rsidRPr="002B4B3E" w:rsidRDefault="00FB0459" w:rsidP="002A5E62">
            <w:pPr>
              <w:spacing w:after="0" w:line="240" w:lineRule="auto"/>
              <w:rPr>
                <w:rFonts w:ascii="Times New Roman" w:hAnsi="Times New Roman" w:cs="Times New Roman"/>
                <w:lang w:val="sr-Cyrl-CS"/>
              </w:rPr>
            </w:pPr>
          </w:p>
          <w:p w14:paraId="0095D276" w14:textId="77777777" w:rsidR="00FB0459" w:rsidRPr="002B4B3E" w:rsidRDefault="00FB0459" w:rsidP="002A5E62">
            <w:pPr>
              <w:spacing w:after="0" w:line="240" w:lineRule="auto"/>
              <w:rPr>
                <w:rFonts w:ascii="Times New Roman" w:hAnsi="Times New Roman" w:cs="Times New Roman"/>
                <w:lang w:val="sr-Cyrl-CS"/>
              </w:rPr>
            </w:pPr>
          </w:p>
          <w:p w14:paraId="0EB79BF0" w14:textId="77777777" w:rsidR="00FB0459" w:rsidRPr="002B4B3E" w:rsidRDefault="00FB0459" w:rsidP="002A5E62">
            <w:pPr>
              <w:spacing w:after="0" w:line="240" w:lineRule="auto"/>
              <w:rPr>
                <w:rFonts w:ascii="Times New Roman" w:hAnsi="Times New Roman" w:cs="Times New Roman"/>
                <w:lang w:val="sr-Cyrl-CS"/>
              </w:rPr>
            </w:pPr>
          </w:p>
          <w:p w14:paraId="34E5F9F7" w14:textId="77777777" w:rsidR="00FB0459" w:rsidRPr="002B4B3E" w:rsidRDefault="00FB0459" w:rsidP="002A5E62">
            <w:pPr>
              <w:spacing w:after="0" w:line="240" w:lineRule="auto"/>
              <w:rPr>
                <w:rFonts w:ascii="Times New Roman" w:hAnsi="Times New Roman" w:cs="Times New Roman"/>
                <w:lang w:val="sr-Cyrl-CS"/>
              </w:rPr>
            </w:pPr>
          </w:p>
          <w:p w14:paraId="75B34B69" w14:textId="77777777" w:rsidR="004567DF" w:rsidRPr="002B4B3E" w:rsidRDefault="00FB0459"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114</w:t>
            </w:r>
          </w:p>
          <w:p w14:paraId="7A60F90F" w14:textId="77777777" w:rsidR="00F54DAC" w:rsidRPr="002B4B3E" w:rsidRDefault="00F54DAC" w:rsidP="002A5E62">
            <w:pPr>
              <w:spacing w:after="0" w:line="240" w:lineRule="auto"/>
              <w:rPr>
                <w:rFonts w:ascii="Times New Roman" w:hAnsi="Times New Roman" w:cs="Times New Roman"/>
                <w:lang w:val="sr-Cyrl-CS"/>
              </w:rPr>
            </w:pPr>
          </w:p>
          <w:p w14:paraId="753FAB0F" w14:textId="77777777" w:rsidR="00F54DAC" w:rsidRPr="002B4B3E" w:rsidRDefault="00F54DAC" w:rsidP="002A5E62">
            <w:pPr>
              <w:spacing w:after="0" w:line="240" w:lineRule="auto"/>
              <w:rPr>
                <w:rFonts w:ascii="Times New Roman" w:hAnsi="Times New Roman" w:cs="Times New Roman"/>
                <w:lang w:val="sr-Cyrl-CS"/>
              </w:rPr>
            </w:pPr>
          </w:p>
        </w:tc>
        <w:tc>
          <w:tcPr>
            <w:tcW w:w="1344" w:type="pct"/>
            <w:vAlign w:val="center"/>
          </w:tcPr>
          <w:p w14:paraId="23AE3B39" w14:textId="77777777" w:rsidR="006305C0" w:rsidRPr="002B4B3E" w:rsidRDefault="006305C0" w:rsidP="002A5E62">
            <w:pPr>
              <w:spacing w:after="120" w:line="240" w:lineRule="auto"/>
              <w:jc w:val="center"/>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Сарадња надлежних органа и процена ризика на националном нивоу</w:t>
            </w:r>
          </w:p>
          <w:p w14:paraId="6E22B127" w14:textId="77777777" w:rsidR="006305C0" w:rsidRPr="002B4B3E" w:rsidRDefault="006305C0" w:rsidP="002A5E62">
            <w:pPr>
              <w:spacing w:after="120" w:line="240" w:lineRule="auto"/>
              <w:jc w:val="center"/>
              <w:rPr>
                <w:rFonts w:ascii="Times New Roman" w:hAnsi="Times New Roman" w:cs="Times New Roman"/>
                <w:spacing w:val="-3"/>
                <w:lang w:val="sr-Cyrl-CS"/>
              </w:rPr>
            </w:pPr>
            <w:r w:rsidRPr="002B4B3E">
              <w:rPr>
                <w:rFonts w:ascii="Times New Roman" w:hAnsi="Times New Roman" w:cs="Times New Roman"/>
                <w:spacing w:val="-3"/>
                <w:lang w:val="sr-Cyrl-CS"/>
              </w:rPr>
              <w:t>Члан 70.</w:t>
            </w:r>
          </w:p>
          <w:p w14:paraId="43F30EE4" w14:textId="77777777" w:rsidR="006305C0" w:rsidRPr="002B4B3E" w:rsidRDefault="006305C0" w:rsidP="002A5E62">
            <w:pPr>
              <w:spacing w:after="12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 xml:space="preserve">Влада образује координационо тело ради остваривања ефикасне сарадње и координације послова надлежних органа који се врше у циљу спречавања прања новца и финансирања тероризма. </w:t>
            </w:r>
          </w:p>
          <w:p w14:paraId="5E8F260E" w14:textId="77777777" w:rsidR="006305C0" w:rsidRPr="002B4B3E" w:rsidRDefault="006305C0" w:rsidP="002A5E62">
            <w:pPr>
              <w:spacing w:after="12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Процена ризика од прања новца и финансирања тероризма на националном нивоу израђује се у писменој форми и ажурира најмање једном у три године. </w:t>
            </w:r>
          </w:p>
          <w:p w14:paraId="0180575E" w14:textId="34B3D023" w:rsidR="00D83B46" w:rsidRPr="002B4B3E" w:rsidRDefault="006305C0" w:rsidP="002A5E62">
            <w:pPr>
              <w:spacing w:after="15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САЖЕТАК ПРОЦЕНЕ РИЗИКА ИЗ СТАВА 2. СТАВЉА СЕ НА РАСПОЛАГАЊЕ ЈАВНОСТИ И НЕ СМЕ САДРЖАТИ ПОВЕРЉИВЕ ИНФОРМАЦИЈЕ.</w:t>
            </w:r>
          </w:p>
          <w:p w14:paraId="66D98F68" w14:textId="77777777" w:rsidR="007147BC" w:rsidRPr="002B4B3E" w:rsidRDefault="007147BC" w:rsidP="002A5E62">
            <w:pPr>
              <w:spacing w:after="150" w:line="240" w:lineRule="auto"/>
              <w:jc w:val="both"/>
              <w:rPr>
                <w:color w:val="000000"/>
                <w:lang w:val="sr-Cyrl-CS"/>
              </w:rPr>
            </w:pPr>
          </w:p>
          <w:p w14:paraId="335842EB" w14:textId="3FCAEC57" w:rsidR="002200A4" w:rsidRPr="002B4B3E"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Управа може, ради оцене да ли у вези са одређеним трансакцијама или одређеним лицима постоје основи сумње да се ради о прању новца или финансирању тероризма, да од државних органа, организација и лица којима су поверена јавна овлашћења, захтева податке, информације и документацију који су потребни за откривање и доказивање прања новца или финансирања тероризма. </w:t>
            </w:r>
          </w:p>
          <w:p w14:paraId="44D2DF22" w14:textId="77777777" w:rsidR="003C107A" w:rsidRPr="002B4B3E" w:rsidRDefault="003C107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5C0C02AB" w14:textId="35068D92" w:rsidR="002200A4" w:rsidRPr="002B4B3E" w:rsidRDefault="006305C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Ако Управа на основу добијених података, информација и документације, оцени да у вези са одређеном трансакцијом или лицем постоје основи сумње да се ради о прању новца или финансирању тероризма, дужна је да у писменој форми о томе обавести надлежне државне органе, ради предузимања мера из њихове надлежности, као и да им достави прикупљену </w:t>
            </w:r>
            <w:r w:rsidRPr="002B4B3E">
              <w:rPr>
                <w:rFonts w:ascii="Times New Roman" w:hAnsi="Times New Roman" w:cs="Times New Roman"/>
                <w:spacing w:val="-3"/>
                <w:lang w:val="sr-Cyrl-CS"/>
              </w:rPr>
              <w:lastRenderedPageBreak/>
              <w:t xml:space="preserve">документацију. </w:t>
            </w:r>
          </w:p>
          <w:p w14:paraId="3E76D41F" w14:textId="77777777" w:rsidR="007147BC" w:rsidRPr="002B4B3E"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6FB48486" w14:textId="77777777" w:rsidR="007147BC" w:rsidRPr="002B4B3E" w:rsidRDefault="007147B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46A1A939" w14:textId="448C59E8" w:rsidR="00A8702D" w:rsidRPr="002B4B3E" w:rsidRDefault="007147BC" w:rsidP="002A5E62">
            <w:pPr>
              <w:widowControl w:val="0"/>
              <w:shd w:val="clear" w:color="auto" w:fill="FFFFFF"/>
              <w:tabs>
                <w:tab w:val="left" w:pos="360"/>
              </w:tabs>
              <w:autoSpaceDE w:val="0"/>
              <w:autoSpaceDN w:val="0"/>
              <w:adjustRightInd w:val="0"/>
              <w:spacing w:after="0" w:line="240" w:lineRule="auto"/>
              <w:jc w:val="both"/>
              <w:rPr>
                <w:lang w:val="sr-Cyrl-CS"/>
              </w:rPr>
            </w:pPr>
            <w:r w:rsidRPr="002B4B3E">
              <w:rPr>
                <w:rFonts w:ascii="Times New Roman" w:hAnsi="Times New Roman" w:cs="Times New Roman"/>
                <w:spacing w:val="-3"/>
                <w:lang w:val="sr-Cyrl-CS"/>
              </w:rPr>
              <w:t xml:space="preserve">Орган из члана 104. овог закона може, самостално или у сарадњи са другим органима, да донесе препоруке, односно смернице за примену одредаба овог закона. </w:t>
            </w:r>
          </w:p>
        </w:tc>
        <w:tc>
          <w:tcPr>
            <w:tcW w:w="139" w:type="pct"/>
            <w:vAlign w:val="center"/>
          </w:tcPr>
          <w:p w14:paraId="42E5D349" w14:textId="7D873593" w:rsidR="00A8702D"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05E780B9" w14:textId="77777777" w:rsidR="00A8702D" w:rsidRPr="002B4B3E" w:rsidRDefault="00A8702D" w:rsidP="002A5E62">
            <w:pPr>
              <w:spacing w:after="0" w:line="240" w:lineRule="auto"/>
              <w:ind w:firstLine="21"/>
              <w:rPr>
                <w:rFonts w:ascii="Times New Roman" w:hAnsi="Times New Roman" w:cs="Times New Roman"/>
                <w:lang w:val="sr-Cyrl-CS"/>
              </w:rPr>
            </w:pPr>
          </w:p>
        </w:tc>
        <w:tc>
          <w:tcPr>
            <w:tcW w:w="878" w:type="pct"/>
            <w:vAlign w:val="center"/>
          </w:tcPr>
          <w:p w14:paraId="27328BF7" w14:textId="7C1AD2D9" w:rsidR="00A8702D" w:rsidRPr="002B4B3E" w:rsidRDefault="00A8702D" w:rsidP="002A5E62">
            <w:pPr>
              <w:spacing w:after="0" w:line="240" w:lineRule="auto"/>
              <w:rPr>
                <w:rFonts w:ascii="Times New Roman" w:hAnsi="Times New Roman" w:cs="Times New Roman"/>
                <w:lang w:val="sr-Cyrl-CS"/>
              </w:rPr>
            </w:pPr>
          </w:p>
        </w:tc>
      </w:tr>
      <w:tr w:rsidR="00060A53" w:rsidRPr="002B4B3E" w14:paraId="141F4F7F" w14:textId="77777777" w:rsidTr="00004FAF">
        <w:trPr>
          <w:trHeight w:val="63"/>
        </w:trPr>
        <w:tc>
          <w:tcPr>
            <w:tcW w:w="323" w:type="pct"/>
            <w:shd w:val="clear" w:color="auto" w:fill="D9D9D9"/>
          </w:tcPr>
          <w:p w14:paraId="2E4B0B00" w14:textId="77777777" w:rsidR="00FF3FD1"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50</w:t>
            </w:r>
          </w:p>
        </w:tc>
        <w:tc>
          <w:tcPr>
            <w:tcW w:w="1387" w:type="pct"/>
            <w:shd w:val="clear" w:color="auto" w:fill="D9D9D9"/>
            <w:vAlign w:val="center"/>
          </w:tcPr>
          <w:p w14:paraId="0FF1B9E6" w14:textId="77777777" w:rsidR="00FF3FD1"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The competent authorities shall provide the ESAs with all the information necessary to allow them to carry out their duties under this Directive.</w:t>
            </w:r>
          </w:p>
        </w:tc>
        <w:tc>
          <w:tcPr>
            <w:tcW w:w="512" w:type="pct"/>
            <w:vAlign w:val="center"/>
          </w:tcPr>
          <w:p w14:paraId="47755730" w14:textId="77777777" w:rsidR="00FF3FD1" w:rsidRPr="002B4B3E" w:rsidRDefault="00FF3FD1" w:rsidP="002A5E62">
            <w:pPr>
              <w:spacing w:after="0" w:line="240" w:lineRule="auto"/>
              <w:rPr>
                <w:rFonts w:ascii="Times New Roman" w:hAnsi="Times New Roman" w:cs="Times New Roman"/>
                <w:lang w:val="sr-Cyrl-CS"/>
              </w:rPr>
            </w:pPr>
          </w:p>
        </w:tc>
        <w:tc>
          <w:tcPr>
            <w:tcW w:w="1344" w:type="pct"/>
            <w:vAlign w:val="center"/>
          </w:tcPr>
          <w:p w14:paraId="7B9EB3D6" w14:textId="77777777" w:rsidR="00FF3FD1" w:rsidRPr="002B4B3E" w:rsidRDefault="00FF3FD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12660C0F" w14:textId="27298CB5" w:rsidR="00FF3FD1" w:rsidRPr="002B4B3E" w:rsidRDefault="00FF3FD1" w:rsidP="002A5E62">
            <w:pPr>
              <w:spacing w:after="0" w:line="240" w:lineRule="auto"/>
              <w:jc w:val="center"/>
              <w:rPr>
                <w:rFonts w:ascii="Times New Roman" w:hAnsi="Times New Roman" w:cs="Times New Roman"/>
                <w:lang w:val="sr-Cyrl-CS"/>
              </w:rPr>
            </w:pPr>
          </w:p>
        </w:tc>
        <w:tc>
          <w:tcPr>
            <w:tcW w:w="417" w:type="pct"/>
            <w:vAlign w:val="center"/>
          </w:tcPr>
          <w:p w14:paraId="6FE963E7" w14:textId="77777777" w:rsidR="00FF3FD1" w:rsidRPr="002B4B3E" w:rsidRDefault="00FF3FD1" w:rsidP="002A5E62">
            <w:pPr>
              <w:spacing w:after="0" w:line="240" w:lineRule="auto"/>
              <w:ind w:firstLine="21"/>
              <w:rPr>
                <w:rFonts w:ascii="Times New Roman" w:hAnsi="Times New Roman" w:cs="Times New Roman"/>
                <w:lang w:val="sr-Cyrl-CS"/>
              </w:rPr>
            </w:pPr>
          </w:p>
        </w:tc>
        <w:tc>
          <w:tcPr>
            <w:tcW w:w="878" w:type="pct"/>
            <w:vAlign w:val="center"/>
          </w:tcPr>
          <w:p w14:paraId="67AA878E" w14:textId="77777777" w:rsidR="00FF3FD1" w:rsidRPr="002B4B3E" w:rsidRDefault="00FF3FD1" w:rsidP="002A5E62">
            <w:pPr>
              <w:spacing w:after="0" w:line="240" w:lineRule="auto"/>
              <w:rPr>
                <w:rFonts w:ascii="Times New Roman" w:hAnsi="Times New Roman" w:cs="Times New Roman"/>
                <w:lang w:val="sr-Cyrl-CS"/>
              </w:rPr>
            </w:pPr>
          </w:p>
        </w:tc>
      </w:tr>
      <w:tr w:rsidR="00060A53" w:rsidRPr="002B4B3E" w14:paraId="65A9DDBF" w14:textId="77777777" w:rsidTr="00004FAF">
        <w:trPr>
          <w:trHeight w:val="63"/>
        </w:trPr>
        <w:tc>
          <w:tcPr>
            <w:tcW w:w="323" w:type="pct"/>
            <w:shd w:val="clear" w:color="auto" w:fill="D9D9D9"/>
          </w:tcPr>
          <w:p w14:paraId="103966C0" w14:textId="77777777" w:rsidR="00C111A6" w:rsidRPr="002B4B3E" w:rsidRDefault="00C111A6" w:rsidP="002A5E62">
            <w:pPr>
              <w:pStyle w:val="NormalWeb"/>
              <w:spacing w:before="0" w:beforeAutospacing="0" w:after="0" w:afterAutospacing="0"/>
              <w:rPr>
                <w:sz w:val="22"/>
                <w:szCs w:val="22"/>
                <w:lang w:val="sr-Cyrl-CS"/>
              </w:rPr>
            </w:pPr>
            <w:r w:rsidRPr="002B4B3E">
              <w:rPr>
                <w:sz w:val="22"/>
                <w:szCs w:val="22"/>
                <w:lang w:val="sr-Cyrl-CS"/>
              </w:rPr>
              <w:t>50a</w:t>
            </w:r>
          </w:p>
        </w:tc>
        <w:tc>
          <w:tcPr>
            <w:tcW w:w="1387" w:type="pct"/>
            <w:shd w:val="clear" w:color="auto" w:fill="D9D9D9"/>
            <w:vAlign w:val="center"/>
          </w:tcPr>
          <w:p w14:paraId="05277C4A" w14:textId="77777777" w:rsidR="00C111A6" w:rsidRPr="002B4B3E" w:rsidRDefault="00C111A6" w:rsidP="002A5E62">
            <w:pPr>
              <w:pStyle w:val="NormalWeb"/>
              <w:spacing w:before="0" w:beforeAutospacing="0" w:after="0" w:afterAutospacing="0"/>
              <w:rPr>
                <w:sz w:val="22"/>
                <w:szCs w:val="22"/>
                <w:lang w:val="sr-Cyrl-CS"/>
              </w:rPr>
            </w:pPr>
            <w:r w:rsidRPr="002B4B3E">
              <w:rPr>
                <w:sz w:val="22"/>
                <w:szCs w:val="22"/>
                <w:lang w:val="sr-Cyrl-CS"/>
              </w:rPr>
              <w:t xml:space="preserve">Subsection IIa </w:t>
            </w:r>
          </w:p>
          <w:p w14:paraId="56D7E09F" w14:textId="77777777" w:rsidR="00C111A6" w:rsidRPr="002B4B3E" w:rsidRDefault="00C111A6" w:rsidP="002A5E62">
            <w:pPr>
              <w:pStyle w:val="NormalWeb"/>
              <w:spacing w:before="0" w:beforeAutospacing="0" w:after="0" w:afterAutospacing="0"/>
              <w:rPr>
                <w:sz w:val="22"/>
                <w:szCs w:val="22"/>
                <w:lang w:val="sr-Cyrl-CS"/>
              </w:rPr>
            </w:pPr>
            <w:r w:rsidRPr="002B4B3E">
              <w:rPr>
                <w:sz w:val="22"/>
                <w:szCs w:val="22"/>
                <w:lang w:val="sr-Cyrl-CS"/>
              </w:rPr>
              <w:t xml:space="preserve">Cooperation between competent authorities of the Member States </w:t>
            </w:r>
          </w:p>
          <w:p w14:paraId="32D12761"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Article 50a</w:t>
            </w:r>
          </w:p>
          <w:p w14:paraId="1CE07222" w14:textId="77777777" w:rsidR="00C111A6" w:rsidRPr="002B4B3E" w:rsidRDefault="00C111A6" w:rsidP="002A5E62">
            <w:pPr>
              <w:pStyle w:val="NormalWeb"/>
              <w:spacing w:before="0" w:beforeAutospacing="0" w:after="0" w:afterAutospacing="0"/>
              <w:rPr>
                <w:b/>
                <w:sz w:val="22"/>
                <w:szCs w:val="22"/>
                <w:lang w:val="sr-Cyrl-CS"/>
              </w:rPr>
            </w:pPr>
            <w:r w:rsidRPr="002B4B3E">
              <w:rPr>
                <w:b/>
                <w:sz w:val="22"/>
                <w:szCs w:val="22"/>
                <w:lang w:val="sr-Cyrl-CS"/>
              </w:rPr>
              <w:t>Member States shall not prohibit or place unreasonable or unduly restrictive conditions on the exchange of information or assistance between competent authorities for the purposes of this Directive. In particular Member States shall ensure that competent authorities do not refuse a request for assistance on the grounds that:</w:t>
            </w:r>
          </w:p>
          <w:p w14:paraId="6987372C" w14:textId="77777777" w:rsidR="00C111A6" w:rsidRPr="002B4B3E" w:rsidRDefault="00C111A6" w:rsidP="002A5E62">
            <w:pPr>
              <w:pStyle w:val="NormalWeb"/>
              <w:numPr>
                <w:ilvl w:val="0"/>
                <w:numId w:val="3"/>
              </w:numPr>
              <w:spacing w:before="0" w:beforeAutospacing="0" w:after="0" w:afterAutospacing="0"/>
              <w:rPr>
                <w:b/>
                <w:sz w:val="22"/>
                <w:szCs w:val="22"/>
                <w:lang w:val="sr-Cyrl-CS"/>
              </w:rPr>
            </w:pPr>
            <w:r w:rsidRPr="002B4B3E">
              <w:rPr>
                <w:b/>
                <w:sz w:val="22"/>
                <w:szCs w:val="22"/>
                <w:lang w:val="sr-Cyrl-CS"/>
              </w:rPr>
              <w:t>the request is also considered to involve tax matters;</w:t>
            </w:r>
          </w:p>
          <w:p w14:paraId="035C955D" w14:textId="77777777" w:rsidR="00C111A6" w:rsidRPr="002B4B3E" w:rsidRDefault="00C111A6" w:rsidP="002A5E62">
            <w:pPr>
              <w:pStyle w:val="NormalWeb"/>
              <w:numPr>
                <w:ilvl w:val="0"/>
                <w:numId w:val="3"/>
              </w:numPr>
              <w:spacing w:before="0" w:beforeAutospacing="0" w:after="0" w:afterAutospacing="0"/>
              <w:rPr>
                <w:b/>
                <w:sz w:val="22"/>
                <w:szCs w:val="22"/>
                <w:lang w:val="sr-Cyrl-CS"/>
              </w:rPr>
            </w:pPr>
            <w:r w:rsidRPr="002B4B3E">
              <w:rPr>
                <w:b/>
                <w:sz w:val="22"/>
                <w:szCs w:val="22"/>
                <w:lang w:val="sr-Cyrl-CS"/>
              </w:rPr>
              <w:t>national law requires obliged entities to maintain secrecy or confidentiality, except in those cases where the relevant information that is sought is protected by legal privilege or where legal professional secrecy applies, as described in Article 34(2);</w:t>
            </w:r>
          </w:p>
          <w:p w14:paraId="11DAC65D" w14:textId="77777777" w:rsidR="00C111A6" w:rsidRPr="002B4B3E" w:rsidRDefault="00C111A6" w:rsidP="002A5E62">
            <w:pPr>
              <w:pStyle w:val="NormalWeb"/>
              <w:numPr>
                <w:ilvl w:val="0"/>
                <w:numId w:val="3"/>
              </w:numPr>
              <w:spacing w:before="0" w:beforeAutospacing="0" w:after="0" w:afterAutospacing="0"/>
              <w:rPr>
                <w:b/>
                <w:sz w:val="22"/>
                <w:szCs w:val="22"/>
                <w:lang w:val="sr-Cyrl-CS"/>
              </w:rPr>
            </w:pPr>
            <w:r w:rsidRPr="002B4B3E">
              <w:rPr>
                <w:b/>
                <w:sz w:val="22"/>
                <w:szCs w:val="22"/>
                <w:lang w:val="sr-Cyrl-CS"/>
              </w:rPr>
              <w:t xml:space="preserve">there is an inquiry, investigation or </w:t>
            </w:r>
            <w:r w:rsidRPr="002B4B3E">
              <w:rPr>
                <w:b/>
                <w:sz w:val="22"/>
                <w:szCs w:val="22"/>
                <w:lang w:val="sr-Cyrl-CS"/>
              </w:rPr>
              <w:lastRenderedPageBreak/>
              <w:t>proceeding underway in the requested Member State, unless the assistance would impede that inquiry, investigation or proceeding;</w:t>
            </w:r>
          </w:p>
          <w:p w14:paraId="10F88C65" w14:textId="77777777" w:rsidR="00C111A6" w:rsidRPr="002B4B3E" w:rsidRDefault="00C111A6" w:rsidP="002A5E62">
            <w:pPr>
              <w:pStyle w:val="NormalWeb"/>
              <w:numPr>
                <w:ilvl w:val="0"/>
                <w:numId w:val="3"/>
              </w:numPr>
              <w:spacing w:before="0" w:beforeAutospacing="0" w:after="0" w:afterAutospacing="0"/>
              <w:rPr>
                <w:sz w:val="22"/>
                <w:szCs w:val="22"/>
                <w:lang w:val="sr-Cyrl-CS"/>
              </w:rPr>
            </w:pPr>
            <w:r w:rsidRPr="002B4B3E">
              <w:rPr>
                <w:b/>
                <w:sz w:val="22"/>
                <w:szCs w:val="22"/>
                <w:lang w:val="sr-Cyrl-CS"/>
              </w:rPr>
              <w:t>the nature or status of the requesting counterpart competent authority is different from that of requested competent authority.</w:t>
            </w:r>
          </w:p>
        </w:tc>
        <w:tc>
          <w:tcPr>
            <w:tcW w:w="512" w:type="pct"/>
            <w:vAlign w:val="center"/>
          </w:tcPr>
          <w:p w14:paraId="49B025B9" w14:textId="77777777" w:rsidR="00C111A6" w:rsidRPr="002B4B3E" w:rsidRDefault="0012517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81</w:t>
            </w:r>
          </w:p>
          <w:p w14:paraId="05A411D6" w14:textId="77777777" w:rsidR="00125172" w:rsidRPr="002B4B3E" w:rsidRDefault="00125172" w:rsidP="002A5E62">
            <w:pPr>
              <w:spacing w:after="0" w:line="240" w:lineRule="auto"/>
              <w:rPr>
                <w:rFonts w:ascii="Times New Roman" w:hAnsi="Times New Roman" w:cs="Times New Roman"/>
                <w:lang w:val="sr-Cyrl-CS"/>
              </w:rPr>
            </w:pPr>
          </w:p>
          <w:p w14:paraId="024CFA3D" w14:textId="77777777" w:rsidR="00125172" w:rsidRPr="002B4B3E" w:rsidRDefault="00125172" w:rsidP="002A5E62">
            <w:pPr>
              <w:spacing w:after="0" w:line="240" w:lineRule="auto"/>
              <w:rPr>
                <w:rFonts w:ascii="Times New Roman" w:hAnsi="Times New Roman" w:cs="Times New Roman"/>
                <w:lang w:val="sr-Cyrl-CS"/>
              </w:rPr>
            </w:pPr>
          </w:p>
          <w:p w14:paraId="5E28B22D" w14:textId="77777777" w:rsidR="00125172" w:rsidRPr="002B4B3E" w:rsidRDefault="00125172" w:rsidP="002A5E62">
            <w:pPr>
              <w:spacing w:after="0" w:line="240" w:lineRule="auto"/>
              <w:rPr>
                <w:rFonts w:ascii="Times New Roman" w:hAnsi="Times New Roman" w:cs="Times New Roman"/>
                <w:lang w:val="sr-Cyrl-CS"/>
              </w:rPr>
            </w:pPr>
          </w:p>
          <w:p w14:paraId="5A485525" w14:textId="77777777" w:rsidR="00125172" w:rsidRPr="002B4B3E" w:rsidRDefault="00125172" w:rsidP="002A5E62">
            <w:pPr>
              <w:spacing w:after="0" w:line="240" w:lineRule="auto"/>
              <w:rPr>
                <w:rFonts w:ascii="Times New Roman" w:hAnsi="Times New Roman" w:cs="Times New Roman"/>
                <w:lang w:val="sr-Cyrl-CS"/>
              </w:rPr>
            </w:pPr>
          </w:p>
          <w:p w14:paraId="23F75365" w14:textId="77777777" w:rsidR="00125172" w:rsidRPr="002B4B3E" w:rsidRDefault="00125172" w:rsidP="002A5E62">
            <w:pPr>
              <w:spacing w:after="0" w:line="240" w:lineRule="auto"/>
              <w:rPr>
                <w:rFonts w:ascii="Times New Roman" w:hAnsi="Times New Roman" w:cs="Times New Roman"/>
                <w:lang w:val="sr-Cyrl-CS"/>
              </w:rPr>
            </w:pPr>
          </w:p>
          <w:p w14:paraId="62471332" w14:textId="77777777" w:rsidR="00125172" w:rsidRPr="002B4B3E" w:rsidRDefault="00125172" w:rsidP="002A5E62">
            <w:pPr>
              <w:spacing w:after="0" w:line="240" w:lineRule="auto"/>
              <w:rPr>
                <w:rFonts w:ascii="Times New Roman" w:hAnsi="Times New Roman" w:cs="Times New Roman"/>
                <w:lang w:val="sr-Cyrl-CS"/>
              </w:rPr>
            </w:pPr>
          </w:p>
          <w:p w14:paraId="5BB84645" w14:textId="77777777" w:rsidR="00125172" w:rsidRPr="002B4B3E" w:rsidRDefault="00125172" w:rsidP="002A5E62">
            <w:pPr>
              <w:spacing w:after="0" w:line="240" w:lineRule="auto"/>
              <w:rPr>
                <w:rFonts w:ascii="Times New Roman" w:hAnsi="Times New Roman" w:cs="Times New Roman"/>
                <w:lang w:val="sr-Cyrl-CS"/>
              </w:rPr>
            </w:pPr>
          </w:p>
          <w:p w14:paraId="476CAE7E" w14:textId="77777777" w:rsidR="00125172" w:rsidRPr="002B4B3E" w:rsidRDefault="00125172" w:rsidP="002A5E62">
            <w:pPr>
              <w:spacing w:after="0" w:line="240" w:lineRule="auto"/>
              <w:rPr>
                <w:rFonts w:ascii="Times New Roman" w:hAnsi="Times New Roman" w:cs="Times New Roman"/>
                <w:lang w:val="sr-Cyrl-CS"/>
              </w:rPr>
            </w:pPr>
          </w:p>
          <w:p w14:paraId="2F6EE10E" w14:textId="77777777" w:rsidR="00125172" w:rsidRPr="002B4B3E" w:rsidRDefault="00125172" w:rsidP="002A5E62">
            <w:pPr>
              <w:spacing w:after="0" w:line="240" w:lineRule="auto"/>
              <w:rPr>
                <w:rFonts w:ascii="Times New Roman" w:hAnsi="Times New Roman" w:cs="Times New Roman"/>
                <w:lang w:val="sr-Cyrl-CS"/>
              </w:rPr>
            </w:pPr>
          </w:p>
          <w:p w14:paraId="4BBCA24A" w14:textId="77777777" w:rsidR="00125172" w:rsidRPr="002B4B3E" w:rsidRDefault="00125172" w:rsidP="002A5E62">
            <w:pPr>
              <w:spacing w:after="0" w:line="240" w:lineRule="auto"/>
              <w:rPr>
                <w:rFonts w:ascii="Times New Roman" w:hAnsi="Times New Roman" w:cs="Times New Roman"/>
                <w:lang w:val="sr-Cyrl-CS"/>
              </w:rPr>
            </w:pPr>
          </w:p>
          <w:p w14:paraId="1EAAC04F" w14:textId="77777777" w:rsidR="00125172" w:rsidRPr="002B4B3E" w:rsidRDefault="00125172" w:rsidP="002A5E62">
            <w:pPr>
              <w:spacing w:after="0" w:line="240" w:lineRule="auto"/>
              <w:rPr>
                <w:rFonts w:ascii="Times New Roman" w:hAnsi="Times New Roman" w:cs="Times New Roman"/>
                <w:lang w:val="sr-Cyrl-CS"/>
              </w:rPr>
            </w:pPr>
          </w:p>
          <w:p w14:paraId="17A05EDC" w14:textId="77777777" w:rsidR="00125172" w:rsidRPr="002B4B3E" w:rsidRDefault="00125172" w:rsidP="002A5E62">
            <w:pPr>
              <w:spacing w:after="0" w:line="240" w:lineRule="auto"/>
              <w:rPr>
                <w:rFonts w:ascii="Times New Roman" w:hAnsi="Times New Roman" w:cs="Times New Roman"/>
                <w:lang w:val="sr-Cyrl-CS"/>
              </w:rPr>
            </w:pPr>
          </w:p>
          <w:p w14:paraId="7E63CE52" w14:textId="77777777" w:rsidR="00125172" w:rsidRPr="002B4B3E" w:rsidRDefault="00125172" w:rsidP="002A5E62">
            <w:pPr>
              <w:spacing w:after="0" w:line="240" w:lineRule="auto"/>
              <w:rPr>
                <w:rFonts w:ascii="Times New Roman" w:hAnsi="Times New Roman" w:cs="Times New Roman"/>
                <w:lang w:val="sr-Cyrl-CS"/>
              </w:rPr>
            </w:pPr>
          </w:p>
          <w:p w14:paraId="55EF2D07" w14:textId="77777777" w:rsidR="00125172" w:rsidRPr="002B4B3E" w:rsidRDefault="00125172" w:rsidP="002A5E62">
            <w:pPr>
              <w:spacing w:after="0" w:line="240" w:lineRule="auto"/>
              <w:rPr>
                <w:rFonts w:ascii="Times New Roman" w:hAnsi="Times New Roman" w:cs="Times New Roman"/>
                <w:lang w:val="sr-Cyrl-CS"/>
              </w:rPr>
            </w:pPr>
          </w:p>
          <w:p w14:paraId="539F4E84" w14:textId="77777777" w:rsidR="00125172" w:rsidRPr="002B4B3E" w:rsidRDefault="00125172" w:rsidP="002A5E62">
            <w:pPr>
              <w:spacing w:after="0" w:line="240" w:lineRule="auto"/>
              <w:rPr>
                <w:rFonts w:ascii="Times New Roman" w:hAnsi="Times New Roman" w:cs="Times New Roman"/>
                <w:lang w:val="sr-Cyrl-CS"/>
              </w:rPr>
            </w:pPr>
          </w:p>
          <w:p w14:paraId="21940A27" w14:textId="77777777" w:rsidR="00125172" w:rsidRPr="002B4B3E" w:rsidRDefault="00125172" w:rsidP="002A5E62">
            <w:pPr>
              <w:spacing w:after="0" w:line="240" w:lineRule="auto"/>
              <w:rPr>
                <w:rFonts w:ascii="Times New Roman" w:hAnsi="Times New Roman" w:cs="Times New Roman"/>
                <w:lang w:val="sr-Cyrl-CS"/>
              </w:rPr>
            </w:pPr>
          </w:p>
          <w:p w14:paraId="475638BC" w14:textId="77777777" w:rsidR="00125172" w:rsidRPr="002B4B3E" w:rsidRDefault="00125172" w:rsidP="002A5E62">
            <w:pPr>
              <w:spacing w:after="0" w:line="240" w:lineRule="auto"/>
              <w:rPr>
                <w:rFonts w:ascii="Times New Roman" w:hAnsi="Times New Roman" w:cs="Times New Roman"/>
                <w:lang w:val="sr-Cyrl-CS"/>
              </w:rPr>
            </w:pPr>
          </w:p>
          <w:p w14:paraId="51CB5179" w14:textId="77777777" w:rsidR="00125172" w:rsidRPr="002B4B3E" w:rsidRDefault="00125172" w:rsidP="002A5E62">
            <w:pPr>
              <w:spacing w:after="0" w:line="240" w:lineRule="auto"/>
              <w:rPr>
                <w:rFonts w:ascii="Times New Roman" w:hAnsi="Times New Roman" w:cs="Times New Roman"/>
                <w:lang w:val="sr-Cyrl-CS"/>
              </w:rPr>
            </w:pPr>
          </w:p>
          <w:p w14:paraId="74D072F2" w14:textId="77777777" w:rsidR="00891B2B" w:rsidRPr="002B4B3E" w:rsidRDefault="00891B2B" w:rsidP="002A5E62">
            <w:pPr>
              <w:spacing w:after="0" w:line="240" w:lineRule="auto"/>
              <w:rPr>
                <w:rFonts w:ascii="Times New Roman" w:hAnsi="Times New Roman" w:cs="Times New Roman"/>
                <w:lang w:val="sr-Cyrl-CS"/>
              </w:rPr>
            </w:pPr>
          </w:p>
          <w:p w14:paraId="7BD6B4A2" w14:textId="77777777" w:rsidR="00891B2B" w:rsidRPr="002B4B3E" w:rsidRDefault="00891B2B" w:rsidP="002A5E62">
            <w:pPr>
              <w:spacing w:after="0" w:line="240" w:lineRule="auto"/>
              <w:rPr>
                <w:rFonts w:ascii="Times New Roman" w:hAnsi="Times New Roman" w:cs="Times New Roman"/>
                <w:lang w:val="sr-Cyrl-CS"/>
              </w:rPr>
            </w:pPr>
          </w:p>
          <w:p w14:paraId="76DC9B77" w14:textId="77777777" w:rsidR="00891B2B" w:rsidRPr="002B4B3E" w:rsidRDefault="00891B2B" w:rsidP="002A5E62">
            <w:pPr>
              <w:spacing w:after="0" w:line="240" w:lineRule="auto"/>
              <w:rPr>
                <w:rFonts w:ascii="Times New Roman" w:hAnsi="Times New Roman" w:cs="Times New Roman"/>
                <w:lang w:val="sr-Cyrl-CS"/>
              </w:rPr>
            </w:pPr>
          </w:p>
          <w:p w14:paraId="084524BC" w14:textId="77777777" w:rsidR="00891B2B" w:rsidRPr="002B4B3E" w:rsidRDefault="00891B2B" w:rsidP="002A5E62">
            <w:pPr>
              <w:spacing w:after="0" w:line="240" w:lineRule="auto"/>
              <w:rPr>
                <w:rFonts w:ascii="Times New Roman" w:hAnsi="Times New Roman" w:cs="Times New Roman"/>
                <w:lang w:val="sr-Cyrl-CS"/>
              </w:rPr>
            </w:pPr>
          </w:p>
          <w:p w14:paraId="184F1DE0" w14:textId="77777777" w:rsidR="00C57815" w:rsidRPr="002B4B3E" w:rsidRDefault="00C57815" w:rsidP="002A5E62">
            <w:pPr>
              <w:spacing w:after="0" w:line="240" w:lineRule="auto"/>
              <w:rPr>
                <w:rFonts w:ascii="Times New Roman" w:hAnsi="Times New Roman" w:cs="Times New Roman"/>
                <w:lang w:val="sr-Cyrl-CS"/>
              </w:rPr>
            </w:pPr>
          </w:p>
          <w:p w14:paraId="2E39CCA7" w14:textId="77777777" w:rsidR="00C57815" w:rsidRPr="002B4B3E" w:rsidRDefault="00C57815" w:rsidP="002A5E62">
            <w:pPr>
              <w:spacing w:after="0" w:line="240" w:lineRule="auto"/>
              <w:rPr>
                <w:rFonts w:ascii="Times New Roman" w:hAnsi="Times New Roman" w:cs="Times New Roman"/>
                <w:lang w:val="sr-Cyrl-CS"/>
              </w:rPr>
            </w:pPr>
          </w:p>
          <w:p w14:paraId="7A6CF7EF" w14:textId="77777777" w:rsidR="00C57815" w:rsidRPr="002B4B3E" w:rsidRDefault="00C57815" w:rsidP="002A5E62">
            <w:pPr>
              <w:spacing w:after="0" w:line="240" w:lineRule="auto"/>
              <w:rPr>
                <w:rFonts w:ascii="Times New Roman" w:hAnsi="Times New Roman" w:cs="Times New Roman"/>
                <w:lang w:val="sr-Cyrl-CS"/>
              </w:rPr>
            </w:pPr>
          </w:p>
          <w:p w14:paraId="417080CA" w14:textId="77777777" w:rsidR="00C57815" w:rsidRPr="002B4B3E" w:rsidRDefault="00C57815" w:rsidP="002A5E62">
            <w:pPr>
              <w:spacing w:after="0" w:line="240" w:lineRule="auto"/>
              <w:rPr>
                <w:rFonts w:ascii="Times New Roman" w:hAnsi="Times New Roman" w:cs="Times New Roman"/>
                <w:lang w:val="sr-Cyrl-CS"/>
              </w:rPr>
            </w:pPr>
          </w:p>
          <w:p w14:paraId="14098DB1" w14:textId="77777777" w:rsidR="00C57815" w:rsidRPr="002B4B3E" w:rsidRDefault="00C57815" w:rsidP="002A5E62">
            <w:pPr>
              <w:spacing w:after="0" w:line="240" w:lineRule="auto"/>
              <w:rPr>
                <w:rFonts w:ascii="Times New Roman" w:hAnsi="Times New Roman" w:cs="Times New Roman"/>
                <w:lang w:val="sr-Cyrl-CS"/>
              </w:rPr>
            </w:pPr>
          </w:p>
          <w:p w14:paraId="43CFA857" w14:textId="77777777" w:rsidR="00815A8F" w:rsidRPr="002B4B3E" w:rsidRDefault="00815A8F" w:rsidP="002A5E62">
            <w:pPr>
              <w:spacing w:after="0" w:line="240" w:lineRule="auto"/>
              <w:rPr>
                <w:rFonts w:ascii="Times New Roman" w:hAnsi="Times New Roman" w:cs="Times New Roman"/>
                <w:lang w:val="sr-Cyrl-CS"/>
              </w:rPr>
            </w:pPr>
          </w:p>
          <w:p w14:paraId="1079EDEC" w14:textId="77777777" w:rsidR="00815A8F" w:rsidRPr="002B4B3E" w:rsidRDefault="00815A8F" w:rsidP="002A5E62">
            <w:pPr>
              <w:spacing w:after="0" w:line="240" w:lineRule="auto"/>
              <w:rPr>
                <w:rFonts w:ascii="Times New Roman" w:hAnsi="Times New Roman" w:cs="Times New Roman"/>
                <w:lang w:val="sr-Cyrl-CS"/>
              </w:rPr>
            </w:pPr>
          </w:p>
          <w:p w14:paraId="30A921D2" w14:textId="77777777" w:rsidR="00815A8F" w:rsidRPr="002B4B3E" w:rsidRDefault="00815A8F" w:rsidP="002A5E62">
            <w:pPr>
              <w:spacing w:after="0" w:line="240" w:lineRule="auto"/>
              <w:rPr>
                <w:rFonts w:ascii="Times New Roman" w:hAnsi="Times New Roman" w:cs="Times New Roman"/>
                <w:lang w:val="sr-Cyrl-CS"/>
              </w:rPr>
            </w:pPr>
          </w:p>
          <w:p w14:paraId="638339C6" w14:textId="77777777" w:rsidR="00815A8F" w:rsidRPr="002B4B3E" w:rsidRDefault="00815A8F" w:rsidP="002A5E62">
            <w:pPr>
              <w:spacing w:after="0" w:line="240" w:lineRule="auto"/>
              <w:rPr>
                <w:rFonts w:ascii="Times New Roman" w:hAnsi="Times New Roman" w:cs="Times New Roman"/>
                <w:lang w:val="sr-Cyrl-CS"/>
              </w:rPr>
            </w:pPr>
          </w:p>
          <w:p w14:paraId="3C4C3B85" w14:textId="77777777" w:rsidR="00815A8F" w:rsidRPr="002B4B3E" w:rsidRDefault="00815A8F" w:rsidP="002A5E62">
            <w:pPr>
              <w:spacing w:after="0" w:line="240" w:lineRule="auto"/>
              <w:rPr>
                <w:rFonts w:ascii="Times New Roman" w:hAnsi="Times New Roman" w:cs="Times New Roman"/>
                <w:lang w:val="sr-Cyrl-CS"/>
              </w:rPr>
            </w:pPr>
          </w:p>
          <w:p w14:paraId="539427F2" w14:textId="77777777" w:rsidR="00815A8F" w:rsidRPr="002B4B3E" w:rsidRDefault="00815A8F" w:rsidP="002A5E62">
            <w:pPr>
              <w:spacing w:after="0" w:line="240" w:lineRule="auto"/>
              <w:rPr>
                <w:rFonts w:ascii="Times New Roman" w:hAnsi="Times New Roman" w:cs="Times New Roman"/>
                <w:lang w:val="sr-Cyrl-CS"/>
              </w:rPr>
            </w:pPr>
          </w:p>
          <w:p w14:paraId="75CD4574" w14:textId="77777777" w:rsidR="00815A8F" w:rsidRPr="002B4B3E" w:rsidRDefault="00815A8F" w:rsidP="002A5E62">
            <w:pPr>
              <w:spacing w:after="0" w:line="240" w:lineRule="auto"/>
              <w:rPr>
                <w:rFonts w:ascii="Times New Roman" w:hAnsi="Times New Roman" w:cs="Times New Roman"/>
                <w:lang w:val="sr-Cyrl-CS"/>
              </w:rPr>
            </w:pPr>
          </w:p>
          <w:p w14:paraId="5EEE6B79" w14:textId="77777777" w:rsidR="00815A8F" w:rsidRPr="002B4B3E" w:rsidRDefault="00815A8F" w:rsidP="002A5E62">
            <w:pPr>
              <w:spacing w:after="0" w:line="240" w:lineRule="auto"/>
              <w:rPr>
                <w:rFonts w:ascii="Times New Roman" w:hAnsi="Times New Roman" w:cs="Times New Roman"/>
                <w:lang w:val="sr-Cyrl-CS"/>
              </w:rPr>
            </w:pPr>
          </w:p>
          <w:p w14:paraId="7B9DF65E" w14:textId="77777777" w:rsidR="00815A8F" w:rsidRPr="002B4B3E" w:rsidRDefault="00815A8F" w:rsidP="002A5E62">
            <w:pPr>
              <w:spacing w:after="0" w:line="240" w:lineRule="auto"/>
              <w:rPr>
                <w:rFonts w:ascii="Times New Roman" w:hAnsi="Times New Roman" w:cs="Times New Roman"/>
                <w:lang w:val="sr-Cyrl-CS"/>
              </w:rPr>
            </w:pPr>
          </w:p>
          <w:p w14:paraId="76016630" w14:textId="77777777" w:rsidR="00815A8F" w:rsidRPr="002B4B3E" w:rsidRDefault="00815A8F" w:rsidP="002A5E62">
            <w:pPr>
              <w:spacing w:after="0" w:line="240" w:lineRule="auto"/>
              <w:rPr>
                <w:rFonts w:ascii="Times New Roman" w:hAnsi="Times New Roman" w:cs="Times New Roman"/>
                <w:lang w:val="sr-Cyrl-CS"/>
              </w:rPr>
            </w:pPr>
          </w:p>
          <w:p w14:paraId="2A2EB16B" w14:textId="00016C3F" w:rsidR="00125172" w:rsidRPr="002B4B3E" w:rsidRDefault="00125172"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112a</w:t>
            </w:r>
          </w:p>
        </w:tc>
        <w:tc>
          <w:tcPr>
            <w:tcW w:w="1344" w:type="pct"/>
            <w:vAlign w:val="center"/>
          </w:tcPr>
          <w:p w14:paraId="39C33050"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10214B53"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14:paraId="685375F5"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Управа је дужна да о одбијању захтева писменим путем обавести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 стране државе који је тражио податке, информације или документацију, као и да у том обавештењу наведе разлоге </w:t>
            </w:r>
            <w:r w:rsidRPr="002B4B3E">
              <w:rPr>
                <w:rFonts w:ascii="Times New Roman" w:eastAsia="Times New Roman" w:hAnsi="Times New Roman" w:cs="Times New Roman"/>
                <w:color w:val="000000"/>
                <w:lang w:val="sr-Cyrl-CS"/>
              </w:rPr>
              <w:lastRenderedPageBreak/>
              <w:t>одбијања захтева. </w:t>
            </w:r>
          </w:p>
          <w:p w14:paraId="64E12ACB"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color w:val="FF0000"/>
                <w:lang w:val="sr-Cyrl-CS"/>
              </w:rPr>
            </w:pPr>
            <w:r w:rsidRPr="002B4B3E">
              <w:rPr>
                <w:rFonts w:ascii="Times New Roman" w:eastAsia="Times New Roman" w:hAnsi="Times New Roman" w:cs="Times New Roman"/>
                <w:color w:val="000000"/>
                <w:lang w:val="sr-Cyrl-C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2B4B3E">
              <w:rPr>
                <w:rFonts w:ascii="Times New Roman" w:eastAsia="Times New Roman" w:hAnsi="Times New Roman" w:cs="Times New Roman"/>
                <w:lang w:val="sr-Cyrl-CS"/>
              </w:rPr>
              <w:t>А ДАЉЕ ПРОСЛЕЂИВАЊЕ ПРИКУПЉЕНИХ ИНФОРМАЦИЈА ДРУГОМ ОРГАНУ СТРАНЕ ДРЖАВЕ НЕ МОЖЕ СЕ ВРШИТИ БЕЗ ПРЕТХОДНЕ САГЛАСНОСТИ УПРАВЕ.</w:t>
            </w:r>
          </w:p>
          <w:p w14:paraId="4EFBFFD0" w14:textId="77777777" w:rsidR="00125172" w:rsidRPr="002B4B3E" w:rsidRDefault="00125172" w:rsidP="002A5E62">
            <w:pPr>
              <w:spacing w:after="0" w:line="240" w:lineRule="auto"/>
              <w:rPr>
                <w:rFonts w:ascii="Times New Roman" w:hAnsi="Times New Roman" w:cs="Times New Roman"/>
                <w:lang w:val="sr-Cyrl-CS"/>
              </w:rPr>
            </w:pPr>
          </w:p>
          <w:p w14:paraId="34919E23" w14:textId="77777777" w:rsidR="00125172" w:rsidRPr="002B4B3E" w:rsidRDefault="00125172" w:rsidP="002A5E62">
            <w:pPr>
              <w:spacing w:after="0" w:line="240" w:lineRule="auto"/>
              <w:rPr>
                <w:rFonts w:ascii="Times New Roman" w:hAnsi="Times New Roman" w:cs="Times New Roman"/>
                <w:lang w:val="sr-Cyrl-CS"/>
              </w:rPr>
            </w:pPr>
          </w:p>
          <w:p w14:paraId="516C7ACF" w14:textId="77777777" w:rsidR="00125172" w:rsidRPr="002B4B3E" w:rsidRDefault="00125172" w:rsidP="002A5E62">
            <w:pPr>
              <w:spacing w:after="0" w:line="240" w:lineRule="auto"/>
              <w:rPr>
                <w:rFonts w:ascii="Times New Roman" w:hAnsi="Times New Roman" w:cs="Times New Roman"/>
                <w:color w:val="000000"/>
                <w:lang w:val="sr-Cyrl-CS"/>
              </w:rPr>
            </w:pPr>
          </w:p>
          <w:p w14:paraId="2ED7B3C1"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7329DEE5" w14:textId="72EDB60E"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2858ED6E" w14:textId="24DBA411"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2) СЕКТОРОМ У КОМЕ ПОСЛУЈЕ ОБВЕЗНИК НАД КОЈИМ ТАЈ ОРГАН ВРШИ НАДЗОР;</w:t>
            </w:r>
          </w:p>
          <w:p w14:paraId="769960B6" w14:textId="1F11DB4B"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3) ВРШЕЊЕМ НАДЗОРА НАД ОБВЕЗНИКОМ;</w:t>
            </w:r>
          </w:p>
          <w:p w14:paraId="75201874" w14:textId="7BB850A6"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4) ТРАНСАКЦИЈАМА ИЛИ ЛИЦИМА ЗА КОЈЕ ПОСТОЈЕ ОСНОВИ СУМЊЕ ДА СЕ РАДИ О ПРАЊУ НОВЦА ИЛИ ФИНАНСИРАЊУ ТЕРОРИЗМА ИЛИ ДРУГИМ КРИВИЧНИМ ДЕЛОМ НА ОСНОВУ КОГА ЈЕ СТЕЧЕН ПРИХОД КОЈИ МОЖЕ БИТИ УПОТРЕБЉЕН ЗА ПРАЊЕ НОВЦА ИЛИ ФИНАНСИРАЊЕ ТЕРОРИЗМА.</w:t>
            </w:r>
          </w:p>
          <w:p w14:paraId="3FDB640A"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НАЧИН ДОСТАВЉАЊА ПОДАТАКА, ИНФОРМАЦИЈА И ДОКУМЕНТАЦИЈЕ ОРГАНИ ИЗ СТАВА 1. ОВОГ ЧЛАНА МОГУ УРЕДИТИ ЗАКЉУЧИВАЊЕМ СПОРАЗУМА.</w:t>
            </w:r>
          </w:p>
          <w:p w14:paraId="5E99AE98"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48CBEAB0"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ОРГАНИ ИЗ СТАВА 1. ОВОГ ЧЛАНА ПОДАТКЕ, ИНФОРМАЦИЈЕ И ДОКУМЕНТАЦИЈУ КОРИСТЕ САМО:</w:t>
            </w:r>
          </w:p>
          <w:p w14:paraId="51F74A3D" w14:textId="4E55A034" w:rsidR="00815A8F" w:rsidRPr="002B4B3E" w:rsidRDefault="005F380E"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А) </w:t>
            </w:r>
            <w:r w:rsidR="00815A8F" w:rsidRPr="002B4B3E">
              <w:rPr>
                <w:rFonts w:ascii="Times New Roman" w:eastAsia="Times New Roman" w:hAnsi="Times New Roman" w:cs="Times New Roman"/>
                <w:lang w:val="sr-Cyrl-CS"/>
              </w:rPr>
              <w:t>ЗА ОБАВЉАЊЕ СВОЈИХ ДУЖНОСТИ У СКЛАДУ СА ОВИМ ЗАКОНОМ;</w:t>
            </w:r>
          </w:p>
          <w:p w14:paraId="16E7DA02"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Б) У СЛУЧАЈУ ЖАЛБЕ ИЛИ ДРУГИХ ПРАВНИХ СРЕДСТАВА КОЈА СЕ ИЗЈАВЉУЈУ ПРОТИВ ОДЛУКЕ </w:t>
            </w:r>
            <w:r w:rsidRPr="002B4B3E">
              <w:rPr>
                <w:rFonts w:ascii="Times New Roman" w:eastAsia="Times New Roman" w:hAnsi="Times New Roman" w:cs="Times New Roman"/>
                <w:lang w:val="sr-Cyrl-CS"/>
              </w:rPr>
              <w:lastRenderedPageBreak/>
              <w:t>ОРГАНА НАДЛЕЖНОГ ЗА ВРШЕЊЕ НАДЗОРА, УКЉУЧУЈУЋИ СУДСКЕ ПОСТУПКЕ.</w:t>
            </w:r>
          </w:p>
          <w:p w14:paraId="57A33C04"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ТОГ ЧЛАНА АКО СУ ТЕ НЕПРАВИЛНОСТИ, ОДНОСНО НЕЗАКОНИТОСТИ ОД ЗНАЧАЈА ЗА ЊИХОВ РАД.</w:t>
            </w:r>
          </w:p>
          <w:p w14:paraId="2C42559F"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ОРГАН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07DB8B62" w14:textId="77777777" w:rsidR="00815A8F" w:rsidRPr="002B4B3E" w:rsidRDefault="00815A8F"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ОБАВЕЗА ЧУВАЊА </w:t>
            </w:r>
            <w:r w:rsidRPr="002B4B3E">
              <w:rPr>
                <w:rFonts w:ascii="Times New Roman" w:eastAsia="Times New Roman" w:hAnsi="Times New Roman" w:cs="Times New Roman"/>
                <w:lang w:val="sr-Cyrl-CS"/>
              </w:rPr>
              <w:lastRenderedPageBreak/>
              <w:t>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p w14:paraId="5C592E96" w14:textId="77777777" w:rsidR="00C111A6" w:rsidRPr="002B4B3E" w:rsidRDefault="00F916B6" w:rsidP="002A5E62">
            <w:pPr>
              <w:widowControl w:val="0"/>
              <w:shd w:val="clear" w:color="auto" w:fill="FFFFFF"/>
              <w:tabs>
                <w:tab w:val="left" w:pos="341"/>
              </w:tabs>
              <w:autoSpaceDE w:val="0"/>
              <w:autoSpaceDN w:val="0"/>
              <w:adjustRightInd w:val="0"/>
              <w:spacing w:after="0" w:line="240" w:lineRule="auto"/>
              <w:jc w:val="center"/>
              <w:rPr>
                <w:rFonts w:ascii="Times New Roman" w:hAnsi="Times New Roman" w:cs="Times New Roman"/>
                <w:bCs/>
                <w:vanish/>
                <w:lang w:val="sr-Cyrl-CS"/>
              </w:rPr>
            </w:pPr>
            <w:r w:rsidRPr="002B4B3E">
              <w:rPr>
                <w:rFonts w:ascii="Times New Roman" w:hAnsi="Times New Roman" w:cs="Times New Roman"/>
                <w:bCs/>
                <w:vanish/>
                <w:lang w:val="sr-Cyrl-CS"/>
              </w:rPr>
              <w:t>/</w:t>
            </w:r>
          </w:p>
        </w:tc>
        <w:tc>
          <w:tcPr>
            <w:tcW w:w="139" w:type="pct"/>
            <w:vAlign w:val="center"/>
          </w:tcPr>
          <w:p w14:paraId="645D0CBA" w14:textId="471F30DA" w:rsidR="00C111A6"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60BE2C69" w14:textId="77777777" w:rsidR="00C111A6" w:rsidRPr="002B4B3E" w:rsidRDefault="00C111A6" w:rsidP="002A5E62">
            <w:pPr>
              <w:spacing w:after="0" w:line="240" w:lineRule="auto"/>
              <w:ind w:firstLine="21"/>
              <w:rPr>
                <w:rFonts w:ascii="Times New Roman" w:hAnsi="Times New Roman" w:cs="Times New Roman"/>
                <w:lang w:val="sr-Cyrl-CS"/>
              </w:rPr>
            </w:pPr>
          </w:p>
        </w:tc>
        <w:tc>
          <w:tcPr>
            <w:tcW w:w="878" w:type="pct"/>
            <w:vAlign w:val="center"/>
          </w:tcPr>
          <w:p w14:paraId="7ABAA71C" w14:textId="77777777" w:rsidR="00C111A6" w:rsidRPr="002B4B3E" w:rsidRDefault="00C111A6" w:rsidP="002A5E62">
            <w:pPr>
              <w:spacing w:after="0" w:line="240" w:lineRule="auto"/>
              <w:rPr>
                <w:rFonts w:ascii="Times New Roman" w:hAnsi="Times New Roman" w:cs="Times New Roman"/>
                <w:lang w:val="sr-Cyrl-CS"/>
              </w:rPr>
            </w:pPr>
          </w:p>
        </w:tc>
      </w:tr>
      <w:tr w:rsidR="00060A53" w:rsidRPr="002B4B3E" w14:paraId="2F21C48D" w14:textId="77777777" w:rsidTr="00004FAF">
        <w:trPr>
          <w:trHeight w:val="63"/>
        </w:trPr>
        <w:tc>
          <w:tcPr>
            <w:tcW w:w="323" w:type="pct"/>
            <w:shd w:val="clear" w:color="auto" w:fill="D9D9D9"/>
          </w:tcPr>
          <w:p w14:paraId="40ACDCE7"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51</w:t>
            </w:r>
          </w:p>
        </w:tc>
        <w:tc>
          <w:tcPr>
            <w:tcW w:w="1387" w:type="pct"/>
            <w:shd w:val="clear" w:color="auto" w:fill="D9D9D9"/>
            <w:vAlign w:val="center"/>
          </w:tcPr>
          <w:p w14:paraId="42A34EB4"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The Commission may lend such assistance as may be needed to facilitate coordination, including the exchange of information between FIUs within the Union. It may regularly convene meetings of the EU FIUs' Platform composed of representatives from Member States' FIUs, in order to facilitate cooperation among FIUs, exchange views and provide advice on implementation issues relevant for FIUs and reporting entities as well as on cooperation-related issues such as effective FIU cooperation, the identification of suspicious transactions with a cross-border dimension, the standardisation of reporting formats through the FIU.net or its successor, the joint analysis of cross-border cases, and the identification of trends and factors relevant to assessing the risks of money laundering and terrorist financing at national and supranational level.</w:t>
            </w:r>
          </w:p>
        </w:tc>
        <w:tc>
          <w:tcPr>
            <w:tcW w:w="512" w:type="pct"/>
            <w:vAlign w:val="center"/>
          </w:tcPr>
          <w:p w14:paraId="0E0F1F7E" w14:textId="77777777" w:rsidR="00E54880" w:rsidRPr="002B4B3E" w:rsidRDefault="00E54880" w:rsidP="002A5E62">
            <w:pPr>
              <w:spacing w:after="0" w:line="240" w:lineRule="auto"/>
              <w:rPr>
                <w:rFonts w:ascii="Times New Roman" w:hAnsi="Times New Roman" w:cs="Times New Roman"/>
                <w:lang w:val="sr-Cyrl-CS"/>
              </w:rPr>
            </w:pPr>
          </w:p>
        </w:tc>
        <w:tc>
          <w:tcPr>
            <w:tcW w:w="1344" w:type="pct"/>
            <w:vAlign w:val="center"/>
          </w:tcPr>
          <w:p w14:paraId="7537DEEA" w14:textId="77777777" w:rsidR="00E54880" w:rsidRPr="002B4B3E"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B6FB569" w14:textId="44ABBBA5" w:rsidR="00E54880" w:rsidRPr="002B4B3E" w:rsidRDefault="00E54880" w:rsidP="002A5E62">
            <w:pPr>
              <w:spacing w:after="0" w:line="240" w:lineRule="auto"/>
              <w:jc w:val="center"/>
              <w:rPr>
                <w:rFonts w:ascii="Times New Roman" w:hAnsi="Times New Roman" w:cs="Times New Roman"/>
                <w:lang w:val="sr-Cyrl-CS"/>
              </w:rPr>
            </w:pPr>
          </w:p>
        </w:tc>
        <w:tc>
          <w:tcPr>
            <w:tcW w:w="417" w:type="pct"/>
            <w:vAlign w:val="center"/>
          </w:tcPr>
          <w:p w14:paraId="078F6779" w14:textId="77777777" w:rsidR="00E54880" w:rsidRPr="002B4B3E" w:rsidRDefault="00E54880" w:rsidP="002A5E62">
            <w:pPr>
              <w:spacing w:after="0" w:line="240" w:lineRule="auto"/>
              <w:ind w:firstLine="21"/>
              <w:rPr>
                <w:rFonts w:ascii="Times New Roman" w:hAnsi="Times New Roman" w:cs="Times New Roman"/>
                <w:lang w:val="sr-Cyrl-CS"/>
              </w:rPr>
            </w:pPr>
          </w:p>
        </w:tc>
        <w:tc>
          <w:tcPr>
            <w:tcW w:w="878" w:type="pct"/>
            <w:vAlign w:val="center"/>
          </w:tcPr>
          <w:p w14:paraId="238136D8" w14:textId="77777777" w:rsidR="00E54880" w:rsidRPr="002B4B3E" w:rsidRDefault="00E54880" w:rsidP="002A5E62">
            <w:pPr>
              <w:spacing w:after="0" w:line="240" w:lineRule="auto"/>
              <w:rPr>
                <w:rFonts w:ascii="Times New Roman" w:hAnsi="Times New Roman" w:cs="Times New Roman"/>
                <w:lang w:val="sr-Cyrl-CS"/>
              </w:rPr>
            </w:pPr>
          </w:p>
        </w:tc>
      </w:tr>
      <w:tr w:rsidR="00060A53" w:rsidRPr="002B4B3E" w14:paraId="3FE80EC3" w14:textId="77777777" w:rsidTr="00004FAF">
        <w:trPr>
          <w:trHeight w:val="63"/>
        </w:trPr>
        <w:tc>
          <w:tcPr>
            <w:tcW w:w="323" w:type="pct"/>
            <w:shd w:val="clear" w:color="auto" w:fill="D9D9D9"/>
          </w:tcPr>
          <w:p w14:paraId="3D7E2506"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52</w:t>
            </w:r>
          </w:p>
        </w:tc>
        <w:tc>
          <w:tcPr>
            <w:tcW w:w="1387" w:type="pct"/>
            <w:shd w:val="clear" w:color="auto" w:fill="D9D9D9"/>
            <w:vAlign w:val="center"/>
          </w:tcPr>
          <w:p w14:paraId="2B5F1BD1"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Member States shall ensure that FIUs cooperate with each other to the greatest extent possible, regardless of their organisational status.</w:t>
            </w:r>
          </w:p>
        </w:tc>
        <w:tc>
          <w:tcPr>
            <w:tcW w:w="512" w:type="pct"/>
            <w:vAlign w:val="center"/>
          </w:tcPr>
          <w:p w14:paraId="7ABAE316" w14:textId="6492E2B6" w:rsidR="00E54880" w:rsidRPr="002B4B3E" w:rsidRDefault="00891B2B" w:rsidP="00B71A6B">
            <w:pPr>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81 </w:t>
            </w:r>
          </w:p>
        </w:tc>
        <w:tc>
          <w:tcPr>
            <w:tcW w:w="1344" w:type="pct"/>
            <w:vAlign w:val="center"/>
          </w:tcPr>
          <w:p w14:paraId="180E85FE"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w:t>
            </w:r>
            <w:r w:rsidRPr="002B4B3E">
              <w:rPr>
                <w:rFonts w:ascii="Times New Roman" w:eastAsia="Times New Roman" w:hAnsi="Times New Roman" w:cs="Times New Roman"/>
                <w:color w:val="000000"/>
                <w:lang w:val="sr-Cyrl-CS"/>
              </w:rPr>
              <w:lastRenderedPageBreak/>
              <w:t>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00371893" w14:textId="4CFC1D49"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Управа може да одбије испуњење захтева из става 1. овог члана ако би достављање тих података угрозило или могло да угрози ток кривич</w:t>
            </w:r>
            <w:r w:rsidR="000A0F1A" w:rsidRPr="002B4B3E">
              <w:rPr>
                <w:rFonts w:ascii="Times New Roman" w:eastAsia="Times New Roman" w:hAnsi="Times New Roman" w:cs="Times New Roman"/>
                <w:lang w:val="sr-Cyrl-CS"/>
              </w:rPr>
              <w:t>ног поступка у Републици Србији.</w:t>
            </w:r>
          </w:p>
          <w:p w14:paraId="5CB674D3"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Управа је дужна да о одбијању захтева писменим путем обавести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5EACB00C"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FF0000"/>
                <w:lang w:val="sr-Cyrl-CS"/>
              </w:rPr>
            </w:pPr>
            <w:r w:rsidRPr="002B4B3E">
              <w:rPr>
                <w:rFonts w:ascii="Times New Roman" w:eastAsia="Times New Roman" w:hAnsi="Times New Roman" w:cs="Times New Roman"/>
                <w:color w:val="000000"/>
                <w:lang w:val="sr-Cyrl-C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2B4B3E">
              <w:rPr>
                <w:rFonts w:ascii="Times New Roman" w:eastAsia="Times New Roman" w:hAnsi="Times New Roman" w:cs="Times New Roman"/>
                <w:lang w:val="sr-Cyrl-CS"/>
              </w:rPr>
              <w:t>А ДАЉЕ ПРОСЛЕЂИВАЊЕ ПРИКУПЉЕНИХ ИНФОРМАЦИЈА ДРУГОМ ОРГАНУ СТРАНЕ ДРЖАВЕ НЕ МОЖЕ СЕ ВРШИТИ БЕЗ ПРЕТХОДНЕ САГЛАСНОСТИ УПРАВЕ.</w:t>
            </w:r>
          </w:p>
          <w:p w14:paraId="6EA6ABBD" w14:textId="77777777" w:rsidR="00E54880" w:rsidRPr="002B4B3E" w:rsidRDefault="00E54880" w:rsidP="002A5E62">
            <w:pPr>
              <w:pStyle w:val="Normal1"/>
              <w:spacing w:before="0" w:beforeAutospacing="0" w:after="0" w:afterAutospacing="0"/>
              <w:ind w:firstLine="720"/>
              <w:jc w:val="both"/>
              <w:rPr>
                <w:bCs/>
                <w:vanish/>
                <w:sz w:val="22"/>
                <w:szCs w:val="22"/>
                <w:vertAlign w:val="subscript"/>
                <w:lang w:val="sr-Cyrl-CS"/>
              </w:rPr>
            </w:pPr>
          </w:p>
        </w:tc>
        <w:tc>
          <w:tcPr>
            <w:tcW w:w="139" w:type="pct"/>
            <w:vAlign w:val="center"/>
          </w:tcPr>
          <w:p w14:paraId="0B176F78" w14:textId="12A1FD21" w:rsidR="00E54880"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73671238" w14:textId="7F7710AA" w:rsidR="00B1471C" w:rsidRPr="002B4B3E" w:rsidRDefault="00B1471C"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5432E780" w14:textId="77777777" w:rsidR="00E54880" w:rsidRPr="002B4B3E" w:rsidRDefault="00E54880" w:rsidP="002A5E62">
            <w:pPr>
              <w:spacing w:after="0" w:line="240" w:lineRule="auto"/>
              <w:rPr>
                <w:rFonts w:ascii="Times New Roman" w:hAnsi="Times New Roman" w:cs="Times New Roman"/>
                <w:lang w:val="sr-Cyrl-CS"/>
              </w:rPr>
            </w:pPr>
          </w:p>
        </w:tc>
      </w:tr>
      <w:tr w:rsidR="00060A53" w:rsidRPr="002B4B3E" w14:paraId="73866ED6" w14:textId="77777777" w:rsidTr="00004FAF">
        <w:trPr>
          <w:trHeight w:val="63"/>
        </w:trPr>
        <w:tc>
          <w:tcPr>
            <w:tcW w:w="323" w:type="pct"/>
            <w:shd w:val="clear" w:color="auto" w:fill="D9D9D9"/>
          </w:tcPr>
          <w:p w14:paraId="448B32F2"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53</w:t>
            </w:r>
          </w:p>
        </w:tc>
        <w:tc>
          <w:tcPr>
            <w:tcW w:w="1387" w:type="pct"/>
            <w:shd w:val="clear" w:color="auto" w:fill="D9D9D9"/>
            <w:vAlign w:val="center"/>
          </w:tcPr>
          <w:p w14:paraId="2B2E3B2B" w14:textId="77777777" w:rsidR="00C111A6" w:rsidRPr="002B4B3E" w:rsidRDefault="00C111A6" w:rsidP="002A5E62">
            <w:pPr>
              <w:pStyle w:val="NormalWeb"/>
              <w:spacing w:before="0" w:beforeAutospacing="0" w:after="0" w:afterAutospacing="0"/>
              <w:rPr>
                <w:b/>
                <w:sz w:val="22"/>
                <w:szCs w:val="22"/>
                <w:lang w:val="sr-Cyrl-CS"/>
              </w:rPr>
            </w:pPr>
            <w:r w:rsidRPr="002B4B3E">
              <w:rPr>
                <w:sz w:val="22"/>
                <w:szCs w:val="22"/>
                <w:lang w:val="sr-Cyrl-CS"/>
              </w:rPr>
              <w:t xml:space="preserve">1.   </w:t>
            </w:r>
            <w:r w:rsidRPr="002B4B3E">
              <w:rPr>
                <w:b/>
                <w:sz w:val="22"/>
                <w:szCs w:val="22"/>
                <w:lang w:val="sr-Cyrl-CS"/>
              </w:rPr>
              <w:t xml:space="preserve">Member States shall ensure that FIUs exchange, spontaneously or upon request, any information that may be relevant for the processing or analysis of information by the FIU related to money laundering or </w:t>
            </w:r>
            <w:r w:rsidRPr="002B4B3E">
              <w:rPr>
                <w:b/>
                <w:sz w:val="22"/>
                <w:szCs w:val="22"/>
                <w:lang w:val="sr-Cyrl-CS"/>
              </w:rPr>
              <w:lastRenderedPageBreak/>
              <w:t>terrorist financing and the natural or legal person involved, regardless of the type of associated predicate offences and even if the type of associated predicate offences is not identified at the time of the exchange.</w:t>
            </w:r>
          </w:p>
          <w:p w14:paraId="27A09E84"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A request shall contain the relevant facts, background information, reasons for the request and how the information sought will be used. Different exchange mechanisms may apply if so agreed between the FIUs, in particular as regards exchanges through the FIU.net or its successor.</w:t>
            </w:r>
          </w:p>
          <w:p w14:paraId="57EDE2C7"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When an FIU receives a report pursuant to point (a) of the first subparagraph of Article 33(1) which concerns another Member State, it shall promptly forward it to the FIU of that Member State.</w:t>
            </w:r>
          </w:p>
          <w:p w14:paraId="5C21C84E"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2.   Member States shall ensure that the FIU to whom the request is made is required to use the whole range of its available powers which it would normally use domestically for receiving and analysing information when it replies to a request for information referred to in paragraph 1 from another FIU. The FIU to whom the request is made shall respond in a timely manner.</w:t>
            </w:r>
          </w:p>
          <w:p w14:paraId="170E3447" w14:textId="77777777" w:rsidR="00C111A6" w:rsidRPr="002B4B3E" w:rsidRDefault="00E54880" w:rsidP="002A5E62">
            <w:pPr>
              <w:pStyle w:val="NormalWeb"/>
              <w:spacing w:before="0" w:beforeAutospacing="0" w:after="0" w:afterAutospacing="0"/>
              <w:rPr>
                <w:b/>
                <w:sz w:val="22"/>
                <w:szCs w:val="22"/>
                <w:lang w:val="sr-Cyrl-CS"/>
              </w:rPr>
            </w:pPr>
            <w:r w:rsidRPr="002B4B3E">
              <w:rPr>
                <w:sz w:val="22"/>
                <w:szCs w:val="22"/>
                <w:lang w:val="sr-Cyrl-CS"/>
              </w:rPr>
              <w:t xml:space="preserve">When an FIU seeks to obtain additional information from an obliged entity established in another Member State which operates on its territory, the request shall be addressed to the FIU of the Member State in whose territory the obliged entity is established. </w:t>
            </w:r>
            <w:r w:rsidR="00C111A6" w:rsidRPr="002B4B3E">
              <w:rPr>
                <w:sz w:val="22"/>
                <w:szCs w:val="22"/>
                <w:lang w:val="sr-Cyrl-CS"/>
              </w:rPr>
              <w:t xml:space="preserve"> </w:t>
            </w:r>
            <w:r w:rsidR="00C111A6" w:rsidRPr="002B4B3E">
              <w:rPr>
                <w:b/>
                <w:sz w:val="22"/>
                <w:szCs w:val="22"/>
                <w:lang w:val="sr-Cyrl-CS"/>
              </w:rPr>
              <w:t>That FIU shall obtain information in accordance with Article 33(1) and transfer the answers promptly.</w:t>
            </w:r>
          </w:p>
          <w:p w14:paraId="16F83667"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 xml:space="preserve">3.   An FIU may refuse to exchange information only in exceptional circumstances </w:t>
            </w:r>
            <w:r w:rsidRPr="002B4B3E">
              <w:rPr>
                <w:sz w:val="22"/>
                <w:szCs w:val="22"/>
                <w:lang w:val="sr-Cyrl-CS"/>
              </w:rPr>
              <w:lastRenderedPageBreak/>
              <w:t>where the exchange could be contrary to fundamental principles of its national law. Those exceptions shall be specified in a way which prevents misuse of, and undue limitations on, the free exchange of information for analytical purposes.</w:t>
            </w:r>
          </w:p>
        </w:tc>
        <w:tc>
          <w:tcPr>
            <w:tcW w:w="512" w:type="pct"/>
            <w:vAlign w:val="center"/>
          </w:tcPr>
          <w:p w14:paraId="4B4BC025" w14:textId="77777777" w:rsidR="00EC59F5"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80</w:t>
            </w:r>
          </w:p>
          <w:p w14:paraId="34172428" w14:textId="77777777" w:rsidR="00EC59F5" w:rsidRPr="002B4B3E" w:rsidRDefault="00EC59F5" w:rsidP="002A5E62">
            <w:pPr>
              <w:spacing w:after="0" w:line="240" w:lineRule="auto"/>
              <w:rPr>
                <w:rFonts w:ascii="Times New Roman" w:hAnsi="Times New Roman" w:cs="Times New Roman"/>
                <w:lang w:val="sr-Cyrl-CS"/>
              </w:rPr>
            </w:pPr>
          </w:p>
          <w:p w14:paraId="76D2EEC4" w14:textId="77777777" w:rsidR="00EC59F5" w:rsidRPr="002B4B3E" w:rsidRDefault="00EC59F5" w:rsidP="002A5E62">
            <w:pPr>
              <w:spacing w:after="0" w:line="240" w:lineRule="auto"/>
              <w:rPr>
                <w:rFonts w:ascii="Times New Roman" w:hAnsi="Times New Roman" w:cs="Times New Roman"/>
                <w:lang w:val="sr-Cyrl-CS"/>
              </w:rPr>
            </w:pPr>
          </w:p>
          <w:p w14:paraId="151EC60C" w14:textId="77777777" w:rsidR="00EC59F5" w:rsidRPr="002B4B3E" w:rsidRDefault="00EC59F5" w:rsidP="002A5E62">
            <w:pPr>
              <w:spacing w:after="0" w:line="240" w:lineRule="auto"/>
              <w:rPr>
                <w:rFonts w:ascii="Times New Roman" w:hAnsi="Times New Roman" w:cs="Times New Roman"/>
                <w:lang w:val="sr-Cyrl-CS"/>
              </w:rPr>
            </w:pPr>
          </w:p>
          <w:p w14:paraId="58A0831D" w14:textId="77777777" w:rsidR="00D50905" w:rsidRPr="002B4B3E" w:rsidRDefault="00D50905" w:rsidP="002A5E62">
            <w:pPr>
              <w:spacing w:after="0" w:line="240" w:lineRule="auto"/>
              <w:rPr>
                <w:rFonts w:ascii="Times New Roman" w:hAnsi="Times New Roman" w:cs="Times New Roman"/>
                <w:lang w:val="sr-Cyrl-CS"/>
              </w:rPr>
            </w:pPr>
          </w:p>
          <w:p w14:paraId="20D2D7B0" w14:textId="77777777" w:rsidR="001E6F4D" w:rsidRPr="002B4B3E" w:rsidRDefault="001E6F4D" w:rsidP="002A5E62">
            <w:pPr>
              <w:spacing w:after="0" w:line="240" w:lineRule="auto"/>
              <w:rPr>
                <w:rFonts w:ascii="Times New Roman" w:hAnsi="Times New Roman" w:cs="Times New Roman"/>
                <w:lang w:val="sr-Cyrl-CS"/>
              </w:rPr>
            </w:pPr>
          </w:p>
          <w:p w14:paraId="53A940D8" w14:textId="77777777" w:rsidR="001E6F4D" w:rsidRPr="002B4B3E" w:rsidRDefault="001E6F4D" w:rsidP="002A5E62">
            <w:pPr>
              <w:spacing w:after="0" w:line="240" w:lineRule="auto"/>
              <w:rPr>
                <w:rFonts w:ascii="Times New Roman" w:hAnsi="Times New Roman" w:cs="Times New Roman"/>
                <w:lang w:val="sr-Cyrl-CS"/>
              </w:rPr>
            </w:pPr>
          </w:p>
          <w:p w14:paraId="1F298A5E" w14:textId="77777777" w:rsidR="001E6F4D" w:rsidRPr="002B4B3E" w:rsidRDefault="001E6F4D" w:rsidP="002A5E62">
            <w:pPr>
              <w:spacing w:after="0" w:line="240" w:lineRule="auto"/>
              <w:rPr>
                <w:rFonts w:ascii="Times New Roman" w:hAnsi="Times New Roman" w:cs="Times New Roman"/>
                <w:lang w:val="sr-Cyrl-CS"/>
              </w:rPr>
            </w:pPr>
          </w:p>
          <w:p w14:paraId="17AE0135" w14:textId="77777777" w:rsidR="001E6F4D" w:rsidRPr="002B4B3E" w:rsidRDefault="001E6F4D" w:rsidP="002A5E62">
            <w:pPr>
              <w:spacing w:after="0" w:line="240" w:lineRule="auto"/>
              <w:rPr>
                <w:rFonts w:ascii="Times New Roman" w:hAnsi="Times New Roman" w:cs="Times New Roman"/>
                <w:lang w:val="sr-Cyrl-CS"/>
              </w:rPr>
            </w:pPr>
          </w:p>
          <w:p w14:paraId="0971058E" w14:textId="77777777" w:rsidR="001E6F4D" w:rsidRPr="002B4B3E" w:rsidRDefault="001E6F4D" w:rsidP="002A5E62">
            <w:pPr>
              <w:spacing w:after="0" w:line="240" w:lineRule="auto"/>
              <w:rPr>
                <w:rFonts w:ascii="Times New Roman" w:hAnsi="Times New Roman" w:cs="Times New Roman"/>
                <w:lang w:val="sr-Cyrl-CS"/>
              </w:rPr>
            </w:pPr>
          </w:p>
          <w:p w14:paraId="4FEECE02" w14:textId="77777777" w:rsidR="001E6F4D" w:rsidRPr="002B4B3E" w:rsidRDefault="001E6F4D" w:rsidP="002A5E62">
            <w:pPr>
              <w:spacing w:after="0" w:line="240" w:lineRule="auto"/>
              <w:rPr>
                <w:rFonts w:ascii="Times New Roman" w:hAnsi="Times New Roman" w:cs="Times New Roman"/>
                <w:lang w:val="sr-Cyrl-CS"/>
              </w:rPr>
            </w:pPr>
          </w:p>
          <w:p w14:paraId="17621020" w14:textId="77777777" w:rsidR="001E6F4D" w:rsidRPr="002B4B3E" w:rsidRDefault="001E6F4D" w:rsidP="002A5E62">
            <w:pPr>
              <w:spacing w:after="0" w:line="240" w:lineRule="auto"/>
              <w:rPr>
                <w:rFonts w:ascii="Times New Roman" w:hAnsi="Times New Roman" w:cs="Times New Roman"/>
                <w:lang w:val="sr-Cyrl-CS"/>
              </w:rPr>
            </w:pPr>
          </w:p>
          <w:p w14:paraId="28115698" w14:textId="77777777" w:rsidR="0055797A" w:rsidRPr="002B4B3E" w:rsidRDefault="0055797A" w:rsidP="002A5E62">
            <w:pPr>
              <w:spacing w:after="0" w:line="240" w:lineRule="auto"/>
              <w:rPr>
                <w:rFonts w:ascii="Times New Roman" w:hAnsi="Times New Roman" w:cs="Times New Roman"/>
                <w:lang w:val="sr-Cyrl-CS"/>
              </w:rPr>
            </w:pPr>
          </w:p>
          <w:p w14:paraId="3C33DD2F" w14:textId="77777777" w:rsidR="0055797A" w:rsidRPr="002B4B3E" w:rsidRDefault="0055797A" w:rsidP="002A5E62">
            <w:pPr>
              <w:spacing w:after="0" w:line="240" w:lineRule="auto"/>
              <w:rPr>
                <w:rFonts w:ascii="Times New Roman" w:hAnsi="Times New Roman" w:cs="Times New Roman"/>
                <w:lang w:val="sr-Cyrl-CS"/>
              </w:rPr>
            </w:pPr>
          </w:p>
          <w:p w14:paraId="2CB9375B" w14:textId="77777777" w:rsidR="0055797A" w:rsidRPr="002B4B3E" w:rsidRDefault="0055797A" w:rsidP="002A5E62">
            <w:pPr>
              <w:spacing w:after="0" w:line="240" w:lineRule="auto"/>
              <w:rPr>
                <w:rFonts w:ascii="Times New Roman" w:hAnsi="Times New Roman" w:cs="Times New Roman"/>
                <w:lang w:val="sr-Cyrl-CS"/>
              </w:rPr>
            </w:pPr>
          </w:p>
          <w:p w14:paraId="588D6B62" w14:textId="77777777" w:rsidR="0055797A" w:rsidRPr="002B4B3E" w:rsidRDefault="0055797A" w:rsidP="002A5E62">
            <w:pPr>
              <w:spacing w:after="0" w:line="240" w:lineRule="auto"/>
              <w:rPr>
                <w:rFonts w:ascii="Times New Roman" w:hAnsi="Times New Roman" w:cs="Times New Roman"/>
                <w:lang w:val="sr-Cyrl-CS"/>
              </w:rPr>
            </w:pPr>
          </w:p>
          <w:p w14:paraId="445D79D3" w14:textId="77777777" w:rsidR="00AC0F50" w:rsidRPr="002B4B3E" w:rsidRDefault="00AC0F50" w:rsidP="002A5E62">
            <w:pPr>
              <w:spacing w:after="0" w:line="240" w:lineRule="auto"/>
              <w:rPr>
                <w:rFonts w:ascii="Times New Roman" w:hAnsi="Times New Roman" w:cs="Times New Roman"/>
                <w:lang w:val="sr-Cyrl-CS"/>
              </w:rPr>
            </w:pPr>
          </w:p>
          <w:p w14:paraId="3323E9F3" w14:textId="77777777" w:rsidR="00443F8D" w:rsidRPr="002B4B3E" w:rsidRDefault="00443F8D" w:rsidP="002A5E62">
            <w:pPr>
              <w:spacing w:after="0" w:line="240" w:lineRule="auto"/>
              <w:rPr>
                <w:rFonts w:ascii="Times New Roman" w:hAnsi="Times New Roman" w:cs="Times New Roman"/>
                <w:lang w:val="sr-Cyrl-CS"/>
              </w:rPr>
            </w:pPr>
          </w:p>
          <w:p w14:paraId="03D2D4AA" w14:textId="77777777" w:rsidR="00443F8D" w:rsidRPr="002B4B3E" w:rsidRDefault="00443F8D" w:rsidP="002A5E62">
            <w:pPr>
              <w:spacing w:after="0" w:line="240" w:lineRule="auto"/>
              <w:rPr>
                <w:rFonts w:ascii="Times New Roman" w:hAnsi="Times New Roman" w:cs="Times New Roman"/>
                <w:lang w:val="sr-Cyrl-CS"/>
              </w:rPr>
            </w:pPr>
          </w:p>
          <w:p w14:paraId="4A3538E0" w14:textId="77777777" w:rsidR="00443F8D" w:rsidRPr="002B4B3E" w:rsidRDefault="00443F8D" w:rsidP="002A5E62">
            <w:pPr>
              <w:spacing w:after="0" w:line="240" w:lineRule="auto"/>
              <w:rPr>
                <w:rFonts w:ascii="Times New Roman" w:hAnsi="Times New Roman" w:cs="Times New Roman"/>
                <w:lang w:val="sr-Cyrl-CS"/>
              </w:rPr>
            </w:pPr>
          </w:p>
          <w:p w14:paraId="76D3CF46" w14:textId="77777777" w:rsidR="00443F8D" w:rsidRPr="002B4B3E" w:rsidRDefault="00443F8D" w:rsidP="002A5E62">
            <w:pPr>
              <w:spacing w:after="0" w:line="240" w:lineRule="auto"/>
              <w:rPr>
                <w:rFonts w:ascii="Times New Roman" w:hAnsi="Times New Roman" w:cs="Times New Roman"/>
                <w:lang w:val="sr-Cyrl-CS"/>
              </w:rPr>
            </w:pPr>
          </w:p>
          <w:p w14:paraId="36C3B1D5" w14:textId="77777777" w:rsidR="00443F8D" w:rsidRPr="002B4B3E" w:rsidRDefault="00443F8D" w:rsidP="002A5E62">
            <w:pPr>
              <w:spacing w:after="0" w:line="240" w:lineRule="auto"/>
              <w:rPr>
                <w:rFonts w:ascii="Times New Roman" w:hAnsi="Times New Roman" w:cs="Times New Roman"/>
                <w:lang w:val="sr-Cyrl-CS"/>
              </w:rPr>
            </w:pPr>
          </w:p>
          <w:p w14:paraId="0C8A0688" w14:textId="77777777" w:rsidR="00443F8D" w:rsidRPr="002B4B3E" w:rsidRDefault="00443F8D" w:rsidP="002A5E62">
            <w:pPr>
              <w:spacing w:after="0" w:line="240" w:lineRule="auto"/>
              <w:rPr>
                <w:rFonts w:ascii="Times New Roman" w:hAnsi="Times New Roman" w:cs="Times New Roman"/>
                <w:lang w:val="sr-Cyrl-CS"/>
              </w:rPr>
            </w:pPr>
          </w:p>
          <w:p w14:paraId="26295431" w14:textId="77777777" w:rsidR="00443F8D" w:rsidRPr="002B4B3E" w:rsidRDefault="00443F8D" w:rsidP="002A5E62">
            <w:pPr>
              <w:spacing w:after="0" w:line="240" w:lineRule="auto"/>
              <w:rPr>
                <w:rFonts w:ascii="Times New Roman" w:hAnsi="Times New Roman" w:cs="Times New Roman"/>
                <w:lang w:val="sr-Cyrl-CS"/>
              </w:rPr>
            </w:pPr>
          </w:p>
          <w:p w14:paraId="1A8FABE7" w14:textId="77777777" w:rsidR="00443F8D" w:rsidRPr="002B4B3E" w:rsidRDefault="00443F8D" w:rsidP="002A5E62">
            <w:pPr>
              <w:spacing w:after="0" w:line="240" w:lineRule="auto"/>
              <w:rPr>
                <w:rFonts w:ascii="Times New Roman" w:hAnsi="Times New Roman" w:cs="Times New Roman"/>
                <w:lang w:val="sr-Cyrl-CS"/>
              </w:rPr>
            </w:pPr>
          </w:p>
          <w:p w14:paraId="3E672E3E" w14:textId="77777777" w:rsidR="007A28FF" w:rsidRPr="002B4B3E" w:rsidRDefault="007A28FF" w:rsidP="002A5E62">
            <w:pPr>
              <w:spacing w:after="0" w:line="240" w:lineRule="auto"/>
              <w:rPr>
                <w:rFonts w:ascii="Times New Roman" w:hAnsi="Times New Roman" w:cs="Times New Roman"/>
                <w:lang w:val="sr-Cyrl-CS"/>
              </w:rPr>
            </w:pPr>
          </w:p>
          <w:p w14:paraId="1765D844" w14:textId="77777777" w:rsidR="007A28FF" w:rsidRPr="002B4B3E" w:rsidRDefault="007A28FF" w:rsidP="002A5E62">
            <w:pPr>
              <w:spacing w:after="0" w:line="240" w:lineRule="auto"/>
              <w:rPr>
                <w:rFonts w:ascii="Times New Roman" w:hAnsi="Times New Roman" w:cs="Times New Roman"/>
                <w:lang w:val="sr-Cyrl-CS"/>
              </w:rPr>
            </w:pPr>
          </w:p>
          <w:p w14:paraId="39267714" w14:textId="77777777" w:rsidR="007A28FF" w:rsidRPr="002B4B3E" w:rsidRDefault="007A28FF" w:rsidP="002A5E62">
            <w:pPr>
              <w:spacing w:after="0" w:line="240" w:lineRule="auto"/>
              <w:rPr>
                <w:rFonts w:ascii="Times New Roman" w:hAnsi="Times New Roman" w:cs="Times New Roman"/>
                <w:lang w:val="sr-Cyrl-CS"/>
              </w:rPr>
            </w:pPr>
          </w:p>
          <w:p w14:paraId="581161BD" w14:textId="77777777" w:rsidR="007A28FF" w:rsidRPr="002B4B3E" w:rsidRDefault="007A28FF" w:rsidP="002A5E62">
            <w:pPr>
              <w:spacing w:after="0" w:line="240" w:lineRule="auto"/>
              <w:rPr>
                <w:rFonts w:ascii="Times New Roman" w:hAnsi="Times New Roman" w:cs="Times New Roman"/>
                <w:lang w:val="sr-Cyrl-CS"/>
              </w:rPr>
            </w:pPr>
          </w:p>
          <w:p w14:paraId="2DDF714B" w14:textId="77777777" w:rsidR="007A28FF" w:rsidRPr="002B4B3E" w:rsidRDefault="007A28FF" w:rsidP="002A5E62">
            <w:pPr>
              <w:spacing w:after="0" w:line="240" w:lineRule="auto"/>
              <w:rPr>
                <w:rFonts w:ascii="Times New Roman" w:hAnsi="Times New Roman" w:cs="Times New Roman"/>
                <w:lang w:val="sr-Cyrl-CS"/>
              </w:rPr>
            </w:pPr>
          </w:p>
          <w:p w14:paraId="700A17B8" w14:textId="77777777" w:rsidR="007A28FF" w:rsidRPr="002B4B3E" w:rsidRDefault="007A28FF" w:rsidP="002A5E62">
            <w:pPr>
              <w:spacing w:after="0" w:line="240" w:lineRule="auto"/>
              <w:rPr>
                <w:rFonts w:ascii="Times New Roman" w:hAnsi="Times New Roman" w:cs="Times New Roman"/>
                <w:lang w:val="sr-Cyrl-CS"/>
              </w:rPr>
            </w:pPr>
          </w:p>
          <w:p w14:paraId="4E3CE701" w14:textId="77777777" w:rsidR="007A28FF" w:rsidRPr="002B4B3E" w:rsidRDefault="007A28FF" w:rsidP="002A5E62">
            <w:pPr>
              <w:spacing w:after="0" w:line="240" w:lineRule="auto"/>
              <w:rPr>
                <w:rFonts w:ascii="Times New Roman" w:hAnsi="Times New Roman" w:cs="Times New Roman"/>
                <w:lang w:val="sr-Cyrl-CS"/>
              </w:rPr>
            </w:pPr>
          </w:p>
          <w:p w14:paraId="1176E044" w14:textId="77777777" w:rsidR="007A28FF" w:rsidRPr="002B4B3E" w:rsidRDefault="007A28FF" w:rsidP="002A5E62">
            <w:pPr>
              <w:spacing w:after="0" w:line="240" w:lineRule="auto"/>
              <w:rPr>
                <w:rFonts w:ascii="Times New Roman" w:hAnsi="Times New Roman" w:cs="Times New Roman"/>
                <w:lang w:val="sr-Cyrl-CS"/>
              </w:rPr>
            </w:pPr>
          </w:p>
          <w:p w14:paraId="18864E72" w14:textId="77777777" w:rsidR="007A28FF" w:rsidRPr="002B4B3E" w:rsidRDefault="007A28FF" w:rsidP="002A5E62">
            <w:pPr>
              <w:spacing w:after="0" w:line="240" w:lineRule="auto"/>
              <w:rPr>
                <w:rFonts w:ascii="Times New Roman" w:hAnsi="Times New Roman" w:cs="Times New Roman"/>
                <w:lang w:val="sr-Cyrl-CS"/>
              </w:rPr>
            </w:pPr>
          </w:p>
          <w:p w14:paraId="737C38AA" w14:textId="77777777" w:rsidR="007A28FF" w:rsidRPr="002B4B3E" w:rsidRDefault="007A28FF" w:rsidP="002A5E62">
            <w:pPr>
              <w:spacing w:after="0" w:line="240" w:lineRule="auto"/>
              <w:rPr>
                <w:rFonts w:ascii="Times New Roman" w:hAnsi="Times New Roman" w:cs="Times New Roman"/>
                <w:lang w:val="sr-Cyrl-CS"/>
              </w:rPr>
            </w:pPr>
          </w:p>
          <w:p w14:paraId="7F96B602" w14:textId="77777777" w:rsidR="007A28FF" w:rsidRPr="002B4B3E" w:rsidRDefault="007A28FF" w:rsidP="002A5E62">
            <w:pPr>
              <w:spacing w:after="0" w:line="240" w:lineRule="auto"/>
              <w:rPr>
                <w:rFonts w:ascii="Times New Roman" w:hAnsi="Times New Roman" w:cs="Times New Roman"/>
                <w:lang w:val="sr-Cyrl-CS"/>
              </w:rPr>
            </w:pPr>
          </w:p>
          <w:p w14:paraId="53D16C6D" w14:textId="77777777" w:rsidR="007A28FF" w:rsidRPr="002B4B3E" w:rsidRDefault="007A28FF" w:rsidP="002A5E62">
            <w:pPr>
              <w:spacing w:after="0" w:line="240" w:lineRule="auto"/>
              <w:rPr>
                <w:rFonts w:ascii="Times New Roman" w:hAnsi="Times New Roman" w:cs="Times New Roman"/>
                <w:lang w:val="sr-Cyrl-CS"/>
              </w:rPr>
            </w:pPr>
          </w:p>
          <w:p w14:paraId="24397BA0" w14:textId="77777777" w:rsidR="007A28FF" w:rsidRPr="002B4B3E" w:rsidRDefault="007A28FF" w:rsidP="002A5E62">
            <w:pPr>
              <w:spacing w:after="0" w:line="240" w:lineRule="auto"/>
              <w:rPr>
                <w:rFonts w:ascii="Times New Roman" w:hAnsi="Times New Roman" w:cs="Times New Roman"/>
                <w:lang w:val="sr-Cyrl-CS"/>
              </w:rPr>
            </w:pPr>
          </w:p>
          <w:p w14:paraId="51176AB8" w14:textId="77777777" w:rsidR="00EC59F5"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81</w:t>
            </w:r>
          </w:p>
          <w:p w14:paraId="0A65F13C" w14:textId="77777777" w:rsidR="00BF0CBA" w:rsidRPr="002B4B3E" w:rsidRDefault="00BF0CBA" w:rsidP="002A5E62">
            <w:pPr>
              <w:spacing w:after="0" w:line="240" w:lineRule="auto"/>
              <w:rPr>
                <w:rFonts w:ascii="Times New Roman" w:hAnsi="Times New Roman" w:cs="Times New Roman"/>
                <w:lang w:val="sr-Cyrl-CS"/>
              </w:rPr>
            </w:pPr>
          </w:p>
          <w:p w14:paraId="03E43CDA" w14:textId="77777777" w:rsidR="00BF0CBA" w:rsidRPr="002B4B3E" w:rsidRDefault="00BF0CBA" w:rsidP="002A5E62">
            <w:pPr>
              <w:spacing w:after="0" w:line="240" w:lineRule="auto"/>
              <w:rPr>
                <w:rFonts w:ascii="Times New Roman" w:hAnsi="Times New Roman" w:cs="Times New Roman"/>
                <w:lang w:val="sr-Cyrl-CS"/>
              </w:rPr>
            </w:pPr>
          </w:p>
          <w:p w14:paraId="65FF378F" w14:textId="77777777" w:rsidR="00BF0CBA" w:rsidRPr="002B4B3E" w:rsidRDefault="00BF0CBA" w:rsidP="002A5E62">
            <w:pPr>
              <w:spacing w:after="0" w:line="240" w:lineRule="auto"/>
              <w:rPr>
                <w:rFonts w:ascii="Times New Roman" w:hAnsi="Times New Roman" w:cs="Times New Roman"/>
                <w:lang w:val="sr-Cyrl-CS"/>
              </w:rPr>
            </w:pPr>
          </w:p>
          <w:p w14:paraId="0B0343EA" w14:textId="77777777" w:rsidR="00BF0CBA" w:rsidRPr="002B4B3E" w:rsidRDefault="00BF0CBA" w:rsidP="002A5E62">
            <w:pPr>
              <w:spacing w:after="0" w:line="240" w:lineRule="auto"/>
              <w:rPr>
                <w:rFonts w:ascii="Times New Roman" w:hAnsi="Times New Roman" w:cs="Times New Roman"/>
                <w:lang w:val="sr-Cyrl-CS"/>
              </w:rPr>
            </w:pPr>
          </w:p>
          <w:p w14:paraId="17512F1E" w14:textId="77777777" w:rsidR="00BF0CBA" w:rsidRPr="002B4B3E" w:rsidRDefault="00BF0CBA" w:rsidP="002A5E62">
            <w:pPr>
              <w:spacing w:after="0" w:line="240" w:lineRule="auto"/>
              <w:rPr>
                <w:rFonts w:ascii="Times New Roman" w:hAnsi="Times New Roman" w:cs="Times New Roman"/>
                <w:lang w:val="sr-Cyrl-CS"/>
              </w:rPr>
            </w:pPr>
          </w:p>
          <w:p w14:paraId="208953D6" w14:textId="77777777" w:rsidR="00BF0CBA" w:rsidRPr="002B4B3E" w:rsidRDefault="00BF0CBA" w:rsidP="002A5E62">
            <w:pPr>
              <w:spacing w:after="0" w:line="240" w:lineRule="auto"/>
              <w:rPr>
                <w:rFonts w:ascii="Times New Roman" w:hAnsi="Times New Roman" w:cs="Times New Roman"/>
                <w:lang w:val="sr-Cyrl-CS"/>
              </w:rPr>
            </w:pPr>
          </w:p>
          <w:p w14:paraId="4F620C96" w14:textId="77777777" w:rsidR="00BF0CBA" w:rsidRPr="002B4B3E" w:rsidRDefault="00BF0CBA" w:rsidP="002A5E62">
            <w:pPr>
              <w:spacing w:after="0" w:line="240" w:lineRule="auto"/>
              <w:rPr>
                <w:rFonts w:ascii="Times New Roman" w:hAnsi="Times New Roman" w:cs="Times New Roman"/>
                <w:lang w:val="sr-Cyrl-CS"/>
              </w:rPr>
            </w:pPr>
          </w:p>
          <w:p w14:paraId="7F89BA25" w14:textId="77777777" w:rsidR="00BF0CBA" w:rsidRPr="002B4B3E" w:rsidRDefault="00BF0CBA" w:rsidP="002A5E62">
            <w:pPr>
              <w:spacing w:after="0" w:line="240" w:lineRule="auto"/>
              <w:rPr>
                <w:rFonts w:ascii="Times New Roman" w:hAnsi="Times New Roman" w:cs="Times New Roman"/>
                <w:lang w:val="sr-Cyrl-CS"/>
              </w:rPr>
            </w:pPr>
          </w:p>
          <w:p w14:paraId="61B70D9B" w14:textId="77777777" w:rsidR="00BF0CBA" w:rsidRPr="002B4B3E" w:rsidRDefault="00BF0CBA" w:rsidP="002A5E62">
            <w:pPr>
              <w:spacing w:after="0" w:line="240" w:lineRule="auto"/>
              <w:rPr>
                <w:rFonts w:ascii="Times New Roman" w:hAnsi="Times New Roman" w:cs="Times New Roman"/>
                <w:lang w:val="sr-Cyrl-CS"/>
              </w:rPr>
            </w:pPr>
          </w:p>
          <w:p w14:paraId="4691F05D" w14:textId="77777777" w:rsidR="00BF0CBA" w:rsidRPr="002B4B3E" w:rsidRDefault="00BF0CBA" w:rsidP="002A5E62">
            <w:pPr>
              <w:spacing w:after="0" w:line="240" w:lineRule="auto"/>
              <w:rPr>
                <w:rFonts w:ascii="Times New Roman" w:hAnsi="Times New Roman" w:cs="Times New Roman"/>
                <w:lang w:val="sr-Cyrl-CS"/>
              </w:rPr>
            </w:pPr>
          </w:p>
          <w:p w14:paraId="67BEFFB1" w14:textId="77777777" w:rsidR="00BF0CBA" w:rsidRPr="002B4B3E" w:rsidRDefault="00BF0CBA" w:rsidP="002A5E62">
            <w:pPr>
              <w:spacing w:after="0" w:line="240" w:lineRule="auto"/>
              <w:rPr>
                <w:rFonts w:ascii="Times New Roman" w:hAnsi="Times New Roman" w:cs="Times New Roman"/>
                <w:lang w:val="sr-Cyrl-CS"/>
              </w:rPr>
            </w:pPr>
          </w:p>
          <w:p w14:paraId="25641653" w14:textId="77777777" w:rsidR="00BF0CBA" w:rsidRPr="002B4B3E" w:rsidRDefault="00BF0CBA" w:rsidP="002A5E62">
            <w:pPr>
              <w:spacing w:after="0" w:line="240" w:lineRule="auto"/>
              <w:rPr>
                <w:rFonts w:ascii="Times New Roman" w:hAnsi="Times New Roman" w:cs="Times New Roman"/>
                <w:lang w:val="sr-Cyrl-CS"/>
              </w:rPr>
            </w:pPr>
          </w:p>
          <w:p w14:paraId="0BB92CA5" w14:textId="77777777" w:rsidR="00BF0CBA" w:rsidRPr="002B4B3E" w:rsidRDefault="00BF0CBA" w:rsidP="002A5E62">
            <w:pPr>
              <w:spacing w:after="0" w:line="240" w:lineRule="auto"/>
              <w:rPr>
                <w:rFonts w:ascii="Times New Roman" w:hAnsi="Times New Roman" w:cs="Times New Roman"/>
                <w:lang w:val="sr-Cyrl-CS"/>
              </w:rPr>
            </w:pPr>
          </w:p>
          <w:p w14:paraId="59F27C26" w14:textId="77777777" w:rsidR="00BF0CBA" w:rsidRPr="002B4B3E" w:rsidRDefault="00BF0CBA" w:rsidP="002A5E62">
            <w:pPr>
              <w:spacing w:after="0" w:line="240" w:lineRule="auto"/>
              <w:rPr>
                <w:rFonts w:ascii="Times New Roman" w:hAnsi="Times New Roman" w:cs="Times New Roman"/>
                <w:lang w:val="sr-Cyrl-CS"/>
              </w:rPr>
            </w:pPr>
          </w:p>
          <w:p w14:paraId="46919F36" w14:textId="77777777" w:rsidR="00BF0CBA" w:rsidRPr="002B4B3E" w:rsidRDefault="00BF0CBA" w:rsidP="002A5E62">
            <w:pPr>
              <w:spacing w:after="0" w:line="240" w:lineRule="auto"/>
              <w:rPr>
                <w:rFonts w:ascii="Times New Roman" w:hAnsi="Times New Roman" w:cs="Times New Roman"/>
                <w:lang w:val="sr-Cyrl-CS"/>
              </w:rPr>
            </w:pPr>
          </w:p>
          <w:p w14:paraId="5B95B98D" w14:textId="77777777" w:rsidR="00BF0CBA" w:rsidRPr="002B4B3E" w:rsidRDefault="00BF0CBA" w:rsidP="002A5E62">
            <w:pPr>
              <w:spacing w:after="0" w:line="240" w:lineRule="auto"/>
              <w:rPr>
                <w:rFonts w:ascii="Times New Roman" w:hAnsi="Times New Roman" w:cs="Times New Roman"/>
                <w:lang w:val="sr-Cyrl-CS"/>
              </w:rPr>
            </w:pPr>
          </w:p>
          <w:p w14:paraId="19FC3562" w14:textId="77777777" w:rsidR="00EC59F5" w:rsidRPr="002B4B3E" w:rsidRDefault="00EC59F5" w:rsidP="002A5E62">
            <w:pPr>
              <w:spacing w:after="0" w:line="240" w:lineRule="auto"/>
              <w:rPr>
                <w:rFonts w:ascii="Times New Roman" w:hAnsi="Times New Roman" w:cs="Times New Roman"/>
                <w:lang w:val="sr-Cyrl-CS"/>
              </w:rPr>
            </w:pPr>
          </w:p>
          <w:p w14:paraId="7B98BE4D" w14:textId="77777777" w:rsidR="00EC59F5" w:rsidRPr="002B4B3E" w:rsidRDefault="00EC59F5" w:rsidP="002A5E62">
            <w:pPr>
              <w:spacing w:after="0" w:line="240" w:lineRule="auto"/>
              <w:rPr>
                <w:rFonts w:ascii="Times New Roman" w:hAnsi="Times New Roman" w:cs="Times New Roman"/>
                <w:lang w:val="sr-Cyrl-CS"/>
              </w:rPr>
            </w:pPr>
          </w:p>
          <w:p w14:paraId="2DC977AD" w14:textId="77777777" w:rsidR="00EC59F5" w:rsidRPr="002B4B3E" w:rsidRDefault="00EC59F5" w:rsidP="002A5E62">
            <w:pPr>
              <w:spacing w:after="0" w:line="240" w:lineRule="auto"/>
              <w:rPr>
                <w:rFonts w:ascii="Times New Roman" w:hAnsi="Times New Roman" w:cs="Times New Roman"/>
                <w:lang w:val="sr-Cyrl-CS"/>
              </w:rPr>
            </w:pPr>
          </w:p>
          <w:p w14:paraId="2500EA50" w14:textId="77777777" w:rsidR="00EC59F5" w:rsidRPr="002B4B3E" w:rsidRDefault="00EC59F5" w:rsidP="002A5E62">
            <w:pPr>
              <w:spacing w:after="0" w:line="240" w:lineRule="auto"/>
              <w:rPr>
                <w:rFonts w:ascii="Times New Roman" w:hAnsi="Times New Roman" w:cs="Times New Roman"/>
                <w:lang w:val="sr-Cyrl-CS"/>
              </w:rPr>
            </w:pPr>
          </w:p>
          <w:p w14:paraId="2F29B6F6" w14:textId="77777777" w:rsidR="00EC59F5" w:rsidRPr="002B4B3E" w:rsidRDefault="00EC59F5" w:rsidP="002A5E62">
            <w:pPr>
              <w:spacing w:after="0" w:line="240" w:lineRule="auto"/>
              <w:rPr>
                <w:rFonts w:ascii="Times New Roman" w:hAnsi="Times New Roman" w:cs="Times New Roman"/>
                <w:lang w:val="sr-Cyrl-CS"/>
              </w:rPr>
            </w:pPr>
          </w:p>
          <w:p w14:paraId="6E5CC22C" w14:textId="77777777" w:rsidR="00EC59F5" w:rsidRPr="002B4B3E" w:rsidRDefault="00EC59F5" w:rsidP="002A5E62">
            <w:pPr>
              <w:spacing w:after="0" w:line="240" w:lineRule="auto"/>
              <w:rPr>
                <w:rFonts w:ascii="Times New Roman" w:hAnsi="Times New Roman" w:cs="Times New Roman"/>
                <w:lang w:val="sr-Cyrl-CS"/>
              </w:rPr>
            </w:pPr>
          </w:p>
          <w:p w14:paraId="779204C5" w14:textId="77777777" w:rsidR="00EC59F5" w:rsidRPr="002B4B3E" w:rsidRDefault="00EC59F5" w:rsidP="002A5E62">
            <w:pPr>
              <w:spacing w:after="0" w:line="240" w:lineRule="auto"/>
              <w:rPr>
                <w:rFonts w:ascii="Times New Roman" w:hAnsi="Times New Roman" w:cs="Times New Roman"/>
                <w:lang w:val="sr-Cyrl-CS"/>
              </w:rPr>
            </w:pPr>
          </w:p>
          <w:p w14:paraId="37CE0442" w14:textId="77777777" w:rsidR="00EC59F5" w:rsidRPr="002B4B3E" w:rsidRDefault="00EC59F5" w:rsidP="002A5E62">
            <w:pPr>
              <w:spacing w:after="0" w:line="240" w:lineRule="auto"/>
              <w:rPr>
                <w:rFonts w:ascii="Times New Roman" w:hAnsi="Times New Roman" w:cs="Times New Roman"/>
                <w:lang w:val="sr-Cyrl-CS"/>
              </w:rPr>
            </w:pPr>
          </w:p>
          <w:p w14:paraId="75863A34" w14:textId="77777777" w:rsidR="00EC59F5" w:rsidRPr="002B4B3E" w:rsidRDefault="00EC59F5" w:rsidP="002A5E62">
            <w:pPr>
              <w:spacing w:after="0" w:line="240" w:lineRule="auto"/>
              <w:rPr>
                <w:rFonts w:ascii="Times New Roman" w:hAnsi="Times New Roman" w:cs="Times New Roman"/>
                <w:lang w:val="sr-Cyrl-CS"/>
              </w:rPr>
            </w:pPr>
          </w:p>
          <w:p w14:paraId="3973E21D" w14:textId="77777777" w:rsidR="00EC59F5" w:rsidRPr="002B4B3E" w:rsidRDefault="00EC59F5" w:rsidP="002A5E62">
            <w:pPr>
              <w:spacing w:after="0" w:line="240" w:lineRule="auto"/>
              <w:rPr>
                <w:rFonts w:ascii="Times New Roman" w:hAnsi="Times New Roman" w:cs="Times New Roman"/>
                <w:lang w:val="sr-Cyrl-CS"/>
              </w:rPr>
            </w:pPr>
          </w:p>
          <w:p w14:paraId="2DB64AE1" w14:textId="77777777" w:rsidR="00EC59F5" w:rsidRPr="002B4B3E" w:rsidRDefault="00EC59F5" w:rsidP="002A5E62">
            <w:pPr>
              <w:spacing w:after="0" w:line="240" w:lineRule="auto"/>
              <w:rPr>
                <w:rFonts w:ascii="Times New Roman" w:hAnsi="Times New Roman" w:cs="Times New Roman"/>
                <w:lang w:val="sr-Cyrl-CS"/>
              </w:rPr>
            </w:pPr>
          </w:p>
        </w:tc>
        <w:tc>
          <w:tcPr>
            <w:tcW w:w="1344" w:type="pct"/>
            <w:vAlign w:val="center"/>
          </w:tcPr>
          <w:p w14:paraId="476E876B" w14:textId="77777777" w:rsidR="007A28FF" w:rsidRPr="002B4B3E" w:rsidRDefault="007A28FF"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lastRenderedPageBreak/>
              <w:t>Тражење података од страних држава</w:t>
            </w:r>
          </w:p>
          <w:p w14:paraId="1DD31F90" w14:textId="7BD68273" w:rsidR="007A28FF" w:rsidRPr="002B4B3E" w:rsidRDefault="007A28FF" w:rsidP="002A5E62">
            <w:pPr>
              <w:spacing w:before="240" w:after="12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80.</w:t>
            </w:r>
          </w:p>
          <w:p w14:paraId="5454E25D"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577CEC04"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прибављену на основу става 1. овог члана Управа може користити само за намене одређене овим законом. </w:t>
            </w:r>
          </w:p>
          <w:p w14:paraId="041BED31" w14:textId="13B313F5" w:rsidR="007A28FF"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6E1EB940"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прибављене на основу става 1. овог члана Управа не може да користи супротно условима и ограничењима која је одредио државни орган стране државе који је те податке доставио Управи. </w:t>
            </w:r>
          </w:p>
          <w:p w14:paraId="074227EF" w14:textId="77777777" w:rsidR="007A28FF" w:rsidRPr="002B4B3E" w:rsidRDefault="007A28FF"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t>Достављање података надлежним државним органима страних држава</w:t>
            </w:r>
          </w:p>
          <w:p w14:paraId="3079EFC1" w14:textId="1002B7FF" w:rsidR="0055797A" w:rsidRPr="002B4B3E" w:rsidRDefault="007A28FF"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81.</w:t>
            </w:r>
          </w:p>
          <w:p w14:paraId="42D84E70"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Податке и информације и документацију у вези са трансакцијама или лицима за које постоје основи сумње да се ради о прању </w:t>
            </w:r>
            <w:r w:rsidRPr="002B4B3E">
              <w:rPr>
                <w:rFonts w:ascii="Times New Roman" w:eastAsia="Times New Roman" w:hAnsi="Times New Roman" w:cs="Times New Roman"/>
                <w:color w:val="000000"/>
                <w:lang w:val="sr-Cyrl-CS"/>
              </w:rPr>
              <w:lastRenderedPageBreak/>
              <w:t>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7F45E9FD"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Управа може да одбије испуњење захтева из става 1. овог члана ако би достављање тих података угрозило или могло да угрози ток кривичног поступка у Републици Србији </w:t>
            </w:r>
          </w:p>
          <w:p w14:paraId="382E7DCE"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Управа је дужна да о одбијању захтева писменим путем обавести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6A9D1B14" w14:textId="77777777" w:rsidR="005F380E" w:rsidRPr="002B4B3E" w:rsidRDefault="005F380E" w:rsidP="002A5E62">
            <w:pPr>
              <w:spacing w:before="100" w:beforeAutospacing="1" w:after="100" w:afterAutospacing="1" w:line="240" w:lineRule="auto"/>
              <w:jc w:val="both"/>
              <w:rPr>
                <w:rFonts w:ascii="Times New Roman" w:eastAsia="Times New Roman" w:hAnsi="Times New Roman" w:cs="Times New Roman"/>
                <w:color w:val="FF0000"/>
                <w:lang w:val="sr-Cyrl-CS"/>
              </w:rPr>
            </w:pPr>
            <w:r w:rsidRPr="002B4B3E">
              <w:rPr>
                <w:rFonts w:ascii="Times New Roman" w:eastAsia="Times New Roman" w:hAnsi="Times New Roman" w:cs="Times New Roman"/>
                <w:color w:val="000000"/>
                <w:lang w:val="sr-Cyrl-C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2B4B3E">
              <w:rPr>
                <w:rFonts w:ascii="Times New Roman" w:eastAsia="Times New Roman" w:hAnsi="Times New Roman" w:cs="Times New Roman"/>
                <w:lang w:val="sr-Cyrl-CS"/>
              </w:rPr>
              <w:t>А ДАЉЕ ПРОСЛЕЂИВАЊЕ ПРИКУПЉЕНИХ ИНФОРМАЦИЈА ДРУГОМ ОРГАНУ СТРАНЕ ДРЖАВЕ НЕ МОЖЕ СЕ ВРШИТИ БЕЗ ПРЕТХОДНЕ САГЛАСНОСТИ УПРАВЕ.</w:t>
            </w:r>
          </w:p>
          <w:p w14:paraId="1EDFA27B" w14:textId="540C43C3" w:rsidR="0055797A" w:rsidRPr="002B4B3E" w:rsidRDefault="0055797A" w:rsidP="002A5E62">
            <w:pPr>
              <w:spacing w:after="0" w:line="240" w:lineRule="auto"/>
              <w:rPr>
                <w:rFonts w:ascii="Times New Roman" w:hAnsi="Times New Roman" w:cs="Times New Roman"/>
                <w:color w:val="000000"/>
                <w:lang w:val="sr-Cyrl-CS"/>
              </w:rPr>
            </w:pPr>
          </w:p>
          <w:p w14:paraId="0468F858" w14:textId="77777777" w:rsidR="00BF0CBA" w:rsidRPr="002B4B3E" w:rsidRDefault="001E6F4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 </w:t>
            </w:r>
          </w:p>
          <w:p w14:paraId="4A0BE929"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45FCB5A4"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0AD13610"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1713C35B"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6C3A2EBB"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0F1FB060"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4DBE10D7"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0F98EA44"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785FE43A"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11C387C0" w14:textId="77777777" w:rsidR="00BF0CBA" w:rsidRPr="002B4B3E" w:rsidRDefault="00BF0CBA"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153B7BD6"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260A853B"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7CA5DCA8"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020F0A07"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16005EBA"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273EB12F"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2B20179D"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0936BD14"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14004FFB"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ertAlign w:val="subscript"/>
                <w:lang w:val="sr-Cyrl-CS"/>
              </w:rPr>
            </w:pPr>
          </w:p>
          <w:p w14:paraId="6B090DFF" w14:textId="77777777" w:rsidR="00EC59F5" w:rsidRPr="002B4B3E" w:rsidRDefault="00EC59F5"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56AEA38" w14:textId="6B789DF9" w:rsidR="00E54880" w:rsidRPr="002B4B3E" w:rsidRDefault="00E47B9D"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71171408" w14:textId="15C740AC"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c>
          <w:tcPr>
            <w:tcW w:w="878" w:type="pct"/>
            <w:vAlign w:val="center"/>
          </w:tcPr>
          <w:p w14:paraId="73EA031D" w14:textId="3F5B4D7B"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r>
      <w:tr w:rsidR="00060A53" w:rsidRPr="002B4B3E" w14:paraId="577544C3" w14:textId="77777777" w:rsidTr="00004FAF">
        <w:trPr>
          <w:trHeight w:val="63"/>
        </w:trPr>
        <w:tc>
          <w:tcPr>
            <w:tcW w:w="323" w:type="pct"/>
            <w:shd w:val="clear" w:color="auto" w:fill="D9D9D9"/>
          </w:tcPr>
          <w:p w14:paraId="0756F8F6"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54</w:t>
            </w:r>
          </w:p>
        </w:tc>
        <w:tc>
          <w:tcPr>
            <w:tcW w:w="1387" w:type="pct"/>
            <w:shd w:val="clear" w:color="auto" w:fill="D9D9D9"/>
            <w:vAlign w:val="center"/>
          </w:tcPr>
          <w:p w14:paraId="2E99BA87"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Information and documents received pursuant to Articles 52 and 53 shall be used for the accomplishment of the FIU's tasks as laid down in this Directive. When exchanging information and documents pursuant to Articles 52 and 53, the transmitting FIU may impose restrictions and conditions for the use of that information. The receiving FIU shall comply with those restrictions and conditions.</w:t>
            </w:r>
          </w:p>
          <w:p w14:paraId="5A95999E"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Member States shall ensure that FIUs designate at least one contact person or point to be responsible for receiving requests for information from FIUs in other Member States.</w:t>
            </w:r>
          </w:p>
        </w:tc>
        <w:tc>
          <w:tcPr>
            <w:tcW w:w="512" w:type="pct"/>
            <w:vAlign w:val="center"/>
          </w:tcPr>
          <w:p w14:paraId="383334AA" w14:textId="77777777" w:rsidR="00503D94"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80</w:t>
            </w:r>
          </w:p>
          <w:p w14:paraId="1F7837AD" w14:textId="77777777" w:rsidR="005005C8" w:rsidRPr="002B4B3E" w:rsidRDefault="005005C8" w:rsidP="002A5E62">
            <w:pPr>
              <w:spacing w:after="0" w:line="240" w:lineRule="auto"/>
              <w:rPr>
                <w:rFonts w:ascii="Times New Roman" w:hAnsi="Times New Roman" w:cs="Times New Roman"/>
                <w:lang w:val="sr-Cyrl-CS"/>
              </w:rPr>
            </w:pPr>
          </w:p>
          <w:p w14:paraId="61FC9A1F" w14:textId="77777777" w:rsidR="005005C8" w:rsidRPr="002B4B3E" w:rsidRDefault="005005C8" w:rsidP="002A5E62">
            <w:pPr>
              <w:spacing w:after="0" w:line="240" w:lineRule="auto"/>
              <w:rPr>
                <w:rFonts w:ascii="Times New Roman" w:hAnsi="Times New Roman" w:cs="Times New Roman"/>
                <w:lang w:val="sr-Cyrl-CS"/>
              </w:rPr>
            </w:pPr>
          </w:p>
          <w:p w14:paraId="32B192E5" w14:textId="77777777" w:rsidR="005005C8" w:rsidRPr="002B4B3E" w:rsidRDefault="005005C8" w:rsidP="002A5E62">
            <w:pPr>
              <w:spacing w:after="0" w:line="240" w:lineRule="auto"/>
              <w:rPr>
                <w:rFonts w:ascii="Times New Roman" w:hAnsi="Times New Roman" w:cs="Times New Roman"/>
                <w:lang w:val="sr-Cyrl-CS"/>
              </w:rPr>
            </w:pPr>
          </w:p>
          <w:p w14:paraId="615D29CA" w14:textId="77777777" w:rsidR="005005C8" w:rsidRPr="002B4B3E" w:rsidRDefault="005005C8" w:rsidP="002A5E62">
            <w:pPr>
              <w:spacing w:after="0" w:line="240" w:lineRule="auto"/>
              <w:rPr>
                <w:rFonts w:ascii="Times New Roman" w:hAnsi="Times New Roman" w:cs="Times New Roman"/>
                <w:lang w:val="sr-Cyrl-CS"/>
              </w:rPr>
            </w:pPr>
          </w:p>
          <w:p w14:paraId="4E1918FA" w14:textId="77777777" w:rsidR="005005C8" w:rsidRPr="002B4B3E" w:rsidRDefault="005005C8" w:rsidP="002A5E62">
            <w:pPr>
              <w:spacing w:after="0" w:line="240" w:lineRule="auto"/>
              <w:rPr>
                <w:rFonts w:ascii="Times New Roman" w:hAnsi="Times New Roman" w:cs="Times New Roman"/>
                <w:lang w:val="sr-Cyrl-CS"/>
              </w:rPr>
            </w:pPr>
          </w:p>
          <w:p w14:paraId="33E00C8F" w14:textId="77777777" w:rsidR="005005C8" w:rsidRPr="002B4B3E" w:rsidRDefault="005005C8" w:rsidP="002A5E62">
            <w:pPr>
              <w:spacing w:after="0" w:line="240" w:lineRule="auto"/>
              <w:rPr>
                <w:rFonts w:ascii="Times New Roman" w:hAnsi="Times New Roman" w:cs="Times New Roman"/>
                <w:lang w:val="sr-Cyrl-CS"/>
              </w:rPr>
            </w:pPr>
          </w:p>
          <w:p w14:paraId="354E8658" w14:textId="77777777" w:rsidR="005005C8" w:rsidRPr="002B4B3E" w:rsidRDefault="005005C8" w:rsidP="002A5E62">
            <w:pPr>
              <w:spacing w:after="0" w:line="240" w:lineRule="auto"/>
              <w:rPr>
                <w:rFonts w:ascii="Times New Roman" w:hAnsi="Times New Roman" w:cs="Times New Roman"/>
                <w:lang w:val="sr-Cyrl-CS"/>
              </w:rPr>
            </w:pPr>
          </w:p>
          <w:p w14:paraId="2084A0E2" w14:textId="77777777" w:rsidR="005005C8" w:rsidRPr="002B4B3E" w:rsidRDefault="005005C8" w:rsidP="002A5E62">
            <w:pPr>
              <w:spacing w:after="0" w:line="240" w:lineRule="auto"/>
              <w:rPr>
                <w:rFonts w:ascii="Times New Roman" w:hAnsi="Times New Roman" w:cs="Times New Roman"/>
                <w:lang w:val="sr-Cyrl-CS"/>
              </w:rPr>
            </w:pPr>
          </w:p>
          <w:p w14:paraId="1B1CB973" w14:textId="77777777" w:rsidR="005005C8" w:rsidRPr="002B4B3E" w:rsidRDefault="005005C8" w:rsidP="002A5E62">
            <w:pPr>
              <w:spacing w:after="0" w:line="240" w:lineRule="auto"/>
              <w:rPr>
                <w:rFonts w:ascii="Times New Roman" w:hAnsi="Times New Roman" w:cs="Times New Roman"/>
                <w:lang w:val="sr-Cyrl-CS"/>
              </w:rPr>
            </w:pPr>
          </w:p>
          <w:p w14:paraId="38031EDC" w14:textId="77777777" w:rsidR="005005C8" w:rsidRPr="002B4B3E" w:rsidRDefault="005005C8" w:rsidP="002A5E62">
            <w:pPr>
              <w:spacing w:after="0" w:line="240" w:lineRule="auto"/>
              <w:rPr>
                <w:rFonts w:ascii="Times New Roman" w:hAnsi="Times New Roman" w:cs="Times New Roman"/>
                <w:lang w:val="sr-Cyrl-CS"/>
              </w:rPr>
            </w:pPr>
          </w:p>
          <w:p w14:paraId="6AC3AC98" w14:textId="77777777" w:rsidR="005005C8" w:rsidRPr="002B4B3E" w:rsidRDefault="005005C8" w:rsidP="002A5E62">
            <w:pPr>
              <w:spacing w:after="0" w:line="240" w:lineRule="auto"/>
              <w:rPr>
                <w:rFonts w:ascii="Times New Roman" w:hAnsi="Times New Roman" w:cs="Times New Roman"/>
                <w:lang w:val="sr-Cyrl-CS"/>
              </w:rPr>
            </w:pPr>
          </w:p>
          <w:p w14:paraId="6FC138C7" w14:textId="77777777" w:rsidR="00AC0F50" w:rsidRPr="002B4B3E" w:rsidRDefault="00AC0F50" w:rsidP="002A5E62">
            <w:pPr>
              <w:spacing w:after="0" w:line="240" w:lineRule="auto"/>
              <w:rPr>
                <w:rFonts w:ascii="Times New Roman" w:hAnsi="Times New Roman" w:cs="Times New Roman"/>
                <w:lang w:val="sr-Cyrl-CS"/>
              </w:rPr>
            </w:pPr>
          </w:p>
          <w:p w14:paraId="62AC2A45" w14:textId="77777777" w:rsidR="00AC0F50" w:rsidRPr="002B4B3E" w:rsidRDefault="00AC0F50" w:rsidP="002A5E62">
            <w:pPr>
              <w:spacing w:after="0" w:line="240" w:lineRule="auto"/>
              <w:rPr>
                <w:rFonts w:ascii="Times New Roman" w:hAnsi="Times New Roman" w:cs="Times New Roman"/>
                <w:lang w:val="sr-Cyrl-CS"/>
              </w:rPr>
            </w:pPr>
          </w:p>
          <w:p w14:paraId="01DE7C33" w14:textId="77777777" w:rsidR="00AC0F50" w:rsidRPr="002B4B3E" w:rsidRDefault="00AC0F50" w:rsidP="002A5E62">
            <w:pPr>
              <w:spacing w:after="0" w:line="240" w:lineRule="auto"/>
              <w:rPr>
                <w:rFonts w:ascii="Times New Roman" w:hAnsi="Times New Roman" w:cs="Times New Roman"/>
                <w:lang w:val="sr-Cyrl-CS"/>
              </w:rPr>
            </w:pPr>
          </w:p>
          <w:p w14:paraId="4F4F6FEB" w14:textId="77777777" w:rsidR="00AC0F50" w:rsidRPr="002B4B3E" w:rsidRDefault="00AC0F50" w:rsidP="002A5E62">
            <w:pPr>
              <w:spacing w:after="0" w:line="240" w:lineRule="auto"/>
              <w:rPr>
                <w:rFonts w:ascii="Times New Roman" w:hAnsi="Times New Roman" w:cs="Times New Roman"/>
                <w:lang w:val="sr-Cyrl-CS"/>
              </w:rPr>
            </w:pPr>
          </w:p>
          <w:p w14:paraId="3585577A" w14:textId="77777777" w:rsidR="00AC0F50" w:rsidRPr="002B4B3E" w:rsidRDefault="00AC0F50" w:rsidP="002A5E62">
            <w:pPr>
              <w:spacing w:after="0" w:line="240" w:lineRule="auto"/>
              <w:rPr>
                <w:rFonts w:ascii="Times New Roman" w:hAnsi="Times New Roman" w:cs="Times New Roman"/>
                <w:lang w:val="sr-Cyrl-CS"/>
              </w:rPr>
            </w:pPr>
          </w:p>
          <w:p w14:paraId="5779AA47" w14:textId="77777777" w:rsidR="002708DD" w:rsidRPr="002B4B3E" w:rsidRDefault="002708DD" w:rsidP="002A5E62">
            <w:pPr>
              <w:spacing w:after="0" w:line="240" w:lineRule="auto"/>
              <w:rPr>
                <w:rFonts w:ascii="Times New Roman" w:hAnsi="Times New Roman" w:cs="Times New Roman"/>
                <w:lang w:val="sr-Cyrl-CS"/>
              </w:rPr>
            </w:pPr>
          </w:p>
          <w:p w14:paraId="535593FF" w14:textId="77777777" w:rsidR="004E2A8E" w:rsidRPr="002B4B3E" w:rsidRDefault="004E2A8E" w:rsidP="002A5E62">
            <w:pPr>
              <w:spacing w:after="0" w:line="240" w:lineRule="auto"/>
              <w:rPr>
                <w:rFonts w:ascii="Times New Roman" w:hAnsi="Times New Roman" w:cs="Times New Roman"/>
                <w:lang w:val="sr-Cyrl-CS"/>
              </w:rPr>
            </w:pPr>
          </w:p>
          <w:p w14:paraId="151B712F" w14:textId="77777777" w:rsidR="004E2A8E" w:rsidRPr="002B4B3E" w:rsidRDefault="004E2A8E" w:rsidP="002A5E62">
            <w:pPr>
              <w:spacing w:after="0" w:line="240" w:lineRule="auto"/>
              <w:rPr>
                <w:rFonts w:ascii="Times New Roman" w:hAnsi="Times New Roman" w:cs="Times New Roman"/>
                <w:lang w:val="sr-Cyrl-CS"/>
              </w:rPr>
            </w:pPr>
          </w:p>
          <w:p w14:paraId="2ED62BAD" w14:textId="77777777" w:rsidR="00DF2E59" w:rsidRPr="002B4B3E" w:rsidRDefault="00DF2E59" w:rsidP="002A5E62">
            <w:pPr>
              <w:spacing w:after="0" w:line="240" w:lineRule="auto"/>
              <w:rPr>
                <w:rFonts w:ascii="Times New Roman" w:hAnsi="Times New Roman" w:cs="Times New Roman"/>
                <w:lang w:val="sr-Cyrl-CS"/>
              </w:rPr>
            </w:pPr>
          </w:p>
          <w:p w14:paraId="69565533" w14:textId="77777777" w:rsidR="00DF2E59" w:rsidRPr="002B4B3E" w:rsidRDefault="00DF2E59" w:rsidP="002A5E62">
            <w:pPr>
              <w:spacing w:after="0" w:line="240" w:lineRule="auto"/>
              <w:rPr>
                <w:rFonts w:ascii="Times New Roman" w:hAnsi="Times New Roman" w:cs="Times New Roman"/>
                <w:lang w:val="sr-Cyrl-CS"/>
              </w:rPr>
            </w:pPr>
          </w:p>
          <w:p w14:paraId="300F7F10" w14:textId="77777777" w:rsidR="00DF2E59" w:rsidRPr="002B4B3E" w:rsidRDefault="00DF2E59" w:rsidP="002A5E62">
            <w:pPr>
              <w:spacing w:after="0" w:line="240" w:lineRule="auto"/>
              <w:rPr>
                <w:rFonts w:ascii="Times New Roman" w:hAnsi="Times New Roman" w:cs="Times New Roman"/>
                <w:lang w:val="sr-Cyrl-CS"/>
              </w:rPr>
            </w:pPr>
          </w:p>
          <w:p w14:paraId="5D8A541D" w14:textId="77777777" w:rsidR="00DF2E59" w:rsidRPr="002B4B3E" w:rsidRDefault="00DF2E59" w:rsidP="002A5E62">
            <w:pPr>
              <w:spacing w:after="0" w:line="240" w:lineRule="auto"/>
              <w:rPr>
                <w:rFonts w:ascii="Times New Roman" w:hAnsi="Times New Roman" w:cs="Times New Roman"/>
                <w:lang w:val="sr-Cyrl-CS"/>
              </w:rPr>
            </w:pPr>
          </w:p>
          <w:p w14:paraId="1EC9CB6E" w14:textId="77777777" w:rsidR="00DF2E59" w:rsidRPr="002B4B3E" w:rsidRDefault="00DF2E59" w:rsidP="002A5E62">
            <w:pPr>
              <w:spacing w:after="0" w:line="240" w:lineRule="auto"/>
              <w:rPr>
                <w:rFonts w:ascii="Times New Roman" w:hAnsi="Times New Roman" w:cs="Times New Roman"/>
                <w:lang w:val="sr-Cyrl-CS"/>
              </w:rPr>
            </w:pPr>
          </w:p>
          <w:p w14:paraId="3E8E0E35" w14:textId="77777777" w:rsidR="00DF2E59" w:rsidRPr="002B4B3E" w:rsidRDefault="00DF2E59" w:rsidP="002A5E62">
            <w:pPr>
              <w:spacing w:after="0" w:line="240" w:lineRule="auto"/>
              <w:rPr>
                <w:rFonts w:ascii="Times New Roman" w:hAnsi="Times New Roman" w:cs="Times New Roman"/>
                <w:lang w:val="sr-Cyrl-CS"/>
              </w:rPr>
            </w:pPr>
          </w:p>
          <w:p w14:paraId="6AC3D986" w14:textId="77777777" w:rsidR="00DF2E59" w:rsidRPr="002B4B3E" w:rsidRDefault="00DF2E59" w:rsidP="002A5E62">
            <w:pPr>
              <w:spacing w:after="0" w:line="240" w:lineRule="auto"/>
              <w:rPr>
                <w:rFonts w:ascii="Times New Roman" w:hAnsi="Times New Roman" w:cs="Times New Roman"/>
                <w:lang w:val="sr-Cyrl-CS"/>
              </w:rPr>
            </w:pPr>
          </w:p>
          <w:p w14:paraId="767CD473" w14:textId="77777777" w:rsidR="00DF2E59" w:rsidRPr="002B4B3E" w:rsidRDefault="00DF2E59" w:rsidP="002A5E62">
            <w:pPr>
              <w:spacing w:after="0" w:line="240" w:lineRule="auto"/>
              <w:rPr>
                <w:rFonts w:ascii="Times New Roman" w:hAnsi="Times New Roman" w:cs="Times New Roman"/>
                <w:lang w:val="sr-Cyrl-CS"/>
              </w:rPr>
            </w:pPr>
          </w:p>
          <w:p w14:paraId="2DEF39C3" w14:textId="77777777" w:rsidR="00DF2E59" w:rsidRPr="002B4B3E" w:rsidRDefault="00DF2E59" w:rsidP="002A5E62">
            <w:pPr>
              <w:spacing w:after="0" w:line="240" w:lineRule="auto"/>
              <w:rPr>
                <w:rFonts w:ascii="Times New Roman" w:hAnsi="Times New Roman" w:cs="Times New Roman"/>
                <w:lang w:val="sr-Cyrl-CS"/>
              </w:rPr>
            </w:pPr>
          </w:p>
          <w:p w14:paraId="4D87BC97" w14:textId="77777777" w:rsidR="00DF2E59" w:rsidRPr="002B4B3E" w:rsidRDefault="00DF2E59" w:rsidP="002A5E62">
            <w:pPr>
              <w:spacing w:after="0" w:line="240" w:lineRule="auto"/>
              <w:rPr>
                <w:rFonts w:ascii="Times New Roman" w:hAnsi="Times New Roman" w:cs="Times New Roman"/>
                <w:lang w:val="sr-Cyrl-CS"/>
              </w:rPr>
            </w:pPr>
          </w:p>
          <w:p w14:paraId="6B5AC305" w14:textId="77777777" w:rsidR="00DF2E59" w:rsidRPr="002B4B3E" w:rsidRDefault="00DF2E59" w:rsidP="002A5E62">
            <w:pPr>
              <w:spacing w:after="0" w:line="240" w:lineRule="auto"/>
              <w:rPr>
                <w:rFonts w:ascii="Times New Roman" w:hAnsi="Times New Roman" w:cs="Times New Roman"/>
                <w:lang w:val="sr-Cyrl-CS"/>
              </w:rPr>
            </w:pPr>
          </w:p>
          <w:p w14:paraId="13F892AD" w14:textId="77777777" w:rsidR="00DF2E59" w:rsidRPr="002B4B3E" w:rsidRDefault="00DF2E59" w:rsidP="002A5E62">
            <w:pPr>
              <w:spacing w:after="0" w:line="240" w:lineRule="auto"/>
              <w:rPr>
                <w:rFonts w:ascii="Times New Roman" w:hAnsi="Times New Roman" w:cs="Times New Roman"/>
                <w:lang w:val="sr-Cyrl-CS"/>
              </w:rPr>
            </w:pPr>
          </w:p>
          <w:p w14:paraId="421FB410" w14:textId="77777777" w:rsidR="00DF2E59" w:rsidRPr="002B4B3E" w:rsidRDefault="00DF2E59" w:rsidP="002A5E62">
            <w:pPr>
              <w:spacing w:after="0" w:line="240" w:lineRule="auto"/>
              <w:rPr>
                <w:rFonts w:ascii="Times New Roman" w:hAnsi="Times New Roman" w:cs="Times New Roman"/>
                <w:lang w:val="sr-Cyrl-CS"/>
              </w:rPr>
            </w:pPr>
          </w:p>
          <w:p w14:paraId="554BB303" w14:textId="77777777" w:rsidR="00DF2E59" w:rsidRPr="002B4B3E" w:rsidRDefault="00DF2E59" w:rsidP="002A5E62">
            <w:pPr>
              <w:spacing w:after="0" w:line="240" w:lineRule="auto"/>
              <w:rPr>
                <w:rFonts w:ascii="Times New Roman" w:hAnsi="Times New Roman" w:cs="Times New Roman"/>
                <w:lang w:val="sr-Cyrl-CS"/>
              </w:rPr>
            </w:pPr>
          </w:p>
          <w:p w14:paraId="541F54D4" w14:textId="77777777" w:rsidR="00DF2E59" w:rsidRPr="002B4B3E" w:rsidRDefault="00DF2E59" w:rsidP="002A5E62">
            <w:pPr>
              <w:spacing w:after="0" w:line="240" w:lineRule="auto"/>
              <w:rPr>
                <w:rFonts w:ascii="Times New Roman" w:hAnsi="Times New Roman" w:cs="Times New Roman"/>
                <w:lang w:val="sr-Cyrl-CS"/>
              </w:rPr>
            </w:pPr>
          </w:p>
          <w:p w14:paraId="51062195" w14:textId="77777777" w:rsidR="00DF2E59" w:rsidRPr="002B4B3E" w:rsidRDefault="00DF2E59" w:rsidP="002A5E62">
            <w:pPr>
              <w:spacing w:after="0" w:line="240" w:lineRule="auto"/>
              <w:rPr>
                <w:rFonts w:ascii="Times New Roman" w:hAnsi="Times New Roman" w:cs="Times New Roman"/>
                <w:lang w:val="sr-Cyrl-CS"/>
              </w:rPr>
            </w:pPr>
          </w:p>
          <w:p w14:paraId="73431F6D" w14:textId="77777777" w:rsidR="00DF2E59" w:rsidRPr="002B4B3E" w:rsidRDefault="00DF2E59" w:rsidP="002A5E62">
            <w:pPr>
              <w:spacing w:after="0" w:line="240" w:lineRule="auto"/>
              <w:rPr>
                <w:rFonts w:ascii="Times New Roman" w:hAnsi="Times New Roman" w:cs="Times New Roman"/>
                <w:lang w:val="sr-Cyrl-CS"/>
              </w:rPr>
            </w:pPr>
          </w:p>
          <w:p w14:paraId="71864027" w14:textId="77777777" w:rsidR="005005C8"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81</w:t>
            </w:r>
          </w:p>
          <w:p w14:paraId="46581A9E" w14:textId="77777777" w:rsidR="005005C8" w:rsidRPr="002B4B3E" w:rsidRDefault="005005C8" w:rsidP="002A5E62">
            <w:pPr>
              <w:spacing w:after="0" w:line="240" w:lineRule="auto"/>
              <w:rPr>
                <w:rFonts w:ascii="Times New Roman" w:hAnsi="Times New Roman" w:cs="Times New Roman"/>
                <w:lang w:val="sr-Cyrl-CS"/>
              </w:rPr>
            </w:pPr>
          </w:p>
          <w:p w14:paraId="3D020261" w14:textId="77777777" w:rsidR="005005C8" w:rsidRPr="002B4B3E" w:rsidRDefault="005005C8" w:rsidP="002A5E62">
            <w:pPr>
              <w:spacing w:after="0" w:line="240" w:lineRule="auto"/>
              <w:rPr>
                <w:rFonts w:ascii="Times New Roman" w:hAnsi="Times New Roman" w:cs="Times New Roman"/>
                <w:lang w:val="sr-Cyrl-CS"/>
              </w:rPr>
            </w:pPr>
          </w:p>
          <w:p w14:paraId="11221B0F" w14:textId="77777777" w:rsidR="005005C8" w:rsidRPr="002B4B3E" w:rsidRDefault="005005C8" w:rsidP="002A5E62">
            <w:pPr>
              <w:spacing w:after="0" w:line="240" w:lineRule="auto"/>
              <w:rPr>
                <w:rFonts w:ascii="Times New Roman" w:hAnsi="Times New Roman" w:cs="Times New Roman"/>
                <w:lang w:val="sr-Cyrl-CS"/>
              </w:rPr>
            </w:pPr>
          </w:p>
        </w:tc>
        <w:tc>
          <w:tcPr>
            <w:tcW w:w="1344" w:type="pct"/>
            <w:vAlign w:val="center"/>
          </w:tcPr>
          <w:p w14:paraId="03863DFF" w14:textId="77777777" w:rsidR="00DF2E59" w:rsidRPr="002B4B3E" w:rsidRDefault="00DF2E59"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lastRenderedPageBreak/>
              <w:t>Тражење података од страних држава</w:t>
            </w:r>
          </w:p>
          <w:p w14:paraId="5005045A" w14:textId="77777777" w:rsidR="00DF2E59" w:rsidRPr="002B4B3E" w:rsidRDefault="00DF2E59" w:rsidP="002A5E62">
            <w:pPr>
              <w:spacing w:before="240" w:after="12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80.</w:t>
            </w:r>
          </w:p>
          <w:p w14:paraId="6B84CAAF"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60607B2E"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прибављену на основу става 1. овог члана Управа може користити само за намене одређене овим законом. </w:t>
            </w:r>
          </w:p>
          <w:p w14:paraId="70628B38"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Податке, информације и документацију прибављену на основу става 1. овог члана Управа не може да проследи другом </w:t>
            </w:r>
            <w:r w:rsidRPr="002B4B3E">
              <w:rPr>
                <w:rFonts w:ascii="Times New Roman" w:eastAsia="Times New Roman" w:hAnsi="Times New Roman" w:cs="Times New Roman"/>
                <w:color w:val="000000"/>
                <w:lang w:val="sr-Cyrl-CS"/>
              </w:rPr>
              <w:lastRenderedPageBreak/>
              <w:t>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0F83D8AF"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прибављене на основу става 1. овог члана Управа не може да користи супротно условима и ограничењима која је одредио државни орган стране државе који је те податке доставио Управи. </w:t>
            </w:r>
          </w:p>
          <w:p w14:paraId="0E4244EC" w14:textId="77777777" w:rsidR="00AC0F50" w:rsidRPr="002B4B3E" w:rsidRDefault="00AC0F50" w:rsidP="002A5E62">
            <w:pPr>
              <w:spacing w:after="0" w:line="240" w:lineRule="auto"/>
              <w:rPr>
                <w:rFonts w:ascii="Times New Roman" w:hAnsi="Times New Roman" w:cs="Times New Roman"/>
                <w:color w:val="000000"/>
                <w:lang w:val="sr-Cyrl-CS"/>
              </w:rPr>
            </w:pPr>
          </w:p>
          <w:p w14:paraId="5644CDAD" w14:textId="77777777" w:rsidR="00DF2E59" w:rsidRPr="002B4B3E" w:rsidRDefault="00DF2E59"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t>Достављање података надлежним државним органима страних држава</w:t>
            </w:r>
          </w:p>
          <w:p w14:paraId="28935258"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81.</w:t>
            </w:r>
          </w:p>
          <w:p w14:paraId="36CAD468"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1E437CD7"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Управа може да одбије испуњење захтева из става 1. овог члана ако би достављање тих података угрозило или могло да угрози ток кривичног поступка у </w:t>
            </w:r>
            <w:r w:rsidRPr="002B4B3E">
              <w:rPr>
                <w:rFonts w:ascii="Times New Roman" w:eastAsia="Times New Roman" w:hAnsi="Times New Roman" w:cs="Times New Roman"/>
                <w:lang w:val="sr-Cyrl-CS"/>
              </w:rPr>
              <w:lastRenderedPageBreak/>
              <w:t>Републици Србији </w:t>
            </w:r>
          </w:p>
          <w:p w14:paraId="1E18FC87"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Управа је дужна да о одбијању захтева писменим путем обавести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02EDEDA0" w14:textId="77777777" w:rsidR="00E54880" w:rsidRPr="002B4B3E" w:rsidRDefault="00DF2E59" w:rsidP="002A5E62">
            <w:pPr>
              <w:pStyle w:val="Normal1"/>
              <w:spacing w:before="0" w:beforeAutospacing="0" w:after="0" w:afterAutospacing="0"/>
              <w:jc w:val="both"/>
              <w:rPr>
                <w:sz w:val="22"/>
                <w:szCs w:val="22"/>
                <w:lang w:val="sr-Cyrl-CS"/>
              </w:rPr>
            </w:pPr>
            <w:r w:rsidRPr="002B4B3E">
              <w:rPr>
                <w:color w:val="000000"/>
                <w:sz w:val="22"/>
                <w:szCs w:val="22"/>
                <w:lang w:val="sr-Cyrl-C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2B4B3E">
              <w:rPr>
                <w:sz w:val="22"/>
                <w:szCs w:val="22"/>
                <w:lang w:val="sr-Cyrl-CS"/>
              </w:rPr>
              <w:t>А ДАЉЕ ПРОСЛЕЂИВАЊЕ ПРИКУПЉЕНИХ ИНФОРМАЦИЈА ДРУГОМ ОРГАНУ СТРАНЕ ДРЖАВЕ НЕ МОЖЕ СЕ ВРШИТИ БЕЗ ПРЕТХОДНЕ САГЛАСНОСТИ УПРАВЕ.</w:t>
            </w:r>
          </w:p>
          <w:p w14:paraId="5F4C8FBA" w14:textId="3F9C9844" w:rsidR="00DF2E59" w:rsidRPr="002B4B3E" w:rsidRDefault="00DF2E59" w:rsidP="002A5E62">
            <w:pPr>
              <w:pStyle w:val="Normal1"/>
              <w:spacing w:before="0" w:beforeAutospacing="0" w:after="0" w:afterAutospacing="0"/>
              <w:jc w:val="both"/>
              <w:rPr>
                <w:bCs/>
                <w:vanish/>
                <w:sz w:val="22"/>
                <w:szCs w:val="22"/>
                <w:vertAlign w:val="subscript"/>
                <w:lang w:val="sr-Cyrl-CS"/>
              </w:rPr>
            </w:pPr>
          </w:p>
        </w:tc>
        <w:tc>
          <w:tcPr>
            <w:tcW w:w="139" w:type="pct"/>
            <w:vAlign w:val="center"/>
          </w:tcPr>
          <w:p w14:paraId="1732B9C0" w14:textId="2A4ACB6E" w:rsidR="00E54880"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00CB2CD" w14:textId="77777777" w:rsidR="00E54880" w:rsidRPr="002B4B3E" w:rsidRDefault="00E54880" w:rsidP="002A5E62">
            <w:pPr>
              <w:spacing w:after="0" w:line="240" w:lineRule="auto"/>
              <w:ind w:firstLine="21"/>
              <w:rPr>
                <w:rFonts w:ascii="Times New Roman" w:hAnsi="Times New Roman" w:cs="Times New Roman"/>
                <w:lang w:val="sr-Cyrl-CS"/>
              </w:rPr>
            </w:pPr>
          </w:p>
        </w:tc>
        <w:tc>
          <w:tcPr>
            <w:tcW w:w="878" w:type="pct"/>
            <w:vAlign w:val="center"/>
          </w:tcPr>
          <w:p w14:paraId="52A678CD" w14:textId="0685AEDA" w:rsidR="00C75098" w:rsidRPr="002B4B3E" w:rsidRDefault="00C75098"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64C2C221" w14:textId="77777777" w:rsidTr="00004FAF">
        <w:trPr>
          <w:trHeight w:val="63"/>
        </w:trPr>
        <w:tc>
          <w:tcPr>
            <w:tcW w:w="323" w:type="pct"/>
            <w:shd w:val="clear" w:color="auto" w:fill="D9D9D9"/>
          </w:tcPr>
          <w:p w14:paraId="48DBC315" w14:textId="7CC1B8A9"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lastRenderedPageBreak/>
              <w:t>55</w:t>
            </w:r>
          </w:p>
        </w:tc>
        <w:tc>
          <w:tcPr>
            <w:tcW w:w="1387" w:type="pct"/>
            <w:shd w:val="clear" w:color="auto" w:fill="D9D9D9"/>
            <w:vAlign w:val="center"/>
          </w:tcPr>
          <w:p w14:paraId="31D7D917"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1.   Member States shall ensure that the information exchanged pursuant to Articles 52 and 53 is used only for the purpose for which it was sought or provided and that any dissemination of that information by the receiving FIU to any other authority, agency or department, or any use of this information for purposes beyond those originally approved, is made subject to the prior consent by the FIU providing the information.</w:t>
            </w:r>
          </w:p>
          <w:p w14:paraId="40B026BD"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 xml:space="preserve">2.   </w:t>
            </w:r>
            <w:r w:rsidR="00FE399E" w:rsidRPr="002B4B3E">
              <w:rPr>
                <w:sz w:val="22"/>
                <w:szCs w:val="22"/>
                <w:lang w:val="sr-Cyrl-CS"/>
              </w:rPr>
              <w:t xml:space="preserve"> </w:t>
            </w:r>
            <w:r w:rsidR="00FE399E" w:rsidRPr="002B4B3E">
              <w:rPr>
                <w:b/>
                <w:sz w:val="22"/>
                <w:szCs w:val="22"/>
                <w:lang w:val="sr-Cyrl-CS"/>
              </w:rPr>
              <w:t xml:space="preserve">Member States shall ensure that the requested FIU’s prior consent to disseminate the information to competent authorities is granted promptly and to the largest extent possible, regardless of the type of associated predicate offences. The requested FIU shall not refuse its consent to </w:t>
            </w:r>
            <w:r w:rsidR="00FE399E" w:rsidRPr="002B4B3E">
              <w:rPr>
                <w:b/>
                <w:sz w:val="22"/>
                <w:szCs w:val="22"/>
                <w:lang w:val="sr-Cyrl-CS"/>
              </w:rPr>
              <w:lastRenderedPageBreak/>
              <w:t>such dissemination unless this would fall beyond the scope of application of its AML/CFT provisions or could lead to impairment of an investigation, or would otherwise not be in accordance with fundamental principles of national law of that Member State. Any such refusal to grant consent shall be appropriately explained. Those exceptions shall be specified in a way which prevents misuse of, and undue limitations to, the dissemination of information to competent authorities.</w:t>
            </w:r>
          </w:p>
        </w:tc>
        <w:tc>
          <w:tcPr>
            <w:tcW w:w="512" w:type="pct"/>
            <w:vAlign w:val="center"/>
          </w:tcPr>
          <w:p w14:paraId="40CB0344" w14:textId="77777777" w:rsidR="00B04F3C"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80</w:t>
            </w:r>
          </w:p>
          <w:p w14:paraId="4749230A" w14:textId="77777777" w:rsidR="00B04F3C" w:rsidRPr="002B4B3E" w:rsidRDefault="00B04F3C" w:rsidP="002A5E62">
            <w:pPr>
              <w:spacing w:after="0" w:line="240" w:lineRule="auto"/>
              <w:rPr>
                <w:rFonts w:ascii="Times New Roman" w:hAnsi="Times New Roman" w:cs="Times New Roman"/>
                <w:lang w:val="sr-Cyrl-CS"/>
              </w:rPr>
            </w:pPr>
          </w:p>
          <w:p w14:paraId="5BD22094" w14:textId="77777777" w:rsidR="00B04F3C" w:rsidRPr="002B4B3E" w:rsidRDefault="00B04F3C" w:rsidP="002A5E62">
            <w:pPr>
              <w:spacing w:after="0" w:line="240" w:lineRule="auto"/>
              <w:rPr>
                <w:rFonts w:ascii="Times New Roman" w:hAnsi="Times New Roman" w:cs="Times New Roman"/>
                <w:lang w:val="sr-Cyrl-CS"/>
              </w:rPr>
            </w:pPr>
          </w:p>
          <w:p w14:paraId="2738C7D3" w14:textId="77777777" w:rsidR="00B04F3C" w:rsidRPr="002B4B3E" w:rsidRDefault="00B04F3C" w:rsidP="002A5E62">
            <w:pPr>
              <w:spacing w:after="0" w:line="240" w:lineRule="auto"/>
              <w:rPr>
                <w:rFonts w:ascii="Times New Roman" w:hAnsi="Times New Roman" w:cs="Times New Roman"/>
                <w:lang w:val="sr-Cyrl-CS"/>
              </w:rPr>
            </w:pPr>
          </w:p>
          <w:p w14:paraId="4856BF5F" w14:textId="77777777" w:rsidR="00B04F3C" w:rsidRPr="002B4B3E" w:rsidRDefault="00B04F3C" w:rsidP="002A5E62">
            <w:pPr>
              <w:spacing w:after="0" w:line="240" w:lineRule="auto"/>
              <w:rPr>
                <w:rFonts w:ascii="Times New Roman" w:hAnsi="Times New Roman" w:cs="Times New Roman"/>
                <w:lang w:val="sr-Cyrl-CS"/>
              </w:rPr>
            </w:pPr>
          </w:p>
          <w:p w14:paraId="42F8718F" w14:textId="77777777" w:rsidR="00B04F3C" w:rsidRPr="002B4B3E" w:rsidRDefault="00B04F3C" w:rsidP="002A5E62">
            <w:pPr>
              <w:spacing w:after="0" w:line="240" w:lineRule="auto"/>
              <w:rPr>
                <w:rFonts w:ascii="Times New Roman" w:hAnsi="Times New Roman" w:cs="Times New Roman"/>
                <w:lang w:val="sr-Cyrl-CS"/>
              </w:rPr>
            </w:pPr>
          </w:p>
          <w:p w14:paraId="502950D1" w14:textId="77777777" w:rsidR="00B04F3C" w:rsidRPr="002B4B3E" w:rsidRDefault="00B04F3C" w:rsidP="002A5E62">
            <w:pPr>
              <w:spacing w:after="0" w:line="240" w:lineRule="auto"/>
              <w:rPr>
                <w:rFonts w:ascii="Times New Roman" w:hAnsi="Times New Roman" w:cs="Times New Roman"/>
                <w:lang w:val="sr-Cyrl-CS"/>
              </w:rPr>
            </w:pPr>
          </w:p>
          <w:p w14:paraId="5C0E41E8" w14:textId="77777777" w:rsidR="00B04F3C" w:rsidRPr="002B4B3E" w:rsidRDefault="00B04F3C" w:rsidP="002A5E62">
            <w:pPr>
              <w:spacing w:after="0" w:line="240" w:lineRule="auto"/>
              <w:rPr>
                <w:rFonts w:ascii="Times New Roman" w:hAnsi="Times New Roman" w:cs="Times New Roman"/>
                <w:lang w:val="sr-Cyrl-CS"/>
              </w:rPr>
            </w:pPr>
          </w:p>
          <w:p w14:paraId="2A035546" w14:textId="77777777" w:rsidR="00B04F3C" w:rsidRPr="002B4B3E" w:rsidRDefault="00B04F3C" w:rsidP="002A5E62">
            <w:pPr>
              <w:spacing w:after="0" w:line="240" w:lineRule="auto"/>
              <w:rPr>
                <w:rFonts w:ascii="Times New Roman" w:hAnsi="Times New Roman" w:cs="Times New Roman"/>
                <w:lang w:val="sr-Cyrl-CS"/>
              </w:rPr>
            </w:pPr>
          </w:p>
          <w:p w14:paraId="5CEB18CC" w14:textId="77777777" w:rsidR="00B04F3C" w:rsidRPr="002B4B3E" w:rsidRDefault="00B04F3C" w:rsidP="002A5E62">
            <w:pPr>
              <w:spacing w:after="0" w:line="240" w:lineRule="auto"/>
              <w:rPr>
                <w:rFonts w:ascii="Times New Roman" w:hAnsi="Times New Roman" w:cs="Times New Roman"/>
                <w:lang w:val="sr-Cyrl-CS"/>
              </w:rPr>
            </w:pPr>
          </w:p>
          <w:p w14:paraId="4223370E" w14:textId="77777777" w:rsidR="00B04F3C" w:rsidRPr="002B4B3E" w:rsidRDefault="00B04F3C" w:rsidP="002A5E62">
            <w:pPr>
              <w:spacing w:after="0" w:line="240" w:lineRule="auto"/>
              <w:rPr>
                <w:rFonts w:ascii="Times New Roman" w:hAnsi="Times New Roman" w:cs="Times New Roman"/>
                <w:lang w:val="sr-Cyrl-CS"/>
              </w:rPr>
            </w:pPr>
          </w:p>
          <w:p w14:paraId="5C03F1F8" w14:textId="77777777" w:rsidR="002A05AD" w:rsidRPr="002B4B3E" w:rsidRDefault="002A05AD" w:rsidP="002A5E62">
            <w:pPr>
              <w:spacing w:after="0" w:line="240" w:lineRule="auto"/>
              <w:rPr>
                <w:rFonts w:ascii="Times New Roman" w:hAnsi="Times New Roman" w:cs="Times New Roman"/>
                <w:lang w:val="sr-Cyrl-CS"/>
              </w:rPr>
            </w:pPr>
          </w:p>
          <w:p w14:paraId="1E66A7CA" w14:textId="77777777" w:rsidR="0066142D" w:rsidRPr="002B4B3E" w:rsidRDefault="0066142D" w:rsidP="002A5E62">
            <w:pPr>
              <w:spacing w:after="0" w:line="240" w:lineRule="auto"/>
              <w:rPr>
                <w:rFonts w:ascii="Times New Roman" w:hAnsi="Times New Roman" w:cs="Times New Roman"/>
                <w:lang w:val="sr-Cyrl-CS"/>
              </w:rPr>
            </w:pPr>
          </w:p>
          <w:p w14:paraId="633FAB0D" w14:textId="77777777" w:rsidR="0066142D" w:rsidRPr="002B4B3E" w:rsidRDefault="0066142D" w:rsidP="002A5E62">
            <w:pPr>
              <w:spacing w:after="0" w:line="240" w:lineRule="auto"/>
              <w:rPr>
                <w:rFonts w:ascii="Times New Roman" w:hAnsi="Times New Roman" w:cs="Times New Roman"/>
                <w:lang w:val="sr-Cyrl-CS"/>
              </w:rPr>
            </w:pPr>
          </w:p>
          <w:p w14:paraId="1C91F42E" w14:textId="77777777" w:rsidR="0066142D" w:rsidRPr="002B4B3E" w:rsidRDefault="0066142D" w:rsidP="002A5E62">
            <w:pPr>
              <w:spacing w:after="0" w:line="240" w:lineRule="auto"/>
              <w:rPr>
                <w:rFonts w:ascii="Times New Roman" w:hAnsi="Times New Roman" w:cs="Times New Roman"/>
                <w:lang w:val="sr-Cyrl-CS"/>
              </w:rPr>
            </w:pPr>
          </w:p>
          <w:p w14:paraId="2651561D" w14:textId="77777777" w:rsidR="0066142D" w:rsidRPr="002B4B3E" w:rsidRDefault="0066142D" w:rsidP="002A5E62">
            <w:pPr>
              <w:spacing w:after="0" w:line="240" w:lineRule="auto"/>
              <w:rPr>
                <w:rFonts w:ascii="Times New Roman" w:hAnsi="Times New Roman" w:cs="Times New Roman"/>
                <w:lang w:val="sr-Cyrl-CS"/>
              </w:rPr>
            </w:pPr>
          </w:p>
          <w:p w14:paraId="1961625E" w14:textId="77777777" w:rsidR="0066142D" w:rsidRPr="002B4B3E" w:rsidRDefault="0066142D" w:rsidP="002A5E62">
            <w:pPr>
              <w:spacing w:after="0" w:line="240" w:lineRule="auto"/>
              <w:rPr>
                <w:rFonts w:ascii="Times New Roman" w:hAnsi="Times New Roman" w:cs="Times New Roman"/>
                <w:lang w:val="sr-Cyrl-CS"/>
              </w:rPr>
            </w:pPr>
          </w:p>
          <w:p w14:paraId="48075CBB" w14:textId="77777777" w:rsidR="0066142D" w:rsidRPr="002B4B3E" w:rsidRDefault="0066142D" w:rsidP="002A5E62">
            <w:pPr>
              <w:spacing w:after="0" w:line="240" w:lineRule="auto"/>
              <w:rPr>
                <w:rFonts w:ascii="Times New Roman" w:hAnsi="Times New Roman" w:cs="Times New Roman"/>
                <w:lang w:val="sr-Cyrl-CS"/>
              </w:rPr>
            </w:pPr>
          </w:p>
          <w:p w14:paraId="00E534D0" w14:textId="77777777" w:rsidR="004E2A8E" w:rsidRPr="002B4B3E" w:rsidRDefault="004E2A8E" w:rsidP="002A5E62">
            <w:pPr>
              <w:spacing w:after="0" w:line="240" w:lineRule="auto"/>
              <w:rPr>
                <w:rFonts w:ascii="Times New Roman" w:hAnsi="Times New Roman" w:cs="Times New Roman"/>
                <w:lang w:val="sr-Cyrl-CS"/>
              </w:rPr>
            </w:pPr>
          </w:p>
          <w:p w14:paraId="7427C62F" w14:textId="77777777" w:rsidR="004E2A8E" w:rsidRPr="002B4B3E" w:rsidRDefault="004E2A8E" w:rsidP="002A5E62">
            <w:pPr>
              <w:spacing w:after="0" w:line="240" w:lineRule="auto"/>
              <w:rPr>
                <w:rFonts w:ascii="Times New Roman" w:hAnsi="Times New Roman" w:cs="Times New Roman"/>
                <w:lang w:val="sr-Cyrl-CS"/>
              </w:rPr>
            </w:pPr>
          </w:p>
          <w:p w14:paraId="34EAE2E0" w14:textId="77777777" w:rsidR="004E2A8E" w:rsidRPr="002B4B3E" w:rsidRDefault="004E2A8E" w:rsidP="002A5E62">
            <w:pPr>
              <w:spacing w:after="0" w:line="240" w:lineRule="auto"/>
              <w:rPr>
                <w:rFonts w:ascii="Times New Roman" w:hAnsi="Times New Roman" w:cs="Times New Roman"/>
                <w:lang w:val="sr-Cyrl-CS"/>
              </w:rPr>
            </w:pPr>
          </w:p>
          <w:p w14:paraId="320E7CAC" w14:textId="77777777" w:rsidR="004E2A8E" w:rsidRPr="002B4B3E" w:rsidRDefault="004E2A8E" w:rsidP="002A5E62">
            <w:pPr>
              <w:spacing w:after="0" w:line="240" w:lineRule="auto"/>
              <w:rPr>
                <w:rFonts w:ascii="Times New Roman" w:hAnsi="Times New Roman" w:cs="Times New Roman"/>
                <w:lang w:val="sr-Cyrl-CS"/>
              </w:rPr>
            </w:pPr>
          </w:p>
          <w:p w14:paraId="70D1AF65" w14:textId="77777777" w:rsidR="004E2A8E" w:rsidRPr="002B4B3E" w:rsidRDefault="004E2A8E" w:rsidP="002A5E62">
            <w:pPr>
              <w:spacing w:after="0" w:line="240" w:lineRule="auto"/>
              <w:rPr>
                <w:rFonts w:ascii="Times New Roman" w:hAnsi="Times New Roman" w:cs="Times New Roman"/>
                <w:lang w:val="sr-Cyrl-CS"/>
              </w:rPr>
            </w:pPr>
          </w:p>
          <w:p w14:paraId="37429886" w14:textId="77777777" w:rsidR="004E2A8E" w:rsidRPr="002B4B3E" w:rsidRDefault="004E2A8E" w:rsidP="002A5E62">
            <w:pPr>
              <w:spacing w:after="0" w:line="240" w:lineRule="auto"/>
              <w:rPr>
                <w:rFonts w:ascii="Times New Roman" w:hAnsi="Times New Roman" w:cs="Times New Roman"/>
                <w:lang w:val="sr-Cyrl-CS"/>
              </w:rPr>
            </w:pPr>
          </w:p>
          <w:p w14:paraId="10E216A3" w14:textId="77777777" w:rsidR="004E2A8E" w:rsidRPr="002B4B3E" w:rsidRDefault="004E2A8E" w:rsidP="002A5E62">
            <w:pPr>
              <w:spacing w:after="0" w:line="240" w:lineRule="auto"/>
              <w:rPr>
                <w:rFonts w:ascii="Times New Roman" w:hAnsi="Times New Roman" w:cs="Times New Roman"/>
                <w:lang w:val="sr-Cyrl-CS"/>
              </w:rPr>
            </w:pPr>
          </w:p>
          <w:p w14:paraId="4C8B2968" w14:textId="77777777" w:rsidR="004E2A8E" w:rsidRPr="002B4B3E" w:rsidRDefault="004E2A8E" w:rsidP="002A5E62">
            <w:pPr>
              <w:spacing w:after="0" w:line="240" w:lineRule="auto"/>
              <w:rPr>
                <w:rFonts w:ascii="Times New Roman" w:hAnsi="Times New Roman" w:cs="Times New Roman"/>
                <w:lang w:val="sr-Cyrl-CS"/>
              </w:rPr>
            </w:pPr>
          </w:p>
          <w:p w14:paraId="11C04B7B" w14:textId="77777777" w:rsidR="004E2A8E" w:rsidRPr="002B4B3E" w:rsidRDefault="004E2A8E" w:rsidP="002A5E62">
            <w:pPr>
              <w:spacing w:after="0" w:line="240" w:lineRule="auto"/>
              <w:rPr>
                <w:rFonts w:ascii="Times New Roman" w:hAnsi="Times New Roman" w:cs="Times New Roman"/>
                <w:lang w:val="sr-Cyrl-CS"/>
              </w:rPr>
            </w:pPr>
          </w:p>
          <w:p w14:paraId="191C7937" w14:textId="77777777" w:rsidR="004E2A8E" w:rsidRPr="002B4B3E" w:rsidRDefault="004E2A8E" w:rsidP="002A5E62">
            <w:pPr>
              <w:spacing w:after="0" w:line="240" w:lineRule="auto"/>
              <w:rPr>
                <w:rFonts w:ascii="Times New Roman" w:hAnsi="Times New Roman" w:cs="Times New Roman"/>
                <w:lang w:val="sr-Cyrl-CS"/>
              </w:rPr>
            </w:pPr>
          </w:p>
          <w:p w14:paraId="703EFF13" w14:textId="77777777" w:rsidR="008A4C6E" w:rsidRPr="002B4B3E" w:rsidRDefault="008A4C6E" w:rsidP="002A5E62">
            <w:pPr>
              <w:spacing w:after="0" w:line="240" w:lineRule="auto"/>
              <w:rPr>
                <w:rFonts w:ascii="Times New Roman" w:hAnsi="Times New Roman" w:cs="Times New Roman"/>
                <w:lang w:val="sr-Cyrl-CS"/>
              </w:rPr>
            </w:pPr>
          </w:p>
          <w:p w14:paraId="3BCC6AA6" w14:textId="77777777" w:rsidR="008A4C6E" w:rsidRPr="002B4B3E" w:rsidRDefault="008A4C6E" w:rsidP="002A5E62">
            <w:pPr>
              <w:spacing w:after="0" w:line="240" w:lineRule="auto"/>
              <w:rPr>
                <w:rFonts w:ascii="Times New Roman" w:hAnsi="Times New Roman" w:cs="Times New Roman"/>
                <w:lang w:val="sr-Cyrl-CS"/>
              </w:rPr>
            </w:pPr>
          </w:p>
          <w:p w14:paraId="2C2427C4" w14:textId="77777777" w:rsidR="008A4C6E" w:rsidRPr="002B4B3E" w:rsidRDefault="008A4C6E" w:rsidP="002A5E62">
            <w:pPr>
              <w:spacing w:after="0" w:line="240" w:lineRule="auto"/>
              <w:rPr>
                <w:rFonts w:ascii="Times New Roman" w:hAnsi="Times New Roman" w:cs="Times New Roman"/>
                <w:lang w:val="sr-Cyrl-CS"/>
              </w:rPr>
            </w:pPr>
          </w:p>
          <w:p w14:paraId="02164C4B" w14:textId="77777777" w:rsidR="008A4C6E" w:rsidRPr="002B4B3E" w:rsidRDefault="008A4C6E" w:rsidP="002A5E62">
            <w:pPr>
              <w:spacing w:after="0" w:line="240" w:lineRule="auto"/>
              <w:rPr>
                <w:rFonts w:ascii="Times New Roman" w:hAnsi="Times New Roman" w:cs="Times New Roman"/>
                <w:lang w:val="sr-Cyrl-CS"/>
              </w:rPr>
            </w:pPr>
          </w:p>
          <w:p w14:paraId="2C7994AA" w14:textId="77777777" w:rsidR="008A4C6E" w:rsidRPr="002B4B3E" w:rsidRDefault="008A4C6E" w:rsidP="002A5E62">
            <w:pPr>
              <w:spacing w:after="0" w:line="240" w:lineRule="auto"/>
              <w:rPr>
                <w:rFonts w:ascii="Times New Roman" w:hAnsi="Times New Roman" w:cs="Times New Roman"/>
                <w:lang w:val="sr-Cyrl-CS"/>
              </w:rPr>
            </w:pPr>
          </w:p>
          <w:p w14:paraId="4F49192C" w14:textId="77777777" w:rsidR="008A4C6E" w:rsidRPr="002B4B3E" w:rsidRDefault="008A4C6E" w:rsidP="002A5E62">
            <w:pPr>
              <w:spacing w:after="0" w:line="240" w:lineRule="auto"/>
              <w:rPr>
                <w:rFonts w:ascii="Times New Roman" w:hAnsi="Times New Roman" w:cs="Times New Roman"/>
                <w:lang w:val="sr-Cyrl-CS"/>
              </w:rPr>
            </w:pPr>
          </w:p>
          <w:p w14:paraId="42578E8B" w14:textId="77777777" w:rsidR="008A4C6E" w:rsidRPr="002B4B3E" w:rsidRDefault="008A4C6E" w:rsidP="002A5E62">
            <w:pPr>
              <w:spacing w:after="0" w:line="240" w:lineRule="auto"/>
              <w:rPr>
                <w:rFonts w:ascii="Times New Roman" w:hAnsi="Times New Roman" w:cs="Times New Roman"/>
                <w:lang w:val="sr-Cyrl-CS"/>
              </w:rPr>
            </w:pPr>
          </w:p>
          <w:p w14:paraId="5D7D4EB1" w14:textId="77777777" w:rsidR="00B04F3C" w:rsidRPr="002B4B3E" w:rsidRDefault="00174A51"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81</w:t>
            </w:r>
          </w:p>
          <w:p w14:paraId="2B40D78F" w14:textId="77777777" w:rsidR="0066142D" w:rsidRPr="002B4B3E" w:rsidRDefault="0066142D" w:rsidP="002A5E62">
            <w:pPr>
              <w:spacing w:after="0" w:line="240" w:lineRule="auto"/>
              <w:rPr>
                <w:rFonts w:ascii="Times New Roman" w:hAnsi="Times New Roman" w:cs="Times New Roman"/>
                <w:lang w:val="sr-Cyrl-CS"/>
              </w:rPr>
            </w:pPr>
          </w:p>
          <w:p w14:paraId="719A5B11" w14:textId="77777777" w:rsidR="0066142D" w:rsidRPr="002B4B3E" w:rsidRDefault="0066142D" w:rsidP="002A5E62">
            <w:pPr>
              <w:spacing w:after="0" w:line="240" w:lineRule="auto"/>
              <w:rPr>
                <w:rFonts w:ascii="Times New Roman" w:hAnsi="Times New Roman" w:cs="Times New Roman"/>
                <w:lang w:val="sr-Cyrl-CS"/>
              </w:rPr>
            </w:pPr>
          </w:p>
          <w:p w14:paraId="49A49E60" w14:textId="77777777" w:rsidR="00403452" w:rsidRPr="002B4B3E" w:rsidRDefault="00403452" w:rsidP="002A5E62">
            <w:pPr>
              <w:spacing w:after="0" w:line="240" w:lineRule="auto"/>
              <w:rPr>
                <w:rFonts w:ascii="Times New Roman" w:hAnsi="Times New Roman" w:cs="Times New Roman"/>
                <w:lang w:val="sr-Cyrl-CS"/>
              </w:rPr>
            </w:pPr>
          </w:p>
          <w:p w14:paraId="4B5CA4D0" w14:textId="77777777" w:rsidR="00403452" w:rsidRPr="002B4B3E" w:rsidRDefault="00403452" w:rsidP="002A5E62">
            <w:pPr>
              <w:spacing w:after="0" w:line="240" w:lineRule="auto"/>
              <w:rPr>
                <w:rFonts w:ascii="Times New Roman" w:hAnsi="Times New Roman" w:cs="Times New Roman"/>
                <w:lang w:val="sr-Cyrl-CS"/>
              </w:rPr>
            </w:pPr>
          </w:p>
          <w:p w14:paraId="3C2B9488" w14:textId="77777777" w:rsidR="00403452" w:rsidRPr="002B4B3E" w:rsidRDefault="00403452" w:rsidP="002A5E62">
            <w:pPr>
              <w:spacing w:after="0" w:line="240" w:lineRule="auto"/>
              <w:rPr>
                <w:rFonts w:ascii="Times New Roman" w:hAnsi="Times New Roman" w:cs="Times New Roman"/>
                <w:lang w:val="sr-Cyrl-CS"/>
              </w:rPr>
            </w:pPr>
          </w:p>
          <w:p w14:paraId="6EEDFE7E" w14:textId="77777777" w:rsidR="00403452" w:rsidRPr="002B4B3E" w:rsidRDefault="00403452" w:rsidP="002A5E62">
            <w:pPr>
              <w:spacing w:after="0" w:line="240" w:lineRule="auto"/>
              <w:rPr>
                <w:rFonts w:ascii="Times New Roman" w:hAnsi="Times New Roman" w:cs="Times New Roman"/>
                <w:lang w:val="sr-Cyrl-CS"/>
              </w:rPr>
            </w:pPr>
          </w:p>
          <w:p w14:paraId="3B4926DA" w14:textId="77777777" w:rsidR="00E54880" w:rsidRPr="002B4B3E" w:rsidRDefault="00E54880" w:rsidP="002A5E62">
            <w:pPr>
              <w:spacing w:after="0" w:line="240" w:lineRule="auto"/>
              <w:rPr>
                <w:rFonts w:ascii="Times New Roman" w:hAnsi="Times New Roman" w:cs="Times New Roman"/>
                <w:lang w:val="sr-Cyrl-CS"/>
              </w:rPr>
            </w:pPr>
          </w:p>
        </w:tc>
        <w:tc>
          <w:tcPr>
            <w:tcW w:w="1344" w:type="pct"/>
            <w:vAlign w:val="center"/>
          </w:tcPr>
          <w:p w14:paraId="5C26AFF4" w14:textId="77777777" w:rsidR="00DF2E59" w:rsidRPr="002B4B3E" w:rsidRDefault="00DF2E59"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lastRenderedPageBreak/>
              <w:t>Тражење података од страних држава</w:t>
            </w:r>
          </w:p>
          <w:p w14:paraId="53390AE4" w14:textId="77777777" w:rsidR="00DF2E59" w:rsidRPr="002B4B3E" w:rsidRDefault="00DF2E59" w:rsidP="002A5E62">
            <w:pPr>
              <w:spacing w:before="240" w:after="12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Члан 80.</w:t>
            </w:r>
          </w:p>
          <w:p w14:paraId="4E63B235"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Управа може да тражи податке, информације и документацију потребну за спречавање и откривање прања новца или финансирања тероризма од надлежних органа страних држава. </w:t>
            </w:r>
          </w:p>
          <w:p w14:paraId="61B86BE0"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прибављену на основу става 1. овог члана Управа може користити само за намене одређене овим законом. </w:t>
            </w:r>
          </w:p>
          <w:p w14:paraId="7B0F5B4B"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Податке, информације и документацију </w:t>
            </w:r>
            <w:r w:rsidRPr="002B4B3E">
              <w:rPr>
                <w:rFonts w:ascii="Times New Roman" w:eastAsia="Times New Roman" w:hAnsi="Times New Roman" w:cs="Times New Roman"/>
                <w:color w:val="000000"/>
                <w:lang w:val="sr-Cyrl-CS"/>
              </w:rPr>
              <w:lastRenderedPageBreak/>
              <w:t>прибављену на основу става 1. овог члана Управа не може да проследи другом државном органу без претходне сагласности државног органа стране државе надлежног за спречавање и откривање прања новца и финансирања тероризма, који је те податке доставио Управи. </w:t>
            </w:r>
          </w:p>
          <w:p w14:paraId="172E542B"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информације и документацију прибављене на основу става 1. овог члана Управа не може да користи супротно условима и ограничењима која је одредио државни орган стране државе који је те податке доставио Управи. </w:t>
            </w:r>
          </w:p>
          <w:p w14:paraId="675FBC47" w14:textId="77777777" w:rsidR="00DF2E59" w:rsidRPr="002B4B3E" w:rsidRDefault="00DF2E59" w:rsidP="002A5E62">
            <w:pPr>
              <w:spacing w:after="0" w:line="240" w:lineRule="auto"/>
              <w:rPr>
                <w:rFonts w:ascii="Times New Roman" w:hAnsi="Times New Roman" w:cs="Times New Roman"/>
                <w:color w:val="000000"/>
                <w:lang w:val="sr-Cyrl-CS"/>
              </w:rPr>
            </w:pPr>
          </w:p>
          <w:p w14:paraId="5EC6D4A5" w14:textId="77777777" w:rsidR="00DF2E59" w:rsidRPr="002B4B3E" w:rsidRDefault="00DF2E59" w:rsidP="002A5E62">
            <w:pPr>
              <w:spacing w:before="240" w:after="240" w:line="240" w:lineRule="auto"/>
              <w:jc w:val="center"/>
              <w:rPr>
                <w:rFonts w:ascii="Times New Roman" w:eastAsia="Times New Roman" w:hAnsi="Times New Roman" w:cs="Times New Roman"/>
                <w:b/>
                <w:bCs/>
                <w:i/>
                <w:iCs/>
                <w:color w:val="000000"/>
                <w:lang w:val="sr-Cyrl-CS"/>
              </w:rPr>
            </w:pPr>
            <w:r w:rsidRPr="002B4B3E">
              <w:rPr>
                <w:rFonts w:ascii="Times New Roman" w:eastAsia="Times New Roman" w:hAnsi="Times New Roman" w:cs="Times New Roman"/>
                <w:color w:val="000000"/>
                <w:lang w:val="sr-Cyrl-CS"/>
              </w:rPr>
              <w:t>Достављање података надлежним државним органима страних држава</w:t>
            </w:r>
          </w:p>
          <w:p w14:paraId="0CD8AA84"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81.</w:t>
            </w:r>
          </w:p>
          <w:p w14:paraId="6F1244FE"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Податке и информације и документацију у вези са трансакцијама или лицима за које постоје основи сумње да се ради о прању новца или финансирању тероризма Управа може да достави органима страних држава надлежним за спречавање и откривање прања новца и финансирања тероризма на њихов писмени и образложени захтев или на своју иницијативу. </w:t>
            </w:r>
          </w:p>
          <w:p w14:paraId="2AEDC993"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lang w:val="sr-Cyrl-CS"/>
              </w:rPr>
            </w:pPr>
            <w:r w:rsidRPr="002B4B3E">
              <w:rPr>
                <w:rFonts w:ascii="Times New Roman" w:eastAsia="Times New Roman" w:hAnsi="Times New Roman" w:cs="Times New Roman"/>
                <w:lang w:val="sr-Cyrl-CS"/>
              </w:rPr>
              <w:t xml:space="preserve">Управа може да одбије испуњење захтева из става 1. овог члана ако би достављање </w:t>
            </w:r>
            <w:r w:rsidRPr="002B4B3E">
              <w:rPr>
                <w:rFonts w:ascii="Times New Roman" w:eastAsia="Times New Roman" w:hAnsi="Times New Roman" w:cs="Times New Roman"/>
                <w:lang w:val="sr-Cyrl-CS"/>
              </w:rPr>
              <w:lastRenderedPageBreak/>
              <w:t>тих података угрозило или могло да угрози ток кривичног поступка у Републици Србији </w:t>
            </w:r>
          </w:p>
          <w:p w14:paraId="7F5AC545" w14:textId="77777777" w:rsidR="00DF2E59" w:rsidRPr="002B4B3E" w:rsidRDefault="00DF2E59"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Управа је дужна да о одбијању захтева писменим путем обавести </w:t>
            </w:r>
            <w:r w:rsidRPr="002B4B3E">
              <w:rPr>
                <w:rFonts w:ascii="Times New Roman" w:eastAsia="Times New Roman" w:hAnsi="Times New Roman" w:cs="Times New Roman"/>
                <w:lang w:val="sr-Cyrl-CS"/>
              </w:rPr>
              <w:t>државни</w:t>
            </w:r>
            <w:r w:rsidRPr="002B4B3E">
              <w:rPr>
                <w:rFonts w:ascii="Times New Roman" w:eastAsia="Times New Roman" w:hAnsi="Times New Roman" w:cs="Times New Roman"/>
                <w:color w:val="000000"/>
                <w:lang w:val="sr-Cyrl-CS"/>
              </w:rPr>
              <w:t xml:space="preserve"> орган стране државе који је тражио податке, информације или документацију, као и да у том обавештењу наведе разлоге одбијања захтева. </w:t>
            </w:r>
          </w:p>
          <w:p w14:paraId="584EE319" w14:textId="77777777" w:rsidR="00DF2E59" w:rsidRPr="002B4B3E" w:rsidRDefault="00DF2E59" w:rsidP="002A5E62">
            <w:pPr>
              <w:pStyle w:val="Normal1"/>
              <w:spacing w:before="0" w:beforeAutospacing="0" w:after="0" w:afterAutospacing="0"/>
              <w:jc w:val="both"/>
              <w:rPr>
                <w:sz w:val="22"/>
                <w:szCs w:val="22"/>
                <w:lang w:val="sr-Cyrl-CS"/>
              </w:rPr>
            </w:pPr>
            <w:r w:rsidRPr="002B4B3E">
              <w:rPr>
                <w:color w:val="000000"/>
                <w:sz w:val="22"/>
                <w:szCs w:val="22"/>
                <w:lang w:val="sr-Cyrl-CS"/>
              </w:rPr>
              <w:t xml:space="preserve">Управа може да одреди услове и ограничења под којима орган стране државе може користити податке, информације и документацију из става 1. овог члана, </w:t>
            </w:r>
            <w:r w:rsidRPr="002B4B3E">
              <w:rPr>
                <w:sz w:val="22"/>
                <w:szCs w:val="22"/>
                <w:lang w:val="sr-Cyrl-CS"/>
              </w:rPr>
              <w:t>А ДАЉЕ ПРОСЛЕЂИВАЊЕ ПРИКУПЉЕНИХ ИНФОРМАЦИЈА ДРУГОМ ОРГАНУ СТРАНЕ ДРЖАВЕ НЕ МОЖЕ СЕ ВРШИТИ БЕЗ ПРЕТХОДНЕ САГЛАСНОСТИ УПРАВЕ.</w:t>
            </w:r>
          </w:p>
          <w:p w14:paraId="7785F8DD" w14:textId="77777777" w:rsidR="00C75098" w:rsidRPr="002B4B3E" w:rsidRDefault="00C75098" w:rsidP="002A5E62">
            <w:pPr>
              <w:widowControl w:val="0"/>
              <w:shd w:val="clear" w:color="auto" w:fill="FFFFFF"/>
              <w:tabs>
                <w:tab w:val="left" w:pos="341"/>
              </w:tabs>
              <w:autoSpaceDE w:val="0"/>
              <w:autoSpaceDN w:val="0"/>
              <w:adjustRightInd w:val="0"/>
              <w:spacing w:after="0" w:line="240" w:lineRule="auto"/>
              <w:jc w:val="both"/>
              <w:rPr>
                <w:bCs/>
                <w:vanish/>
                <w:vertAlign w:val="subscript"/>
                <w:lang w:val="sr-Cyrl-CS"/>
              </w:rPr>
            </w:pPr>
          </w:p>
        </w:tc>
        <w:tc>
          <w:tcPr>
            <w:tcW w:w="139" w:type="pct"/>
            <w:vAlign w:val="center"/>
          </w:tcPr>
          <w:p w14:paraId="69A93224" w14:textId="126B0944" w:rsidR="00E54880"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AF572A9" w14:textId="77777777" w:rsidR="00E54880" w:rsidRPr="002B4B3E" w:rsidRDefault="00E54880" w:rsidP="002A5E62">
            <w:pPr>
              <w:spacing w:after="0" w:line="240" w:lineRule="auto"/>
              <w:ind w:firstLine="21"/>
              <w:rPr>
                <w:rFonts w:ascii="Times New Roman" w:hAnsi="Times New Roman" w:cs="Times New Roman"/>
                <w:lang w:val="sr-Cyrl-CS"/>
              </w:rPr>
            </w:pPr>
          </w:p>
        </w:tc>
        <w:tc>
          <w:tcPr>
            <w:tcW w:w="878" w:type="pct"/>
            <w:vAlign w:val="center"/>
          </w:tcPr>
          <w:p w14:paraId="2EBB5BF0" w14:textId="584C444D"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r>
      <w:tr w:rsidR="00060A53" w:rsidRPr="002B4B3E" w14:paraId="4B096AB8" w14:textId="77777777" w:rsidTr="00004FAF">
        <w:trPr>
          <w:trHeight w:val="63"/>
        </w:trPr>
        <w:tc>
          <w:tcPr>
            <w:tcW w:w="323" w:type="pct"/>
            <w:shd w:val="clear" w:color="auto" w:fill="D9D9D9"/>
          </w:tcPr>
          <w:p w14:paraId="1E9E51D1" w14:textId="77777777" w:rsidR="00E54880" w:rsidRPr="002B4B3E" w:rsidRDefault="001F06C1" w:rsidP="002A5E62">
            <w:pPr>
              <w:pStyle w:val="NormalWeb"/>
              <w:spacing w:before="0" w:beforeAutospacing="0" w:after="0" w:afterAutospacing="0"/>
              <w:rPr>
                <w:sz w:val="22"/>
                <w:szCs w:val="22"/>
                <w:lang w:val="sr-Cyrl-CS"/>
              </w:rPr>
            </w:pPr>
            <w:r w:rsidRPr="002B4B3E">
              <w:rPr>
                <w:sz w:val="22"/>
                <w:szCs w:val="22"/>
                <w:lang w:val="sr-Cyrl-CS"/>
              </w:rPr>
              <w:lastRenderedPageBreak/>
              <w:t>56</w:t>
            </w:r>
          </w:p>
        </w:tc>
        <w:tc>
          <w:tcPr>
            <w:tcW w:w="1387" w:type="pct"/>
            <w:shd w:val="clear" w:color="auto" w:fill="D9D9D9"/>
            <w:vAlign w:val="center"/>
          </w:tcPr>
          <w:p w14:paraId="3AB592FF"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Member States shall require their FIUs to use protected channels of communication between themselves and encourage the use of the FIU.net or its successor.</w:t>
            </w:r>
          </w:p>
          <w:p w14:paraId="62D512D5" w14:textId="77777777" w:rsidR="00E54880" w:rsidRPr="002B4B3E" w:rsidRDefault="00E54880" w:rsidP="002A5E62">
            <w:pPr>
              <w:pStyle w:val="NormalWeb"/>
              <w:spacing w:before="0" w:beforeAutospacing="0" w:after="0" w:afterAutospacing="0"/>
              <w:rPr>
                <w:sz w:val="22"/>
                <w:szCs w:val="22"/>
                <w:lang w:val="sr-Cyrl-CS"/>
              </w:rPr>
            </w:pPr>
            <w:r w:rsidRPr="002B4B3E">
              <w:rPr>
                <w:sz w:val="22"/>
                <w:szCs w:val="22"/>
                <w:lang w:val="sr-Cyrl-CS"/>
              </w:rPr>
              <w:t>2.   Member States shall ensure that, in order to fulfil their tasks as laid down in this Directive, their FIUs cooperate in the application of state-of-the-art technologies in accordance with their national law. Those technologies shall allow FIUs to match their data with that of other FIUs in an anonymous way by ensuring full protection of personal data with the aim of detecting subjects of the FIU's interests in other Member States and identifying their proceeds and funds.</w:t>
            </w:r>
          </w:p>
        </w:tc>
        <w:tc>
          <w:tcPr>
            <w:tcW w:w="512" w:type="pct"/>
            <w:vAlign w:val="center"/>
          </w:tcPr>
          <w:p w14:paraId="2340592F" w14:textId="77777777" w:rsidR="00E54880" w:rsidRPr="002B4B3E" w:rsidRDefault="00E54880" w:rsidP="002A5E62">
            <w:pPr>
              <w:spacing w:after="0" w:line="240" w:lineRule="auto"/>
              <w:rPr>
                <w:rFonts w:ascii="Times New Roman" w:hAnsi="Times New Roman" w:cs="Times New Roman"/>
                <w:lang w:val="sr-Cyrl-CS"/>
              </w:rPr>
            </w:pPr>
          </w:p>
        </w:tc>
        <w:tc>
          <w:tcPr>
            <w:tcW w:w="1344" w:type="pct"/>
            <w:vAlign w:val="center"/>
          </w:tcPr>
          <w:p w14:paraId="76AA37D0" w14:textId="77777777" w:rsidR="00E54880" w:rsidRPr="002B4B3E"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B2C1B4C" w14:textId="77777777" w:rsidR="00E54880" w:rsidRPr="002B4B3E" w:rsidRDefault="00E54880" w:rsidP="002A5E62">
            <w:pPr>
              <w:spacing w:after="0" w:line="240" w:lineRule="auto"/>
              <w:jc w:val="center"/>
              <w:rPr>
                <w:rFonts w:ascii="Times New Roman" w:hAnsi="Times New Roman" w:cs="Times New Roman"/>
                <w:lang w:val="sr-Cyrl-CS"/>
              </w:rPr>
            </w:pPr>
          </w:p>
        </w:tc>
        <w:tc>
          <w:tcPr>
            <w:tcW w:w="417" w:type="pct"/>
            <w:vAlign w:val="center"/>
          </w:tcPr>
          <w:p w14:paraId="0C3723B5" w14:textId="1808C427"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c>
          <w:tcPr>
            <w:tcW w:w="878" w:type="pct"/>
            <w:vAlign w:val="center"/>
          </w:tcPr>
          <w:p w14:paraId="3A618A75" w14:textId="77777777" w:rsidR="00E54880" w:rsidRPr="002B4B3E" w:rsidRDefault="00E54880" w:rsidP="002A5E62">
            <w:pPr>
              <w:spacing w:after="0" w:line="240" w:lineRule="auto"/>
              <w:rPr>
                <w:rFonts w:ascii="Times New Roman" w:hAnsi="Times New Roman" w:cs="Times New Roman"/>
                <w:lang w:val="sr-Cyrl-CS"/>
              </w:rPr>
            </w:pPr>
          </w:p>
        </w:tc>
      </w:tr>
      <w:tr w:rsidR="00060A53" w:rsidRPr="002B4B3E" w14:paraId="49D412B3" w14:textId="77777777" w:rsidTr="00004FAF">
        <w:trPr>
          <w:trHeight w:val="63"/>
        </w:trPr>
        <w:tc>
          <w:tcPr>
            <w:tcW w:w="323" w:type="pct"/>
            <w:shd w:val="clear" w:color="auto" w:fill="D9D9D9"/>
          </w:tcPr>
          <w:p w14:paraId="434FE1DF" w14:textId="77777777" w:rsidR="00E54880" w:rsidRPr="002B4B3E" w:rsidRDefault="001F06C1" w:rsidP="002A5E62">
            <w:pPr>
              <w:pStyle w:val="NormalWeb"/>
              <w:spacing w:before="0" w:beforeAutospacing="0" w:after="0" w:afterAutospacing="0"/>
              <w:rPr>
                <w:sz w:val="22"/>
                <w:szCs w:val="22"/>
                <w:lang w:val="sr-Cyrl-CS"/>
              </w:rPr>
            </w:pPr>
            <w:r w:rsidRPr="002B4B3E">
              <w:rPr>
                <w:sz w:val="22"/>
                <w:szCs w:val="22"/>
                <w:lang w:val="sr-Cyrl-CS"/>
              </w:rPr>
              <w:lastRenderedPageBreak/>
              <w:t>57</w:t>
            </w:r>
          </w:p>
        </w:tc>
        <w:tc>
          <w:tcPr>
            <w:tcW w:w="1387" w:type="pct"/>
            <w:shd w:val="clear" w:color="auto" w:fill="D9D9D9"/>
            <w:vAlign w:val="center"/>
          </w:tcPr>
          <w:p w14:paraId="6A98F75C" w14:textId="77777777" w:rsidR="00E54880"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Differences between national law definitions of predicate offences as referred to in point 4 of Article 3 shall not impede the ability of FIUs to provide assistance to another FIU and shall not limit the exchange, dissemination and the use of information pursuant to Articles 53, 54 and 55.</w:t>
            </w:r>
          </w:p>
        </w:tc>
        <w:tc>
          <w:tcPr>
            <w:tcW w:w="512" w:type="pct"/>
            <w:vAlign w:val="center"/>
          </w:tcPr>
          <w:p w14:paraId="09566BFA" w14:textId="18135B93" w:rsidR="00E54880" w:rsidRPr="002B4B3E" w:rsidRDefault="00E54880" w:rsidP="002A5E62">
            <w:pPr>
              <w:spacing w:after="0" w:line="240" w:lineRule="auto"/>
              <w:rPr>
                <w:rFonts w:ascii="Times New Roman" w:hAnsi="Times New Roman" w:cs="Times New Roman"/>
                <w:lang w:val="sr-Cyrl-CS"/>
              </w:rPr>
            </w:pPr>
          </w:p>
        </w:tc>
        <w:tc>
          <w:tcPr>
            <w:tcW w:w="1344" w:type="pct"/>
            <w:vAlign w:val="center"/>
          </w:tcPr>
          <w:p w14:paraId="53790A58" w14:textId="30746750" w:rsidR="00E54880" w:rsidRPr="002B4B3E" w:rsidRDefault="00E54880" w:rsidP="002A5E62">
            <w:pPr>
              <w:spacing w:after="0" w:line="240" w:lineRule="auto"/>
              <w:ind w:left="159" w:hanging="159"/>
              <w:rPr>
                <w:rFonts w:ascii="Times New Roman" w:hAnsi="Times New Roman" w:cs="Times New Roman"/>
                <w:bCs/>
                <w:vanish/>
                <w:vertAlign w:val="subscript"/>
                <w:lang w:val="sr-Cyrl-CS"/>
              </w:rPr>
            </w:pPr>
          </w:p>
        </w:tc>
        <w:tc>
          <w:tcPr>
            <w:tcW w:w="139" w:type="pct"/>
            <w:vAlign w:val="center"/>
          </w:tcPr>
          <w:p w14:paraId="658EB878" w14:textId="77777777" w:rsidR="00E54880" w:rsidRPr="002B4B3E" w:rsidRDefault="00E54880" w:rsidP="002A5E62">
            <w:pPr>
              <w:spacing w:after="0" w:line="240" w:lineRule="auto"/>
              <w:jc w:val="center"/>
              <w:rPr>
                <w:rFonts w:ascii="Times New Roman" w:hAnsi="Times New Roman" w:cs="Times New Roman"/>
                <w:lang w:val="sr-Cyrl-CS"/>
              </w:rPr>
            </w:pPr>
          </w:p>
        </w:tc>
        <w:tc>
          <w:tcPr>
            <w:tcW w:w="417" w:type="pct"/>
            <w:vAlign w:val="center"/>
          </w:tcPr>
          <w:p w14:paraId="452E40E9" w14:textId="47EB6E27"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c>
          <w:tcPr>
            <w:tcW w:w="878" w:type="pct"/>
            <w:vAlign w:val="center"/>
          </w:tcPr>
          <w:p w14:paraId="1A7D0922" w14:textId="77777777" w:rsidR="00E54880" w:rsidRPr="002B4B3E" w:rsidRDefault="00E54880" w:rsidP="002A5E62">
            <w:pPr>
              <w:spacing w:after="0" w:line="240" w:lineRule="auto"/>
              <w:rPr>
                <w:rFonts w:ascii="Times New Roman" w:hAnsi="Times New Roman" w:cs="Times New Roman"/>
                <w:lang w:val="sr-Cyrl-CS"/>
              </w:rPr>
            </w:pPr>
          </w:p>
        </w:tc>
      </w:tr>
      <w:tr w:rsidR="00060A53" w:rsidRPr="002B4B3E" w14:paraId="434EE618" w14:textId="77777777" w:rsidTr="00004FAF">
        <w:trPr>
          <w:trHeight w:val="63"/>
        </w:trPr>
        <w:tc>
          <w:tcPr>
            <w:tcW w:w="323" w:type="pct"/>
            <w:shd w:val="clear" w:color="auto" w:fill="D9D9D9"/>
          </w:tcPr>
          <w:p w14:paraId="67DE4374" w14:textId="77777777" w:rsidR="00FE399E" w:rsidRPr="002B4B3E" w:rsidRDefault="00FE399E" w:rsidP="002A5E62">
            <w:pPr>
              <w:pStyle w:val="NormalWeb"/>
              <w:spacing w:before="0" w:beforeAutospacing="0" w:after="0" w:afterAutospacing="0"/>
              <w:rPr>
                <w:sz w:val="22"/>
                <w:szCs w:val="22"/>
                <w:lang w:val="sr-Cyrl-CS"/>
              </w:rPr>
            </w:pPr>
            <w:r w:rsidRPr="002B4B3E">
              <w:rPr>
                <w:sz w:val="22"/>
                <w:szCs w:val="22"/>
                <w:lang w:val="sr-Cyrl-CS"/>
              </w:rPr>
              <w:t>57a</w:t>
            </w:r>
          </w:p>
        </w:tc>
        <w:tc>
          <w:tcPr>
            <w:tcW w:w="1387" w:type="pct"/>
            <w:shd w:val="clear" w:color="auto" w:fill="D9D9D9"/>
            <w:vAlign w:val="center"/>
          </w:tcPr>
          <w:p w14:paraId="54CE9E98"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Subsection IIIa </w:t>
            </w:r>
          </w:p>
          <w:p w14:paraId="15A704D0"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Cooperation between competent authorities supervising credit and financial institutions and other authorities bound by professional secrecy </w:t>
            </w:r>
          </w:p>
          <w:p w14:paraId="43706000"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Article 57a</w:t>
            </w:r>
          </w:p>
          <w:p w14:paraId="491FC1EE"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   Member States shall require that all persons working for or who have worked for competent authorities supervising credit and financial institutions for compliance with this Directive and auditors or experts acting on behalf of such competent authorities shall be bound by the obligation of professional secrecy.</w:t>
            </w:r>
          </w:p>
          <w:p w14:paraId="625FB0C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Without prejudice to cases covered by criminal law, confidential information which the persons referred to in the first subparagraph receive in the course of their duties under this Directive may be disclosed only in summary or aggregate form, in such a way that individual credit and financial institutions cannot be identified.</w:t>
            </w:r>
          </w:p>
          <w:p w14:paraId="0C0EDDE1"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2.   Paragraph 1 shall not prevent the exchange of information between:</w:t>
            </w:r>
          </w:p>
          <w:p w14:paraId="3162AAB3"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(a)</w:t>
            </w:r>
            <w:r w:rsidRPr="002B4B3E">
              <w:rPr>
                <w:b/>
                <w:sz w:val="22"/>
                <w:szCs w:val="22"/>
                <w:lang w:val="sr-Cyrl-CS"/>
              </w:rPr>
              <w:tab/>
              <w:t>competent authorities supervising credit and financial institutions within a Member State in accordance with this Directive or other legislative acts relating to the supervision of credit and financial institutions;</w:t>
            </w:r>
          </w:p>
          <w:p w14:paraId="313B6414" w14:textId="77777777" w:rsidR="00FE399E" w:rsidRPr="002B4B3E" w:rsidRDefault="00FE399E" w:rsidP="002A5E62">
            <w:pPr>
              <w:pStyle w:val="NormalWeb"/>
              <w:spacing w:before="0" w:beforeAutospacing="0" w:after="0" w:afterAutospacing="0"/>
              <w:rPr>
                <w:b/>
                <w:sz w:val="22"/>
                <w:szCs w:val="22"/>
                <w:lang w:val="sr-Cyrl-CS"/>
              </w:rPr>
            </w:pPr>
          </w:p>
          <w:p w14:paraId="4E7B1EF1"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(b)</w:t>
            </w:r>
            <w:r w:rsidRPr="002B4B3E">
              <w:rPr>
                <w:b/>
                <w:sz w:val="22"/>
                <w:szCs w:val="22"/>
                <w:lang w:val="sr-Cyrl-CS"/>
              </w:rPr>
              <w:tab/>
              <w:t>competent authorities supervising credit and financial institutions in different Member States in accordance with this Directive or other legislative acts relating to the supervision of credit and financial institutions, including the European Central Bank (ECB) acting in accordance with Council Regulation (EU) No 1024/2013 (*9). That exchange of information shall be subject to the conditions of professional secrecy indicated in paragraph 1.</w:t>
            </w:r>
          </w:p>
          <w:p w14:paraId="645EEEEC"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By 10 January 2019, the competent authorities supervising credit and financial institutions in accordance with this Directive and the ECB, acting pursuant to Article 27(2) of Regulation (EU) No 1024/2013 and point (g) of the first subparagraph of Article 56 of Directive 2013/36/EU of the European Parliament and of the Council (*10), shall conclude, with the support of the European Supervisory Authorities, an agreement on the practical modalities for exchange of information.</w:t>
            </w:r>
          </w:p>
          <w:p w14:paraId="2900B8BD"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3.   Competent authorities supervising credit and financial institutions receiving confidential information as referred to in paragraph 1, shall only use this information:</w:t>
            </w:r>
          </w:p>
          <w:p w14:paraId="1BBBFEC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(a) in the discharge of their duties under this Directive or under other legislative acts in the field of AML/CFT, of prudential regulation and of supervising credit and financial institutions, including sanctioning;</w:t>
            </w:r>
          </w:p>
          <w:p w14:paraId="162AFE01"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(b) in an appeal against a decision of the competent authority supervising credit and </w:t>
            </w:r>
            <w:r w:rsidRPr="002B4B3E">
              <w:rPr>
                <w:b/>
                <w:sz w:val="22"/>
                <w:szCs w:val="22"/>
                <w:lang w:val="sr-Cyrl-CS"/>
              </w:rPr>
              <w:lastRenderedPageBreak/>
              <w:t>financial institutions, including court proceedings;</w:t>
            </w:r>
          </w:p>
          <w:p w14:paraId="0A5F25B0"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(c) in court proceedings initiated pursuant to special provisions provided for in Union law adopted in the field of this Directive or in the field of prudential regulation and supervision of credit and financial institutions.</w:t>
            </w:r>
          </w:p>
          <w:p w14:paraId="7F3582B0"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4.   Member States shall ensure that competent authorities supervising credit and financial institutions cooperate with each other for the purposes of this Directive to the greatest extent possible, regardless of their respective nature or status. Such cooperation also includes the ability to conduct, within the powers of the requested competent authority, inquiries on behalf of a requesting competent authority, and the subsequent exchange of the information obtained through such inquiries.</w:t>
            </w:r>
          </w:p>
          <w:p w14:paraId="42E38B28"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5.   Member States may authorise their national competent authorities which supervise credit and financial institutions to conclude cooperation agreements providing for collaboration and exchanges of confidential information with the competent authorities of third countries that constitute counterparts of those national competent authorities. Such cooperation agreements shall be concluded on the basis of reciprocity and only if the information disclosed is subject to a guarantee of professional secrecy requirements at least equivalent to that referred to in paragraph 1. Confidential information exchanged according to those cooperation agreements shall be used for the purpose of performing </w:t>
            </w:r>
            <w:r w:rsidRPr="002B4B3E">
              <w:rPr>
                <w:b/>
                <w:sz w:val="22"/>
                <w:szCs w:val="22"/>
                <w:lang w:val="sr-Cyrl-CS"/>
              </w:rPr>
              <w:lastRenderedPageBreak/>
              <w:t>the supervisory task of those authorities.</w:t>
            </w:r>
          </w:p>
          <w:p w14:paraId="2E5E42B1"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Where the information exchanged originates in another Member State, it shall only be disclosed with the explicit consent of the competent authority which shared it and, where appropriate, solely for the purposes for which that authority gave its consent.</w:t>
            </w:r>
          </w:p>
        </w:tc>
        <w:tc>
          <w:tcPr>
            <w:tcW w:w="512" w:type="pct"/>
            <w:vAlign w:val="center"/>
          </w:tcPr>
          <w:p w14:paraId="71314CE0" w14:textId="511349ED" w:rsidR="00FE399E" w:rsidRPr="002B4B3E" w:rsidRDefault="001E6CE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112a</w:t>
            </w:r>
          </w:p>
        </w:tc>
        <w:tc>
          <w:tcPr>
            <w:tcW w:w="1344" w:type="pct"/>
            <w:vAlign w:val="center"/>
          </w:tcPr>
          <w:p w14:paraId="56B96322"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МЕЂУНАРОДНА САРАДЊА ОРГАНА НАДЛЕЖНИХ ЗА ВРШЕЊЕ НАДЗОРА</w:t>
            </w:r>
          </w:p>
          <w:p w14:paraId="211CE54C"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112А</w:t>
            </w:r>
          </w:p>
          <w:p w14:paraId="30027AE3" w14:textId="77777777" w:rsidR="00DF2E59" w:rsidRPr="002B4B3E" w:rsidRDefault="00DF2E59" w:rsidP="002A5E62">
            <w:pPr>
              <w:spacing w:after="0" w:line="240" w:lineRule="auto"/>
              <w:jc w:val="center"/>
              <w:rPr>
                <w:rFonts w:ascii="Times New Roman" w:hAnsi="Times New Roman" w:cs="Times New Roman"/>
                <w:color w:val="000000"/>
                <w:lang w:val="sr-Cyrl-CS"/>
              </w:rPr>
            </w:pPr>
          </w:p>
          <w:p w14:paraId="6C955532"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7F96D7FD" w14:textId="77777777" w:rsidR="00840511" w:rsidRPr="002B4B3E" w:rsidRDefault="00840511" w:rsidP="002A5E62">
            <w:pPr>
              <w:spacing w:after="0" w:line="240" w:lineRule="auto"/>
              <w:rPr>
                <w:rFonts w:ascii="Times New Roman" w:hAnsi="Times New Roman" w:cs="Times New Roman"/>
                <w:color w:val="000000"/>
                <w:lang w:val="sr-Cyrl-CS"/>
              </w:rPr>
            </w:pPr>
          </w:p>
          <w:p w14:paraId="3E6978BC"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 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6F498B1A"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2) СЕКТОРОМ У КОМЕ ПОСЛУЈЕ ОБВЕЗНИК НАД КОЈИМ ТАЈ ОРГАН ВРШИ НАДЗОР;</w:t>
            </w:r>
          </w:p>
          <w:p w14:paraId="736A573C"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3) ВРШЕЊЕМ НАДЗОРА НАД ОБВЕЗНИКОМ;</w:t>
            </w:r>
          </w:p>
          <w:p w14:paraId="51A17D20" w14:textId="77777777" w:rsidR="00EF5F36" w:rsidRPr="002B4B3E" w:rsidRDefault="00EF5F36"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ТРАНСАКЦИЈАМА ИЛИ ЛИЦИМА ЗА КОЈЕ ПОСТОЈЕ ОСНОВИ СУМЊЕ ДА СЕ РАДИ О ПРАЊУ НОВЦА ИЛИ ФИНАНСИРАЊУ ТЕРОРИЗМА ИЛИ </w:t>
            </w:r>
            <w:r w:rsidRPr="002B4B3E">
              <w:rPr>
                <w:rFonts w:ascii="Times New Roman" w:hAnsi="Times New Roman" w:cs="Times New Roman"/>
                <w:color w:val="000000"/>
                <w:lang w:val="sr-Cyrl-CS"/>
              </w:rPr>
              <w:lastRenderedPageBreak/>
              <w:t>ДРУГИМ КРИВИЧНИМ ДЕЛОМ НА ОСНОВУ КОГА ЈЕ СТЕЧЕН ПРИХОД КОЈИ МОЖЕ БИТИ УПОТРЕБЉЕН ЗА ПРАЊЕ НОВЦА ИЛИ ФИНАНСИРАЊЕ ТЕРОРИЗМА.</w:t>
            </w:r>
          </w:p>
          <w:p w14:paraId="4ACE011E" w14:textId="77777777" w:rsidR="00DF2E59" w:rsidRPr="002B4B3E" w:rsidRDefault="00DF2E59" w:rsidP="002A5E62">
            <w:pPr>
              <w:spacing w:after="0" w:line="240" w:lineRule="auto"/>
              <w:rPr>
                <w:rFonts w:ascii="Times New Roman" w:hAnsi="Times New Roman" w:cs="Times New Roman"/>
                <w:color w:val="000000"/>
                <w:lang w:val="sr-Cyrl-CS"/>
              </w:rPr>
            </w:pPr>
          </w:p>
          <w:p w14:paraId="7C8B59A8"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НАЧИН ДОСТАВЉАЊА ПОДАТАКА, ИНФОРМАЦИЈА И ДОКУМЕНТАЦИЈЕ ОРГАНИ ИЗ СТАВА 1. ОВОГ ЧЛАНА МОГУ УРЕДИТИ ЗАКЉУЧИВАЊЕМ СПОРАЗУМА.</w:t>
            </w:r>
          </w:p>
          <w:p w14:paraId="5C0DBEE1" w14:textId="77777777" w:rsidR="00DF2E59" w:rsidRPr="002B4B3E" w:rsidRDefault="00DF2E59" w:rsidP="002A5E62">
            <w:pPr>
              <w:spacing w:after="0" w:line="240" w:lineRule="auto"/>
              <w:rPr>
                <w:rFonts w:ascii="Times New Roman" w:hAnsi="Times New Roman" w:cs="Times New Roman"/>
                <w:color w:val="000000"/>
                <w:lang w:val="sr-Cyrl-CS"/>
              </w:rPr>
            </w:pPr>
          </w:p>
          <w:p w14:paraId="08FB810A"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1660958F" w14:textId="77777777" w:rsidR="00DF2E59" w:rsidRPr="002B4B3E" w:rsidRDefault="00DF2E59" w:rsidP="002A5E62">
            <w:pPr>
              <w:spacing w:after="0" w:line="240" w:lineRule="auto"/>
              <w:rPr>
                <w:rFonts w:ascii="Times New Roman" w:hAnsi="Times New Roman" w:cs="Times New Roman"/>
                <w:color w:val="000000"/>
                <w:lang w:val="sr-Cyrl-CS"/>
              </w:rPr>
            </w:pPr>
          </w:p>
          <w:p w14:paraId="33920B9D"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ОРГАНИ ИЗ СТАВА 1. ОВОГ ЧЛАНА ПОДАТКЕ, ИНФОРМАЦИЈЕ И ДОКУМЕНТАЦИЈУ КОРИСТЕ САМО:</w:t>
            </w:r>
          </w:p>
          <w:p w14:paraId="04D45B9B"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А) ЗА ОБАВЉАЊЕ СВОЈИХ ДУЖНОСТИ У СКЛАДУ СА ОВИМ ЗАКОНОМ;</w:t>
            </w:r>
          </w:p>
          <w:p w14:paraId="2BB5E391"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45CE9FFB" w14:textId="7BE7EA8B"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ОРГАН НАДЛЕЖАН ЗА ВРШЕЊЕ НАДЗОРА ИЗ СТАВА 1. ОВОГ ЧЛАНА КОЈИ ЈЕ УТВРДИО НЕПРАВИЛНОСТИ И НЕЗАКОНИТОСТИ ИЗ ЧЛАНА 111. СТАВ 1. ОВОГ ЗАКОНА О ТОМЕ ОБАВЕШТАВА И ДРУГЕ ОРГАНЕ ИЗ </w:t>
            </w:r>
            <w:r w:rsidRPr="002B4B3E">
              <w:rPr>
                <w:rFonts w:ascii="Times New Roman" w:hAnsi="Times New Roman" w:cs="Times New Roman"/>
                <w:color w:val="000000"/>
                <w:lang w:val="sr-Cyrl-CS"/>
              </w:rPr>
              <w:lastRenderedPageBreak/>
              <w:t>ТОГ ЧЛАНА АКО СУ ТЕ НЕПРАВИЛНОСТИ, ОДНОСНО НЕЗАКОНИТОСТИ ОД ЗНАЧАЈА ЗА ЊИХОВ РАД.</w:t>
            </w:r>
          </w:p>
          <w:p w14:paraId="11FC0BC7" w14:textId="77777777" w:rsidR="00DF2E59" w:rsidRPr="002B4B3E" w:rsidRDefault="00DF2E59" w:rsidP="002A5E62">
            <w:pPr>
              <w:spacing w:after="0" w:line="240" w:lineRule="auto"/>
              <w:rPr>
                <w:rFonts w:ascii="Times New Roman" w:hAnsi="Times New Roman" w:cs="Times New Roman"/>
                <w:color w:val="000000"/>
                <w:lang w:val="sr-Cyrl-CS"/>
              </w:rPr>
            </w:pPr>
          </w:p>
          <w:p w14:paraId="22DC3F6B"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0D5C7BB5" w14:textId="77777777" w:rsidR="00DF2E59" w:rsidRPr="002B4B3E" w:rsidRDefault="00DF2E59" w:rsidP="002A5E62">
            <w:pPr>
              <w:spacing w:after="0" w:line="240" w:lineRule="auto"/>
              <w:rPr>
                <w:rFonts w:ascii="Times New Roman" w:hAnsi="Times New Roman" w:cs="Times New Roman"/>
                <w:color w:val="000000"/>
                <w:lang w:val="sr-Cyrl-CS"/>
              </w:rPr>
            </w:pPr>
          </w:p>
          <w:p w14:paraId="0B5F1FA5" w14:textId="7679C089" w:rsidR="00FE399E" w:rsidRPr="002B4B3E" w:rsidRDefault="00DF2E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color w:val="000000"/>
                <w:lang w:val="sr-Cyrl-C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5B4DB091" w14:textId="2F4F2210" w:rsidR="00FE399E"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4E7B8A49" w14:textId="77777777" w:rsidR="00FE399E" w:rsidRPr="002B4B3E" w:rsidRDefault="00FE399E"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c>
          <w:tcPr>
            <w:tcW w:w="878" w:type="pct"/>
            <w:vAlign w:val="center"/>
          </w:tcPr>
          <w:p w14:paraId="7474E3AA" w14:textId="77777777" w:rsidR="00FE399E" w:rsidRPr="002B4B3E" w:rsidRDefault="00FE399E" w:rsidP="002A5E62">
            <w:pPr>
              <w:spacing w:after="0" w:line="240" w:lineRule="auto"/>
              <w:rPr>
                <w:rFonts w:ascii="Times New Roman" w:hAnsi="Times New Roman" w:cs="Times New Roman"/>
                <w:lang w:val="sr-Cyrl-CS"/>
              </w:rPr>
            </w:pPr>
          </w:p>
        </w:tc>
      </w:tr>
      <w:tr w:rsidR="00060A53" w:rsidRPr="002B4B3E" w14:paraId="12A304F6" w14:textId="77777777" w:rsidTr="00004FAF">
        <w:trPr>
          <w:trHeight w:val="63"/>
        </w:trPr>
        <w:tc>
          <w:tcPr>
            <w:tcW w:w="323" w:type="pct"/>
            <w:shd w:val="clear" w:color="auto" w:fill="D9D9D9"/>
          </w:tcPr>
          <w:p w14:paraId="44DE11F1" w14:textId="77777777" w:rsidR="00FE399E" w:rsidRPr="002B4B3E" w:rsidRDefault="00FE399E" w:rsidP="002A5E62">
            <w:pPr>
              <w:pStyle w:val="NormalWeb"/>
              <w:spacing w:before="0" w:beforeAutospacing="0" w:after="0" w:afterAutospacing="0"/>
              <w:rPr>
                <w:sz w:val="22"/>
                <w:szCs w:val="22"/>
                <w:lang w:val="sr-Cyrl-CS"/>
              </w:rPr>
            </w:pPr>
            <w:r w:rsidRPr="002B4B3E">
              <w:rPr>
                <w:sz w:val="22"/>
                <w:szCs w:val="22"/>
                <w:lang w:val="sr-Cyrl-CS"/>
              </w:rPr>
              <w:lastRenderedPageBreak/>
              <w:t>57b</w:t>
            </w:r>
          </w:p>
        </w:tc>
        <w:tc>
          <w:tcPr>
            <w:tcW w:w="1387" w:type="pct"/>
            <w:shd w:val="clear" w:color="auto" w:fill="D9D9D9"/>
            <w:vAlign w:val="center"/>
          </w:tcPr>
          <w:p w14:paraId="1663219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   Notwithstanding Article 57a(1) and (3) and without prejudice to Article 34(2), Member States may authorise the exchange of information between competent authorities in the same Member State or in different Member States, between the competent authorities and authorities entrusted with the supervision of financial sector entities and natural or legal persons acting in the exercise of their professional activities as referred to in point (3) of Article 2(1) and the authorities responsible by law for the supervision of financial markets in the discharge of their respective supervisory functions.</w:t>
            </w:r>
          </w:p>
          <w:p w14:paraId="740D86C8"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The information received shall in any event be subject to professional secrecy requirements at least equivalent to those referred to in Article 57a(1).</w:t>
            </w:r>
          </w:p>
          <w:p w14:paraId="45F8A56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2.   Notwithstanding Article 57a(1) and (3), Member States may, by virtue of provisions laid down in national law, authorise the disclosure of certain information to other national authorities responsible by law for the supervision of the financial markets, or with designated responsibilities in the field of combating or investigation of money laundering, the associated predicate offences or terrorist financing.</w:t>
            </w:r>
          </w:p>
          <w:p w14:paraId="6EEF7A0C"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lastRenderedPageBreak/>
              <w:t>However, confidential information exchanged according to this paragraph shall only be used for the purpose of performing the legal tasks of the authorities concerned. Persons having access to such information shall be subject to professional secrecy requirements at least equivalent to those referred to in Article 57a(1).</w:t>
            </w:r>
          </w:p>
          <w:p w14:paraId="742A1FA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3.   Member States may authorise the disclosure of certain information relating to the supervision of credit institutions for compliance with this Directive to Parliamentary inquiry committees, courts of auditors and other entities in charge of enquiries, in their Member State, under the following conditions:</w:t>
            </w:r>
          </w:p>
          <w:p w14:paraId="0F0E6A33"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(a) the entities have a precise mandate under national law to investigate or scrutinise the actions of authorities responsible for the supervision of those credit institutions or for laws on such supervision;</w:t>
            </w:r>
          </w:p>
          <w:p w14:paraId="370CD01D"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(b) the information is strictly necessary for fulfilling the mandate referred to in point (a);</w:t>
            </w:r>
          </w:p>
          <w:p w14:paraId="0198BB1C"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(c) the persons with access to the information are subject to professional secrecy requirements under national law at least equivalent to those referred to in Article 57a(1);</w:t>
            </w:r>
          </w:p>
          <w:p w14:paraId="5B4EDB17"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(d) where the information originates in another Member State, it shall not be disclosed without the express consent of the competent authorities which have disclosed it and, solely for the purposes for which those authorities gave their consent.</w:t>
            </w:r>
          </w:p>
          <w:p w14:paraId="7B37EADA"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(*9)  Council Regulation (EU) No 1024/2013 </w:t>
            </w:r>
            <w:r w:rsidRPr="002B4B3E">
              <w:rPr>
                <w:b/>
                <w:sz w:val="22"/>
                <w:szCs w:val="22"/>
                <w:lang w:val="sr-Cyrl-CS"/>
              </w:rPr>
              <w:lastRenderedPageBreak/>
              <w:t xml:space="preserve">of 15 October 2013 conferring specific tasks on the European Central Bank concerning policies relating to the prudential supervision of credit institutions (OJ L 287, 29.10.2013, p. 63)." </w:t>
            </w:r>
          </w:p>
          <w:p w14:paraId="2B39AF46"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(*10)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tc>
        <w:tc>
          <w:tcPr>
            <w:tcW w:w="512" w:type="pct"/>
            <w:vAlign w:val="center"/>
          </w:tcPr>
          <w:p w14:paraId="5F05D07E" w14:textId="28AA8058" w:rsidR="00FE399E" w:rsidRPr="002B4B3E" w:rsidRDefault="001E6CEA"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112a</w:t>
            </w:r>
          </w:p>
        </w:tc>
        <w:tc>
          <w:tcPr>
            <w:tcW w:w="1344" w:type="pct"/>
            <w:vAlign w:val="center"/>
          </w:tcPr>
          <w:p w14:paraId="4B9C710F"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МЕЂУНАРОДНА САРАДЊА ОРГАНА НАДЛЕЖНИХ ЗА ВРШЕЊЕ НАДЗОРА</w:t>
            </w:r>
          </w:p>
          <w:p w14:paraId="4BAA22EB" w14:textId="77777777" w:rsidR="00DF2E59" w:rsidRPr="002B4B3E" w:rsidRDefault="00DF2E59" w:rsidP="002A5E62">
            <w:pPr>
              <w:spacing w:after="0"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ЧЛАН 112А</w:t>
            </w:r>
          </w:p>
          <w:p w14:paraId="590A5C60" w14:textId="77777777" w:rsidR="00DF2E59" w:rsidRPr="002B4B3E" w:rsidRDefault="00DF2E59" w:rsidP="002A5E62">
            <w:pPr>
              <w:spacing w:after="0" w:line="240" w:lineRule="auto"/>
              <w:jc w:val="center"/>
              <w:rPr>
                <w:rFonts w:ascii="Times New Roman" w:hAnsi="Times New Roman" w:cs="Times New Roman"/>
                <w:color w:val="000000"/>
                <w:lang w:val="sr-Cyrl-CS"/>
              </w:rPr>
            </w:pPr>
          </w:p>
          <w:p w14:paraId="7D86A1E4"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НАДЛЕЖАН ЗА ВРШЕЊЕ НАДЗОРА ИЗ ЧЛАНА 104. ОВОГ ЗАКОНА МОЖЕ, НА СВОЈУ ИНИЦИЈАТИВУ ИЛИ НА ОСНОВУ ПИСМЕНОГ И ОБРАЗЛОЖЕНОГ ЗАХТЕВА ОРГАНА СТРАНЕ ДРЖАВЕ НАДЛЕЖНОГ ЗА ВРШЕЊЕ НАДЗОРА, РАЗМЕЊИВАТИ ПОДАТКЕ, ИНФОРМАЦИЈЕ И ДОКУМЕНТАЦИЈУ У ВЕЗИ СА:</w:t>
            </w:r>
          </w:p>
          <w:p w14:paraId="30FDB1EC" w14:textId="77777777" w:rsidR="00DF2E59" w:rsidRPr="002B4B3E" w:rsidRDefault="00DF2E5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1.</w:t>
            </w:r>
            <w:r w:rsidRPr="002B4B3E">
              <w:rPr>
                <w:rFonts w:ascii="Times New Roman" w:hAnsi="Times New Roman" w:cs="Times New Roman"/>
                <w:color w:val="000000"/>
                <w:lang w:val="sr-Cyrl-CS"/>
              </w:rPr>
              <w:tab/>
              <w:t>ПРОПИСИМА ИЗ ОБЛАСТИ У КОЈОЈ ПОСЛУЈЕ ОБВЕЗНИК НАД КОЈИМ ТАЈ ОРГАН ВРШИ НАДЗОР, КАО И ДРУГИМ РЕЛЕВАНТНИМ ПРОПИСИМА КОЈИ СУ ОД ЗНАЧАЈА ЗА ВРШЕЊЕ НАДЗОРА;</w:t>
            </w:r>
          </w:p>
          <w:p w14:paraId="0F9F7B96" w14:textId="77777777" w:rsidR="00DF2E59" w:rsidRPr="002B4B3E" w:rsidRDefault="00DF2E5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2.</w:t>
            </w:r>
            <w:r w:rsidRPr="002B4B3E">
              <w:rPr>
                <w:rFonts w:ascii="Times New Roman" w:hAnsi="Times New Roman" w:cs="Times New Roman"/>
                <w:color w:val="000000"/>
                <w:lang w:val="sr-Cyrl-CS"/>
              </w:rPr>
              <w:tab/>
              <w:t>СЕКТОРОМ У КОМЕ ПОСЛУЈЕ ОБВЕЗНИК НАД КОЈИМ ТАЈ ОРГАН ВРШИ НАДЗОР;</w:t>
            </w:r>
          </w:p>
          <w:p w14:paraId="7454DC97" w14:textId="77777777" w:rsidR="00DF2E59" w:rsidRPr="002B4B3E" w:rsidRDefault="00DF2E5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3.</w:t>
            </w:r>
            <w:r w:rsidRPr="002B4B3E">
              <w:rPr>
                <w:rFonts w:ascii="Times New Roman" w:hAnsi="Times New Roman" w:cs="Times New Roman"/>
                <w:color w:val="000000"/>
                <w:lang w:val="sr-Cyrl-CS"/>
              </w:rPr>
              <w:tab/>
              <w:t>ВРШЕЊЕМ НАДЗОРА НАД ОБВЕЗНИКОМ;</w:t>
            </w:r>
          </w:p>
          <w:p w14:paraId="769F8869" w14:textId="77777777" w:rsidR="00DF2E59" w:rsidRPr="002B4B3E" w:rsidRDefault="00DF2E59" w:rsidP="002A5E62">
            <w:pPr>
              <w:spacing w:after="0"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t>4.</w:t>
            </w:r>
            <w:r w:rsidRPr="002B4B3E">
              <w:rPr>
                <w:rFonts w:ascii="Times New Roman" w:hAnsi="Times New Roman" w:cs="Times New Roman"/>
                <w:color w:val="000000"/>
                <w:lang w:val="sr-Cyrl-CS"/>
              </w:rPr>
              <w:tab/>
              <w:t xml:space="preserve">ТРАНСАКЦИЈАМА ИЛИ ЛИЦИМА ЗА КОЈЕ ПОСТОЈЕ ОСНОВИ СУМЊЕ ДА СЕ РАДИ О ПРАЊУ НОВЦА ИЛИ ФИНАНСИРАЊУ </w:t>
            </w:r>
            <w:r w:rsidRPr="002B4B3E">
              <w:rPr>
                <w:rFonts w:ascii="Times New Roman" w:hAnsi="Times New Roman" w:cs="Times New Roman"/>
                <w:color w:val="000000"/>
                <w:lang w:val="sr-Cyrl-CS"/>
              </w:rPr>
              <w:lastRenderedPageBreak/>
              <w:t>ТЕРОРИЗМА ИЛИ ДРУГИМ КРИВИЧНИМ ДЕЛОМ НА ОСНОВУ КОГА ЈЕ СТЕЧЕН ПРИХОД КОЈИ МОЖЕ БИТИ УПОТРЕБЉЕН ЗА ПРАЊЕ НОВЦА ИЛИ ФИНАНСИРАЊЕ ТЕРОРИЗМА.</w:t>
            </w:r>
          </w:p>
          <w:p w14:paraId="61411236" w14:textId="77777777" w:rsidR="00DF2E59" w:rsidRPr="002B4B3E" w:rsidRDefault="00DF2E59" w:rsidP="002A5E62">
            <w:pPr>
              <w:spacing w:after="0" w:line="240" w:lineRule="auto"/>
              <w:rPr>
                <w:rFonts w:ascii="Times New Roman" w:hAnsi="Times New Roman" w:cs="Times New Roman"/>
                <w:color w:val="000000"/>
                <w:lang w:val="sr-Cyrl-CS"/>
              </w:rPr>
            </w:pPr>
          </w:p>
          <w:p w14:paraId="18649B61"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НАЧИН ДОСТАВЉАЊА ПОДАТАКА, ИНФОРМАЦИЈА И ДОКУМЕНТАЦИЈЕ ОРГАНИ ИЗ СТАВА 1. ОВОГ ЧЛАНА МОГУ УРЕДИТИ ЗАКЉУЧИВАЊЕМ СПОРАЗУМА.</w:t>
            </w:r>
          </w:p>
          <w:p w14:paraId="66A99215" w14:textId="77777777" w:rsidR="00DF2E59" w:rsidRPr="002B4B3E" w:rsidRDefault="00DF2E59" w:rsidP="002A5E62">
            <w:pPr>
              <w:spacing w:after="0" w:line="240" w:lineRule="auto"/>
              <w:rPr>
                <w:rFonts w:ascii="Times New Roman" w:hAnsi="Times New Roman" w:cs="Times New Roman"/>
                <w:color w:val="000000"/>
                <w:lang w:val="sr-Cyrl-CS"/>
              </w:rPr>
            </w:pPr>
          </w:p>
          <w:p w14:paraId="1256122A"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СТРАНЕ ДРЖАВЕ НАДЛЕЖАН ЗА ВРШЕЊЕ НАДЗОРА МОЖЕ ОД НАДЗОРНОГ ОРГАНА ИЗ СТАВА 1. ОВОГ ЗАКОНА ДА ЗАТРАЖИ ПОМОЋ ДА У ОКВИРУ СВОЈИХ ОВЛАШЋЕЊА СПРОВЕДЕ НАДЗОР.</w:t>
            </w:r>
          </w:p>
          <w:p w14:paraId="0B038344" w14:textId="77777777" w:rsidR="00DF2E59" w:rsidRPr="002B4B3E" w:rsidRDefault="00DF2E59" w:rsidP="002A5E62">
            <w:pPr>
              <w:spacing w:after="0" w:line="240" w:lineRule="auto"/>
              <w:rPr>
                <w:rFonts w:ascii="Times New Roman" w:hAnsi="Times New Roman" w:cs="Times New Roman"/>
                <w:color w:val="000000"/>
                <w:lang w:val="sr-Cyrl-CS"/>
              </w:rPr>
            </w:pPr>
          </w:p>
          <w:p w14:paraId="20CF8F69"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ОРГАНИ ИЗ СТАВА 1. ОВОГ ЧЛАНА ПОДАТКЕ, ИНФОРМАЦИЈЕ И ДОКУМЕНТАЦИЈУ КОРИСТЕ САМО:</w:t>
            </w:r>
          </w:p>
          <w:p w14:paraId="55BD8277"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А) ЗА ОБАВЉАЊЕ СВОЈИХ ДУЖНОСТИ У СКЛАДУ СА ОВИМ ЗАКОНОМ;</w:t>
            </w:r>
          </w:p>
          <w:p w14:paraId="6242E878"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Б) У СЛУЧАЈУ ЖАЛБЕ ИЛИ ДРУГИХ ПРАВНИХ СРЕДСТАВА КОЈА СЕ ИЗЈАВЉУЈУ ПРОТИВ ОДЛУКЕ ОРГАНА НАДЛЕЖНОГ ЗА ВРШЕЊЕ НАДЗОРА, УКЉУЧУЈУЋИ СУДСКЕ ПОСТУПКЕ.</w:t>
            </w:r>
          </w:p>
          <w:p w14:paraId="3BDD2A3F"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ОРГАН НАДЛЕЖАН ЗА ВРШЕЊЕ НАДЗОРА ИЗ СТАВА 1. ОВОГ ЧЛАНА КОЈИ ЈЕ УТВРДИО НЕПРАВИЛНОСТИ И НЕЗАКОНИТОСТИ ИЗ ЧЛАНА 111. СТАВ 1. ОВОГ ЗАКОНА О ТОМЕ </w:t>
            </w:r>
            <w:r w:rsidRPr="002B4B3E">
              <w:rPr>
                <w:rFonts w:ascii="Times New Roman" w:hAnsi="Times New Roman" w:cs="Times New Roman"/>
                <w:color w:val="000000"/>
                <w:lang w:val="sr-Cyrl-CS"/>
              </w:rPr>
              <w:lastRenderedPageBreak/>
              <w:t>ОБАВЕШТАВА И ДРУГЕ ОРГАНЕ ИЗ ТОГ ЧЛАНА АКО СУ ТЕ НЕПРАВИЛНОСТИ, ОДНОСНО НЕЗАКОНИТОСТИ ОД ЗНАЧАЈА ЗА ЊИХОВ РАД.</w:t>
            </w:r>
          </w:p>
          <w:p w14:paraId="2EAA86E2" w14:textId="77777777" w:rsidR="00DF2E59" w:rsidRPr="002B4B3E" w:rsidRDefault="00DF2E59" w:rsidP="002A5E62">
            <w:pPr>
              <w:spacing w:after="0" w:line="240" w:lineRule="auto"/>
              <w:rPr>
                <w:rFonts w:ascii="Times New Roman" w:hAnsi="Times New Roman" w:cs="Times New Roman"/>
                <w:color w:val="000000"/>
                <w:lang w:val="sr-Cyrl-CS"/>
              </w:rPr>
            </w:pPr>
          </w:p>
          <w:p w14:paraId="5F055754" w14:textId="77777777" w:rsidR="00DF2E59" w:rsidRPr="002B4B3E" w:rsidRDefault="00DF2E59"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ОРГАН НАДЛЕЖАН ЗА ВРШЕЊЕ НАДЗОРА ИЗ СТАВА 1. ОВОГ ЧЛАНА НЕ МОЖЕ ОТКРИВАТИ И РАЗМЕЊИВАТИ С ТРЕЋИМ ЛИЦИМА ПОДАТКЕ, ИНФОРМАЦИЈЕ И ДОКУМЕНТАЦИЈУ КОЈЕ ЈЕ ДОБИО У ОКВИРУ САРАДЊЕ ИЗ ОВОГ ЧЛАНА БЕЗ ИЗРИЧИТЕ САГЛАСНОСТИ ДРУГОГ ОРГАНА НАДЛЕЖНОГ ЗА НАДЗОР КОЈИ МУ ЈЕ ТЕ ИНФОРМАЦИЈЕ ПОДАТКЕ ИЛИ ДОКУМЕНТАЦИЈУ ДОСТАВИО, НИТИ ИХ МОЖЕ КОРИСТИТИ У ДРУГУ СВРХУ ОСИМ ОНЕ ЗА КОЈУ МУ ЈЕ ТАЈ ОРГАН ДАО САГЛАСНОСТ – ИЗУЗЕВ У ОПРАВДАНИМ ОКОЛНОСТИМА У СКЛАДУ СА ЗАКОНОМ, ПРИ ЧЕМУ ЋЕ О ТОМЕ ОДМАХ ОБАВЕСТИТИ ОВАЈ ОРГАН.</w:t>
            </w:r>
          </w:p>
          <w:p w14:paraId="6AF41970" w14:textId="77777777" w:rsidR="00DF2E59" w:rsidRPr="002B4B3E" w:rsidRDefault="00DF2E59" w:rsidP="002A5E62">
            <w:pPr>
              <w:spacing w:after="0" w:line="240" w:lineRule="auto"/>
              <w:rPr>
                <w:rFonts w:ascii="Times New Roman" w:hAnsi="Times New Roman" w:cs="Times New Roman"/>
                <w:color w:val="000000"/>
                <w:lang w:val="sr-Cyrl-CS"/>
              </w:rPr>
            </w:pPr>
          </w:p>
          <w:p w14:paraId="7D1C5739" w14:textId="3180DB6B" w:rsidR="00FE399E" w:rsidRPr="002B4B3E" w:rsidRDefault="00DF2E59"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r w:rsidRPr="002B4B3E">
              <w:rPr>
                <w:rFonts w:ascii="Times New Roman" w:hAnsi="Times New Roman" w:cs="Times New Roman"/>
                <w:color w:val="000000"/>
                <w:lang w:val="sr-Cyrl-CS"/>
              </w:rPr>
              <w:t>ОБАВЕЗА ЧУВАЊА ПРОФЕСИОНАЛНЕ ТАЈНЕ, ОДНОСНО ПОВЕРЉИВОСТИ ПОДАТАКА У СКЛАДУ СА ОДРЕДБАМА ПОСЕБНИХ ПРОПИСА КОЈИМА СЕ УРЕЂУЈУ ОВЛАШЋЕЊА И ФУНКЦИЈЕ ОРГАНА НАДЛЕЖНОГ ЗА  ВРШЕЊЕ НАДЗОРА ИЗ СТАВА 1. ОВОГ ЧЛАНА ПРИМЕЊУЈЕ СЕ НА СВА ЛИЦА КОЈА РАДЕ ИЛИ СУ РАДИЛА У ТОМ ОРГАНУ.</w:t>
            </w:r>
          </w:p>
        </w:tc>
        <w:tc>
          <w:tcPr>
            <w:tcW w:w="139" w:type="pct"/>
            <w:vAlign w:val="center"/>
          </w:tcPr>
          <w:p w14:paraId="434B23A9" w14:textId="09DA87AC" w:rsidR="00FE399E"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34A3F146" w14:textId="77777777" w:rsidR="00FE399E" w:rsidRPr="002B4B3E" w:rsidRDefault="00FE399E"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tc>
        <w:tc>
          <w:tcPr>
            <w:tcW w:w="878" w:type="pct"/>
            <w:vAlign w:val="center"/>
          </w:tcPr>
          <w:p w14:paraId="106BCCF8" w14:textId="77777777" w:rsidR="00FE399E" w:rsidRPr="002B4B3E" w:rsidRDefault="00FE399E" w:rsidP="002A5E62">
            <w:pPr>
              <w:spacing w:after="0" w:line="240" w:lineRule="auto"/>
              <w:rPr>
                <w:rFonts w:ascii="Times New Roman" w:hAnsi="Times New Roman" w:cs="Times New Roman"/>
                <w:lang w:val="sr-Cyrl-CS"/>
              </w:rPr>
            </w:pPr>
          </w:p>
        </w:tc>
      </w:tr>
      <w:tr w:rsidR="00060A53" w:rsidRPr="002B4B3E" w14:paraId="39E8F72D" w14:textId="77777777" w:rsidTr="00004FAF">
        <w:trPr>
          <w:trHeight w:val="63"/>
        </w:trPr>
        <w:tc>
          <w:tcPr>
            <w:tcW w:w="323" w:type="pct"/>
            <w:shd w:val="clear" w:color="auto" w:fill="D9D9D9"/>
          </w:tcPr>
          <w:p w14:paraId="1302140E"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lastRenderedPageBreak/>
              <w:t>58</w:t>
            </w:r>
          </w:p>
        </w:tc>
        <w:tc>
          <w:tcPr>
            <w:tcW w:w="1387" w:type="pct"/>
            <w:shd w:val="clear" w:color="auto" w:fill="D9D9D9"/>
            <w:vAlign w:val="center"/>
          </w:tcPr>
          <w:p w14:paraId="51C829E3"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1.   Member States shall ensure that obliged entities can be held liable for breaches of national provisions transposing this Directive in accordance with this Article and Articles 59 to 61. Any resulting sanction or measure shall be effective, proportionate and dissuasive.</w:t>
            </w:r>
          </w:p>
          <w:p w14:paraId="06FBCA4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2.   Without prejudice to the right of Member States to provide for and impose criminal sanctions, Member States shall lay down rules on administrative sanctions and measures and ensure that their competent authorities may impose such sanctions and measures with respect to breaches of the national provisions transposing this Directive, and shall ensure that they are applied.</w:t>
            </w:r>
          </w:p>
          <w:p w14:paraId="048BACFC"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Member States may decide not to lay down rules for administrative sanctions or measures for breaches which are subject to criminal sanctions in their national law. In that case, Member States shall communicate to the Commission the relevant criminal law provisions.</w:t>
            </w:r>
          </w:p>
          <w:p w14:paraId="7D77F2F2"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Member States shall further ensure that where their competent authorities identify breaches which are subject to criminal sanctions, they inform the law enforcement authorities in a timely manner.</w:t>
            </w:r>
          </w:p>
          <w:p w14:paraId="7DB01EFA"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3.   Member States shall ensure that where obligations apply to legal persons in the event of a breach of national provisions transposing this Directive, sanctions and measures can be applied to the members of the management body and to other natural persons who under national law are responsible for the breach.</w:t>
            </w:r>
          </w:p>
          <w:p w14:paraId="68A160C4"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4.   Member States shall ensure that the competent authorities have all the supervisory and investigatory powers that are necessary for </w:t>
            </w:r>
            <w:r w:rsidRPr="002B4B3E">
              <w:rPr>
                <w:sz w:val="22"/>
                <w:szCs w:val="22"/>
                <w:lang w:val="sr-Cyrl-CS"/>
              </w:rPr>
              <w:lastRenderedPageBreak/>
              <w:t>the exercise of their functions.</w:t>
            </w:r>
          </w:p>
          <w:p w14:paraId="120A3A7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5.   Competent authorities shall exercise their powers to impose administrative sanctions and measures in accordance with this Directive, and with national law, in any of the following ways:</w:t>
            </w:r>
          </w:p>
          <w:p w14:paraId="2D7192F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(a)directly;</w:t>
            </w:r>
          </w:p>
          <w:p w14:paraId="7920D0BE"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(b)in collaboration with other authorities;</w:t>
            </w:r>
          </w:p>
          <w:p w14:paraId="7AF50B3F"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(c)under their responsibility by delegation to such other authorities;</w:t>
            </w:r>
          </w:p>
          <w:p w14:paraId="25BD646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(d)by application to the competent judicial authorities.</w:t>
            </w:r>
          </w:p>
          <w:p w14:paraId="6DC18846"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In the exercise of their powers to impose administrative sanctions and measures, competent authorities shall cooperate closely in order to ensure that those administrative sanctions or measures produce the desired results and coordinate their action when dealing with cross-border cases.</w:t>
            </w:r>
          </w:p>
        </w:tc>
        <w:tc>
          <w:tcPr>
            <w:tcW w:w="512" w:type="pct"/>
            <w:vAlign w:val="center"/>
          </w:tcPr>
          <w:p w14:paraId="3495E2DC" w14:textId="77777777" w:rsidR="003D48D5" w:rsidRPr="002B4B3E" w:rsidRDefault="0008467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117</w:t>
            </w:r>
            <w:r w:rsidR="00703D75" w:rsidRPr="002B4B3E">
              <w:rPr>
                <w:rFonts w:ascii="Times New Roman" w:hAnsi="Times New Roman" w:cs="Times New Roman"/>
                <w:lang w:val="sr-Cyrl-CS"/>
              </w:rPr>
              <w:t>-119</w:t>
            </w:r>
          </w:p>
        </w:tc>
        <w:tc>
          <w:tcPr>
            <w:tcW w:w="1344" w:type="pct"/>
            <w:vAlign w:val="center"/>
          </w:tcPr>
          <w:p w14:paraId="4B83AA80" w14:textId="77777777" w:rsidR="009B13D3" w:rsidRPr="002B4B3E" w:rsidRDefault="009B13D3" w:rsidP="002A5E62">
            <w:pPr>
              <w:spacing w:after="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Привредни преступи</w:t>
            </w:r>
          </w:p>
          <w:p w14:paraId="1530C7DF" w14:textId="77777777" w:rsidR="009B13D3" w:rsidRPr="002B4B3E" w:rsidRDefault="009B13D3"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117.</w:t>
            </w:r>
          </w:p>
          <w:p w14:paraId="0B70618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1.000.000 до 3.000.000 динара казниће се за привредни преступ правно лице ако: </w:t>
            </w:r>
          </w:p>
          <w:p w14:paraId="715AFFC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не утврди идентитет стварног власника странке (члан 25. став 1.); </w:t>
            </w:r>
          </w:p>
          <w:p w14:paraId="4B13D09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2-6.); </w:t>
            </w:r>
          </w:p>
          <w:p w14:paraId="5236BD9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не обезбеди овлашћеном лицу услове за вршење послова у складу са овим законом (члан 52. ст. 1. и 2.); </w:t>
            </w:r>
          </w:p>
          <w:p w14:paraId="19156B82"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не достави Управи, на њен захтев, тражене податке, информације и документацију, односно не достави их у прописаним роковима и на прописан начин (члан 73.); </w:t>
            </w:r>
          </w:p>
          <w:p w14:paraId="65CA1F89"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w:t>
            </w:r>
            <w:r w:rsidRPr="002B4B3E">
              <w:rPr>
                <w:rFonts w:ascii="Times New Roman" w:eastAsia="Times New Roman" w:hAnsi="Times New Roman" w:cs="Times New Roman"/>
                <w:color w:val="000000"/>
                <w:lang w:val="sr-Cyrl-CS"/>
              </w:rPr>
              <w:lastRenderedPageBreak/>
              <w:t>на ту трансакцију или на лице које врши ту трансакцију (члан 75.); </w:t>
            </w:r>
          </w:p>
          <w:p w14:paraId="1628A549"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 </w:t>
            </w:r>
          </w:p>
          <w:p w14:paraId="3059A52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7) обвезник, односно његови запослени, укључујући и чланове управног, надзорног и другог органа управљања прекрше забрану дојављивања (члан 90.); </w:t>
            </w:r>
          </w:p>
          <w:p w14:paraId="7A22B05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8) податке и документацију прибављену у складу са овим законом не чува најмање 10 година од дана окончања пословног односа, извршене трансакције, односно од последњег приступа сефу или уласка у играчницу (члан 95.); </w:t>
            </w:r>
          </w:p>
          <w:p w14:paraId="1FD52479"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50.000 до 200.000 динара казниће се за привредни преступ и одговорно лице у правном лицу. </w:t>
            </w:r>
          </w:p>
          <w:p w14:paraId="4EE50874" w14:textId="77777777" w:rsidR="009B13D3" w:rsidRPr="002B4B3E" w:rsidRDefault="009B13D3"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118.</w:t>
            </w:r>
          </w:p>
          <w:p w14:paraId="4382237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100.000 до 2.000.000 динара казниће се за привредни преступ правно лице ако: </w:t>
            </w:r>
          </w:p>
          <w:p w14:paraId="729706C2"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 не изради анализу ризика од прања новца и финансирања тероризма (члан </w:t>
            </w:r>
            <w:r w:rsidRPr="002B4B3E">
              <w:rPr>
                <w:rFonts w:ascii="Times New Roman" w:eastAsia="Times New Roman" w:hAnsi="Times New Roman" w:cs="Times New Roman"/>
                <w:color w:val="000000"/>
                <w:lang w:val="sr-Cyrl-CS"/>
              </w:rPr>
              <w:lastRenderedPageBreak/>
              <w:t>6.); </w:t>
            </w:r>
          </w:p>
          <w:p w14:paraId="26EB36B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успостави пословни однос са странком, а да претходно није извршило прописане радње и мере, односно ако је пословни однос успостављен, не раскине га (чл. 7. и 9.); </w:t>
            </w:r>
          </w:p>
          <w:p w14:paraId="289ED63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изврши трансакцију а да претходно није извршило прописане мере (чл. 7. и 10.);</w:t>
            </w:r>
          </w:p>
          <w:p w14:paraId="708D87C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 4) не прикупи податке о платиоцу и примаоцу плаћања и не укључи их у образац или поруку који прате пренос новчаних средстава током целог пута кроз ланац плаћања (члан 11. став 1.); </w:t>
            </w:r>
          </w:p>
          <w:p w14:paraId="009E97D1"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5) не провери тачност прикупљених података, на начин прописан у чл. 17-23. овог закона, пре преноса новчаних средстава </w:t>
            </w:r>
            <w:r w:rsidRPr="002B4B3E">
              <w:rPr>
                <w:rFonts w:ascii="Times New Roman" w:eastAsia="Times New Roman" w:hAnsi="Times New Roman" w:cs="Times New Roman"/>
                <w:strike/>
                <w:color w:val="000000"/>
                <w:lang w:val="sr-Cyrl-CS"/>
              </w:rPr>
              <w:t>(члан 11. ст.6 и 8.)</w:t>
            </w:r>
            <w:r w:rsidRPr="002B4B3E">
              <w:rPr>
                <w:rFonts w:ascii="Times New Roman" w:eastAsia="Times New Roman" w:hAnsi="Times New Roman" w:cs="Times New Roman"/>
                <w:lang w:val="sr-Cyrl-CS"/>
              </w:rPr>
              <w:t xml:space="preserve"> </w:t>
            </w:r>
            <w:r w:rsidRPr="002B4B3E">
              <w:rPr>
                <w:rFonts w:ascii="Times New Roman" w:eastAsia="Times New Roman" w:hAnsi="Times New Roman" w:cs="Times New Roman"/>
                <w:color w:val="000000"/>
                <w:lang w:val="sr-Cyrl-CS"/>
              </w:rPr>
              <w:t>(ЧЛАН 11. СТАВ. 7.); </w:t>
            </w:r>
          </w:p>
          <w:p w14:paraId="5F32DB28"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не провери да ли су подаци о платиоцу и примаоцу плаћања укључени у образац или поруку које прате пренос новчаних средстава (члан 12. став 1.); </w:t>
            </w:r>
          </w:p>
          <w:p w14:paraId="3D0E6A2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7) не сачини процедуре за проверу потпуности података </w:t>
            </w:r>
            <w:r w:rsidRPr="002B4B3E">
              <w:rPr>
                <w:rFonts w:ascii="Times New Roman" w:eastAsia="Times New Roman" w:hAnsi="Times New Roman" w:cs="Times New Roman"/>
                <w:strike/>
                <w:color w:val="000000"/>
                <w:lang w:val="sr-Cyrl-CS"/>
              </w:rPr>
              <w:t>из чл. 11. до 15. овог закона</w:t>
            </w:r>
            <w:r w:rsidRPr="002B4B3E">
              <w:rPr>
                <w:rFonts w:ascii="Times New Roman" w:eastAsia="Times New Roman" w:hAnsi="Times New Roman" w:cs="Times New Roman"/>
                <w:color w:val="000000"/>
                <w:lang w:val="sr-Cyrl-CS"/>
              </w:rPr>
              <w:t xml:space="preserve"> ИЗ ЧЛАНА 11.ОВОГ ЗАКОНА (члан 12. став 2.); </w:t>
            </w:r>
          </w:p>
          <w:p w14:paraId="6D0ADFD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8) НЕ ПРОВЕРИ ТАЧНОСТ ПРИКУПЉЕНИХ ПОДАТАКА О ПРИМАОЦУ ПЛАЋАЊА (ЧЛАН 12. СТ. </w:t>
            </w:r>
            <w:r w:rsidRPr="002B4B3E">
              <w:rPr>
                <w:rFonts w:ascii="Times New Roman" w:eastAsia="Times New Roman" w:hAnsi="Times New Roman" w:cs="Times New Roman"/>
                <w:color w:val="000000"/>
                <w:lang w:val="sr-Cyrl-CS"/>
              </w:rPr>
              <w:lastRenderedPageBreak/>
              <w:t>3. И 4.);</w:t>
            </w:r>
          </w:p>
          <w:p w14:paraId="553AF3A1"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9) не сачини процедуре о поступању у случају да пренос новчаних средстава не садржи потпуне информације из члана 11. </w:t>
            </w:r>
            <w:r w:rsidRPr="002B4B3E">
              <w:rPr>
                <w:rFonts w:ascii="Times New Roman" w:eastAsia="Times New Roman" w:hAnsi="Times New Roman" w:cs="Times New Roman"/>
                <w:strike/>
                <w:color w:val="000000"/>
                <w:lang w:val="sr-Cyrl-CS"/>
              </w:rPr>
              <w:t>ст. 3-5.</w:t>
            </w:r>
            <w:r w:rsidRPr="002B4B3E">
              <w:rPr>
                <w:rFonts w:ascii="Times New Roman" w:eastAsia="Times New Roman" w:hAnsi="Times New Roman" w:cs="Times New Roman"/>
                <w:color w:val="000000"/>
                <w:lang w:val="sr-Cyrl-CS"/>
              </w:rPr>
              <w:t xml:space="preserve"> овог закона (члан 13. став 1.); </w:t>
            </w:r>
          </w:p>
          <w:p w14:paraId="51A1594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10) НЕ ОБАВЕСТИ НАРОДНУ БАНКУ СРБИЈЕ О ПРУЖАОЦУ ПЛАТНИХ УСЛУГА КОЈИ УЧЕСТАЛО НЕ ДОСТАВЉА ТАЧНЕ И ПОТПУНЕ ПОДАТКЕ У СКЛАДУ С ЧЛАНОМ 11. ОВОГ ЗАКОНА, КАО И О МЕРАМА КОЈЕ ЈЕ ПРЕДУЗЕО ПРЕМА ОВОМ ЛИЦУ; НЕ РАЗМОТРИ ДА ЛИ НЕДОСТАТАК ТАЧНИХ И ПОТПУНИХ ПОДАТАКА ИЗ ЧЛАНА 11.  ОВОГ ЗАКОНА, ЗАЈЕДНО С ДРУГИМ ОКОЛНОСТИМА, ПРЕДСТАВЉА ОСНОВ СУМЊЕ У ПРАЊЕ НОВЦА ИЛИ ФИНАНСИРАЊЕ ТЕРОРИЗМА И О ТОМЕ НЕ ОБАВЕСТИ УПРАВУ; ИЛИ НЕ САЧИНИ БЕЛЕШКУ, КОЈУ ЧУВА У СКЛАДУ СА ЗАКОНОМ (ЧЛАН 13. СТАВ 4.);</w:t>
            </w:r>
          </w:p>
          <w:p w14:paraId="35EBDBC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11) не обезбеди да сви подаци о платиоцу и примаоцу плаћања буду сачувани у обрасцу или поруци која прати пренос новчаних средстава (члан 14. став 1.); </w:t>
            </w:r>
          </w:p>
          <w:p w14:paraId="345C38D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12) не сачини, користећи приступ заснован на процени ризика, процедуре о поступању у случају да електронска порука којом се преносе новчана средства не садржи податке из члана 11. </w:t>
            </w:r>
            <w:r w:rsidRPr="002B4B3E">
              <w:rPr>
                <w:rFonts w:ascii="Times New Roman" w:eastAsia="Times New Roman" w:hAnsi="Times New Roman" w:cs="Times New Roman"/>
                <w:strike/>
                <w:color w:val="000000"/>
                <w:lang w:val="sr-Cyrl-CS"/>
              </w:rPr>
              <w:t>ст. 3-5.</w:t>
            </w:r>
            <w:r w:rsidRPr="002B4B3E">
              <w:rPr>
                <w:rFonts w:ascii="Times New Roman" w:eastAsia="Times New Roman" w:hAnsi="Times New Roman" w:cs="Times New Roman"/>
                <w:color w:val="000000"/>
                <w:lang w:val="sr-Cyrl-CS"/>
              </w:rPr>
              <w:t xml:space="preserve"> </w:t>
            </w:r>
            <w:r w:rsidRPr="002B4B3E">
              <w:rPr>
                <w:rFonts w:ascii="Times New Roman" w:eastAsia="Times New Roman" w:hAnsi="Times New Roman" w:cs="Times New Roman"/>
                <w:color w:val="000000"/>
                <w:lang w:val="sr-Cyrl-CS"/>
              </w:rPr>
              <w:lastRenderedPageBreak/>
              <w:t>овог закона (члан 14. став 2.); </w:t>
            </w:r>
          </w:p>
          <w:p w14:paraId="50FD632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13) НЕ ОДБИЈЕ ПРЕНОС НОВЧАНИХ СРЕДСТАВА, ПРИВРЕМЕНО НЕ ОБУСТАВИ ПРЕНОС НОВЧАНИХ СРЕДСТАВА И НЕ ЗАТРАЖИ ОД ПЛАТИОЧЕВОГ ПРУЖАОЦА ПЛАТНИХ УСЛУГА ПОДАТКЕ ИЗ ЧЛАНА 11. ОВОГ ЗАКОНА КОЈИ НЕДОСТАЈУ У ЕЛЕКТРОНСКОЈ ПОРУЦИ КОЈОМ СЕ ПРЕНОСЕ НОВЧАНА СРЕДСТВА, ИЗВРШИ ДАЉИ ПРЕНОС НОВЧАНИХ СРЕДСТАВА И ИСТОВРЕМЕНО ИЛИ НАКНАДНО НЕ ЗАТРАЖИ ОД ДРУГОГ ПОСРЕДНИКА У ТОМ ПРЕНОСУ, ОДНОСНО ОД ПЛАТИОЧЕВОГ ПРУЖАОЦА ПЛАТНИХ УСЛУГА ПОДАТКЕ КОЈИ НЕДОСТАЈУ (ЧЛАН 14. СТАВ 3.); </w:t>
            </w:r>
          </w:p>
          <w:p w14:paraId="23D0A65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14) не утврди и провери идентитет странке која је физичко лице, законског заступника те странке, пуномоћника странке која је физичко лице и не прибави све прописане податке или их не прибави на прописани начин (члан 17.); </w:t>
            </w:r>
          </w:p>
          <w:p w14:paraId="168AC1D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15) утврди и провери идентитет странке на основу квалификованог електронског сертификата супротно одредбама члана 18. овог закона (члан 18. став 1.); </w:t>
            </w:r>
          </w:p>
          <w:p w14:paraId="643ADAE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16) не утврди и провери идентитет странке која је предузетник (члан 19. став 1.); </w:t>
            </w:r>
          </w:p>
          <w:p w14:paraId="40EB9CB1"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17) не утврди и провери идентитет странке која је правно лице (члан 20. став 1.); </w:t>
            </w:r>
          </w:p>
          <w:p w14:paraId="29E6F98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18) не утврди и провери идентитет заступника правног лица и лица страног права (члан 21. став 1.); </w:t>
            </w:r>
          </w:p>
          <w:p w14:paraId="1D00B2D3"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19) не утврди и провери идентитет прокуристе или пуномоћника правног лица, лица страног права и предузетника (члан 22.); </w:t>
            </w:r>
          </w:p>
          <w:p w14:paraId="3ED91441"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20) не утврди и провери идентитет лица грађанског права, лица овлашћеног за заступање тог другог лица или не прибави све прописане податке (члан 23.); </w:t>
            </w:r>
          </w:p>
          <w:p w14:paraId="28EAE60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21) не утврди и провери идентитет странке у складу са чланом 24. овог закона (члан 24.); </w:t>
            </w:r>
          </w:p>
          <w:p w14:paraId="5687109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22) НЕ УТВРДИ ИДЕНТИТЕТ СТВАРНОГ ВЛАСНИКА СТРАНКЕ У СКЛАДУ СА ЧЛАНОМ 3. СТАВ 1. ТАЧКА 11) И 12) ОВОГ ЗАКОНА И НЕ ПРИБАВИ ПОДАТКЕ О СТВАРНОМ ВЛАСНИКУ НА ПРОПИСАНИ НАЧИН (ЧЛАН 25.);</w:t>
            </w:r>
          </w:p>
          <w:p w14:paraId="1693D18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23) не провери идентитет стварног власника странке (члан 25. став 6.); </w:t>
            </w:r>
          </w:p>
          <w:p w14:paraId="3FDA517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24) не утврди идентитет корисника </w:t>
            </w:r>
            <w:r w:rsidRPr="002B4B3E">
              <w:rPr>
                <w:rFonts w:ascii="Times New Roman" w:eastAsia="Times New Roman" w:hAnsi="Times New Roman" w:cs="Times New Roman"/>
                <w:strike/>
                <w:color w:val="000000"/>
                <w:lang w:val="sr-Cyrl-CS"/>
              </w:rPr>
              <w:t xml:space="preserve">животног </w:t>
            </w:r>
            <w:r w:rsidRPr="002B4B3E">
              <w:rPr>
                <w:rFonts w:ascii="Times New Roman" w:eastAsia="Times New Roman" w:hAnsi="Times New Roman" w:cs="Times New Roman"/>
                <w:color w:val="000000"/>
                <w:lang w:val="sr-Cyrl-CS"/>
              </w:rPr>
              <w:t>осигурања (члан 26.); </w:t>
            </w:r>
          </w:p>
          <w:p w14:paraId="3573C36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25) не утврди да ли је корисник осигурања и стварни власник корисника осигурања функционер (члан 26. став 4.); </w:t>
            </w:r>
          </w:p>
          <w:p w14:paraId="351D293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26) НЕ ОБАВЕСТИ ЧЛАНА НАЈВИШЕГ РУКОВОДСТВА ПРЕ ИСПЛАТЕ ОСИГУРАНЕ СУМЕ И НЕ ИЗВРШИ ПОЈАЧАНЕ РАДЊЕ И МЕРЕ ПОЗНАВАЊА И ПРАЋЕЊА СТРАНКЕ (ЧЛАН 26. СТАВ 6.);</w:t>
            </w:r>
          </w:p>
          <w:p w14:paraId="3AC28C5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27) не прикупи податке и информације о пореклу имовине (члан 28.); </w:t>
            </w:r>
          </w:p>
          <w:p w14:paraId="548F381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28) повери вршење појединих радњи и мера познавања и праћења странке трећем лицу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31. став 2.); </w:t>
            </w:r>
          </w:p>
          <w:p w14:paraId="156739E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29) успостави пословни однос са странком супротно одредбама члана 33. овог закона (члан 33.); </w:t>
            </w:r>
          </w:p>
          <w:p w14:paraId="3423FB5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30) не изврши појачане радње и мере познавања и праћења странке из чл. 35-41. овог закона у случајевима када, у складу са одредбама члана 6. овог закона, процени да због природе пословног односа, облика и начина вршења трансакције, пословног профила странке, односно других околности повезаних са </w:t>
            </w:r>
            <w:r w:rsidRPr="002B4B3E">
              <w:rPr>
                <w:rFonts w:ascii="Times New Roman" w:eastAsia="Times New Roman" w:hAnsi="Times New Roman" w:cs="Times New Roman"/>
                <w:color w:val="000000"/>
                <w:lang w:val="sr-Cyrl-CS"/>
              </w:rPr>
              <w:lastRenderedPageBreak/>
              <w:t>странком постоји или би могао постојати висок степен ризика за прање новца или финансирање тероризма (члан 35. став 2.); </w:t>
            </w:r>
          </w:p>
          <w:p w14:paraId="636E6F4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31) код успостављања кореспондентског односа са банком или другом сличном институцијом, која има седиште у страној држави која није на листи држава које примењују међународне стандарде у области спречавања прања новца и финансирања тероризма који су на нивоу стандарда европске уније или виши, не прибави прописане податке, информације и документацију, односно не прибави их на прописани начин (члан 36. ст. 1. и 3.); </w:t>
            </w:r>
          </w:p>
          <w:p w14:paraId="1EAFF0D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32) у уговору на основу којег се успоставља кореспондентски однос, посебно не утврди и документује обавезе сваке уговорне стране у вези са спречавањем и откривањем прања новца и финансирања тероризма и ако тај уговор не чува у складу са законом (члан 36. став 5.); </w:t>
            </w:r>
          </w:p>
          <w:p w14:paraId="5EB7B0E9"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33) успостави кореспондентски однос са страном банком или другом сличном институцијом на основу којег та страна институција може користити рачун код обвезника за директно пословање са својим странкама (члан 36. став 6.); </w:t>
            </w:r>
          </w:p>
          <w:p w14:paraId="480AD30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34) не утврди поступак по коме утврђује да ли је странка или стварни власник </w:t>
            </w:r>
            <w:r w:rsidRPr="002B4B3E">
              <w:rPr>
                <w:rFonts w:ascii="Times New Roman" w:eastAsia="Times New Roman" w:hAnsi="Times New Roman" w:cs="Times New Roman"/>
                <w:color w:val="000000"/>
                <w:lang w:val="sr-Cyrl-CS"/>
              </w:rPr>
              <w:lastRenderedPageBreak/>
              <w:t>странке функционер (члан 38. став 1.); </w:t>
            </w:r>
          </w:p>
          <w:p w14:paraId="624F95F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35) не изврши мере и радње прописане чланом 38. ст. 2. и 3. уколико је странка или стварни власник странке функционер (члан 38. ст. 2. и 3.); </w:t>
            </w:r>
          </w:p>
          <w:p w14:paraId="223891A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36) успостави пословни однос без физичког присуства странке а да претходно није извршило прописане додатне мере (члан 39.); </w:t>
            </w:r>
          </w:p>
          <w:p w14:paraId="6F3774C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37) не утврди поступак по коме утврђује да ли је странка или правно лице које се јавља у власничкој структури странке оф-шор правно лице (члан 40. став 1.); </w:t>
            </w:r>
          </w:p>
          <w:p w14:paraId="3D86CA7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38) не предузме додатне мере ако је странка или стварни власник странке из оф-шор државе (члан 40.); </w:t>
            </w:r>
          </w:p>
          <w:p w14:paraId="7712BDB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39) не примени додатне мере када успоставља пословни однос или врши трансакције са странком из државе коју су надлежне међународне институције означиле као државу која не примењује или не примењује на адекватан начин међународне стандарде у области спречавања прања новца и финансирања тероризма (члан 41. став 1.); </w:t>
            </w:r>
          </w:p>
          <w:p w14:paraId="2504873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40) изврши поједностављене мере познавања и праћења странке супротно условима прописаним у члану 42. овог закона (члан 42.); </w:t>
            </w:r>
          </w:p>
          <w:p w14:paraId="39C5423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41) отвори, изда или води анонимни рачун, штедну књижицу на шифру или доносиоца,</w:t>
            </w:r>
            <w:r w:rsidRPr="002B4B3E">
              <w:rPr>
                <w:rFonts w:ascii="Times New Roman" w:eastAsia="Times New Roman" w:hAnsi="Times New Roman" w:cs="Times New Roman"/>
                <w:color w:val="FF0000"/>
                <w:lang w:val="sr-Cyrl-CS"/>
              </w:rPr>
              <w:t xml:space="preserve"> </w:t>
            </w:r>
            <w:r w:rsidRPr="002B4B3E">
              <w:rPr>
                <w:rFonts w:ascii="Times New Roman" w:eastAsia="Times New Roman" w:hAnsi="Times New Roman" w:cs="Times New Roman"/>
                <w:lang w:val="sr-Cyrl-CS"/>
              </w:rPr>
              <w:t>AНОНИМНЕ СЕФОВЕ,</w:t>
            </w:r>
            <w:r w:rsidRPr="002B4B3E">
              <w:rPr>
                <w:rFonts w:ascii="Times New Roman" w:eastAsia="Times New Roman" w:hAnsi="Times New Roman" w:cs="Times New Roman"/>
                <w:color w:val="000000"/>
                <w:lang w:val="sr-Cyrl-CS"/>
              </w:rPr>
              <w:t xml:space="preserve"> односно врши друге услуге, које посредно или непосредно омогућавају прикривање идентитета странке (члан 44.); </w:t>
            </w:r>
          </w:p>
          <w:p w14:paraId="5F8B33D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42) успостави или настави кореспондентски однос са банком која послује или би могла пословати као квази банка или са другом сличном институцијом за коју се основано може претпоставити да може дозволити коришћење својих рачуна квази банци (члан 45.); </w:t>
            </w:r>
          </w:p>
          <w:p w14:paraId="7A51A25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43) прими готов новац за плаћање робе и непокретности или услуга у износу од 10.000 евра или више у динарској противвредности, без обзира да ли се плаћање врши једнократно или у више међусобно повезаних готовинских трансакција (члан 46.); </w:t>
            </w:r>
          </w:p>
          <w:p w14:paraId="28CDC38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44) не обавести Управу о свакој готовинској трансакцији у износу од 15.000 евра или више у динарској противвредности (члан 47. став 1.); </w:t>
            </w:r>
          </w:p>
          <w:p w14:paraId="78D2659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45) НЕ ОБЕЗБЕДИ ДА СЕ МЕРЕ ЗА СПРЕЧАВАЊЕ И ОТКРИВАЊЕ ПРАЊА НОВЦА И ФИНАНСИРАЊА ТЕРОРИЗМА ПРОПИСАНЕ ОВИМ ЗАКОНОМ, У ИСТОМ ОБИМУ СПРОВОДЕ И У ЊЕГОВИМ ПОСЛОВНИМ ЈЕДИНИЦАМА И </w:t>
            </w:r>
            <w:r w:rsidRPr="002B4B3E">
              <w:rPr>
                <w:rFonts w:ascii="Times New Roman" w:eastAsia="Times New Roman" w:hAnsi="Times New Roman" w:cs="Times New Roman"/>
                <w:color w:val="000000"/>
                <w:lang w:val="sr-Cyrl-CS"/>
              </w:rPr>
              <w:lastRenderedPageBreak/>
              <w:t>ПОДРЕЂЕНИМ ДРУШТВИМА ПРАВНОГ ЛИЦА У ЊЕГОВОМ ВЕЋИНСКОМ ВЛАСНИШТВУ (ЧЛАН 48.);</w:t>
            </w:r>
          </w:p>
          <w:p w14:paraId="3A90F68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46) не именује овлашћено лице и његовог заменика за вршење послова у складу са овим законом (члан 49.); </w:t>
            </w:r>
          </w:p>
          <w:p w14:paraId="664E5F6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47) не обезбеди да послове овлашћеног лица и заменика овлашћеног лица из члана 49. овог закона обавља лице које испуњава услове прописане чланом 50. овог закона (члан 50.); </w:t>
            </w:r>
          </w:p>
          <w:p w14:paraId="67AEBB6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48) не изради листу индикатора за препознавање лица и трансакција за које постоје основи сумње да се ради о прању новца или финансирању тероризма (члан 69. став 1.); </w:t>
            </w:r>
          </w:p>
          <w:p w14:paraId="35580EB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49) не примењује листу индикатора за препознавање лица и трансакција за које постоје основи сумње да се ради о прању новца или финансирању тероризма (члан 69. став 3.); </w:t>
            </w:r>
          </w:p>
          <w:p w14:paraId="0E3A954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50) у листу индикатора не унесе индикаторе чије је уношење обавезно у складу са законом и подзаконским актима донетим на основу овог закона (члан 69. став 1.); </w:t>
            </w:r>
          </w:p>
          <w:p w14:paraId="787E4B43"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51) ако податке, информације и документацију прибављену на основу овог закона не користи само за намене </w:t>
            </w:r>
            <w:r w:rsidRPr="002B4B3E">
              <w:rPr>
                <w:rFonts w:ascii="Times New Roman" w:eastAsia="Times New Roman" w:hAnsi="Times New Roman" w:cs="Times New Roman"/>
                <w:color w:val="000000"/>
                <w:lang w:val="sr-Cyrl-CS"/>
              </w:rPr>
              <w:lastRenderedPageBreak/>
              <w:t>одређене законом (члан 94.); </w:t>
            </w:r>
          </w:p>
          <w:p w14:paraId="201A548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52) не води евиденције података у складу са овим законом (члан 98. став 1.); </w:t>
            </w:r>
          </w:p>
          <w:p w14:paraId="2D2AB84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53) евиденције које води у складу са овим законом не садрже све прописане податке (члан 99. став 1.); </w:t>
            </w:r>
          </w:p>
          <w:p w14:paraId="5AED77AE"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10.000 до 150.000 динара казниће се и одговорно лице у правном лицу. </w:t>
            </w:r>
          </w:p>
          <w:p w14:paraId="631524E7" w14:textId="77777777" w:rsidR="009B13D3" w:rsidRPr="002B4B3E" w:rsidRDefault="009B13D3"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119.</w:t>
            </w:r>
          </w:p>
          <w:p w14:paraId="3D3591D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50.000 до 1.000.000 динара казниће се за привредни преступ правно лице ако: </w:t>
            </w:r>
          </w:p>
          <w:p w14:paraId="4B2838AC"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не изради анализу ризика од прања новца и финансирања тероризма у складу са смерницама које доноси орган из члана 104. овог закона надлежан за надзор над применом закона код тог правног лица, односно та анализа не садржи процену ризика за сваку групу или врсту странке, пословног односа, услуге коју пружа у оквиру своје делатности или трансакције (члан 6. ст. 1. и 2.); </w:t>
            </w:r>
          </w:p>
          <w:p w14:paraId="6113035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не сачини службену белешку или је не чува у складу са законом у случајевима када не може да изврши радње и мере из члана 7. став 1. тач. 1)-4) овог закона (члан 7. став 3.); </w:t>
            </w:r>
          </w:p>
          <w:p w14:paraId="3173E6D1"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3) не прибави све прописане податке или их не прибави на прописани начин приликом утврђивања идентитета странке која је правно лице (члан 20. ст. 2-</w:t>
            </w:r>
            <w:r w:rsidRPr="002B4B3E">
              <w:rPr>
                <w:rFonts w:ascii="Times New Roman" w:eastAsia="Times New Roman" w:hAnsi="Times New Roman" w:cs="Times New Roman"/>
                <w:strike/>
                <w:color w:val="000000"/>
                <w:lang w:val="sr-Cyrl-CS"/>
              </w:rPr>
              <w:t>5</w:t>
            </w:r>
            <w:r w:rsidRPr="002B4B3E">
              <w:rPr>
                <w:rFonts w:ascii="Times New Roman" w:eastAsia="Times New Roman" w:hAnsi="Times New Roman" w:cs="Times New Roman"/>
                <w:color w:val="000000"/>
                <w:lang w:val="sr-Cyrl-CS"/>
              </w:rPr>
              <w:t>6.); </w:t>
            </w:r>
          </w:p>
          <w:p w14:paraId="466A9AF8"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4) не прибави писмену изјаву странке уколико посумња у истинитост прибављених података или веродостојност представљене документације (члан 20. став </w:t>
            </w:r>
            <w:r w:rsidRPr="002B4B3E">
              <w:rPr>
                <w:rFonts w:ascii="Times New Roman" w:eastAsia="Times New Roman" w:hAnsi="Times New Roman" w:cs="Times New Roman"/>
                <w:strike/>
                <w:color w:val="000000"/>
                <w:lang w:val="sr-Cyrl-CS"/>
              </w:rPr>
              <w:t>6</w:t>
            </w:r>
            <w:r w:rsidRPr="002B4B3E">
              <w:rPr>
                <w:rFonts w:ascii="Times New Roman" w:eastAsia="Times New Roman" w:hAnsi="Times New Roman" w:cs="Times New Roman"/>
                <w:color w:val="000000"/>
                <w:lang w:val="sr-Cyrl-CS"/>
              </w:rPr>
              <w:t>7.); </w:t>
            </w:r>
          </w:p>
          <w:p w14:paraId="02C7FB08"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не прибави све податке на прописани начин приликом утврђивања идентитета заступника странке која је правно лице (члан 21.); </w:t>
            </w:r>
          </w:p>
          <w:p w14:paraId="4CF61AB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не прибави све податке о лицу овлашћеном за заступање лица грађанског права на прописани начин (члан 23.); </w:t>
            </w:r>
          </w:p>
          <w:p w14:paraId="186B3919"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7) не прибави прописане податке или их не прибави на прописани начин приликом утврђивања идентитета странке или њеног законског заступника или пуномоћника приликом уласка тог лица у играчницу или приступа сефу</w:t>
            </w:r>
            <w:r w:rsidRPr="002B4B3E">
              <w:rPr>
                <w:rFonts w:ascii="Times New Roman" w:eastAsia="Times New Roman" w:hAnsi="Times New Roman" w:cs="Times New Roman"/>
                <w:lang w:val="sr-Cyrl-CS"/>
              </w:rPr>
              <w:t>, КАО И ПИСМЕНУ ИЗЈАВУ СТРАНКЕ У ИГРАЧНИЦИ КОЈОМ СТРАНКА ПОД МАТЕРИЈАЛНОМ И КРИВИЧНОМ ОДГОВОРНОШЋУ ИЗЈАВЉУЈУ ДА СЕ КОЦКА У СВОЈЕ ИМЕ</w:t>
            </w:r>
            <w:r w:rsidRPr="002B4B3E">
              <w:rPr>
                <w:rFonts w:ascii="Times New Roman" w:eastAsia="Times New Roman" w:hAnsi="Times New Roman" w:cs="Times New Roman"/>
                <w:color w:val="000000"/>
                <w:lang w:val="sr-Cyrl-CS"/>
              </w:rPr>
              <w:t xml:space="preserve"> (члан 24.); </w:t>
            </w:r>
          </w:p>
          <w:p w14:paraId="647A260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8) не прати пословање странке са дужном пажњом у обиму и учесталости који одговарају степену ризика утврђеном у анализи ризика из члана 6. овог закона </w:t>
            </w:r>
            <w:r w:rsidRPr="002B4B3E">
              <w:rPr>
                <w:rFonts w:ascii="Times New Roman" w:eastAsia="Times New Roman" w:hAnsi="Times New Roman" w:cs="Times New Roman"/>
                <w:color w:val="000000"/>
                <w:lang w:val="sr-Cyrl-CS"/>
              </w:rPr>
              <w:lastRenderedPageBreak/>
              <w:t>(члан 29.); </w:t>
            </w:r>
          </w:p>
          <w:p w14:paraId="3D12ED35"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9) повери вршење мера познавања и праћења странке трећем лицу без претходне провере да ли то треће лице испуњава услове прописане овим законом или ако је то треће лице утврдило и проверило идентитет странке без њеног присуства (члан 30. ст. 3. и 4.); </w:t>
            </w:r>
          </w:p>
          <w:p w14:paraId="1A22E95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10) повери вршење мера познавања и праћења странке трећем лицу када је странка оф-шор правно лице или анонимно друштво или је странка оф-шор правно лице или квази банка (члан 31. ст. 1. и 3.); </w:t>
            </w:r>
          </w:p>
          <w:p w14:paraId="485E755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11) не предузме додатне мере и радње за отклањање разлога за сумњу у веродостојност документације достављене од трећег лица и не сачини службену белешку о предузетим мерама и радњама (члан 32. ст. 3-5.); </w:t>
            </w:r>
          </w:p>
          <w:p w14:paraId="6AC8501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12) уколико не размотри да ли ће убудуће поверавати вршење радњи и мера познавања и праћења странке и не сачини службену белешку о предузетим мерама (члан 32. став 6.); </w:t>
            </w:r>
          </w:p>
          <w:p w14:paraId="21B45E4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13) успостави или настави кореспондентски однос са банком или другом сличном институцијом која има седиште у страној држави супротно одредбама члана 36. ст. 2. и 4. овог закона </w:t>
            </w:r>
            <w:r w:rsidRPr="002B4B3E">
              <w:rPr>
                <w:rFonts w:ascii="Times New Roman" w:eastAsia="Times New Roman" w:hAnsi="Times New Roman" w:cs="Times New Roman"/>
                <w:color w:val="000000"/>
                <w:lang w:val="sr-Cyrl-CS"/>
              </w:rPr>
              <w:lastRenderedPageBreak/>
              <w:t>(члан 36. ст. 2. и 4.); </w:t>
            </w:r>
          </w:p>
          <w:p w14:paraId="1F91124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14) не процени ризик од прања новца или финансирања тероризма у складу са чланом 37. ст. 1. и 2. и не предузме додатне мере којима се умањују процењени ризици и управља тим ризицима (члан 37.); </w:t>
            </w:r>
          </w:p>
          <w:p w14:paraId="1B76CA6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15) не обавести Управу о личном имену и називу радног места овлашћеног лица и његовог заменика, личном имену и називу радног места члана </w:t>
            </w:r>
            <w:r w:rsidRPr="002B4B3E">
              <w:rPr>
                <w:rFonts w:ascii="Times New Roman" w:eastAsia="Times New Roman" w:hAnsi="Times New Roman" w:cs="Times New Roman"/>
                <w:lang w:val="sr-Cyrl-CS"/>
              </w:rPr>
              <w:t>нај</w:t>
            </w:r>
            <w:r w:rsidRPr="002B4B3E">
              <w:rPr>
                <w:rFonts w:ascii="Times New Roman" w:eastAsia="Times New Roman" w:hAnsi="Times New Roman" w:cs="Times New Roman"/>
                <w:color w:val="000000"/>
                <w:lang w:val="sr-Cyrl-CS"/>
              </w:rPr>
              <w:t>вишег руководства одговорног за примену овог закона као и сваку промену тих података у прописаним роковима (члан 52. став 3.); </w:t>
            </w:r>
          </w:p>
          <w:p w14:paraId="37402D2F"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16) не обезбеди редовно стручно образовање, оспособљавање и усавршавање запослених који обављају послове спречавања и откривања прања новца и финансирања тероризма (члан 53. ст. 1. и 2.); </w:t>
            </w:r>
          </w:p>
          <w:p w14:paraId="3412346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17) не изради програм годишњег стручног образовања, оспособљавања и усавршавања запослених, односно не изради га у прописаним роковима (члан 53. став 3.); </w:t>
            </w:r>
          </w:p>
          <w:p w14:paraId="3970FC1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18) не спроводи редовну унутрашњу контролу обављања послова спречавања и откривања прања новца и финансирања тероризма (члан 54.); </w:t>
            </w:r>
          </w:p>
          <w:p w14:paraId="3E84637D"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19) не утврди поступак којим се при </w:t>
            </w:r>
            <w:r w:rsidRPr="002B4B3E">
              <w:rPr>
                <w:rFonts w:ascii="Times New Roman" w:eastAsia="Times New Roman" w:hAnsi="Times New Roman" w:cs="Times New Roman"/>
                <w:color w:val="000000"/>
                <w:lang w:val="sr-Cyrl-CS"/>
              </w:rPr>
              <w:lastRenderedPageBreak/>
              <w:t>заснивању радног односа на радном месту на коме се примењују одредбе овог закона и прописа донетих на основу овог закона, кандидат за то радно место проверава да ли је осуђиван за кривична дела којима се прибавља противправна имовинска корист или кривична дела повезана са тероризмом или тај поступак не примењује (члан 55.); </w:t>
            </w:r>
          </w:p>
          <w:p w14:paraId="77E9776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20) не предузме неопходне мере како би заштитио овлашћено лице и запослене који спроводе одредбе овог закона од насилних радњи усмерених на њихов физички и психички интегритет (члан 93.). </w:t>
            </w:r>
          </w:p>
          <w:p w14:paraId="529728E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10.000 до 100.000 динара казниће се и одговорно лице у правном лицу ако изврши неку од радњи из става 1. овог члана. </w:t>
            </w:r>
          </w:p>
          <w:p w14:paraId="3ED839D8" w14:textId="77777777" w:rsidR="0060465A" w:rsidRPr="002B4B3E" w:rsidRDefault="0060465A" w:rsidP="002A5E62">
            <w:pPr>
              <w:spacing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Прекршаји</w:t>
            </w:r>
          </w:p>
          <w:p w14:paraId="082FF9E6" w14:textId="77777777" w:rsidR="0060465A" w:rsidRPr="002B4B3E" w:rsidRDefault="0060465A" w:rsidP="002A5E62">
            <w:pPr>
              <w:spacing w:before="240" w:after="120" w:line="240" w:lineRule="auto"/>
              <w:jc w:val="center"/>
              <w:rPr>
                <w:rFonts w:ascii="Times New Roman" w:hAnsi="Times New Roman" w:cs="Times New Roman"/>
                <w:b/>
                <w:bCs/>
                <w:color w:val="000000"/>
                <w:lang w:val="sr-Cyrl-CS"/>
              </w:rPr>
            </w:pPr>
            <w:r w:rsidRPr="002B4B3E">
              <w:rPr>
                <w:rFonts w:ascii="Times New Roman" w:hAnsi="Times New Roman" w:cs="Times New Roman"/>
                <w:color w:val="000000"/>
                <w:lang w:val="sr-Cyrl-CS"/>
              </w:rPr>
              <w:t>Члан 120.</w:t>
            </w:r>
          </w:p>
          <w:p w14:paraId="3392ABA5"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Новчаном казном у износу од 50.000 до 500.000 динара казниће се за прекршај предузетник ако изврши неку од радњи из члана 117. овог закона. </w:t>
            </w:r>
          </w:p>
          <w:p w14:paraId="1CCFB089"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Новчаном казном у износу од 30.000 до 300.000 динара казниће се за прекршај предузетник ако изврши неку од радњи из члана 118. овог закона. </w:t>
            </w:r>
          </w:p>
          <w:p w14:paraId="66B43835"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Новчаном казном у износу од 20.000 до 200.000 динара казниће се за прекршај предузетник ако изврши неку од радњи из члана 119. овог закона. </w:t>
            </w:r>
          </w:p>
          <w:p w14:paraId="2ADD2B30"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Новчаном казном у износу од 5.000 до 150.000 динара казниће се за прекршај физичко лице ако изврши неку од радњи из чл. 117. и 118. овог закона. </w:t>
            </w:r>
          </w:p>
          <w:p w14:paraId="01CE936D"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Новчаном казном у износу од 5.000 до 50.000 динара казниће се за прекршај физичко лице ако надлежном царинском органу не пријави физички преносива средства плаћања у износу од 10.000 евра или више у динарима или страној валути које преноси преко државне границе (члан 86. став 1.). </w:t>
            </w:r>
          </w:p>
          <w:p w14:paraId="6CFA7EE8" w14:textId="77777777" w:rsidR="0060465A" w:rsidRPr="002B4B3E" w:rsidRDefault="0060465A" w:rsidP="002A5E62">
            <w:pPr>
              <w:spacing w:before="100" w:beforeAutospacing="1" w:after="100" w:afterAutospacing="1"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Новчаном казном у износу од 5.000 до 50.000 динара казниће се за прекршај физичко лице ако пријава из члана 86. овог закона не садржи све прописане податке (члан 86. став 2.). </w:t>
            </w:r>
          </w:p>
          <w:p w14:paraId="60E380F8" w14:textId="77777777" w:rsidR="0060465A" w:rsidRPr="002B4B3E" w:rsidRDefault="0060465A" w:rsidP="002A5E62">
            <w:pPr>
              <w:spacing w:line="240" w:lineRule="auto"/>
              <w:jc w:val="center"/>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ПРЕКРШАЈИ ЗА КОЈЕ ОДГОВАРА АДВОКАТ </w:t>
            </w:r>
            <w:r w:rsidRPr="002B4B3E">
              <w:rPr>
                <w:rFonts w:ascii="Times New Roman" w:hAnsi="Times New Roman" w:cs="Times New Roman"/>
                <w:lang w:val="sr-Cyrl-CS"/>
              </w:rPr>
              <w:t>И ЈАВНИ БЕЛЕЖНИК</w:t>
            </w:r>
          </w:p>
          <w:p w14:paraId="12D79039" w14:textId="77777777" w:rsidR="0060465A" w:rsidRPr="002B4B3E" w:rsidRDefault="0060465A" w:rsidP="002A5E62">
            <w:pPr>
              <w:spacing w:before="240" w:after="120" w:line="240" w:lineRule="auto"/>
              <w:jc w:val="center"/>
              <w:rPr>
                <w:rFonts w:ascii="Times New Roman" w:hAnsi="Times New Roman" w:cs="Times New Roman"/>
                <w:b/>
                <w:bCs/>
                <w:color w:val="000000"/>
                <w:lang w:val="sr-Cyrl-CS"/>
              </w:rPr>
            </w:pPr>
            <w:r w:rsidRPr="002B4B3E">
              <w:rPr>
                <w:rFonts w:ascii="Times New Roman" w:hAnsi="Times New Roman" w:cs="Times New Roman"/>
                <w:color w:val="000000"/>
                <w:lang w:val="sr-Cyrl-CS"/>
              </w:rPr>
              <w:t>ЧЛАН 121.</w:t>
            </w:r>
          </w:p>
          <w:p w14:paraId="72C4A449" w14:textId="77777777" w:rsidR="0060465A" w:rsidRPr="002B4B3E" w:rsidRDefault="0060465A" w:rsidP="002A5E62">
            <w:pPr>
              <w:spacing w:before="100" w:beforeAutospacing="1" w:after="100" w:afterAutospacing="1" w:line="240" w:lineRule="auto"/>
              <w:rPr>
                <w:rFonts w:ascii="Times New Roman" w:hAnsi="Times New Roman" w:cs="Times New Roman"/>
                <w:lang w:val="sr-Cyrl-CS"/>
              </w:rPr>
            </w:pPr>
            <w:r w:rsidRPr="002B4B3E">
              <w:rPr>
                <w:rFonts w:ascii="Times New Roman" w:hAnsi="Times New Roman" w:cs="Times New Roman"/>
                <w:lang w:val="sr-Cyrl-CS"/>
              </w:rPr>
              <w:t>НОВЧАНОМ КАЗНОМ У ИЗНОСУ ОД 10.000 ДО 150.000 ДИНАРА КАЗНИЋЕ СЕ ЗА ПРЕКРШАЈ АДВОКАТ И ЈАВНИ БЕЛЕЖНИК АКО:</w:t>
            </w:r>
          </w:p>
          <w:p w14:paraId="7CDF6C97"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НЕ ИЗРАДИ АНАЛИЗУ РИЗИКА </w:t>
            </w:r>
            <w:r w:rsidRPr="002B4B3E">
              <w:rPr>
                <w:rFonts w:ascii="Times New Roman" w:hAnsi="Times New Roman" w:cs="Times New Roman"/>
                <w:lang w:val="sr-Cyrl-CS"/>
              </w:rPr>
              <w:lastRenderedPageBreak/>
              <w:t>ОД ПРАЊА НОВЦА И ФИНАНСИРАЊА ТЕРОРИЗМА У СКЛАДУ СА ЧЛАНОМ 6. ОВОГ ЗАКОНА (ЧЛАН 57А СТАВ 1. ТАЧ. 1);</w:t>
            </w:r>
          </w:p>
          <w:p w14:paraId="2255E899"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УТВРДИ ПОСТУПАК ПО КОМЕ УТВРЂУЈЕ ДА ЛИ ЈЕ СТРАНКА ИЛИ СТВАРНИ ВЛАСНИК СТРАНКЕ ФУНКЦИОНЕР У СКЛАДУ СА ЧЛАНОМ 38. ОВОГ ЗАКОНА (ЧЛАН 57А СТАВ 1. ТАЧ.2);</w:t>
            </w:r>
          </w:p>
          <w:p w14:paraId="54C90647"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УТВРДИ ПОСТУПАК ПО ПО КОМЕ УТВРЂУЈЕ ДА ЛИ ЈЕ СТРАНКА ИЛИ ПРАВНО ЛИЦЕ КОЈЕ СЕ ЈАВЉА У ВЛАСНИЧКОЈ СТРУКТУРИ СТРАНКЕ ОФ-ШОР ПРАВНО ЛИЦЕ У СКЛАДУ СА ЧЛАНОМ 40. ОВОГ ЗАКОНА (ЧЛАН 57А СТАВ 1. ТАЧ 3.);</w:t>
            </w:r>
          </w:p>
          <w:p w14:paraId="3F02C3AF"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ПРИМЕНИ ПОЈАЧАНЕ РАДЊЕ И МЕРЕ У СКЛАДУ СА ЧЛАНОМ 41. ОВОГ ЗАКОНА КАДА УСПОСТАВЉА ПОСЛОВНИ ОДНОС ИЛИ ВРШИ ТРАНСАКЦИЈУ КАДА ПОСЛОВНИ ОДНОС НИЈЕ УСПОСТАВЉЕН, СА СТРАНКОМ ИЗ ДРЖАВЕ КОЈА ИМА СТРАТЕШКЕ НЕДОСТАТКЕ У СИСТЕМУ ЗА БОРБУ ПРОТИВ ПРАЊА НОВЦА И ФИНАНСИРАЊА ТЕРОРИЗМА (ЧЛАН 57А СТАВ 1. ТАЧ 4.);</w:t>
            </w:r>
          </w:p>
          <w:p w14:paraId="6819EE02"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НЕ СПРОВОДИ РЕДОВНУ УНУТРАШЊУ КОНТРОЛУ И НЕ ОРГАНИЗУЈЕ НЕЗАВИСНУ </w:t>
            </w:r>
            <w:r w:rsidRPr="002B4B3E">
              <w:rPr>
                <w:rFonts w:ascii="Times New Roman" w:hAnsi="Times New Roman" w:cs="Times New Roman"/>
                <w:lang w:val="sr-Cyrl-CS"/>
              </w:rPr>
              <w:lastRenderedPageBreak/>
              <w:t>ИНТЕРНУ РЕВИЗИЈУ У СКЛАДУ СА ЧЛАНОМ 54. ОВОГ ЗАКОНА (ЧЛАН 57А СТАВ 1. ТАЧ 5.);</w:t>
            </w:r>
          </w:p>
          <w:p w14:paraId="45CCAFF9"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ПРОЦЕНИ РИЗИК ОД ПРАЊА НОВЦА И ФИНАНСИРАЊА ТЕРОРИЗМА У ОДНОСУ НА НОВУ УСЛУГУ КОЈУ ПРУЖА У ОКВИРУ СВОЈЕ ДЕЛАТНОСТИ, НОВУ ПОСЛОВНУ ПРАКСУ, КАО И НАЧИНЕ ПРУЖАЊА НОВЕ УСЛУГЕ, И ТО ПРЕ УВОЂЕЊА НОВЕ УСЛУГЕ, КАО И НЕ ПРОЦЕНИ РИЗИК ОД КОРИШЋЕЊА САВРЕМЕНИХ ТЕХНОЛОГИЈА У ПРУЖАЊУ ПОСТОЈЕЋИХ ИЛИ НОВИХ УСЛУГА У СКЛАДУ СА ЧЛАНОМ 37. ОВОГ ЗАКОНА (ЧЛАН 57А СТАВ 1. ТАЧ.6);</w:t>
            </w:r>
          </w:p>
          <w:p w14:paraId="5887B6DA"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58.); </w:t>
            </w:r>
          </w:p>
          <w:p w14:paraId="697EA967"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 xml:space="preserve">НЕ ДОСТАВИ УПРАВИ, НА ЊЕН ЗАХТЕВ, ТРАЖЕНЕ ПОДАТКЕ, ИНФОРМАЦИЈЕ И ДОКУМЕНТАЦИЈУ, ОДНОСНО НЕ ДОСТАВИ ИХ У ПРОПИСАНИМ </w:t>
            </w:r>
            <w:r w:rsidRPr="002B4B3E">
              <w:rPr>
                <w:rFonts w:ascii="Times New Roman" w:hAnsi="Times New Roman" w:cs="Times New Roman"/>
                <w:lang w:val="sr-Cyrl-CS"/>
              </w:rPr>
              <w:lastRenderedPageBreak/>
              <w:t>РОКОВИМА И НА ПРОПИСАН НАЧИН (ЧЛАН 59.);</w:t>
            </w:r>
          </w:p>
          <w:p w14:paraId="3B35B6F3"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ИЗРАДИ И НЕ ПРИМЕЊУЈЕ ЛИСТУ ИНДИКАТОРА ЗА ПРЕПОЗНАВАЊЕ ЛИЦА И ТРАНСАКЦИЈА ЗА КОЈЕ ПОСТОЈЕ ОСНОВИ СУМЊЕ ДА СЕ РАДИ О ПРАЊУ НОВЦА И ФИНАНСИРАЊА ТЕРОРИЗМА (ЧЛАН 61.);</w:t>
            </w:r>
          </w:p>
          <w:p w14:paraId="16B85CA6"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ПОДАТКЕ, ИНФОРМАЦИЈЕ И ДОКУМЕНТАЦИЈУ ПРИБАВЉЕНУ НА ОСНОВУ ОВОГ ЗАКОНА НЕ КОРИСТИ САМО ЗА НАМЕНЕ ОДРЕЂЕНЕ ЗАКОНОМ (ЧЛАН 57. СТАВ 8.);</w:t>
            </w:r>
          </w:p>
          <w:p w14:paraId="39C71403"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НЕ ВОДИ ЕВИДЕНЦИЈУ ПОДАТКА У СКЛАДУ СА ОВИМ ЗАКОНОМ (ЧЛАН 62.);</w:t>
            </w:r>
          </w:p>
          <w:p w14:paraId="25578A69" w14:textId="77777777" w:rsidR="0060465A" w:rsidRPr="002B4B3E" w:rsidRDefault="0060465A" w:rsidP="002A5E62">
            <w:pPr>
              <w:numPr>
                <w:ilvl w:val="0"/>
                <w:numId w:val="14"/>
              </w:numPr>
              <w:spacing w:before="100" w:beforeAutospacing="1" w:after="100" w:afterAutospacing="1" w:line="240" w:lineRule="auto"/>
              <w:jc w:val="both"/>
              <w:rPr>
                <w:rFonts w:ascii="Times New Roman" w:hAnsi="Times New Roman" w:cs="Times New Roman"/>
                <w:lang w:val="sr-Cyrl-CS"/>
              </w:rPr>
            </w:pPr>
            <w:r w:rsidRPr="002B4B3E">
              <w:rPr>
                <w:rFonts w:ascii="Times New Roman" w:hAnsi="Times New Roman" w:cs="Times New Roman"/>
                <w:lang w:val="sr-Cyrl-CS"/>
              </w:rPr>
              <w:t>ПРЕКРШИ ЗАБРАНУ ДОЈАВЉИВАЊА (ЧЛАН 60А).</w:t>
            </w:r>
          </w:p>
          <w:p w14:paraId="709C7F9A" w14:textId="77777777" w:rsidR="0060465A" w:rsidRPr="002B4B3E" w:rsidRDefault="0060465A" w:rsidP="002A5E62">
            <w:pPr>
              <w:spacing w:before="100" w:beforeAutospacing="1" w:after="100" w:afterAutospacing="1" w:line="240" w:lineRule="auto"/>
              <w:jc w:val="both"/>
              <w:rPr>
                <w:rFonts w:ascii="Times New Roman" w:eastAsia="Times New Roman" w:hAnsi="Times New Roman" w:cs="Times New Roman"/>
                <w:color w:val="000000"/>
                <w:lang w:val="sr-Cyrl-CS"/>
              </w:rPr>
            </w:pPr>
          </w:p>
          <w:p w14:paraId="15C1554D" w14:textId="77777777" w:rsidR="003D48D5" w:rsidRPr="002B4B3E" w:rsidRDefault="003D48D5" w:rsidP="002A5E62">
            <w:pPr>
              <w:widowControl w:val="0"/>
              <w:shd w:val="clear" w:color="auto" w:fill="FFFFFF"/>
              <w:autoSpaceDE w:val="0"/>
              <w:autoSpaceDN w:val="0"/>
              <w:adjustRightInd w:val="0"/>
              <w:spacing w:after="0" w:line="240" w:lineRule="auto"/>
              <w:jc w:val="both"/>
              <w:rPr>
                <w:rFonts w:ascii="Times New Roman" w:hAnsi="Times New Roman" w:cs="Times New Roman"/>
                <w:bCs/>
                <w:vanish/>
                <w:vertAlign w:val="subscript"/>
                <w:lang w:val="sr-Cyrl-CS"/>
              </w:rPr>
            </w:pPr>
          </w:p>
        </w:tc>
        <w:tc>
          <w:tcPr>
            <w:tcW w:w="139" w:type="pct"/>
            <w:vAlign w:val="center"/>
          </w:tcPr>
          <w:p w14:paraId="34F21AA1" w14:textId="1F938C61" w:rsidR="001F06C1"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46F45A0B" w14:textId="77777777" w:rsidR="001F06C1" w:rsidRPr="002B4B3E" w:rsidRDefault="001F06C1" w:rsidP="002A5E62">
            <w:pPr>
              <w:spacing w:after="0" w:line="240" w:lineRule="auto"/>
              <w:ind w:firstLine="21"/>
              <w:rPr>
                <w:rFonts w:ascii="Times New Roman" w:hAnsi="Times New Roman" w:cs="Times New Roman"/>
                <w:lang w:val="sr-Cyrl-CS"/>
              </w:rPr>
            </w:pPr>
          </w:p>
        </w:tc>
        <w:tc>
          <w:tcPr>
            <w:tcW w:w="878" w:type="pct"/>
            <w:vAlign w:val="center"/>
          </w:tcPr>
          <w:p w14:paraId="3DFD4FBE" w14:textId="053DBC39" w:rsidR="00BA20E0" w:rsidRPr="002B4B3E" w:rsidRDefault="00BA20E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tc>
      </w:tr>
      <w:tr w:rsidR="00060A53" w:rsidRPr="002B4B3E" w14:paraId="68799FE4" w14:textId="77777777" w:rsidTr="00004FAF">
        <w:trPr>
          <w:trHeight w:val="63"/>
        </w:trPr>
        <w:tc>
          <w:tcPr>
            <w:tcW w:w="323" w:type="pct"/>
            <w:shd w:val="clear" w:color="auto" w:fill="D9D9D9"/>
          </w:tcPr>
          <w:p w14:paraId="395F5A4E"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lastRenderedPageBreak/>
              <w:t>59</w:t>
            </w:r>
          </w:p>
        </w:tc>
        <w:tc>
          <w:tcPr>
            <w:tcW w:w="1387" w:type="pct"/>
            <w:shd w:val="clear" w:color="auto" w:fill="D9D9D9"/>
            <w:vAlign w:val="center"/>
          </w:tcPr>
          <w:p w14:paraId="1A183DD3"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1.   Member States shall ensure that this Article applies at least to breaches on the part of obliged entities that are serious, repeated, systematic, or a combination thereof, of the requirements laid down in:</w:t>
            </w:r>
          </w:p>
          <w:p w14:paraId="2F08992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(a)Articles 10 to 24 (customer due diligence);</w:t>
            </w:r>
          </w:p>
          <w:p w14:paraId="77E91ECC"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(b)Articles 33, 34 and 35 (suspicious transaction reporting);</w:t>
            </w:r>
          </w:p>
          <w:p w14:paraId="454F74F1"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(c)Article 40 (record-keeping); and</w:t>
            </w:r>
          </w:p>
          <w:p w14:paraId="14460CB5"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(d)Articles 45 and 46 (internal controls).</w:t>
            </w:r>
          </w:p>
          <w:p w14:paraId="5E623659"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2.   Member States shall ensure that in the </w:t>
            </w:r>
            <w:r w:rsidRPr="002B4B3E">
              <w:rPr>
                <w:sz w:val="22"/>
                <w:szCs w:val="22"/>
                <w:lang w:val="sr-Cyrl-CS"/>
              </w:rPr>
              <w:lastRenderedPageBreak/>
              <w:t>cases referred to in paragraph 1, the administrative sanctions and measures that can be applied include at least the following:</w:t>
            </w:r>
          </w:p>
          <w:p w14:paraId="78CBCFD1"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(a)a public statement which identifies the natural or legal person and the nature of the breach;</w:t>
            </w:r>
          </w:p>
          <w:p w14:paraId="3DF07CD0"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(b)an order requiring the natural or legal person to cease the conduct and to desist from repetition of that conduct;</w:t>
            </w:r>
          </w:p>
          <w:p w14:paraId="4DF10304"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(c)where an obliged entity is subject to an authorisation, withdrawal or suspension of the authorisation;</w:t>
            </w:r>
          </w:p>
          <w:p w14:paraId="320D86EC"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(d)a temporary ban against any person discharging managerial responsibilities in an obliged entity, or any other natural person, held responsible for the breach, from exercising managerial functions in obliged entities;</w:t>
            </w:r>
          </w:p>
          <w:p w14:paraId="4BFDD6B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(e)maximum administrative pecuniary sanctions of at least twice the amount of the benefit derived from the breach where that benefit can be determined, or at least EUR 1 000 000.</w:t>
            </w:r>
          </w:p>
          <w:p w14:paraId="6423E3AE"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3.   Member States shall ensure that, by way of derogation from paragraph 2(e), where the obliged entity concerned is a credit institution or financial institution, the following sanctions can also be applied:</w:t>
            </w:r>
          </w:p>
          <w:p w14:paraId="4FE26DF1"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(a)in the case of a legal person, maximum administrative pecuniary sanctions of at least EUR 5 000 000 or 10 % of the total annual turnover according to the latest available accounts approved by the management body; where the obliged entity is a parent undertaking or a subsidiary of a parent undertaking which is required to prepare consolidated financial accounts in accordance </w:t>
            </w:r>
            <w:r w:rsidRPr="002B4B3E">
              <w:rPr>
                <w:sz w:val="22"/>
                <w:szCs w:val="22"/>
                <w:lang w:val="sr-Cyrl-CS"/>
              </w:rPr>
              <w:lastRenderedPageBreak/>
              <w:t>with Article 22 of Directive 2013/34/EU, the relevant total annual turnover shall be the total annual turnover or the corresponding type of income in accordance with the relevant accounting Directives according to the last available consolidated accounts approved by the management body of the ultimate parent undertaking;</w:t>
            </w:r>
          </w:p>
          <w:p w14:paraId="3CA08753"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(b)in the case of a natural person, maximum administrative pecuniary sanctions of at least EUR 5 000 000, or in the Member States whose currency is not the euro, the corresponding value in the national currency on 25 June 2015.</w:t>
            </w:r>
          </w:p>
          <w:p w14:paraId="75744DA5"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4.   Member States may empower competent authorities to impose additional types of administrative sanctions in addition to those referred to in points (a) to (d) of paragraph 2 or to impose administrative pecuniary sanctions exceeding the amounts referred to in point (e) of paragraph 2 and in paragraph 3.</w:t>
            </w:r>
          </w:p>
        </w:tc>
        <w:tc>
          <w:tcPr>
            <w:tcW w:w="512" w:type="pct"/>
            <w:vAlign w:val="center"/>
          </w:tcPr>
          <w:p w14:paraId="09D3B29F" w14:textId="77777777" w:rsidR="00A34BA6" w:rsidRPr="002B4B3E" w:rsidRDefault="00316B26" w:rsidP="002A5E62">
            <w:pPr>
              <w:spacing w:after="0" w:line="240" w:lineRule="auto"/>
              <w:rPr>
                <w:rFonts w:ascii="Times New Roman" w:hAnsi="Times New Roman" w:cs="Times New Roman"/>
                <w:noProof/>
                <w:color w:val="000000"/>
                <w:lang w:val="sr-Cyrl-CS"/>
              </w:rPr>
            </w:pPr>
            <w:r w:rsidRPr="002B4B3E">
              <w:rPr>
                <w:rFonts w:ascii="Times New Roman" w:hAnsi="Times New Roman" w:cs="Times New Roman"/>
                <w:noProof/>
                <w:color w:val="000000"/>
                <w:lang w:val="sr-Cyrl-CS"/>
              </w:rPr>
              <w:lastRenderedPageBreak/>
              <w:t>117</w:t>
            </w:r>
          </w:p>
          <w:p w14:paraId="19784505"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35FCA0B1"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37AD71E7"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13F78F53"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1B4225EB"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53B555C7"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6EA88FFA"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53A85E1C"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7D2F2E69"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161474F9"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29D82DA1"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655B43AA"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793FCA37"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F3D8AAE"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6FE01DE"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299A4E28"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FB52A54"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04258B2C"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2F58C25F"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7B257081"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6659F554"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24258A15"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4F2F170D"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5C943C3E"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3DD7ED4A"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FB716C3"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4DF0F960"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309BBD1B"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61B2777E"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69F0FF1"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6F334AFE"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1DD0E631"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721B9946"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27D40A77"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0CA250C6"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4A0171BA"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3474D672"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0153A025"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00335EEC"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4DCD2F0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53929DE2"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ABFD63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6C8A0A7E"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6C1700C"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5F441F8"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693971E"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27193371"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CD72BDA"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5BA0DB5"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DACA57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23553986"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178C9B5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830A517"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D3A0B38"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6CD2F1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8949E0F"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8808656"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5AE3F66"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8C301B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7C24FB1A"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1C214CC"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7DA4B5CA"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2DF04DD"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0CA5D24"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5E63F32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B7457DE"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795BAFA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D6F3306"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E05496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6BDE585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BF03D4D"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5A6C8D4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11741876"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2DDB2788"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B885CE1"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96000B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308A30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7D62497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EA9F802"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199C4D1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1C46B94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603DF882"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47383C5"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1E92EFAA"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601111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71F9925E"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E71196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23E79A8C"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720AD74"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0BAADE49"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51E5144"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672060C3"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602D087B"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3AAB4940"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5825EBAC" w14:textId="77777777" w:rsidR="00EE6341" w:rsidRPr="002B4B3E" w:rsidRDefault="00EE6341" w:rsidP="002A5E62">
            <w:pPr>
              <w:spacing w:after="0" w:line="240" w:lineRule="auto"/>
              <w:rPr>
                <w:rFonts w:ascii="Times New Roman" w:hAnsi="Times New Roman" w:cs="Times New Roman"/>
                <w:noProof/>
                <w:color w:val="000000"/>
                <w:lang w:val="sr-Cyrl-CS"/>
              </w:rPr>
            </w:pPr>
          </w:p>
          <w:p w14:paraId="41CF1401"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403F4121" w14:textId="77777777" w:rsidR="00174A51" w:rsidRPr="002B4B3E" w:rsidRDefault="00174A51" w:rsidP="002A5E62">
            <w:pPr>
              <w:spacing w:after="0" w:line="240" w:lineRule="auto"/>
              <w:rPr>
                <w:rFonts w:ascii="Times New Roman" w:hAnsi="Times New Roman" w:cs="Times New Roman"/>
                <w:noProof/>
                <w:color w:val="000000"/>
                <w:lang w:val="sr-Cyrl-CS"/>
              </w:rPr>
            </w:pPr>
          </w:p>
          <w:p w14:paraId="55B275DD"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3A60882F"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2455584E"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79296B05"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44FB91FB"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021C2B12"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0DACFFB3"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40DA254F"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0BD629C9"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320DAE94"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51EF4433"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63182999" w14:textId="77777777" w:rsidR="00A34BA6" w:rsidRPr="002B4B3E" w:rsidRDefault="00A34BA6" w:rsidP="002A5E62">
            <w:pPr>
              <w:spacing w:after="0" w:line="240" w:lineRule="auto"/>
              <w:rPr>
                <w:rFonts w:ascii="Times New Roman" w:hAnsi="Times New Roman" w:cs="Times New Roman"/>
                <w:noProof/>
                <w:color w:val="000000"/>
                <w:u w:val="single"/>
                <w:lang w:val="sr-Cyrl-CS"/>
              </w:rPr>
            </w:pPr>
          </w:p>
          <w:p w14:paraId="3100C0F4" w14:textId="77777777" w:rsidR="00A34BA6" w:rsidRPr="002B4B3E" w:rsidRDefault="00A34BA6" w:rsidP="002A5E62">
            <w:pPr>
              <w:spacing w:after="0" w:line="240" w:lineRule="auto"/>
              <w:rPr>
                <w:rFonts w:ascii="Times New Roman" w:hAnsi="Times New Roman" w:cs="Times New Roman"/>
                <w:lang w:val="sr-Cyrl-CS"/>
              </w:rPr>
            </w:pPr>
          </w:p>
        </w:tc>
        <w:tc>
          <w:tcPr>
            <w:tcW w:w="1344" w:type="pct"/>
            <w:vAlign w:val="center"/>
          </w:tcPr>
          <w:p w14:paraId="5E59E66A" w14:textId="77777777" w:rsidR="009B13D3" w:rsidRPr="002B4B3E" w:rsidRDefault="009B13D3" w:rsidP="002A5E62">
            <w:pPr>
              <w:spacing w:after="0" w:line="240" w:lineRule="auto"/>
              <w:jc w:val="center"/>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Привредни преступи</w:t>
            </w:r>
          </w:p>
          <w:p w14:paraId="39E96758" w14:textId="77777777" w:rsidR="009B13D3" w:rsidRPr="002B4B3E" w:rsidRDefault="009B13D3" w:rsidP="002A5E62">
            <w:pPr>
              <w:spacing w:before="240" w:after="120" w:line="240" w:lineRule="auto"/>
              <w:jc w:val="center"/>
              <w:rPr>
                <w:rFonts w:ascii="Times New Roman" w:eastAsia="Times New Roman" w:hAnsi="Times New Roman" w:cs="Times New Roman"/>
                <w:b/>
                <w:bCs/>
                <w:color w:val="000000"/>
                <w:lang w:val="sr-Cyrl-CS"/>
              </w:rPr>
            </w:pPr>
            <w:r w:rsidRPr="002B4B3E">
              <w:rPr>
                <w:rFonts w:ascii="Times New Roman" w:eastAsia="Times New Roman" w:hAnsi="Times New Roman" w:cs="Times New Roman"/>
                <w:color w:val="000000"/>
                <w:lang w:val="sr-Cyrl-CS"/>
              </w:rPr>
              <w:t>Члан 117.</w:t>
            </w:r>
          </w:p>
          <w:p w14:paraId="4A2E77F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1.000.000 до 3.000.000 динара казниће се за привредни преступ правно лице ако: </w:t>
            </w:r>
          </w:p>
          <w:p w14:paraId="73BCB57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не утврди идентитет стварног власника странке (члан 25. став 1.); </w:t>
            </w:r>
          </w:p>
          <w:p w14:paraId="298975D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lastRenderedPageBreak/>
              <w:t>2) не обавести Управу о случајевима када у вези са трансакцијом или странком постоје основи сумње да се ради о прању новца или финансирању тероризма, или када странка тражи савет у вези са прањем новца или финансирањем тероризма, односно не обавести је у прописаним роковима и на прописани начин (члан 47. ст. 2-6.); </w:t>
            </w:r>
          </w:p>
          <w:p w14:paraId="1979643D"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не обезбеди овлашћеном лицу услове за вршење послова у складу са овим законом (члан 52. ст. 1. и 2.); </w:t>
            </w:r>
          </w:p>
          <w:p w14:paraId="61072A1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не достави Управи, на њен захтев, тражене податке, информације и документацију, односно не достави их у прописаним роковима и на прописан начин (члан 73.); </w:t>
            </w:r>
          </w:p>
          <w:p w14:paraId="6AE5809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привремено не обустави извршење трансакције на основу налога Управе или се за време за које је извршење трансакције привремено обустављено не придржава налога Управе који се односе на ту трансакцију или на лице које врши ту трансакцију (члан 75.); </w:t>
            </w:r>
          </w:p>
          <w:p w14:paraId="01837728"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6) не поступи по налогу Управе да прати финансијско пословање странке, не обавештава Управу о свим трансакцијама и пословима које та странка врши, односно не обавештава је у прописаним роковима (члан 76.); </w:t>
            </w:r>
          </w:p>
          <w:p w14:paraId="2B7ED987"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7) обвезник, односно његови запослени, </w:t>
            </w:r>
            <w:r w:rsidRPr="002B4B3E">
              <w:rPr>
                <w:rFonts w:ascii="Times New Roman" w:eastAsia="Times New Roman" w:hAnsi="Times New Roman" w:cs="Times New Roman"/>
                <w:color w:val="000000"/>
                <w:lang w:val="sr-Cyrl-CS"/>
              </w:rPr>
              <w:lastRenderedPageBreak/>
              <w:t>укључујући и чланове управног, надзорног и другог органа управљања прекрше забрану дојављивања (члан 90.); </w:t>
            </w:r>
          </w:p>
          <w:p w14:paraId="3C6BD90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8) податке и документацију прибављену у складу са овим законом не чува најмање 10 година од дана окончања пословног односа, извршене трансакције, односно од последњег приступа сефу или уласка у играчницу (члан 95.); </w:t>
            </w:r>
          </w:p>
          <w:p w14:paraId="10719D60"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Новчаном казном у износу од 50.000 до 200.000 динара казниће се за привредни преступ и одговорно лице у правном лицу. </w:t>
            </w:r>
          </w:p>
          <w:p w14:paraId="530DDD4F" w14:textId="77777777" w:rsidR="00EE6341" w:rsidRPr="002B4B3E" w:rsidRDefault="00EE634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p w14:paraId="55F00FDE" w14:textId="77777777" w:rsidR="007D4D32" w:rsidRPr="002B4B3E" w:rsidRDefault="007D4D32"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p w14:paraId="759D8E43" w14:textId="77777777" w:rsidR="007D4D32" w:rsidRPr="002B4B3E" w:rsidRDefault="007D4D32"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spacing w:val="-3"/>
                <w:lang w:val="sr-Cyrl-CS"/>
              </w:rPr>
            </w:pPr>
          </w:p>
          <w:p w14:paraId="38679FA5" w14:textId="77777777" w:rsidR="001F06C1" w:rsidRPr="002B4B3E" w:rsidRDefault="001F06C1" w:rsidP="002A5E62">
            <w:pPr>
              <w:widowControl w:val="0"/>
              <w:shd w:val="clear" w:color="auto" w:fill="FFFFFF"/>
              <w:tabs>
                <w:tab w:val="left" w:pos="1373"/>
              </w:tabs>
              <w:autoSpaceDE w:val="0"/>
              <w:autoSpaceDN w:val="0"/>
              <w:adjustRightInd w:val="0"/>
              <w:spacing w:after="0" w:line="240" w:lineRule="auto"/>
              <w:ind w:firstLine="720"/>
              <w:jc w:val="both"/>
              <w:rPr>
                <w:rFonts w:ascii="Times New Roman" w:hAnsi="Times New Roman" w:cs="Times New Roman"/>
                <w:bCs/>
                <w:vanish/>
                <w:vertAlign w:val="subscript"/>
                <w:lang w:val="sr-Cyrl-CS"/>
              </w:rPr>
            </w:pPr>
          </w:p>
        </w:tc>
        <w:tc>
          <w:tcPr>
            <w:tcW w:w="139" w:type="pct"/>
            <w:vAlign w:val="center"/>
          </w:tcPr>
          <w:p w14:paraId="7A6447CB" w14:textId="7A7D363C" w:rsidR="001F06C1" w:rsidRPr="002B4B3E" w:rsidRDefault="005D2C2E"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4189A665" w14:textId="219CD6CB" w:rsidR="001F06C1" w:rsidRPr="002B4B3E" w:rsidRDefault="00851490" w:rsidP="00030858">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lang w:val="sr-Cyrl-CS"/>
              </w:rPr>
              <w:t xml:space="preserve">Закон овлашћује надзорне органе да примењују </w:t>
            </w:r>
            <w:r w:rsidR="00030858" w:rsidRPr="002B4B3E">
              <w:rPr>
                <w:rFonts w:ascii="Times New Roman" w:hAnsi="Times New Roman" w:cs="Times New Roman"/>
                <w:lang w:val="sr-Cyrl-CS"/>
              </w:rPr>
              <w:t xml:space="preserve">мере предвиђене законом. На пример, Народна банка </w:t>
            </w:r>
            <w:r w:rsidR="00030858" w:rsidRPr="002B4B3E">
              <w:rPr>
                <w:rFonts w:ascii="Times New Roman" w:hAnsi="Times New Roman" w:cs="Times New Roman"/>
                <w:lang w:val="sr-Cyrl-CS"/>
              </w:rPr>
              <w:lastRenderedPageBreak/>
              <w:t>Србије примењујући Закон о банкама изриче строже санкције од оних предвиђених у законима о привредним преступима и прекршајима којима су прописане минималне и максималне казне за привредне преступе и прекршаје.</w:t>
            </w:r>
          </w:p>
        </w:tc>
        <w:tc>
          <w:tcPr>
            <w:tcW w:w="878" w:type="pct"/>
            <w:vAlign w:val="center"/>
          </w:tcPr>
          <w:p w14:paraId="7DE1BDB8"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 xml:space="preserve">The Law provides </w:t>
            </w:r>
          </w:p>
          <w:p w14:paraId="58383F91"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that a supervisory </w:t>
            </w:r>
          </w:p>
          <w:p w14:paraId="00EB841B"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authority apply </w:t>
            </w:r>
          </w:p>
          <w:p w14:paraId="6637BEE5"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measures and fines </w:t>
            </w:r>
          </w:p>
          <w:p w14:paraId="03A35527"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stipulated by the law </w:t>
            </w:r>
          </w:p>
          <w:p w14:paraId="2C065EB5"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regulating the area </w:t>
            </w:r>
          </w:p>
          <w:p w14:paraId="0B6C1FAC"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 xml:space="preserve">under supervision. </w:t>
            </w:r>
          </w:p>
          <w:p w14:paraId="4E07BBC3"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For example, </w:t>
            </w:r>
          </w:p>
          <w:p w14:paraId="19BAFD1C"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National Bank of </w:t>
            </w:r>
          </w:p>
          <w:p w14:paraId="358CE9C6"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Serbia applies the </w:t>
            </w:r>
          </w:p>
          <w:p w14:paraId="79F11928"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Law on Banks, </w:t>
            </w:r>
          </w:p>
          <w:p w14:paraId="315F17A2"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where sanctions may </w:t>
            </w:r>
          </w:p>
          <w:p w14:paraId="281A5E52"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be stricter than those </w:t>
            </w:r>
          </w:p>
          <w:p w14:paraId="16A139AC"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prescribed by laws </w:t>
            </w:r>
          </w:p>
          <w:p w14:paraId="422E32B5"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on economic </w:t>
            </w:r>
          </w:p>
          <w:p w14:paraId="015C1E94"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offences and </w:t>
            </w:r>
          </w:p>
          <w:p w14:paraId="460DB88E"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misdemeanours, </w:t>
            </w:r>
          </w:p>
          <w:p w14:paraId="176E008C"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which prescribe </w:t>
            </w:r>
          </w:p>
          <w:p w14:paraId="7217BB72"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minimum and </w:t>
            </w:r>
          </w:p>
          <w:p w14:paraId="137EF449"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maximum fines for </w:t>
            </w:r>
          </w:p>
          <w:p w14:paraId="086E4F58" w14:textId="77777777" w:rsidR="00851490" w:rsidRPr="002B4B3E" w:rsidRDefault="00851490" w:rsidP="00851490">
            <w:pPr>
              <w:widowControl w:val="0"/>
              <w:shd w:val="clear" w:color="auto" w:fill="FFFFFF"/>
              <w:tabs>
                <w:tab w:val="left" w:pos="341"/>
              </w:tabs>
              <w:autoSpaceDE w:val="0"/>
              <w:autoSpaceDN w:val="0"/>
              <w:adjustRightInd w:val="0"/>
              <w:rPr>
                <w:rFonts w:ascii="Times New Roman" w:hAnsi="Times New Roman" w:cs="Times New Roman"/>
                <w:spacing w:val="-3"/>
                <w:lang w:val="sr-Cyrl-CS"/>
              </w:rPr>
            </w:pPr>
            <w:r w:rsidRPr="002B4B3E">
              <w:rPr>
                <w:rFonts w:ascii="Times New Roman" w:hAnsi="Times New Roman" w:cs="Times New Roman"/>
                <w:spacing w:val="-3"/>
                <w:lang w:val="sr-Cyrl-CS"/>
              </w:rPr>
              <w:t xml:space="preserve">economic offences </w:t>
            </w:r>
          </w:p>
          <w:p w14:paraId="078084F7" w14:textId="0AE686A3" w:rsidR="001F06C1" w:rsidRPr="002B4B3E" w:rsidRDefault="00851490" w:rsidP="00851490">
            <w:pPr>
              <w:widowControl w:val="0"/>
              <w:shd w:val="clear" w:color="auto" w:fill="FFFFFF"/>
              <w:tabs>
                <w:tab w:val="left" w:pos="341"/>
              </w:tabs>
              <w:autoSpaceDE w:val="0"/>
              <w:autoSpaceDN w:val="0"/>
              <w:adjustRightInd w:val="0"/>
              <w:spacing w:after="0" w:line="240" w:lineRule="auto"/>
              <w:rPr>
                <w:rFonts w:ascii="Times New Roman" w:hAnsi="Times New Roman" w:cs="Times New Roman"/>
                <w:lang w:val="sr-Cyrl-CS"/>
              </w:rPr>
            </w:pPr>
            <w:r w:rsidRPr="002B4B3E">
              <w:rPr>
                <w:rFonts w:ascii="Times New Roman" w:hAnsi="Times New Roman" w:cs="Times New Roman"/>
                <w:spacing w:val="-3"/>
                <w:lang w:val="sr-Cyrl-CS"/>
              </w:rPr>
              <w:t>and misdemeanours .</w:t>
            </w:r>
          </w:p>
        </w:tc>
      </w:tr>
      <w:tr w:rsidR="00060A53" w:rsidRPr="002B4B3E" w14:paraId="0213F5CC" w14:textId="77777777" w:rsidTr="00004FAF">
        <w:trPr>
          <w:trHeight w:val="63"/>
        </w:trPr>
        <w:tc>
          <w:tcPr>
            <w:tcW w:w="323" w:type="pct"/>
            <w:shd w:val="clear" w:color="auto" w:fill="D9D9D9"/>
          </w:tcPr>
          <w:p w14:paraId="1CF7D575"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lastRenderedPageBreak/>
              <w:t>60</w:t>
            </w:r>
          </w:p>
        </w:tc>
        <w:tc>
          <w:tcPr>
            <w:tcW w:w="1387" w:type="pct"/>
            <w:shd w:val="clear" w:color="auto" w:fill="D9D9D9"/>
            <w:vAlign w:val="center"/>
          </w:tcPr>
          <w:p w14:paraId="6AC4A4FF"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1.   Member States shall ensure that a decision imposing an administrative sanction or measure for breach of the national provisions transposing this Directive against which there is no appeal shall be published by the competent authorities on their official website immediately after the person sanctioned is informed of that decision. The publication shall include at least information on the type and nature of the breach and the identity of the persons responsible. Member States shall not </w:t>
            </w:r>
            <w:r w:rsidRPr="002B4B3E">
              <w:rPr>
                <w:sz w:val="22"/>
                <w:szCs w:val="22"/>
                <w:lang w:val="sr-Cyrl-CS"/>
              </w:rPr>
              <w:lastRenderedPageBreak/>
              <w:t>be obliged to apply this subparagraph to decisions imposing measures that are of an investigatory nature.</w:t>
            </w:r>
          </w:p>
          <w:p w14:paraId="14FAAD05"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Where the publication of the identity of the persons responsible as referred to in the first subparagraph or the personal data of such persons is considered by the competent authority to be disproportionate following a case-by-case assessment conducted on the proportionality of the publication of such data, or where publication jeopardises the stability of financial markets or an on-going investigation, competent authorities shall:</w:t>
            </w:r>
          </w:p>
          <w:p w14:paraId="6FCC5F52"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(a)delay the publication of the decision to impose an administrative sanction or measure until the moment at which the reasons for not publishing it cease to exist;</w:t>
            </w:r>
          </w:p>
          <w:p w14:paraId="0E71CA13"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(b)publish the decision to impose an administrative sanction or measure on an anonymous basis in a manner in accordance with national law, if such anonymous publication ensures an effective protection of the personal data concerned; in the case of a decision to publish an administrative sanction or measure on an anonymous basis, the publication of the relevant data may be postponed for a reasonable period of time if it is foreseen that within that period the reasons for anonymous publication shall cease to exist;</w:t>
            </w:r>
          </w:p>
          <w:p w14:paraId="3E61E2F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(c)not publish the decision to impose an administrative sanction or measure at all in the event that the options set out in points (a) and (b) are considered insufficient to ensure:</w:t>
            </w:r>
          </w:p>
          <w:p w14:paraId="4C4DE491"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(i)that the stability of financial markets would not be put in jeopardy; or</w:t>
            </w:r>
          </w:p>
          <w:p w14:paraId="634674A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(ii)the proportionality of the publication of the decision with regard to measures which are </w:t>
            </w:r>
            <w:r w:rsidRPr="002B4B3E">
              <w:rPr>
                <w:sz w:val="22"/>
                <w:szCs w:val="22"/>
                <w:lang w:val="sr-Cyrl-CS"/>
              </w:rPr>
              <w:lastRenderedPageBreak/>
              <w:t>deemed to be of a minor nature.</w:t>
            </w:r>
          </w:p>
          <w:p w14:paraId="20F60CA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2.   Where Member States permit publication of decisions against which there is an appeal, competent authorities shall also publish, immediately, on their official website such information and any subsequent information on the outcome of such appeal. Moreover, any decision annulling a previous decision to impose an administrative sanction or a measure shall also be published.</w:t>
            </w:r>
          </w:p>
          <w:p w14:paraId="1A5112CE"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3.   Competent authorities shall ensure that any publication in accordance with this Article shall remain on their official website for a period of five years after its publication. However, personal data contained in the publication shall only be kept on the official website of the competent authority for the period which is necessary in accordance with the applicable data protection rules.</w:t>
            </w:r>
          </w:p>
          <w:p w14:paraId="334B270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4.   Member States shall ensure that when determining the type and level of administrative sanctions or measures, the competent authorities shall take into account all relevant circumstances, including where applicable:</w:t>
            </w:r>
          </w:p>
          <w:p w14:paraId="6525083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(a)the gravity and the duration of the breach;</w:t>
            </w:r>
          </w:p>
          <w:p w14:paraId="58B9FE0D"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(b)the degree of responsibility of the natural or legal person held responsible;</w:t>
            </w:r>
          </w:p>
          <w:p w14:paraId="72541628"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(c)the financial strength of the natural or legal person held responsible, as indicated for example by the total turnover of the legal person held responsible or the annual income of the natural person held responsible;</w:t>
            </w:r>
          </w:p>
          <w:p w14:paraId="1EE2E9C7"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(d)the benefit derived from the breach by the natural or legal person held responsible, insofar as it can be determined;</w:t>
            </w:r>
          </w:p>
          <w:p w14:paraId="022F4AD8"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 xml:space="preserve">(e)the losses to third parties caused by the </w:t>
            </w:r>
            <w:r w:rsidRPr="002B4B3E">
              <w:rPr>
                <w:sz w:val="22"/>
                <w:szCs w:val="22"/>
                <w:lang w:val="sr-Cyrl-CS"/>
              </w:rPr>
              <w:lastRenderedPageBreak/>
              <w:t>breach, insofar as they can be determined;</w:t>
            </w:r>
          </w:p>
          <w:p w14:paraId="6B56E1E2"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(f)the level of cooperation of the natural or legal person held responsible with the competent authority;</w:t>
            </w:r>
          </w:p>
          <w:p w14:paraId="7F249BC1"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(g)previous breaches by the natural or legal person held responsible.</w:t>
            </w:r>
          </w:p>
          <w:p w14:paraId="3A78273C"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5.   Member States shall ensure that legal persons can be held liable for the breaches referred to in Article 59(1) committed for their benefit by any person, acting individually or as part of an organ of that legal person, and having a leading position within the legal person based on any of the following:</w:t>
            </w:r>
          </w:p>
          <w:p w14:paraId="2E8606D5"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(a)power to represent the legal person;</w:t>
            </w:r>
          </w:p>
          <w:p w14:paraId="66C0F1A4"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(b)authority to take decisions on behalf of the legal person; or</w:t>
            </w:r>
          </w:p>
          <w:p w14:paraId="13031FBC"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(c)authority to exercise control within the legal person.</w:t>
            </w:r>
          </w:p>
          <w:p w14:paraId="79E52C23" w14:textId="77777777" w:rsidR="001F06C1" w:rsidRPr="002B4B3E" w:rsidRDefault="001F06C1" w:rsidP="002A5E62">
            <w:pPr>
              <w:pStyle w:val="NormalWeb"/>
              <w:spacing w:before="0" w:beforeAutospacing="0" w:after="0" w:afterAutospacing="0"/>
              <w:rPr>
                <w:sz w:val="22"/>
                <w:szCs w:val="22"/>
                <w:lang w:val="sr-Cyrl-CS"/>
              </w:rPr>
            </w:pPr>
            <w:r w:rsidRPr="002B4B3E">
              <w:rPr>
                <w:sz w:val="22"/>
                <w:szCs w:val="22"/>
                <w:lang w:val="sr-Cyrl-CS"/>
              </w:rPr>
              <w:t>6.   Member States shall also ensure that legal persons can be held liable where the lack of supervision or control by a person referred to in paragraph 5 of this Article has made it possible to commit one of the breaches referred to in Article 59(1) for the benefit of that legal person by a person under its authority.</w:t>
            </w:r>
          </w:p>
        </w:tc>
        <w:tc>
          <w:tcPr>
            <w:tcW w:w="512" w:type="pct"/>
            <w:vAlign w:val="center"/>
          </w:tcPr>
          <w:p w14:paraId="67DB276F" w14:textId="77777777" w:rsidR="001F06C1" w:rsidRPr="002B4B3E" w:rsidRDefault="00D50905"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w:t>
            </w:r>
            <w:r w:rsidR="00AB4AAF" w:rsidRPr="002B4B3E">
              <w:rPr>
                <w:rFonts w:ascii="Times New Roman" w:hAnsi="Times New Roman" w:cs="Times New Roman"/>
                <w:lang w:val="sr-Cyrl-CS"/>
              </w:rPr>
              <w:t>23</w:t>
            </w:r>
          </w:p>
        </w:tc>
        <w:tc>
          <w:tcPr>
            <w:tcW w:w="1344" w:type="pct"/>
            <w:vAlign w:val="center"/>
          </w:tcPr>
          <w:p w14:paraId="1A1E04C6"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 из члана 104. овог закона је дужан да на својој званичној интернет страници објави обавештење о правноснажној одлуци којом се изриче казна или друга мера обвезнику за кршење одредаба овог закона, и то одмах након што је лице коме је изречена казна или друга мера обавештено о одлуци. </w:t>
            </w:r>
          </w:p>
          <w:p w14:paraId="0CA9D73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Обавештење из става 1. овог члана садржи </w:t>
            </w:r>
            <w:r w:rsidRPr="002B4B3E">
              <w:rPr>
                <w:rFonts w:ascii="Times New Roman" w:eastAsia="Times New Roman" w:hAnsi="Times New Roman" w:cs="Times New Roman"/>
                <w:color w:val="000000"/>
                <w:lang w:val="sr-Cyrl-CS"/>
              </w:rPr>
              <w:lastRenderedPageBreak/>
              <w:t>податке о врсти и природи кршења одредаба овог закона, као и о идентитету лица према коме је казна или друга мера изречена. </w:t>
            </w:r>
          </w:p>
          <w:p w14:paraId="6AB2A7D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Ако орган из става 1. овог члана процени да је мера објављивања идентитета лица према коме је казна или друга мера изречена, односно његових личних података несразмерна тежини кршења одредаба овог закона, или ако би објава угрозила стабилност финансијског тржишта Републике Србије или истраге која је у току, надзорни орган: </w:t>
            </w:r>
          </w:p>
          <w:p w14:paraId="62DE69F4"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1) одлаже објављивање обавештења из става 1. овог члана до тренутка када разлози из овог става престану да постоје; </w:t>
            </w:r>
          </w:p>
          <w:p w14:paraId="099396FA"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објављује обавештења из става 1. овог члана не наводећи личне податке о лицу коме је изречена казна или друга мера, у ком случају се објављивање личних података може одложити за разуман временски период, под условом да се предвиђа да ће у том периоду разлози за ненавођење личних података престати да постоје; </w:t>
            </w:r>
          </w:p>
          <w:p w14:paraId="7E13A66B" w14:textId="77777777"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3) неће објавити обавештење из става 1. овог члана ако процени да поступање из тач. 1) и 2) овог става није довољно да осигура стабилност финансијског тржишта, као и када процени да је објављивање тог обавештења несразмерно </w:t>
            </w:r>
            <w:r w:rsidRPr="002B4B3E">
              <w:rPr>
                <w:rFonts w:ascii="Times New Roman" w:eastAsia="Times New Roman" w:hAnsi="Times New Roman" w:cs="Times New Roman"/>
                <w:color w:val="000000"/>
                <w:lang w:val="sr-Cyrl-CS"/>
              </w:rPr>
              <w:lastRenderedPageBreak/>
              <w:t>тежини изречене казне или друге мере. </w:t>
            </w:r>
          </w:p>
          <w:p w14:paraId="52E46083" w14:textId="4C240BBD" w:rsidR="009B13D3" w:rsidRPr="002B4B3E" w:rsidRDefault="009B13D3"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Обавештење из става 1. овог члана мора да буде доступно на званичној интернет страници пет година након објављивања. Период у коме су личн</w:t>
            </w:r>
            <w:r w:rsidR="0060465A" w:rsidRPr="002B4B3E">
              <w:rPr>
                <w:rFonts w:ascii="Times New Roman" w:eastAsia="Times New Roman" w:hAnsi="Times New Roman" w:cs="Times New Roman"/>
                <w:color w:val="000000"/>
                <w:lang w:val="sr-Cyrl-CS"/>
              </w:rPr>
              <w:t xml:space="preserve">и подаци доступни на званичној </w:t>
            </w:r>
            <w:r w:rsidRPr="002B4B3E">
              <w:rPr>
                <w:rFonts w:ascii="Times New Roman" w:eastAsia="Times New Roman" w:hAnsi="Times New Roman" w:cs="Times New Roman"/>
                <w:color w:val="000000"/>
                <w:lang w:val="sr-Cyrl-CS"/>
              </w:rPr>
              <w:t>интернет страници је једна година од дана објављивања. </w:t>
            </w:r>
          </w:p>
          <w:p w14:paraId="360A63B5" w14:textId="77777777" w:rsidR="001F06C1" w:rsidRPr="002B4B3E" w:rsidRDefault="001F06C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479FDB9D" w14:textId="7A192F7B" w:rsidR="001F06C1" w:rsidRPr="002B4B3E" w:rsidRDefault="00851490"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5AB8ED1A" w14:textId="77777777" w:rsidR="001F06C1" w:rsidRPr="002B4B3E" w:rsidRDefault="001F06C1" w:rsidP="002A5E62">
            <w:pPr>
              <w:spacing w:after="0" w:line="240" w:lineRule="auto"/>
              <w:ind w:firstLine="21"/>
              <w:rPr>
                <w:rFonts w:ascii="Times New Roman" w:hAnsi="Times New Roman" w:cs="Times New Roman"/>
                <w:lang w:val="sr-Cyrl-CS"/>
              </w:rPr>
            </w:pPr>
          </w:p>
        </w:tc>
        <w:tc>
          <w:tcPr>
            <w:tcW w:w="878" w:type="pct"/>
            <w:vAlign w:val="center"/>
          </w:tcPr>
          <w:p w14:paraId="036CDAD6" w14:textId="77777777" w:rsidR="001F06C1" w:rsidRPr="002B4B3E" w:rsidRDefault="001F06C1" w:rsidP="002A5E62">
            <w:pPr>
              <w:spacing w:after="0" w:line="240" w:lineRule="auto"/>
              <w:rPr>
                <w:rFonts w:ascii="Times New Roman" w:hAnsi="Times New Roman" w:cs="Times New Roman"/>
                <w:lang w:val="sr-Cyrl-CS"/>
              </w:rPr>
            </w:pPr>
          </w:p>
        </w:tc>
      </w:tr>
      <w:tr w:rsidR="00060A53" w:rsidRPr="002B4B3E" w14:paraId="5C6D39DA" w14:textId="77777777" w:rsidTr="00004FAF">
        <w:trPr>
          <w:trHeight w:val="63"/>
        </w:trPr>
        <w:tc>
          <w:tcPr>
            <w:tcW w:w="323" w:type="pct"/>
            <w:shd w:val="clear" w:color="auto" w:fill="D9D9D9"/>
          </w:tcPr>
          <w:p w14:paraId="52C95379" w14:textId="77777777" w:rsidR="001F06C1" w:rsidRPr="002B4B3E" w:rsidRDefault="00F86A68" w:rsidP="002A5E62">
            <w:pPr>
              <w:pStyle w:val="NormalWeb"/>
              <w:spacing w:before="0" w:beforeAutospacing="0" w:after="0" w:afterAutospacing="0"/>
              <w:rPr>
                <w:sz w:val="22"/>
                <w:szCs w:val="22"/>
                <w:lang w:val="sr-Cyrl-CS"/>
              </w:rPr>
            </w:pPr>
            <w:r w:rsidRPr="002B4B3E">
              <w:rPr>
                <w:sz w:val="22"/>
                <w:szCs w:val="22"/>
                <w:lang w:val="sr-Cyrl-CS"/>
              </w:rPr>
              <w:lastRenderedPageBreak/>
              <w:t>61</w:t>
            </w:r>
          </w:p>
        </w:tc>
        <w:tc>
          <w:tcPr>
            <w:tcW w:w="1387" w:type="pct"/>
            <w:shd w:val="clear" w:color="auto" w:fill="D9D9D9"/>
            <w:vAlign w:val="center"/>
          </w:tcPr>
          <w:p w14:paraId="109423ED" w14:textId="77777777" w:rsidR="00FE399E" w:rsidRPr="002B4B3E" w:rsidRDefault="00FE399E" w:rsidP="002A5E62">
            <w:pPr>
              <w:pStyle w:val="NormalWeb"/>
              <w:spacing w:before="0" w:beforeAutospacing="0" w:after="0" w:afterAutospacing="0"/>
              <w:rPr>
                <w:b/>
                <w:sz w:val="22"/>
                <w:szCs w:val="22"/>
                <w:lang w:val="sr-Cyrl-CS"/>
              </w:rPr>
            </w:pPr>
            <w:r w:rsidRPr="002B4B3E">
              <w:rPr>
                <w:sz w:val="22"/>
                <w:szCs w:val="22"/>
                <w:lang w:val="sr-Cyrl-CS"/>
              </w:rPr>
              <w:t xml:space="preserve">1. </w:t>
            </w:r>
            <w:r w:rsidRPr="002B4B3E">
              <w:rPr>
                <w:b/>
                <w:sz w:val="22"/>
                <w:szCs w:val="22"/>
                <w:lang w:val="sr-Cyrl-CS"/>
              </w:rPr>
              <w:t>Member States shall ensure that competent authorities, as well as, where applicable, self-regulatory bodies, establish effective and reliable mechanisms to encourage the reporting to competent authorities, as well as, where applicable self-regulatory bodies, of potential or actual breaches of the national provisions transposing this Directive.</w:t>
            </w:r>
          </w:p>
          <w:p w14:paraId="1E32F2D9"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For that purpose, they shall provide one or more secure communication channels for </w:t>
            </w:r>
            <w:r w:rsidRPr="002B4B3E">
              <w:rPr>
                <w:b/>
                <w:sz w:val="22"/>
                <w:szCs w:val="22"/>
                <w:lang w:val="sr-Cyrl-CS"/>
              </w:rPr>
              <w:lastRenderedPageBreak/>
              <w:t>persons for the reporting referred to in the first subparagraph. Such channels shall ensure that the identity of persons providing information is known only to the competent authorities, as well as, where applicable, self-regulatory bodies</w:t>
            </w:r>
          </w:p>
          <w:p w14:paraId="239B27B4"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2.   The mechanisms referred to in paragraph 1 shall include at least:</w:t>
            </w:r>
          </w:p>
          <w:p w14:paraId="124EF910"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(a)specific procedures for the receipt of reports on breaches and their follow-up;</w:t>
            </w:r>
          </w:p>
          <w:p w14:paraId="7AB59807"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(b)appropriate protection for employees or persons in a comparable position, of obliged entities who report breaches committed within the obliged entity;</w:t>
            </w:r>
          </w:p>
          <w:p w14:paraId="23962DBF"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(c)appropriate protection for the accused person;</w:t>
            </w:r>
          </w:p>
          <w:p w14:paraId="5365ACC3"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(d)protection of personal data concerning both the person who reports the breaches and the natural person who is allegedly responsible for a breach, in compliance with the principles laid down in Directive 95/46/EC;</w:t>
            </w:r>
          </w:p>
          <w:p w14:paraId="7EA18D67"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(e)</w:t>
            </w:r>
            <w:r w:rsidR="00183891" w:rsidRPr="002B4B3E">
              <w:rPr>
                <w:sz w:val="22"/>
                <w:szCs w:val="22"/>
                <w:lang w:val="sr-Cyrl-CS"/>
              </w:rPr>
              <w:t xml:space="preserve"> </w:t>
            </w:r>
            <w:r w:rsidRPr="002B4B3E">
              <w:rPr>
                <w:sz w:val="22"/>
                <w:szCs w:val="22"/>
                <w:lang w:val="sr-Cyrl-CS"/>
              </w:rPr>
              <w:t>clear rules that ensure that confidentiality is guaranteed in all cases in relation to the person who reports the breaches committed within the obliged entity, unless disclosure is required by national law in the context of further investigations or subsequent judicial proceedings.</w:t>
            </w:r>
          </w:p>
          <w:p w14:paraId="16BA9D16" w14:textId="77777777" w:rsidR="00FE399E"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3.   Member States shall require obliged entities to have in place appropriate procedures for their employees, or persons in a comparable position, to report breaches internally through a specific, independent and anonymous channel, proportionate to the nature and size of the obliged entity concerned.</w:t>
            </w:r>
          </w:p>
        </w:tc>
        <w:tc>
          <w:tcPr>
            <w:tcW w:w="512" w:type="pct"/>
            <w:vAlign w:val="center"/>
          </w:tcPr>
          <w:p w14:paraId="1029016E" w14:textId="77777777" w:rsidR="00F85BF1" w:rsidRPr="002B4B3E" w:rsidRDefault="00D7161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w:t>
            </w:r>
            <w:r w:rsidR="00AB4AAF" w:rsidRPr="002B4B3E">
              <w:rPr>
                <w:rFonts w:ascii="Times New Roman" w:hAnsi="Times New Roman" w:cs="Times New Roman"/>
                <w:lang w:val="sr-Cyrl-CS"/>
              </w:rPr>
              <w:t>13</w:t>
            </w:r>
          </w:p>
        </w:tc>
        <w:tc>
          <w:tcPr>
            <w:tcW w:w="1344" w:type="pct"/>
            <w:vAlign w:val="center"/>
          </w:tcPr>
          <w:p w14:paraId="05646DA2"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Орган из члана 104. овог закона је дужан да успостави механизам којим се подстиче пријављивање том органу кршења одредаба овог закона од стране обвезника, односно запослених у обвезнику. </w:t>
            </w:r>
          </w:p>
          <w:p w14:paraId="78CE999E"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Механизам из става 1. овог члана укључује најмање следеће: </w:t>
            </w:r>
          </w:p>
          <w:p w14:paraId="28E84453"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 xml:space="preserve">1) поступак за примање пријава о кршењу </w:t>
            </w:r>
            <w:r w:rsidRPr="002B4B3E">
              <w:rPr>
                <w:rFonts w:ascii="Times New Roman" w:eastAsia="Times New Roman" w:hAnsi="Times New Roman" w:cs="Times New Roman"/>
                <w:color w:val="000000"/>
                <w:lang w:val="sr-Cyrl-CS"/>
              </w:rPr>
              <w:lastRenderedPageBreak/>
              <w:t>одредаба овог закона и предузимање активности у вези с тим пријавама; </w:t>
            </w:r>
          </w:p>
          <w:p w14:paraId="7191FCCA"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2) одговарајућу заштиту запосленог код обвезника који пријави кршење одредаба овог закона; </w:t>
            </w:r>
          </w:p>
          <w:p w14:paraId="089BCD05"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3) одговарајућу заштиту запосленог које је пријављено за кршење одредаба овог закона; </w:t>
            </w:r>
          </w:p>
          <w:p w14:paraId="5C14E134"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4) заштиту личних података запосленог који пријави кршење одредаба овог закона и запосленог које је пријављено за кршење одредаба овог закона; </w:t>
            </w:r>
          </w:p>
          <w:p w14:paraId="28105E0F"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5) правила која обезбеђују поверљивост у односу на запосленог који пријави кршење одредаба овог закона, осим ако је то неопходно у циљу истраге или судског поступка. </w:t>
            </w:r>
          </w:p>
          <w:p w14:paraId="16F53AF2" w14:textId="77777777" w:rsidR="002615CC" w:rsidRPr="002B4B3E" w:rsidRDefault="002615CC" w:rsidP="002A5E62">
            <w:pPr>
              <w:spacing w:before="100" w:beforeAutospacing="1" w:after="100" w:afterAutospacing="1" w:line="240" w:lineRule="auto"/>
              <w:jc w:val="both"/>
              <w:rPr>
                <w:rFonts w:ascii="Times New Roman" w:eastAsia="Times New Roman" w:hAnsi="Times New Roman" w:cs="Times New Roman"/>
                <w:color w:val="000000"/>
                <w:lang w:val="sr-Cyrl-CS"/>
              </w:rPr>
            </w:pPr>
            <w:r w:rsidRPr="002B4B3E">
              <w:rPr>
                <w:rFonts w:ascii="Times New Roman" w:eastAsia="Times New Roman" w:hAnsi="Times New Roman" w:cs="Times New Roman"/>
                <w:color w:val="000000"/>
                <w:lang w:val="sr-Cyrl-CS"/>
              </w:rPr>
              <w:t>Обвезник је дужан да интерним актом пропише процедуре за интерно пријављивање за кршење одредаба овог закона кроз посебан и анониман канал комуникације, а у складу са величином обвезника и природом његовог пословања. </w:t>
            </w:r>
          </w:p>
          <w:p w14:paraId="4B06C8CD" w14:textId="77777777" w:rsidR="001F06C1" w:rsidRPr="002B4B3E" w:rsidRDefault="001F06C1"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E522C86" w14:textId="333F6D48" w:rsidR="001F06C1" w:rsidRPr="002B4B3E" w:rsidRDefault="00851490"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1182F889" w14:textId="77777777" w:rsidR="001F06C1" w:rsidRPr="002B4B3E" w:rsidRDefault="001F06C1" w:rsidP="002A5E62">
            <w:pPr>
              <w:spacing w:after="0" w:line="240" w:lineRule="auto"/>
              <w:ind w:firstLine="21"/>
              <w:rPr>
                <w:rFonts w:ascii="Times New Roman" w:hAnsi="Times New Roman" w:cs="Times New Roman"/>
                <w:lang w:val="sr-Cyrl-CS"/>
              </w:rPr>
            </w:pPr>
          </w:p>
        </w:tc>
        <w:tc>
          <w:tcPr>
            <w:tcW w:w="878" w:type="pct"/>
            <w:vAlign w:val="center"/>
          </w:tcPr>
          <w:p w14:paraId="688549CD" w14:textId="77777777" w:rsidR="001F06C1" w:rsidRPr="002B4B3E" w:rsidRDefault="001F06C1" w:rsidP="002A5E62">
            <w:pPr>
              <w:spacing w:after="0" w:line="240" w:lineRule="auto"/>
              <w:rPr>
                <w:rFonts w:ascii="Times New Roman" w:hAnsi="Times New Roman" w:cs="Times New Roman"/>
                <w:lang w:val="sr-Cyrl-CS"/>
              </w:rPr>
            </w:pPr>
          </w:p>
        </w:tc>
      </w:tr>
      <w:tr w:rsidR="00060A53" w:rsidRPr="002B4B3E" w14:paraId="4F3F1917" w14:textId="77777777" w:rsidTr="00004FAF">
        <w:trPr>
          <w:trHeight w:val="63"/>
        </w:trPr>
        <w:tc>
          <w:tcPr>
            <w:tcW w:w="323" w:type="pct"/>
            <w:shd w:val="clear" w:color="auto" w:fill="D9D9D9"/>
          </w:tcPr>
          <w:p w14:paraId="65514E1D" w14:textId="77777777" w:rsidR="001F06C1" w:rsidRPr="002B4B3E" w:rsidRDefault="00F86A68" w:rsidP="002A5E62">
            <w:pPr>
              <w:pStyle w:val="NormalWeb"/>
              <w:spacing w:before="0" w:beforeAutospacing="0" w:after="0" w:afterAutospacing="0"/>
              <w:rPr>
                <w:sz w:val="22"/>
                <w:szCs w:val="22"/>
                <w:lang w:val="sr-Cyrl-CS"/>
              </w:rPr>
            </w:pPr>
            <w:r w:rsidRPr="002B4B3E">
              <w:rPr>
                <w:sz w:val="22"/>
                <w:szCs w:val="22"/>
                <w:lang w:val="sr-Cyrl-CS"/>
              </w:rPr>
              <w:lastRenderedPageBreak/>
              <w:t>62</w:t>
            </w:r>
          </w:p>
        </w:tc>
        <w:tc>
          <w:tcPr>
            <w:tcW w:w="1387" w:type="pct"/>
            <w:shd w:val="clear" w:color="auto" w:fill="D9D9D9"/>
            <w:vAlign w:val="center"/>
          </w:tcPr>
          <w:p w14:paraId="7B2E9A47"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 xml:space="preserve">1.   Member States shall ensure that their </w:t>
            </w:r>
            <w:r w:rsidRPr="002B4B3E">
              <w:rPr>
                <w:sz w:val="22"/>
                <w:szCs w:val="22"/>
                <w:lang w:val="sr-Cyrl-CS"/>
              </w:rPr>
              <w:lastRenderedPageBreak/>
              <w:t>competent authorities inform the ESAs of all administrative sanctions and measures imposed in accordance with Articles 58 and 59 on credit institutions and financial institutions, including of any appeal in relation thereto and the outcome thereof.</w:t>
            </w:r>
          </w:p>
          <w:p w14:paraId="45E19DA3" w14:textId="77777777" w:rsidR="00F86A68"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2.   Member States shall ensure that their competent authorities, in accordance with their national law, check the existence of a relevant conviction in the criminal record of the person concerned. Any exchange of information for those purposes shall be carried out in accordance with Decision 2009/316/JHA and Framework Decision 2009/315/JHA as implemented in national law.</w:t>
            </w:r>
          </w:p>
          <w:p w14:paraId="7B695C30" w14:textId="77777777" w:rsidR="001F06C1" w:rsidRPr="002B4B3E" w:rsidRDefault="00F86A68" w:rsidP="002A5E62">
            <w:pPr>
              <w:pStyle w:val="NormalWeb"/>
              <w:spacing w:before="0" w:beforeAutospacing="0" w:after="0" w:afterAutospacing="0"/>
              <w:rPr>
                <w:sz w:val="22"/>
                <w:szCs w:val="22"/>
                <w:lang w:val="sr-Cyrl-CS"/>
              </w:rPr>
            </w:pPr>
            <w:r w:rsidRPr="002B4B3E">
              <w:rPr>
                <w:sz w:val="22"/>
                <w:szCs w:val="22"/>
                <w:lang w:val="sr-Cyrl-CS"/>
              </w:rPr>
              <w:t>3.   The ESAs shall maintain a website with links to each competent authority's publication of administrative sanctions and measures imposed in accordance with Article 60 on credit institutions and financial institutions, and shall show the time period for which each Member State publishes administrative sanctions and measures.</w:t>
            </w:r>
          </w:p>
          <w:p w14:paraId="1402A5CF" w14:textId="77777777" w:rsidR="002D34B0" w:rsidRPr="002B4B3E" w:rsidRDefault="002D34B0" w:rsidP="002A5E62">
            <w:pPr>
              <w:pStyle w:val="NormalWeb"/>
              <w:spacing w:before="0" w:beforeAutospacing="0" w:after="0" w:afterAutospacing="0"/>
              <w:rPr>
                <w:sz w:val="22"/>
                <w:szCs w:val="22"/>
                <w:lang w:val="sr-Cyrl-CS"/>
              </w:rPr>
            </w:pPr>
          </w:p>
          <w:p w14:paraId="449FC027" w14:textId="77777777" w:rsidR="002D34B0" w:rsidRPr="002B4B3E" w:rsidRDefault="002D34B0" w:rsidP="002A5E62">
            <w:pPr>
              <w:pStyle w:val="NormalWeb"/>
              <w:spacing w:before="0" w:beforeAutospacing="0" w:after="0" w:afterAutospacing="0"/>
              <w:rPr>
                <w:sz w:val="22"/>
                <w:szCs w:val="22"/>
                <w:lang w:val="sr-Cyrl-CS"/>
              </w:rPr>
            </w:pPr>
          </w:p>
          <w:p w14:paraId="3F9B7CB9" w14:textId="77777777" w:rsidR="002D34B0" w:rsidRPr="002B4B3E" w:rsidRDefault="002D34B0" w:rsidP="002A5E62">
            <w:pPr>
              <w:pStyle w:val="NormalWeb"/>
              <w:spacing w:before="0" w:beforeAutospacing="0" w:after="0" w:afterAutospacing="0"/>
              <w:rPr>
                <w:sz w:val="22"/>
                <w:szCs w:val="22"/>
                <w:lang w:val="sr-Cyrl-CS"/>
              </w:rPr>
            </w:pPr>
          </w:p>
          <w:p w14:paraId="4B0C95E8" w14:textId="77777777" w:rsidR="002D34B0" w:rsidRPr="002B4B3E" w:rsidRDefault="002D34B0" w:rsidP="002A5E62">
            <w:pPr>
              <w:pStyle w:val="NormalWeb"/>
              <w:spacing w:before="0" w:beforeAutospacing="0" w:after="0" w:afterAutospacing="0"/>
              <w:rPr>
                <w:sz w:val="22"/>
                <w:szCs w:val="22"/>
                <w:lang w:val="sr-Cyrl-CS"/>
              </w:rPr>
            </w:pPr>
          </w:p>
        </w:tc>
        <w:tc>
          <w:tcPr>
            <w:tcW w:w="512" w:type="pct"/>
            <w:vAlign w:val="center"/>
          </w:tcPr>
          <w:p w14:paraId="3CDFB0CF" w14:textId="77777777" w:rsidR="00C44441" w:rsidRPr="002B4B3E" w:rsidRDefault="00D7161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71</w:t>
            </w:r>
            <w:r w:rsidR="002C13E1" w:rsidRPr="002B4B3E">
              <w:rPr>
                <w:rFonts w:ascii="Times New Roman" w:hAnsi="Times New Roman" w:cs="Times New Roman"/>
                <w:lang w:val="sr-Cyrl-CS"/>
              </w:rPr>
              <w:t>.3</w:t>
            </w:r>
          </w:p>
          <w:p w14:paraId="6C8ED2A2" w14:textId="77777777" w:rsidR="00C44441" w:rsidRPr="002B4B3E" w:rsidRDefault="00C44441" w:rsidP="002A5E62">
            <w:pPr>
              <w:spacing w:after="0" w:line="240" w:lineRule="auto"/>
              <w:rPr>
                <w:rFonts w:ascii="Times New Roman" w:hAnsi="Times New Roman" w:cs="Times New Roman"/>
                <w:lang w:val="sr-Cyrl-CS"/>
              </w:rPr>
            </w:pPr>
          </w:p>
          <w:p w14:paraId="3E337E19" w14:textId="77777777" w:rsidR="00C44441" w:rsidRPr="002B4B3E" w:rsidRDefault="00C44441" w:rsidP="002A5E62">
            <w:pPr>
              <w:spacing w:after="0" w:line="240" w:lineRule="auto"/>
              <w:rPr>
                <w:rFonts w:ascii="Times New Roman" w:hAnsi="Times New Roman" w:cs="Times New Roman"/>
                <w:lang w:val="sr-Cyrl-CS"/>
              </w:rPr>
            </w:pPr>
          </w:p>
          <w:p w14:paraId="587958A0" w14:textId="77777777" w:rsidR="00C44441" w:rsidRPr="002B4B3E" w:rsidRDefault="00C44441" w:rsidP="002A5E62">
            <w:pPr>
              <w:spacing w:after="0" w:line="240" w:lineRule="auto"/>
              <w:rPr>
                <w:rFonts w:ascii="Times New Roman" w:hAnsi="Times New Roman" w:cs="Times New Roman"/>
                <w:lang w:val="sr-Cyrl-CS"/>
              </w:rPr>
            </w:pPr>
          </w:p>
          <w:p w14:paraId="4249E045" w14:textId="77777777" w:rsidR="00C44441" w:rsidRPr="002B4B3E" w:rsidRDefault="00C44441" w:rsidP="002A5E62">
            <w:pPr>
              <w:spacing w:after="0" w:line="240" w:lineRule="auto"/>
              <w:rPr>
                <w:rFonts w:ascii="Times New Roman" w:hAnsi="Times New Roman" w:cs="Times New Roman"/>
                <w:lang w:val="sr-Cyrl-CS"/>
              </w:rPr>
            </w:pPr>
          </w:p>
          <w:p w14:paraId="272D915B" w14:textId="77777777" w:rsidR="00C44441" w:rsidRPr="002B4B3E" w:rsidRDefault="00C44441" w:rsidP="002A5E62">
            <w:pPr>
              <w:spacing w:after="0" w:line="240" w:lineRule="auto"/>
              <w:rPr>
                <w:rFonts w:ascii="Times New Roman" w:hAnsi="Times New Roman" w:cs="Times New Roman"/>
                <w:lang w:val="sr-Cyrl-CS"/>
              </w:rPr>
            </w:pPr>
          </w:p>
          <w:p w14:paraId="1A2E252E" w14:textId="77777777" w:rsidR="00C44441" w:rsidRPr="002B4B3E" w:rsidRDefault="00C44441" w:rsidP="002A5E62">
            <w:pPr>
              <w:spacing w:after="0" w:line="240" w:lineRule="auto"/>
              <w:rPr>
                <w:rFonts w:ascii="Times New Roman" w:hAnsi="Times New Roman" w:cs="Times New Roman"/>
                <w:lang w:val="sr-Cyrl-CS"/>
              </w:rPr>
            </w:pPr>
          </w:p>
          <w:p w14:paraId="7755165F" w14:textId="77777777" w:rsidR="00C44441" w:rsidRPr="002B4B3E" w:rsidRDefault="00C44441" w:rsidP="002A5E62">
            <w:pPr>
              <w:spacing w:after="0" w:line="240" w:lineRule="auto"/>
              <w:rPr>
                <w:rFonts w:ascii="Times New Roman" w:hAnsi="Times New Roman" w:cs="Times New Roman"/>
                <w:lang w:val="sr-Cyrl-CS"/>
              </w:rPr>
            </w:pPr>
          </w:p>
          <w:p w14:paraId="1648315A" w14:textId="77777777" w:rsidR="00C44441" w:rsidRPr="002B4B3E" w:rsidRDefault="00C44441" w:rsidP="002A5E62">
            <w:pPr>
              <w:spacing w:after="0" w:line="240" w:lineRule="auto"/>
              <w:rPr>
                <w:rFonts w:ascii="Times New Roman" w:hAnsi="Times New Roman" w:cs="Times New Roman"/>
                <w:lang w:val="sr-Cyrl-CS"/>
              </w:rPr>
            </w:pPr>
          </w:p>
          <w:p w14:paraId="6A9A0077" w14:textId="77777777" w:rsidR="00C44441" w:rsidRPr="002B4B3E" w:rsidRDefault="00C44441" w:rsidP="002A5E62">
            <w:pPr>
              <w:spacing w:after="0" w:line="240" w:lineRule="auto"/>
              <w:rPr>
                <w:rFonts w:ascii="Times New Roman" w:hAnsi="Times New Roman" w:cs="Times New Roman"/>
                <w:lang w:val="sr-Cyrl-CS"/>
              </w:rPr>
            </w:pPr>
          </w:p>
          <w:p w14:paraId="3110CCF8" w14:textId="77777777" w:rsidR="009A7B00" w:rsidRPr="002B4B3E" w:rsidRDefault="009A7B00" w:rsidP="002A5E62">
            <w:pPr>
              <w:spacing w:after="0" w:line="240" w:lineRule="auto"/>
              <w:rPr>
                <w:rFonts w:ascii="Times New Roman" w:hAnsi="Times New Roman" w:cs="Times New Roman"/>
                <w:lang w:val="sr-Cyrl-CS"/>
              </w:rPr>
            </w:pPr>
          </w:p>
          <w:p w14:paraId="6C94039C" w14:textId="77777777" w:rsidR="009A7B00" w:rsidRPr="002B4B3E" w:rsidRDefault="009A7B00" w:rsidP="002A5E62">
            <w:pPr>
              <w:spacing w:after="0" w:line="240" w:lineRule="auto"/>
              <w:rPr>
                <w:rFonts w:ascii="Times New Roman" w:hAnsi="Times New Roman" w:cs="Times New Roman"/>
                <w:lang w:val="sr-Cyrl-CS"/>
              </w:rPr>
            </w:pPr>
          </w:p>
          <w:p w14:paraId="055B5663" w14:textId="77777777" w:rsidR="009A7B00" w:rsidRPr="002B4B3E" w:rsidRDefault="009A7B00" w:rsidP="002A5E62">
            <w:pPr>
              <w:spacing w:after="0" w:line="240" w:lineRule="auto"/>
              <w:rPr>
                <w:rFonts w:ascii="Times New Roman" w:hAnsi="Times New Roman" w:cs="Times New Roman"/>
                <w:lang w:val="sr-Cyrl-CS"/>
              </w:rPr>
            </w:pPr>
          </w:p>
          <w:p w14:paraId="26643EA2" w14:textId="77777777" w:rsidR="009A7B00" w:rsidRPr="002B4B3E" w:rsidRDefault="009A7B00" w:rsidP="002A5E62">
            <w:pPr>
              <w:spacing w:after="0" w:line="240" w:lineRule="auto"/>
              <w:rPr>
                <w:rFonts w:ascii="Times New Roman" w:hAnsi="Times New Roman" w:cs="Times New Roman"/>
                <w:lang w:val="sr-Cyrl-CS"/>
              </w:rPr>
            </w:pPr>
          </w:p>
          <w:p w14:paraId="6EC39C33" w14:textId="77777777" w:rsidR="00C44441" w:rsidRPr="002B4B3E" w:rsidRDefault="00C44441" w:rsidP="002A5E62">
            <w:pPr>
              <w:spacing w:after="0" w:line="240" w:lineRule="auto"/>
              <w:rPr>
                <w:rFonts w:ascii="Times New Roman" w:hAnsi="Times New Roman" w:cs="Times New Roman"/>
                <w:lang w:val="sr-Cyrl-CS"/>
              </w:rPr>
            </w:pPr>
          </w:p>
          <w:p w14:paraId="614C3814" w14:textId="19B3E3F0" w:rsidR="00C44441" w:rsidRPr="002B4B3E" w:rsidRDefault="00D71614"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w:t>
            </w:r>
            <w:r w:rsidR="00FB752D" w:rsidRPr="002B4B3E">
              <w:rPr>
                <w:rFonts w:ascii="Times New Roman" w:hAnsi="Times New Roman" w:cs="Times New Roman"/>
                <w:lang w:val="sr-Cyrl-CS"/>
              </w:rPr>
              <w:t>.4</w:t>
            </w:r>
          </w:p>
          <w:p w14:paraId="4410324E" w14:textId="77777777" w:rsidR="00C44441" w:rsidRPr="002B4B3E" w:rsidRDefault="00C44441" w:rsidP="002A5E62">
            <w:pPr>
              <w:spacing w:after="0" w:line="240" w:lineRule="auto"/>
              <w:rPr>
                <w:rFonts w:ascii="Times New Roman" w:hAnsi="Times New Roman" w:cs="Times New Roman"/>
                <w:lang w:val="sr-Cyrl-CS"/>
              </w:rPr>
            </w:pPr>
          </w:p>
          <w:p w14:paraId="3C66A869" w14:textId="77777777" w:rsidR="00C44441" w:rsidRPr="002B4B3E" w:rsidRDefault="00C44441" w:rsidP="002A5E62">
            <w:pPr>
              <w:spacing w:after="0" w:line="240" w:lineRule="auto"/>
              <w:rPr>
                <w:rFonts w:ascii="Times New Roman" w:hAnsi="Times New Roman" w:cs="Times New Roman"/>
                <w:lang w:val="sr-Cyrl-CS"/>
              </w:rPr>
            </w:pPr>
          </w:p>
          <w:p w14:paraId="4957A853" w14:textId="77777777" w:rsidR="00C44441" w:rsidRPr="002B4B3E" w:rsidRDefault="00C44441" w:rsidP="002A5E62">
            <w:pPr>
              <w:spacing w:after="0" w:line="240" w:lineRule="auto"/>
              <w:rPr>
                <w:rFonts w:ascii="Times New Roman" w:hAnsi="Times New Roman" w:cs="Times New Roman"/>
                <w:lang w:val="sr-Cyrl-CS"/>
              </w:rPr>
            </w:pPr>
          </w:p>
          <w:p w14:paraId="42E14C5F" w14:textId="77777777" w:rsidR="00C44441" w:rsidRPr="002B4B3E" w:rsidRDefault="00C44441" w:rsidP="002A5E62">
            <w:pPr>
              <w:spacing w:after="0" w:line="240" w:lineRule="auto"/>
              <w:rPr>
                <w:rFonts w:ascii="Times New Roman" w:hAnsi="Times New Roman" w:cs="Times New Roman"/>
                <w:lang w:val="sr-Cyrl-CS"/>
              </w:rPr>
            </w:pPr>
          </w:p>
          <w:p w14:paraId="583BB8A5" w14:textId="77777777" w:rsidR="00C44441" w:rsidRPr="002B4B3E" w:rsidRDefault="00C44441" w:rsidP="002A5E62">
            <w:pPr>
              <w:spacing w:after="0" w:line="240" w:lineRule="auto"/>
              <w:rPr>
                <w:rFonts w:ascii="Times New Roman" w:hAnsi="Times New Roman" w:cs="Times New Roman"/>
                <w:lang w:val="sr-Cyrl-CS"/>
              </w:rPr>
            </w:pPr>
          </w:p>
          <w:p w14:paraId="06276D82" w14:textId="77777777" w:rsidR="00C44441" w:rsidRPr="002B4B3E" w:rsidRDefault="00C44441" w:rsidP="002A5E62">
            <w:pPr>
              <w:spacing w:after="0" w:line="240" w:lineRule="auto"/>
              <w:rPr>
                <w:rFonts w:ascii="Times New Roman" w:hAnsi="Times New Roman" w:cs="Times New Roman"/>
                <w:lang w:val="sr-Cyrl-CS"/>
              </w:rPr>
            </w:pPr>
          </w:p>
          <w:p w14:paraId="31A0C65B" w14:textId="77777777" w:rsidR="00C44441" w:rsidRPr="002B4B3E" w:rsidRDefault="00C44441" w:rsidP="002A5E62">
            <w:pPr>
              <w:spacing w:after="0" w:line="240" w:lineRule="auto"/>
              <w:rPr>
                <w:rFonts w:ascii="Times New Roman" w:hAnsi="Times New Roman" w:cs="Times New Roman"/>
                <w:lang w:val="sr-Cyrl-CS"/>
              </w:rPr>
            </w:pPr>
          </w:p>
          <w:p w14:paraId="7FE65863" w14:textId="77777777" w:rsidR="00C44441" w:rsidRPr="002B4B3E" w:rsidRDefault="00C44441" w:rsidP="002A5E62">
            <w:pPr>
              <w:spacing w:after="0" w:line="240" w:lineRule="auto"/>
              <w:rPr>
                <w:rFonts w:ascii="Times New Roman" w:hAnsi="Times New Roman" w:cs="Times New Roman"/>
                <w:lang w:val="sr-Cyrl-CS"/>
              </w:rPr>
            </w:pPr>
          </w:p>
          <w:p w14:paraId="42D9CB2C" w14:textId="77777777" w:rsidR="00C44441" w:rsidRPr="002B4B3E" w:rsidRDefault="00C44441" w:rsidP="002A5E62">
            <w:pPr>
              <w:spacing w:after="0" w:line="240" w:lineRule="auto"/>
              <w:rPr>
                <w:rFonts w:ascii="Times New Roman" w:hAnsi="Times New Roman" w:cs="Times New Roman"/>
                <w:lang w:val="sr-Cyrl-CS"/>
              </w:rPr>
            </w:pPr>
          </w:p>
          <w:p w14:paraId="38541E8B" w14:textId="77777777" w:rsidR="00C44441" w:rsidRPr="002B4B3E" w:rsidRDefault="00C44441" w:rsidP="002A5E62">
            <w:pPr>
              <w:spacing w:after="0" w:line="240" w:lineRule="auto"/>
              <w:rPr>
                <w:rFonts w:ascii="Times New Roman" w:hAnsi="Times New Roman" w:cs="Times New Roman"/>
                <w:lang w:val="sr-Cyrl-CS"/>
              </w:rPr>
            </w:pPr>
          </w:p>
          <w:p w14:paraId="0E247FE2" w14:textId="77777777" w:rsidR="00C44441" w:rsidRPr="002B4B3E" w:rsidRDefault="00C44441" w:rsidP="002A5E62">
            <w:pPr>
              <w:spacing w:after="0" w:line="240" w:lineRule="auto"/>
              <w:rPr>
                <w:rFonts w:ascii="Times New Roman" w:hAnsi="Times New Roman" w:cs="Times New Roman"/>
                <w:lang w:val="sr-Cyrl-CS"/>
              </w:rPr>
            </w:pPr>
          </w:p>
          <w:p w14:paraId="294ABC39" w14:textId="77777777" w:rsidR="00C44441" w:rsidRPr="002B4B3E" w:rsidRDefault="00C44441" w:rsidP="002A5E62">
            <w:pPr>
              <w:spacing w:after="0" w:line="240" w:lineRule="auto"/>
              <w:rPr>
                <w:rFonts w:ascii="Times New Roman" w:hAnsi="Times New Roman" w:cs="Times New Roman"/>
                <w:lang w:val="sr-Cyrl-CS"/>
              </w:rPr>
            </w:pPr>
          </w:p>
          <w:p w14:paraId="3323963F" w14:textId="77777777" w:rsidR="00C44441" w:rsidRPr="002B4B3E" w:rsidRDefault="00C44441" w:rsidP="002A5E62">
            <w:pPr>
              <w:spacing w:after="0" w:line="240" w:lineRule="auto"/>
              <w:rPr>
                <w:rFonts w:ascii="Times New Roman" w:hAnsi="Times New Roman" w:cs="Times New Roman"/>
                <w:lang w:val="sr-Cyrl-CS"/>
              </w:rPr>
            </w:pPr>
          </w:p>
          <w:p w14:paraId="7747C9EC" w14:textId="77777777" w:rsidR="00B8115B" w:rsidRPr="002B4B3E" w:rsidRDefault="00B8115B" w:rsidP="002A5E62">
            <w:pPr>
              <w:spacing w:after="0" w:line="240" w:lineRule="auto"/>
              <w:rPr>
                <w:rFonts w:ascii="Times New Roman" w:hAnsi="Times New Roman" w:cs="Times New Roman"/>
                <w:lang w:val="sr-Cyrl-CS"/>
              </w:rPr>
            </w:pPr>
          </w:p>
          <w:p w14:paraId="181A572D" w14:textId="77777777" w:rsidR="00B8115B" w:rsidRPr="002B4B3E" w:rsidRDefault="00B8115B" w:rsidP="002A5E62">
            <w:pPr>
              <w:spacing w:after="0" w:line="240" w:lineRule="auto"/>
              <w:rPr>
                <w:rFonts w:ascii="Times New Roman" w:hAnsi="Times New Roman" w:cs="Times New Roman"/>
                <w:lang w:val="sr-Cyrl-CS"/>
              </w:rPr>
            </w:pPr>
          </w:p>
          <w:p w14:paraId="458F1750" w14:textId="77777777" w:rsidR="00B8115B" w:rsidRPr="002B4B3E" w:rsidRDefault="00B8115B" w:rsidP="002A5E62">
            <w:pPr>
              <w:spacing w:after="0" w:line="240" w:lineRule="auto"/>
              <w:rPr>
                <w:rFonts w:ascii="Times New Roman" w:hAnsi="Times New Roman" w:cs="Times New Roman"/>
                <w:lang w:val="sr-Cyrl-CS"/>
              </w:rPr>
            </w:pPr>
          </w:p>
          <w:p w14:paraId="1D7E3A39" w14:textId="77777777" w:rsidR="00B8115B" w:rsidRPr="002B4B3E" w:rsidRDefault="00B8115B" w:rsidP="002A5E62">
            <w:pPr>
              <w:spacing w:after="0" w:line="240" w:lineRule="auto"/>
              <w:rPr>
                <w:rFonts w:ascii="Times New Roman" w:hAnsi="Times New Roman" w:cs="Times New Roman"/>
                <w:lang w:val="sr-Cyrl-CS"/>
              </w:rPr>
            </w:pPr>
          </w:p>
          <w:p w14:paraId="0E8C4E3D" w14:textId="77777777" w:rsidR="00B8115B" w:rsidRPr="002B4B3E" w:rsidRDefault="00B8115B" w:rsidP="002A5E62">
            <w:pPr>
              <w:spacing w:after="0" w:line="240" w:lineRule="auto"/>
              <w:rPr>
                <w:rFonts w:ascii="Times New Roman" w:hAnsi="Times New Roman" w:cs="Times New Roman"/>
                <w:lang w:val="sr-Cyrl-CS"/>
              </w:rPr>
            </w:pPr>
          </w:p>
          <w:p w14:paraId="37A2301C" w14:textId="253C29D6" w:rsidR="00B8115B" w:rsidRPr="002B4B3E" w:rsidRDefault="00FB752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71.5</w:t>
            </w:r>
          </w:p>
          <w:p w14:paraId="641C739E" w14:textId="77777777" w:rsidR="00B8115B" w:rsidRPr="002B4B3E" w:rsidRDefault="00B8115B" w:rsidP="002A5E62">
            <w:pPr>
              <w:spacing w:after="0" w:line="240" w:lineRule="auto"/>
              <w:rPr>
                <w:rFonts w:ascii="Times New Roman" w:hAnsi="Times New Roman" w:cs="Times New Roman"/>
                <w:lang w:val="sr-Cyrl-CS"/>
              </w:rPr>
            </w:pPr>
          </w:p>
          <w:p w14:paraId="328C5F3F" w14:textId="77777777" w:rsidR="00B8115B" w:rsidRPr="002B4B3E" w:rsidRDefault="00B8115B" w:rsidP="002A5E62">
            <w:pPr>
              <w:spacing w:after="0" w:line="240" w:lineRule="auto"/>
              <w:rPr>
                <w:rFonts w:ascii="Times New Roman" w:hAnsi="Times New Roman" w:cs="Times New Roman"/>
                <w:lang w:val="sr-Cyrl-CS"/>
              </w:rPr>
            </w:pPr>
          </w:p>
          <w:p w14:paraId="4E2ECE79" w14:textId="77777777" w:rsidR="00B8115B" w:rsidRPr="002B4B3E" w:rsidRDefault="00B8115B" w:rsidP="002A5E62">
            <w:pPr>
              <w:spacing w:after="0" w:line="240" w:lineRule="auto"/>
              <w:rPr>
                <w:rFonts w:ascii="Times New Roman" w:hAnsi="Times New Roman" w:cs="Times New Roman"/>
                <w:lang w:val="sr-Cyrl-CS"/>
              </w:rPr>
            </w:pPr>
          </w:p>
          <w:p w14:paraId="74B3E8F2" w14:textId="77777777" w:rsidR="00B8115B" w:rsidRPr="002B4B3E" w:rsidRDefault="00B8115B" w:rsidP="002A5E62">
            <w:pPr>
              <w:spacing w:after="0" w:line="240" w:lineRule="auto"/>
              <w:rPr>
                <w:rFonts w:ascii="Times New Roman" w:hAnsi="Times New Roman" w:cs="Times New Roman"/>
                <w:lang w:val="sr-Cyrl-CS"/>
              </w:rPr>
            </w:pPr>
          </w:p>
          <w:p w14:paraId="34FC88D2" w14:textId="77777777" w:rsidR="00B8115B" w:rsidRPr="002B4B3E" w:rsidRDefault="00B8115B" w:rsidP="002A5E62">
            <w:pPr>
              <w:spacing w:after="0" w:line="240" w:lineRule="auto"/>
              <w:rPr>
                <w:rFonts w:ascii="Times New Roman" w:hAnsi="Times New Roman" w:cs="Times New Roman"/>
                <w:lang w:val="sr-Cyrl-CS"/>
              </w:rPr>
            </w:pPr>
          </w:p>
          <w:p w14:paraId="5719B256" w14:textId="77777777" w:rsidR="00B8115B" w:rsidRPr="002B4B3E" w:rsidRDefault="00B8115B" w:rsidP="002A5E62">
            <w:pPr>
              <w:spacing w:after="0" w:line="240" w:lineRule="auto"/>
              <w:rPr>
                <w:rFonts w:ascii="Times New Roman" w:hAnsi="Times New Roman" w:cs="Times New Roman"/>
                <w:lang w:val="sr-Cyrl-CS"/>
              </w:rPr>
            </w:pPr>
          </w:p>
          <w:p w14:paraId="0FDB631D" w14:textId="77777777" w:rsidR="00B8115B" w:rsidRPr="002B4B3E" w:rsidRDefault="00B8115B" w:rsidP="002A5E62">
            <w:pPr>
              <w:spacing w:after="0" w:line="240" w:lineRule="auto"/>
              <w:rPr>
                <w:rFonts w:ascii="Times New Roman" w:hAnsi="Times New Roman" w:cs="Times New Roman"/>
                <w:lang w:val="sr-Cyrl-CS"/>
              </w:rPr>
            </w:pPr>
          </w:p>
          <w:p w14:paraId="6E760927" w14:textId="77777777" w:rsidR="00B8115B" w:rsidRPr="002B4B3E" w:rsidRDefault="00B8115B" w:rsidP="002A5E62">
            <w:pPr>
              <w:spacing w:after="0" w:line="240" w:lineRule="auto"/>
              <w:rPr>
                <w:rFonts w:ascii="Times New Roman" w:hAnsi="Times New Roman" w:cs="Times New Roman"/>
                <w:lang w:val="sr-Cyrl-CS"/>
              </w:rPr>
            </w:pPr>
          </w:p>
          <w:p w14:paraId="414A1128" w14:textId="77777777" w:rsidR="00B8115B" w:rsidRPr="002B4B3E" w:rsidRDefault="00B8115B" w:rsidP="002A5E62">
            <w:pPr>
              <w:spacing w:after="0" w:line="240" w:lineRule="auto"/>
              <w:rPr>
                <w:rFonts w:ascii="Times New Roman" w:hAnsi="Times New Roman" w:cs="Times New Roman"/>
                <w:lang w:val="sr-Cyrl-CS"/>
              </w:rPr>
            </w:pPr>
          </w:p>
          <w:p w14:paraId="51810C43" w14:textId="77777777" w:rsidR="00B8115B" w:rsidRPr="002B4B3E" w:rsidRDefault="00B8115B" w:rsidP="002A5E62">
            <w:pPr>
              <w:spacing w:after="0" w:line="240" w:lineRule="auto"/>
              <w:rPr>
                <w:rFonts w:ascii="Times New Roman" w:hAnsi="Times New Roman" w:cs="Times New Roman"/>
                <w:lang w:val="sr-Cyrl-CS"/>
              </w:rPr>
            </w:pPr>
          </w:p>
          <w:p w14:paraId="4878C747" w14:textId="77777777" w:rsidR="00DC2652" w:rsidRPr="002B4B3E" w:rsidRDefault="00DC2652" w:rsidP="002A5E62">
            <w:pPr>
              <w:spacing w:after="0" w:line="240" w:lineRule="auto"/>
              <w:rPr>
                <w:rFonts w:ascii="Times New Roman" w:hAnsi="Times New Roman" w:cs="Times New Roman"/>
                <w:lang w:val="sr-Cyrl-CS"/>
              </w:rPr>
            </w:pPr>
          </w:p>
          <w:p w14:paraId="5C81CEED" w14:textId="5E290BBA" w:rsidR="00DC2652" w:rsidRPr="002B4B3E" w:rsidRDefault="00FB752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71.6</w:t>
            </w:r>
          </w:p>
          <w:p w14:paraId="7AEC35A8" w14:textId="77777777" w:rsidR="00DC2652" w:rsidRPr="002B4B3E" w:rsidRDefault="00DC2652" w:rsidP="002A5E62">
            <w:pPr>
              <w:spacing w:after="0" w:line="240" w:lineRule="auto"/>
              <w:rPr>
                <w:rFonts w:ascii="Times New Roman" w:hAnsi="Times New Roman" w:cs="Times New Roman"/>
                <w:lang w:val="sr-Cyrl-CS"/>
              </w:rPr>
            </w:pPr>
          </w:p>
          <w:p w14:paraId="52D36CE2" w14:textId="77777777" w:rsidR="00DC2652" w:rsidRPr="002B4B3E" w:rsidRDefault="00DC2652" w:rsidP="002A5E62">
            <w:pPr>
              <w:spacing w:after="0" w:line="240" w:lineRule="auto"/>
              <w:rPr>
                <w:rFonts w:ascii="Times New Roman" w:hAnsi="Times New Roman" w:cs="Times New Roman"/>
                <w:lang w:val="sr-Cyrl-CS"/>
              </w:rPr>
            </w:pPr>
          </w:p>
          <w:p w14:paraId="140507E0" w14:textId="77777777" w:rsidR="00DC2652" w:rsidRPr="002B4B3E" w:rsidRDefault="00DC2652" w:rsidP="002A5E62">
            <w:pPr>
              <w:spacing w:after="0" w:line="240" w:lineRule="auto"/>
              <w:rPr>
                <w:rFonts w:ascii="Times New Roman" w:hAnsi="Times New Roman" w:cs="Times New Roman"/>
                <w:lang w:val="sr-Cyrl-CS"/>
              </w:rPr>
            </w:pPr>
          </w:p>
          <w:p w14:paraId="2AF6F521" w14:textId="77777777" w:rsidR="00FB752D" w:rsidRPr="002B4B3E" w:rsidRDefault="00FB752D" w:rsidP="002A5E62">
            <w:pPr>
              <w:spacing w:after="0" w:line="240" w:lineRule="auto"/>
              <w:rPr>
                <w:rFonts w:ascii="Times New Roman" w:hAnsi="Times New Roman" w:cs="Times New Roman"/>
                <w:lang w:val="sr-Cyrl-CS"/>
              </w:rPr>
            </w:pPr>
          </w:p>
          <w:p w14:paraId="5F26C482" w14:textId="77777777" w:rsidR="00FB752D" w:rsidRPr="002B4B3E" w:rsidRDefault="00FB752D" w:rsidP="002A5E62">
            <w:pPr>
              <w:spacing w:after="0" w:line="240" w:lineRule="auto"/>
              <w:rPr>
                <w:rFonts w:ascii="Times New Roman" w:hAnsi="Times New Roman" w:cs="Times New Roman"/>
                <w:lang w:val="sr-Cyrl-CS"/>
              </w:rPr>
            </w:pPr>
          </w:p>
          <w:p w14:paraId="6D4DA10A" w14:textId="77777777" w:rsidR="00FB752D" w:rsidRPr="002B4B3E" w:rsidRDefault="00FB752D" w:rsidP="002A5E62">
            <w:pPr>
              <w:spacing w:after="0" w:line="240" w:lineRule="auto"/>
              <w:rPr>
                <w:rFonts w:ascii="Times New Roman" w:hAnsi="Times New Roman" w:cs="Times New Roman"/>
                <w:lang w:val="sr-Cyrl-CS"/>
              </w:rPr>
            </w:pPr>
          </w:p>
          <w:p w14:paraId="5627F976" w14:textId="77777777" w:rsidR="00FB752D" w:rsidRPr="002B4B3E" w:rsidRDefault="00FB752D" w:rsidP="002A5E62">
            <w:pPr>
              <w:spacing w:after="0" w:line="240" w:lineRule="auto"/>
              <w:rPr>
                <w:rFonts w:ascii="Times New Roman" w:hAnsi="Times New Roman" w:cs="Times New Roman"/>
                <w:lang w:val="sr-Cyrl-CS"/>
              </w:rPr>
            </w:pPr>
          </w:p>
          <w:p w14:paraId="569A1562" w14:textId="77777777" w:rsidR="00FB752D" w:rsidRPr="002B4B3E" w:rsidRDefault="00FB752D" w:rsidP="002A5E62">
            <w:pPr>
              <w:spacing w:after="0" w:line="240" w:lineRule="auto"/>
              <w:rPr>
                <w:rFonts w:ascii="Times New Roman" w:hAnsi="Times New Roman" w:cs="Times New Roman"/>
                <w:lang w:val="sr-Cyrl-CS"/>
              </w:rPr>
            </w:pPr>
          </w:p>
          <w:p w14:paraId="7033318E" w14:textId="77777777" w:rsidR="00FB752D" w:rsidRPr="002B4B3E" w:rsidRDefault="00FB752D" w:rsidP="002A5E62">
            <w:pPr>
              <w:spacing w:after="0" w:line="240" w:lineRule="auto"/>
              <w:rPr>
                <w:rFonts w:ascii="Times New Roman" w:hAnsi="Times New Roman" w:cs="Times New Roman"/>
                <w:lang w:val="sr-Cyrl-CS"/>
              </w:rPr>
            </w:pPr>
          </w:p>
          <w:p w14:paraId="7701166F" w14:textId="77777777" w:rsidR="00FB752D" w:rsidRPr="002B4B3E" w:rsidRDefault="00FB752D" w:rsidP="002A5E62">
            <w:pPr>
              <w:spacing w:after="0" w:line="240" w:lineRule="auto"/>
              <w:rPr>
                <w:rFonts w:ascii="Times New Roman" w:hAnsi="Times New Roman" w:cs="Times New Roman"/>
                <w:lang w:val="sr-Cyrl-CS"/>
              </w:rPr>
            </w:pPr>
          </w:p>
          <w:p w14:paraId="7FC69848" w14:textId="77777777" w:rsidR="00FB752D" w:rsidRPr="002B4B3E" w:rsidRDefault="00FB752D" w:rsidP="002A5E62">
            <w:pPr>
              <w:spacing w:after="0" w:line="240" w:lineRule="auto"/>
              <w:rPr>
                <w:rFonts w:ascii="Times New Roman" w:hAnsi="Times New Roman" w:cs="Times New Roman"/>
                <w:lang w:val="sr-Cyrl-CS"/>
              </w:rPr>
            </w:pPr>
          </w:p>
          <w:p w14:paraId="00CCFB05" w14:textId="77777777" w:rsidR="00FB752D" w:rsidRPr="002B4B3E" w:rsidRDefault="00FB752D" w:rsidP="002A5E62">
            <w:pPr>
              <w:spacing w:after="0" w:line="240" w:lineRule="auto"/>
              <w:rPr>
                <w:rFonts w:ascii="Times New Roman" w:hAnsi="Times New Roman" w:cs="Times New Roman"/>
                <w:lang w:val="sr-Cyrl-CS"/>
              </w:rPr>
            </w:pPr>
          </w:p>
          <w:p w14:paraId="52C6A1D7" w14:textId="77777777" w:rsidR="00FB752D" w:rsidRPr="002B4B3E" w:rsidRDefault="00FB752D" w:rsidP="002A5E62">
            <w:pPr>
              <w:spacing w:after="0" w:line="240" w:lineRule="auto"/>
              <w:rPr>
                <w:rFonts w:ascii="Times New Roman" w:hAnsi="Times New Roman" w:cs="Times New Roman"/>
                <w:lang w:val="sr-Cyrl-CS"/>
              </w:rPr>
            </w:pPr>
          </w:p>
          <w:p w14:paraId="293BA9B2" w14:textId="77777777" w:rsidR="00FB752D" w:rsidRPr="002B4B3E" w:rsidRDefault="00FB752D" w:rsidP="002A5E62">
            <w:pPr>
              <w:spacing w:after="0" w:line="240" w:lineRule="auto"/>
              <w:rPr>
                <w:rFonts w:ascii="Times New Roman" w:hAnsi="Times New Roman" w:cs="Times New Roman"/>
                <w:lang w:val="sr-Cyrl-CS"/>
              </w:rPr>
            </w:pPr>
          </w:p>
          <w:p w14:paraId="70E9E8E1" w14:textId="77777777" w:rsidR="00FB752D" w:rsidRPr="002B4B3E" w:rsidRDefault="00FB752D" w:rsidP="002A5E62">
            <w:pPr>
              <w:spacing w:after="0" w:line="240" w:lineRule="auto"/>
              <w:rPr>
                <w:rFonts w:ascii="Times New Roman" w:hAnsi="Times New Roman" w:cs="Times New Roman"/>
                <w:lang w:val="sr-Cyrl-CS"/>
              </w:rPr>
            </w:pPr>
          </w:p>
          <w:p w14:paraId="5897EA0F" w14:textId="77777777" w:rsidR="00FB752D" w:rsidRPr="002B4B3E" w:rsidRDefault="00FB752D" w:rsidP="002A5E62">
            <w:pPr>
              <w:spacing w:after="0" w:line="240" w:lineRule="auto"/>
              <w:rPr>
                <w:rFonts w:ascii="Times New Roman" w:hAnsi="Times New Roman" w:cs="Times New Roman"/>
                <w:lang w:val="sr-Cyrl-CS"/>
              </w:rPr>
            </w:pPr>
          </w:p>
          <w:p w14:paraId="56FB380F" w14:textId="77777777" w:rsidR="00FB752D" w:rsidRPr="002B4B3E" w:rsidRDefault="00FB752D" w:rsidP="002A5E62">
            <w:pPr>
              <w:spacing w:after="0" w:line="240" w:lineRule="auto"/>
              <w:rPr>
                <w:rFonts w:ascii="Times New Roman" w:hAnsi="Times New Roman" w:cs="Times New Roman"/>
                <w:lang w:val="sr-Cyrl-CS"/>
              </w:rPr>
            </w:pPr>
          </w:p>
          <w:p w14:paraId="7EA285E4" w14:textId="77777777" w:rsidR="00FB752D" w:rsidRPr="002B4B3E" w:rsidRDefault="00FB752D" w:rsidP="002A5E62">
            <w:pPr>
              <w:spacing w:after="0" w:line="240" w:lineRule="auto"/>
              <w:rPr>
                <w:rFonts w:ascii="Times New Roman" w:hAnsi="Times New Roman" w:cs="Times New Roman"/>
                <w:lang w:val="sr-Cyrl-CS"/>
              </w:rPr>
            </w:pPr>
          </w:p>
          <w:p w14:paraId="3BF771FE" w14:textId="77777777" w:rsidR="00FB752D" w:rsidRPr="002B4B3E" w:rsidRDefault="00FB752D" w:rsidP="002A5E62">
            <w:pPr>
              <w:spacing w:after="0" w:line="240" w:lineRule="auto"/>
              <w:rPr>
                <w:rFonts w:ascii="Times New Roman" w:hAnsi="Times New Roman" w:cs="Times New Roman"/>
                <w:lang w:val="sr-Cyrl-CS"/>
              </w:rPr>
            </w:pPr>
          </w:p>
          <w:p w14:paraId="1EDCE1FC" w14:textId="77777777" w:rsidR="00FB752D" w:rsidRPr="002B4B3E" w:rsidRDefault="00FB752D"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t>71.7</w:t>
            </w:r>
          </w:p>
          <w:p w14:paraId="0286BB51" w14:textId="77777777" w:rsidR="00FB752D" w:rsidRPr="002B4B3E" w:rsidRDefault="00FB752D" w:rsidP="002A5E62">
            <w:pPr>
              <w:spacing w:after="0" w:line="240" w:lineRule="auto"/>
              <w:rPr>
                <w:rFonts w:ascii="Times New Roman" w:hAnsi="Times New Roman" w:cs="Times New Roman"/>
                <w:lang w:val="sr-Cyrl-CS"/>
              </w:rPr>
            </w:pPr>
          </w:p>
          <w:p w14:paraId="1A0AD507" w14:textId="77777777" w:rsidR="00FB752D" w:rsidRPr="002B4B3E" w:rsidRDefault="00FB752D" w:rsidP="002A5E62">
            <w:pPr>
              <w:spacing w:after="0" w:line="240" w:lineRule="auto"/>
              <w:rPr>
                <w:rFonts w:ascii="Times New Roman" w:hAnsi="Times New Roman" w:cs="Times New Roman"/>
                <w:lang w:val="sr-Cyrl-CS"/>
              </w:rPr>
            </w:pPr>
          </w:p>
          <w:p w14:paraId="2C9B3684" w14:textId="77777777" w:rsidR="00FB752D" w:rsidRPr="002B4B3E" w:rsidRDefault="00FB752D" w:rsidP="002A5E62">
            <w:pPr>
              <w:spacing w:after="0" w:line="240" w:lineRule="auto"/>
              <w:rPr>
                <w:rFonts w:ascii="Times New Roman" w:hAnsi="Times New Roman" w:cs="Times New Roman"/>
                <w:lang w:val="sr-Cyrl-CS"/>
              </w:rPr>
            </w:pPr>
          </w:p>
          <w:p w14:paraId="59872D65" w14:textId="77777777" w:rsidR="00FB752D" w:rsidRPr="002B4B3E" w:rsidRDefault="00FB752D" w:rsidP="002A5E62">
            <w:pPr>
              <w:spacing w:after="0" w:line="240" w:lineRule="auto"/>
              <w:rPr>
                <w:rFonts w:ascii="Times New Roman" w:hAnsi="Times New Roman" w:cs="Times New Roman"/>
                <w:lang w:val="sr-Cyrl-CS"/>
              </w:rPr>
            </w:pPr>
          </w:p>
          <w:p w14:paraId="31E5702B" w14:textId="77777777" w:rsidR="00FB752D" w:rsidRPr="002B4B3E" w:rsidRDefault="00FB752D" w:rsidP="002A5E62">
            <w:pPr>
              <w:spacing w:after="0" w:line="240" w:lineRule="auto"/>
              <w:rPr>
                <w:rFonts w:ascii="Times New Roman" w:hAnsi="Times New Roman" w:cs="Times New Roman"/>
                <w:lang w:val="sr-Cyrl-CS"/>
              </w:rPr>
            </w:pPr>
          </w:p>
          <w:p w14:paraId="4A0CF624" w14:textId="77777777" w:rsidR="00FB752D" w:rsidRPr="002B4B3E" w:rsidRDefault="00FB752D" w:rsidP="002A5E62">
            <w:pPr>
              <w:spacing w:after="0" w:line="240" w:lineRule="auto"/>
              <w:rPr>
                <w:rFonts w:ascii="Times New Roman" w:hAnsi="Times New Roman" w:cs="Times New Roman"/>
                <w:lang w:val="sr-Cyrl-CS"/>
              </w:rPr>
            </w:pPr>
          </w:p>
          <w:p w14:paraId="652EBC49" w14:textId="77777777" w:rsidR="00FB752D" w:rsidRPr="002B4B3E" w:rsidRDefault="00FB752D" w:rsidP="002A5E62">
            <w:pPr>
              <w:spacing w:after="0" w:line="240" w:lineRule="auto"/>
              <w:rPr>
                <w:rFonts w:ascii="Times New Roman" w:hAnsi="Times New Roman" w:cs="Times New Roman"/>
                <w:lang w:val="sr-Cyrl-CS"/>
              </w:rPr>
            </w:pPr>
          </w:p>
          <w:p w14:paraId="4CFA16A8" w14:textId="77777777" w:rsidR="00FB752D" w:rsidRPr="002B4B3E" w:rsidRDefault="00FB752D" w:rsidP="002A5E62">
            <w:pPr>
              <w:spacing w:after="0" w:line="240" w:lineRule="auto"/>
              <w:rPr>
                <w:rFonts w:ascii="Times New Roman" w:hAnsi="Times New Roman" w:cs="Times New Roman"/>
                <w:lang w:val="sr-Cyrl-CS"/>
              </w:rPr>
            </w:pPr>
          </w:p>
          <w:p w14:paraId="5EC05349" w14:textId="77777777" w:rsidR="00C44441" w:rsidRPr="002B4B3E" w:rsidRDefault="009A7B00" w:rsidP="002A5E62">
            <w:pPr>
              <w:spacing w:after="0" w:line="240" w:lineRule="auto"/>
              <w:rPr>
                <w:rFonts w:ascii="Times New Roman" w:hAnsi="Times New Roman" w:cs="Times New Roman"/>
                <w:lang w:val="sr-Cyrl-CS"/>
              </w:rPr>
            </w:pPr>
            <w:r w:rsidRPr="002B4B3E">
              <w:rPr>
                <w:rFonts w:ascii="Times New Roman" w:hAnsi="Times New Roman" w:cs="Times New Roman"/>
                <w:lang w:val="sr-Cyrl-CS"/>
              </w:rPr>
              <w:lastRenderedPageBreak/>
              <w:t>111</w:t>
            </w:r>
          </w:p>
          <w:p w14:paraId="1347F568" w14:textId="77777777" w:rsidR="00C44441" w:rsidRPr="002B4B3E" w:rsidRDefault="00C44441" w:rsidP="002A5E62">
            <w:pPr>
              <w:spacing w:after="0" w:line="240" w:lineRule="auto"/>
              <w:rPr>
                <w:rFonts w:ascii="Times New Roman" w:hAnsi="Times New Roman" w:cs="Times New Roman"/>
                <w:lang w:val="sr-Cyrl-CS"/>
              </w:rPr>
            </w:pPr>
          </w:p>
          <w:p w14:paraId="4A9E611C" w14:textId="77777777" w:rsidR="00C44441" w:rsidRPr="002B4B3E" w:rsidRDefault="00C44441" w:rsidP="002A5E62">
            <w:pPr>
              <w:spacing w:after="0" w:line="240" w:lineRule="auto"/>
              <w:rPr>
                <w:rFonts w:ascii="Times New Roman" w:hAnsi="Times New Roman" w:cs="Times New Roman"/>
                <w:lang w:val="sr-Cyrl-CS"/>
              </w:rPr>
            </w:pPr>
          </w:p>
          <w:p w14:paraId="39005034" w14:textId="77777777" w:rsidR="00C44441" w:rsidRPr="002B4B3E" w:rsidRDefault="00C44441" w:rsidP="002A5E62">
            <w:pPr>
              <w:spacing w:after="0" w:line="240" w:lineRule="auto"/>
              <w:rPr>
                <w:rFonts w:ascii="Times New Roman" w:hAnsi="Times New Roman" w:cs="Times New Roman"/>
                <w:lang w:val="sr-Cyrl-CS"/>
              </w:rPr>
            </w:pPr>
          </w:p>
          <w:p w14:paraId="5C11BD58" w14:textId="77777777" w:rsidR="00C44441" w:rsidRPr="002B4B3E" w:rsidRDefault="00C44441" w:rsidP="002A5E62">
            <w:pPr>
              <w:spacing w:after="0" w:line="240" w:lineRule="auto"/>
              <w:rPr>
                <w:rFonts w:ascii="Times New Roman" w:hAnsi="Times New Roman" w:cs="Times New Roman"/>
                <w:lang w:val="sr-Cyrl-CS"/>
              </w:rPr>
            </w:pPr>
          </w:p>
          <w:p w14:paraId="2F99CCBC" w14:textId="77777777" w:rsidR="00C44441" w:rsidRPr="002B4B3E" w:rsidRDefault="00C44441" w:rsidP="002A5E62">
            <w:pPr>
              <w:spacing w:after="0" w:line="240" w:lineRule="auto"/>
              <w:rPr>
                <w:rFonts w:ascii="Times New Roman" w:hAnsi="Times New Roman" w:cs="Times New Roman"/>
                <w:lang w:val="sr-Cyrl-CS"/>
              </w:rPr>
            </w:pPr>
          </w:p>
          <w:p w14:paraId="3A501420" w14:textId="77777777" w:rsidR="00C44441" w:rsidRPr="002B4B3E" w:rsidRDefault="00C44441" w:rsidP="002A5E62">
            <w:pPr>
              <w:spacing w:after="0" w:line="240" w:lineRule="auto"/>
              <w:rPr>
                <w:rFonts w:ascii="Times New Roman" w:hAnsi="Times New Roman" w:cs="Times New Roman"/>
                <w:lang w:val="sr-Cyrl-CS"/>
              </w:rPr>
            </w:pPr>
          </w:p>
        </w:tc>
        <w:tc>
          <w:tcPr>
            <w:tcW w:w="1344" w:type="pct"/>
            <w:vAlign w:val="center"/>
          </w:tcPr>
          <w:p w14:paraId="61A0D7CC" w14:textId="6DA2832B" w:rsidR="00753D59"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 xml:space="preserve">(3) Органи из члана 104. овог закона, </w:t>
            </w:r>
            <w:r w:rsidRPr="002B4B3E">
              <w:rPr>
                <w:rFonts w:ascii="Times New Roman" w:hAnsi="Times New Roman" w:cs="Times New Roman"/>
                <w:spacing w:val="-3"/>
                <w:lang w:val="sr-Cyrl-CS"/>
              </w:rPr>
              <w:lastRenderedPageBreak/>
              <w:t>министарство надлежно за унутрашње послове, министарство надлежно за послове правосуђа, јавна тужилаштва и судови дужни су да Управи, ради обједињавања података и анализе из става 1. овог члана, редовно достављају податке и информације о поступцима у вези са прекршајима, привредним преступима и кривичним делима који се односе на прање новца и финансирање тероризма, о њиховим извршиоцима, као и о одузимању имовине стечене извршењем кривичног дела.</w:t>
            </w:r>
          </w:p>
          <w:p w14:paraId="562E4B75"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2E44E8B7" w14:textId="77777777" w:rsidR="002E3E76" w:rsidRPr="002B4B3E" w:rsidRDefault="002E3E76"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p>
          <w:p w14:paraId="67F3BBE4" w14:textId="52CBD53D"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(4</w:t>
            </w:r>
            <w:r w:rsidR="00753D59" w:rsidRPr="002B4B3E">
              <w:rPr>
                <w:rFonts w:ascii="Times New Roman" w:hAnsi="Times New Roman" w:cs="Times New Roman"/>
                <w:spacing w:val="-3"/>
                <w:lang w:val="sr-Cyrl-CS"/>
              </w:rPr>
              <w:t xml:space="preserve">) </w:t>
            </w:r>
            <w:r w:rsidRPr="002B4B3E">
              <w:rPr>
                <w:rFonts w:ascii="Times New Roman" w:hAnsi="Times New Roman" w:cs="Times New Roman"/>
                <w:spacing w:val="-3"/>
                <w:lang w:val="sr-Cyrl-CS"/>
              </w:rPr>
              <w:t xml:space="preserve">Органи из члана 104. овог закона и министарство надлежно за унутрашње послове, дужни су да Управи достављају следеће податке: </w:t>
            </w:r>
          </w:p>
          <w:p w14:paraId="0C7C0414"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1) датум подношења пријаве, односно захтева за покретање прекршајног поступка; </w:t>
            </w:r>
          </w:p>
          <w:p w14:paraId="0CB53C79"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2) име, презиме, датум и место рођења, јединствени матични број грађана (у даљем тексту: ЈМБГ), односно пословно име и седиште лица против кога је поднета пријава, односно захтев; </w:t>
            </w:r>
          </w:p>
          <w:p w14:paraId="1FDDB331"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3) правна квалификација дела и место, време и начин извршења радње дела; </w:t>
            </w:r>
          </w:p>
          <w:p w14:paraId="40E2C996" w14:textId="17303259" w:rsidR="002E3E76" w:rsidRPr="002B4B3E" w:rsidRDefault="00FB752D" w:rsidP="002A5E62">
            <w:pPr>
              <w:spacing w:after="0" w:line="240" w:lineRule="auto"/>
              <w:rPr>
                <w:rFonts w:ascii="Times New Roman" w:hAnsi="Times New Roman" w:cs="Times New Roman"/>
                <w:spacing w:val="-3"/>
                <w:lang w:val="sr-Cyrl-CS"/>
              </w:rPr>
            </w:pPr>
            <w:r w:rsidRPr="002B4B3E">
              <w:rPr>
                <w:rFonts w:ascii="Times New Roman" w:hAnsi="Times New Roman" w:cs="Times New Roman"/>
                <w:spacing w:val="-3"/>
                <w:lang w:val="sr-Cyrl-CS"/>
              </w:rPr>
              <w:t xml:space="preserve">4) правна квалификација претходног дела и место, време и начин извршења радње тог дела. </w:t>
            </w:r>
          </w:p>
          <w:p w14:paraId="70C063A4" w14:textId="77777777" w:rsidR="00FB752D" w:rsidRPr="002B4B3E" w:rsidRDefault="00FB752D" w:rsidP="002A5E62">
            <w:pPr>
              <w:spacing w:after="0" w:line="240" w:lineRule="auto"/>
              <w:rPr>
                <w:rFonts w:ascii="Times New Roman" w:hAnsi="Times New Roman" w:cs="Times New Roman"/>
                <w:color w:val="000000"/>
                <w:lang w:val="sr-Cyrl-CS"/>
              </w:rPr>
            </w:pPr>
          </w:p>
          <w:p w14:paraId="5C4FCDA0" w14:textId="101DB15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(5) Републичко јавно тужилаштво и друго надлежно тужилаштво, дужно је да Управи достави следеће податке: </w:t>
            </w:r>
          </w:p>
          <w:p w14:paraId="7C9054AE"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1) датум подизања оптужнице; </w:t>
            </w:r>
          </w:p>
          <w:p w14:paraId="480D8415"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lastRenderedPageBreak/>
              <w:t xml:space="preserve">2) име, презиме, датум и место рођења, ЈМБГ, односно пословно име и седиште оптуженог лица; </w:t>
            </w:r>
          </w:p>
          <w:p w14:paraId="4990F09F"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 xml:space="preserve">3) правна квалификација дела, место, време и начин извршења радње дела; </w:t>
            </w:r>
          </w:p>
          <w:p w14:paraId="586BD92E" w14:textId="77777777" w:rsidR="00FB752D" w:rsidRPr="002B4B3E" w:rsidRDefault="00FB752D"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spacing w:val="-3"/>
                <w:lang w:val="sr-Cyrl-CS"/>
              </w:rPr>
            </w:pPr>
            <w:r w:rsidRPr="002B4B3E">
              <w:rPr>
                <w:rFonts w:ascii="Times New Roman" w:hAnsi="Times New Roman" w:cs="Times New Roman"/>
                <w:spacing w:val="-3"/>
                <w:lang w:val="sr-Cyrl-CS"/>
              </w:rPr>
              <w:t>4) правна квалификација претходног дела, место, време и начин извршења радње тог дела.</w:t>
            </w:r>
          </w:p>
          <w:p w14:paraId="575C4FE4" w14:textId="77777777" w:rsidR="002E3E76" w:rsidRPr="002B4B3E" w:rsidRDefault="002E3E76" w:rsidP="002A5E62">
            <w:pPr>
              <w:spacing w:after="0" w:line="240" w:lineRule="auto"/>
              <w:rPr>
                <w:rFonts w:ascii="Times New Roman" w:hAnsi="Times New Roman" w:cs="Times New Roman"/>
                <w:color w:val="000000"/>
                <w:lang w:val="sr-Cyrl-CS"/>
              </w:rPr>
            </w:pPr>
          </w:p>
          <w:p w14:paraId="3269C201" w14:textId="08511DF5"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(6) Судови су дужни да Управи доставе следеће податке: </w:t>
            </w:r>
          </w:p>
          <w:p w14:paraId="1E446394" w14:textId="77777777"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1) име, презиме, датум и место рођења, ЈМБГ, односно пословно име и седиште лица против којих је покренут поступак; </w:t>
            </w:r>
          </w:p>
          <w:p w14:paraId="40ACD59F" w14:textId="77777777"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2) правна квалификација дела, врста и износ привремено или трајно одузете имовинске користи; </w:t>
            </w:r>
          </w:p>
          <w:p w14:paraId="418BF8B9" w14:textId="77777777"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3) врста и висина казне; </w:t>
            </w:r>
          </w:p>
          <w:p w14:paraId="31D1A162" w14:textId="77777777"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4) последња одлука донета у поступку у тренутку извештавања; </w:t>
            </w:r>
          </w:p>
          <w:p w14:paraId="5228EDB7" w14:textId="77777777" w:rsidR="00FB752D"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 xml:space="preserve">5) о примљеним и послатим замолницама у вези са кривичним делима из става 3. овог члана или претходним делима; </w:t>
            </w:r>
          </w:p>
          <w:p w14:paraId="0B71B3D9" w14:textId="07345967" w:rsidR="002E3E76"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6) о свим примљеним и послатим захтевима за привремено или трајно одузимање имовинске користи, без обзира на врсту кривичног дела.</w:t>
            </w:r>
          </w:p>
          <w:p w14:paraId="17197A52" w14:textId="77777777" w:rsidR="00FB752D" w:rsidRPr="002B4B3E" w:rsidRDefault="00FB752D" w:rsidP="002A5E62">
            <w:pPr>
              <w:spacing w:after="0" w:line="240" w:lineRule="auto"/>
              <w:rPr>
                <w:rFonts w:ascii="Times New Roman" w:hAnsi="Times New Roman" w:cs="Times New Roman"/>
                <w:color w:val="000000"/>
                <w:lang w:val="sr-Cyrl-CS"/>
              </w:rPr>
            </w:pPr>
          </w:p>
          <w:p w14:paraId="240D5364" w14:textId="4B82F148" w:rsidR="002E3E76" w:rsidRPr="002B4B3E" w:rsidRDefault="00FB752D" w:rsidP="002A5E62">
            <w:pPr>
              <w:spacing w:after="0" w:line="240" w:lineRule="auto"/>
              <w:rPr>
                <w:rFonts w:ascii="Times New Roman" w:hAnsi="Times New Roman" w:cs="Times New Roman"/>
                <w:color w:val="000000"/>
                <w:lang w:val="sr-Cyrl-CS"/>
              </w:rPr>
            </w:pPr>
            <w:r w:rsidRPr="002B4B3E">
              <w:rPr>
                <w:rFonts w:ascii="Times New Roman" w:hAnsi="Times New Roman" w:cs="Times New Roman"/>
                <w:color w:val="000000"/>
                <w:lang w:val="sr-Cyrl-CS"/>
              </w:rPr>
              <w:t>(7) Министарство надлежно за послове правосуђа дужно је да Управи достави податке о примљеним и послатим захтевима за међународну правну помоћ у вези са кривичним делима из става 3. овог члана, као и податке о привремено и трајно одузетој имовини.</w:t>
            </w:r>
          </w:p>
          <w:p w14:paraId="31441894" w14:textId="77777777" w:rsidR="00FB752D" w:rsidRPr="002B4B3E" w:rsidRDefault="00FB752D" w:rsidP="002A5E62">
            <w:pPr>
              <w:spacing w:after="0" w:line="240" w:lineRule="auto"/>
              <w:rPr>
                <w:rFonts w:ascii="Times New Roman" w:hAnsi="Times New Roman" w:cs="Times New Roman"/>
                <w:lang w:val="sr-Cyrl-CS"/>
              </w:rPr>
            </w:pPr>
          </w:p>
          <w:p w14:paraId="5D372384" w14:textId="77777777" w:rsidR="00D2325D" w:rsidRPr="002B4B3E" w:rsidRDefault="00D2325D" w:rsidP="002A5E62">
            <w:pPr>
              <w:spacing w:before="100" w:beforeAutospacing="1" w:after="100" w:afterAutospacing="1" w:line="240" w:lineRule="auto"/>
              <w:jc w:val="both"/>
              <w:rPr>
                <w:rFonts w:ascii="Times New Roman" w:hAnsi="Times New Roman" w:cs="Times New Roman"/>
                <w:color w:val="000000"/>
                <w:lang w:val="sr-Cyrl-CS"/>
              </w:rPr>
            </w:pPr>
            <w:r w:rsidRPr="002B4B3E">
              <w:rPr>
                <w:rFonts w:ascii="Times New Roman" w:hAnsi="Times New Roman" w:cs="Times New Roman"/>
                <w:color w:val="000000"/>
                <w:lang w:val="sr-Cyrl-CS"/>
              </w:rPr>
              <w:lastRenderedPageBreak/>
              <w:t>Органи из члана 104. овог закона дужни су да о предузетим мерама у извршеном надзору, о утврђеним неправилностима и незаконитостима, као и о другим значајним чињеницама у вези са надзором одмах, у писменој форми, обавесте Управу, као и да доставе примерак донетог акта. </w:t>
            </w:r>
          </w:p>
          <w:p w14:paraId="5C5E5539" w14:textId="30019154" w:rsidR="00D2325D" w:rsidRPr="002B4B3E" w:rsidRDefault="00D2325D" w:rsidP="002A5E62">
            <w:pPr>
              <w:spacing w:before="100" w:beforeAutospacing="1" w:after="100" w:afterAutospacing="1" w:line="240" w:lineRule="auto"/>
              <w:jc w:val="both"/>
              <w:rPr>
                <w:rFonts w:ascii="Times New Roman" w:eastAsia="Times New Roman" w:hAnsi="Times New Roman" w:cs="Times New Roman"/>
                <w:lang w:val="sr-Cyrl-CS"/>
              </w:rPr>
            </w:pPr>
          </w:p>
          <w:p w14:paraId="4716BD70" w14:textId="63FC32D6" w:rsidR="00C44441" w:rsidRPr="002B4B3E" w:rsidRDefault="00C44441" w:rsidP="002A5E62">
            <w:pPr>
              <w:spacing w:after="0" w:line="240" w:lineRule="auto"/>
              <w:rPr>
                <w:rFonts w:ascii="Times New Roman" w:hAnsi="Times New Roman" w:cs="Times New Roman"/>
                <w:lang w:val="sr-Cyrl-CS"/>
              </w:rPr>
            </w:pPr>
          </w:p>
        </w:tc>
        <w:tc>
          <w:tcPr>
            <w:tcW w:w="139" w:type="pct"/>
            <w:vAlign w:val="center"/>
          </w:tcPr>
          <w:p w14:paraId="4E6E3E1D" w14:textId="235036B4" w:rsidR="001F06C1" w:rsidRPr="002B4B3E" w:rsidRDefault="00851490" w:rsidP="002A5E62">
            <w:pPr>
              <w:spacing w:after="0" w:line="240" w:lineRule="auto"/>
              <w:jc w:val="center"/>
              <w:rPr>
                <w:rFonts w:ascii="Times New Roman" w:hAnsi="Times New Roman" w:cs="Times New Roman"/>
                <w:lang w:val="sr-Cyrl-CS"/>
              </w:rPr>
            </w:pPr>
            <w:r w:rsidRPr="002B4B3E">
              <w:rPr>
                <w:rFonts w:ascii="Times New Roman" w:hAnsi="Times New Roman" w:cs="Times New Roman"/>
                <w:lang w:val="sr-Cyrl-CS"/>
              </w:rPr>
              <w:lastRenderedPageBreak/>
              <w:t>ПУ</w:t>
            </w:r>
          </w:p>
        </w:tc>
        <w:tc>
          <w:tcPr>
            <w:tcW w:w="417" w:type="pct"/>
            <w:vAlign w:val="center"/>
          </w:tcPr>
          <w:p w14:paraId="7651C2DC" w14:textId="77777777" w:rsidR="001F06C1" w:rsidRPr="002B4B3E" w:rsidRDefault="001F06C1" w:rsidP="002A5E62">
            <w:pPr>
              <w:spacing w:after="0" w:line="240" w:lineRule="auto"/>
              <w:ind w:firstLine="21"/>
              <w:rPr>
                <w:rFonts w:ascii="Times New Roman" w:hAnsi="Times New Roman" w:cs="Times New Roman"/>
                <w:lang w:val="sr-Cyrl-CS"/>
              </w:rPr>
            </w:pPr>
          </w:p>
        </w:tc>
        <w:tc>
          <w:tcPr>
            <w:tcW w:w="878" w:type="pct"/>
            <w:vAlign w:val="center"/>
          </w:tcPr>
          <w:p w14:paraId="39AD7A71" w14:textId="77777777" w:rsidR="001F06C1" w:rsidRPr="002B4B3E" w:rsidRDefault="001F06C1" w:rsidP="002A5E62">
            <w:pPr>
              <w:spacing w:after="0" w:line="240" w:lineRule="auto"/>
              <w:rPr>
                <w:rFonts w:ascii="Times New Roman" w:hAnsi="Times New Roman" w:cs="Times New Roman"/>
                <w:lang w:val="sr-Cyrl-CS"/>
              </w:rPr>
            </w:pPr>
          </w:p>
        </w:tc>
      </w:tr>
      <w:tr w:rsidR="00060A53" w:rsidRPr="002B4B3E" w14:paraId="0D4D9A10" w14:textId="77777777" w:rsidTr="00004FAF">
        <w:trPr>
          <w:trHeight w:val="63"/>
        </w:trPr>
        <w:tc>
          <w:tcPr>
            <w:tcW w:w="323" w:type="pct"/>
            <w:shd w:val="clear" w:color="auto" w:fill="D9D9D9"/>
          </w:tcPr>
          <w:p w14:paraId="42B2719B" w14:textId="05CCBA11" w:rsidR="00E54880" w:rsidRPr="002B4B3E" w:rsidRDefault="00FE399E" w:rsidP="002A5E62">
            <w:pPr>
              <w:pStyle w:val="NormalWeb"/>
              <w:spacing w:before="0" w:beforeAutospacing="0" w:after="0" w:afterAutospacing="0"/>
              <w:rPr>
                <w:sz w:val="22"/>
                <w:szCs w:val="22"/>
                <w:lang w:val="sr-Cyrl-CS"/>
              </w:rPr>
            </w:pPr>
            <w:r w:rsidRPr="002B4B3E">
              <w:rPr>
                <w:sz w:val="22"/>
                <w:szCs w:val="22"/>
                <w:lang w:val="sr-Cyrl-CS"/>
              </w:rPr>
              <w:lastRenderedPageBreak/>
              <w:t>63-69</w:t>
            </w:r>
          </w:p>
          <w:p w14:paraId="52BD1083" w14:textId="77777777" w:rsidR="009D2A36" w:rsidRPr="002B4B3E" w:rsidRDefault="009D2A36" w:rsidP="002A5E62">
            <w:pPr>
              <w:pStyle w:val="NormalWeb"/>
              <w:spacing w:before="0" w:beforeAutospacing="0" w:after="0" w:afterAutospacing="0"/>
              <w:rPr>
                <w:sz w:val="22"/>
                <w:szCs w:val="22"/>
                <w:lang w:val="sr-Cyrl-CS"/>
              </w:rPr>
            </w:pPr>
            <w:r w:rsidRPr="002B4B3E">
              <w:rPr>
                <w:sz w:val="22"/>
                <w:szCs w:val="22"/>
                <w:lang w:val="sr-Cyrl-CS"/>
              </w:rPr>
              <w:t>Final provisions</w:t>
            </w:r>
          </w:p>
        </w:tc>
        <w:tc>
          <w:tcPr>
            <w:tcW w:w="1387" w:type="pct"/>
            <w:shd w:val="clear" w:color="auto" w:fill="D9D9D9"/>
            <w:vAlign w:val="center"/>
          </w:tcPr>
          <w:p w14:paraId="3A2F5D30" w14:textId="77777777" w:rsidR="00E54880" w:rsidRPr="002B4B3E" w:rsidRDefault="00E54880" w:rsidP="002A5E62">
            <w:pPr>
              <w:pStyle w:val="NormalWeb"/>
              <w:spacing w:before="0" w:beforeAutospacing="0" w:after="0" w:afterAutospacing="0"/>
              <w:rPr>
                <w:sz w:val="22"/>
                <w:szCs w:val="22"/>
                <w:lang w:val="sr-Cyrl-CS"/>
              </w:rPr>
            </w:pPr>
          </w:p>
        </w:tc>
        <w:tc>
          <w:tcPr>
            <w:tcW w:w="512" w:type="pct"/>
            <w:vAlign w:val="center"/>
          </w:tcPr>
          <w:p w14:paraId="4616CDFC" w14:textId="77777777" w:rsidR="00E54880" w:rsidRPr="002B4B3E" w:rsidRDefault="00E54880" w:rsidP="002A5E62">
            <w:pPr>
              <w:spacing w:after="0" w:line="240" w:lineRule="auto"/>
              <w:rPr>
                <w:rFonts w:ascii="Times New Roman" w:hAnsi="Times New Roman" w:cs="Times New Roman"/>
                <w:lang w:val="sr-Cyrl-CS"/>
              </w:rPr>
            </w:pPr>
          </w:p>
        </w:tc>
        <w:tc>
          <w:tcPr>
            <w:tcW w:w="1344" w:type="pct"/>
            <w:vAlign w:val="center"/>
          </w:tcPr>
          <w:p w14:paraId="73E90453" w14:textId="77777777" w:rsidR="00E54880" w:rsidRPr="002B4B3E" w:rsidRDefault="00E54880"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4D57E4CE" w14:textId="77777777" w:rsidR="00E54880" w:rsidRPr="002B4B3E" w:rsidRDefault="00E54880" w:rsidP="002A5E62">
            <w:pPr>
              <w:spacing w:after="0" w:line="240" w:lineRule="auto"/>
              <w:jc w:val="center"/>
              <w:rPr>
                <w:rFonts w:ascii="Times New Roman" w:hAnsi="Times New Roman" w:cs="Times New Roman"/>
                <w:lang w:val="sr-Cyrl-CS"/>
              </w:rPr>
            </w:pPr>
          </w:p>
        </w:tc>
        <w:tc>
          <w:tcPr>
            <w:tcW w:w="417" w:type="pct"/>
            <w:vAlign w:val="center"/>
          </w:tcPr>
          <w:p w14:paraId="005D147D" w14:textId="422657B2" w:rsidR="00E54880" w:rsidRPr="002B4B3E" w:rsidRDefault="00E54880" w:rsidP="002A5E62">
            <w:pPr>
              <w:widowControl w:val="0"/>
              <w:shd w:val="clear" w:color="auto" w:fill="FFFFFF"/>
              <w:tabs>
                <w:tab w:val="left" w:pos="341"/>
              </w:tabs>
              <w:autoSpaceDE w:val="0"/>
              <w:autoSpaceDN w:val="0"/>
              <w:adjustRightInd w:val="0"/>
              <w:spacing w:after="0" w:line="240" w:lineRule="auto"/>
              <w:jc w:val="both"/>
              <w:rPr>
                <w:rFonts w:ascii="Times New Roman" w:hAnsi="Times New Roman" w:cs="Times New Roman"/>
                <w:lang w:val="sr-Cyrl-CS"/>
              </w:rPr>
            </w:pPr>
          </w:p>
        </w:tc>
        <w:tc>
          <w:tcPr>
            <w:tcW w:w="878" w:type="pct"/>
            <w:vAlign w:val="center"/>
          </w:tcPr>
          <w:p w14:paraId="0DE7B669" w14:textId="77777777" w:rsidR="00E54880" w:rsidRPr="002B4B3E" w:rsidRDefault="00E54880" w:rsidP="002A5E62">
            <w:pPr>
              <w:spacing w:after="0" w:line="240" w:lineRule="auto"/>
              <w:rPr>
                <w:rFonts w:ascii="Times New Roman" w:hAnsi="Times New Roman" w:cs="Times New Roman"/>
                <w:lang w:val="sr-Cyrl-CS"/>
              </w:rPr>
            </w:pPr>
          </w:p>
        </w:tc>
      </w:tr>
      <w:tr w:rsidR="00060A53" w:rsidRPr="002B4B3E" w14:paraId="6701FBC7" w14:textId="77777777" w:rsidTr="00004FAF">
        <w:trPr>
          <w:trHeight w:val="63"/>
        </w:trPr>
        <w:tc>
          <w:tcPr>
            <w:tcW w:w="323" w:type="pct"/>
            <w:shd w:val="clear" w:color="auto" w:fill="D9D9D9"/>
          </w:tcPr>
          <w:p w14:paraId="751C1754" w14:textId="77777777" w:rsidR="00F86A68" w:rsidRPr="002B4B3E" w:rsidRDefault="00FE399E" w:rsidP="002A5E62">
            <w:pPr>
              <w:pStyle w:val="NormalWeb"/>
              <w:spacing w:before="0" w:beforeAutospacing="0" w:after="0" w:afterAutospacing="0"/>
              <w:rPr>
                <w:sz w:val="22"/>
                <w:szCs w:val="22"/>
                <w:lang w:val="sr-Cyrl-CS"/>
              </w:rPr>
            </w:pPr>
            <w:r w:rsidRPr="002B4B3E">
              <w:rPr>
                <w:sz w:val="22"/>
                <w:szCs w:val="22"/>
                <w:lang w:val="sr-Cyrl-CS"/>
              </w:rPr>
              <w:t>64a</w:t>
            </w:r>
          </w:p>
        </w:tc>
        <w:tc>
          <w:tcPr>
            <w:tcW w:w="1387" w:type="pct"/>
            <w:shd w:val="clear" w:color="auto" w:fill="D9D9D9"/>
            <w:vAlign w:val="center"/>
          </w:tcPr>
          <w:p w14:paraId="51B7FAC4"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   The Commission shall be assisted by the Committee on the Prevention of Money Laundering and Terrorist Financing (the “Committee”) as referred to in Article 23 of Regulation (EU) 2015/847 of the European Parliament and of the Council (*11). That committee shall be a committee within the meaning of Regulation (EU) No 182/2011 (*12).</w:t>
            </w:r>
          </w:p>
          <w:p w14:paraId="1A1C09FF"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2.   Where reference is made to this paragraph, Article 5 of Regulation (EU) No 182/2011 shall apply.</w:t>
            </w:r>
          </w:p>
          <w:p w14:paraId="40B8387B"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(*11)  Regulation (EU) 2015/847 of the European Parliament and of the Council of 20 May 2015 on information accompanying transfers of funds and repealing Regulation (EC) No 1781/2006 (OJ L 141, 5.6.2015, p. 1)." </w:t>
            </w:r>
          </w:p>
          <w:p w14:paraId="765B8D0A" w14:textId="77777777" w:rsidR="00F86A68"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(*12)  Regulation (EU) No 182/2011 of the </w:t>
            </w:r>
            <w:r w:rsidRPr="002B4B3E">
              <w:rPr>
                <w:b/>
                <w:sz w:val="22"/>
                <w:szCs w:val="22"/>
                <w:lang w:val="sr-Cyrl-CS"/>
              </w:rPr>
              <w:lastRenderedPageBreak/>
              <w:t>European Parliament and of the Council of 16 February 2011 laying down the rules and general principles concerning mechanisms for control by the Member States of the Commission’s exercise of implementing powers (OJ L 55, 28.2.2011, p. 13).</w:t>
            </w:r>
          </w:p>
        </w:tc>
        <w:tc>
          <w:tcPr>
            <w:tcW w:w="512" w:type="pct"/>
            <w:vAlign w:val="center"/>
          </w:tcPr>
          <w:p w14:paraId="313EA7FA" w14:textId="77777777" w:rsidR="00F86A68" w:rsidRPr="002B4B3E" w:rsidRDefault="00F86A68" w:rsidP="002A5E62">
            <w:pPr>
              <w:spacing w:after="0" w:line="240" w:lineRule="auto"/>
              <w:rPr>
                <w:rFonts w:ascii="Times New Roman" w:hAnsi="Times New Roman" w:cs="Times New Roman"/>
                <w:lang w:val="sr-Cyrl-CS"/>
              </w:rPr>
            </w:pPr>
          </w:p>
        </w:tc>
        <w:tc>
          <w:tcPr>
            <w:tcW w:w="1344" w:type="pct"/>
            <w:vAlign w:val="center"/>
          </w:tcPr>
          <w:p w14:paraId="4BBEF8A9" w14:textId="53FF2014" w:rsidR="00F86A68" w:rsidRPr="002B4B3E" w:rsidRDefault="00F86A6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7856593C" w14:textId="77777777" w:rsidR="00F86A68" w:rsidRPr="002B4B3E" w:rsidRDefault="00F86A68" w:rsidP="002A5E62">
            <w:pPr>
              <w:spacing w:after="0" w:line="240" w:lineRule="auto"/>
              <w:jc w:val="center"/>
              <w:rPr>
                <w:rFonts w:ascii="Times New Roman" w:hAnsi="Times New Roman" w:cs="Times New Roman"/>
                <w:lang w:val="sr-Cyrl-CS"/>
              </w:rPr>
            </w:pPr>
          </w:p>
        </w:tc>
        <w:tc>
          <w:tcPr>
            <w:tcW w:w="417" w:type="pct"/>
            <w:vAlign w:val="center"/>
          </w:tcPr>
          <w:p w14:paraId="23AA5DF1" w14:textId="77777777" w:rsidR="00F86A68" w:rsidRPr="002B4B3E" w:rsidRDefault="00F86A68" w:rsidP="002A5E62">
            <w:pPr>
              <w:spacing w:after="0" w:line="240" w:lineRule="auto"/>
              <w:ind w:firstLine="21"/>
              <w:rPr>
                <w:rFonts w:ascii="Times New Roman" w:hAnsi="Times New Roman" w:cs="Times New Roman"/>
                <w:lang w:val="sr-Cyrl-CS"/>
              </w:rPr>
            </w:pPr>
          </w:p>
        </w:tc>
        <w:tc>
          <w:tcPr>
            <w:tcW w:w="878" w:type="pct"/>
            <w:vAlign w:val="center"/>
          </w:tcPr>
          <w:p w14:paraId="59E2A5DD" w14:textId="77777777" w:rsidR="00F86A68" w:rsidRPr="002B4B3E" w:rsidRDefault="00F86A68" w:rsidP="002A5E62">
            <w:pPr>
              <w:spacing w:after="0" w:line="240" w:lineRule="auto"/>
              <w:rPr>
                <w:rFonts w:ascii="Times New Roman" w:hAnsi="Times New Roman" w:cs="Times New Roman"/>
                <w:lang w:val="sr-Cyrl-CS"/>
              </w:rPr>
            </w:pPr>
          </w:p>
        </w:tc>
      </w:tr>
      <w:tr w:rsidR="00060A53" w:rsidRPr="002B4B3E" w14:paraId="0EA2425F" w14:textId="77777777" w:rsidTr="00004FAF">
        <w:trPr>
          <w:trHeight w:val="63"/>
        </w:trPr>
        <w:tc>
          <w:tcPr>
            <w:tcW w:w="323" w:type="pct"/>
            <w:shd w:val="clear" w:color="auto" w:fill="D9D9D9"/>
          </w:tcPr>
          <w:p w14:paraId="52250218" w14:textId="77777777" w:rsidR="00F86A68" w:rsidRPr="002B4B3E" w:rsidRDefault="00FE399E" w:rsidP="002A5E62">
            <w:pPr>
              <w:pStyle w:val="NormalWeb"/>
              <w:spacing w:before="0" w:beforeAutospacing="0" w:after="0" w:afterAutospacing="0"/>
              <w:rPr>
                <w:sz w:val="22"/>
                <w:szCs w:val="22"/>
                <w:lang w:val="sr-Cyrl-CS"/>
              </w:rPr>
            </w:pPr>
            <w:r w:rsidRPr="002B4B3E">
              <w:rPr>
                <w:sz w:val="22"/>
                <w:szCs w:val="22"/>
                <w:lang w:val="sr-Cyrl-CS"/>
              </w:rPr>
              <w:lastRenderedPageBreak/>
              <w:t>65</w:t>
            </w:r>
          </w:p>
        </w:tc>
        <w:tc>
          <w:tcPr>
            <w:tcW w:w="1387" w:type="pct"/>
            <w:shd w:val="clear" w:color="auto" w:fill="D9D9D9"/>
            <w:vAlign w:val="center"/>
          </w:tcPr>
          <w:p w14:paraId="70CE35C5"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   By 11 January 2022, and every three years thereafter, the Commission shall draw up a report on the implementation of this Directive and submit it to the European Parliament and to the Council.</w:t>
            </w:r>
          </w:p>
          <w:p w14:paraId="31F1CBB7"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That report shall include in particular:</w:t>
            </w:r>
          </w:p>
          <w:p w14:paraId="2420FCC8"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(a) an account of specific measures adopted and mechanisms set up at Union and Member State level to prevent and address emerging problems and new developments presenting a threat to the Union financial system;</w:t>
            </w:r>
          </w:p>
          <w:p w14:paraId="208E3B35"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(b) follow-up actions undertaken at Union and Member State level on the basis of concerns brought to their attention, including complaints relating to national laws hampering the supervisory and investigative powers of competent authorities and self-regulatory bodies;</w:t>
            </w:r>
          </w:p>
          <w:p w14:paraId="0B821CB9"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(c) an account of the availability of relevant information for the competent authorities and FIUs of the Member States, for the prevention of the use of the financial system for the purposes of money laundering and terrorist financing;</w:t>
            </w:r>
          </w:p>
          <w:p w14:paraId="1994AF17"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(d) an account of the international cooperation and information exchange between competent authorities and FIUs;</w:t>
            </w:r>
          </w:p>
          <w:p w14:paraId="780DBC93"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(e) an account of necessary Commission actions to verify that Member States take action in compliance with this Directive and </w:t>
            </w:r>
            <w:r w:rsidRPr="002B4B3E">
              <w:rPr>
                <w:b/>
                <w:sz w:val="22"/>
                <w:szCs w:val="22"/>
                <w:lang w:val="sr-Cyrl-CS"/>
              </w:rPr>
              <w:lastRenderedPageBreak/>
              <w:t>to assess emerging problems and new developments in the Member States;</w:t>
            </w:r>
          </w:p>
          <w:p w14:paraId="42084E96"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(f) an analysis of feasibility of specific measures and mechanisms at Union and Member State level on the possibilities to collect and access the beneficial ownership information of corporate and other legal entities incorporated outside of the Union and of the proportionality of the measures referred to in point (b) of Article 20;</w:t>
            </w:r>
          </w:p>
          <w:p w14:paraId="53BB9BA5"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(g) an evaluation of how fundamental rights and principles recognised by the Charter of Fundamental Rights of the European Union have been respected.</w:t>
            </w:r>
          </w:p>
          <w:p w14:paraId="5F4EE9E6"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The first report, to be published by 11 January 2022, shall be accompanied, if necessary, by appropriate legislative proposals, including, where appropriate, with respect to virtual currencies, empowerments to set-up and maintain a central database registering users’ identities and wallet addresses accessible to FIUs, as well as self-declaration forms for the use of virtual currency users, and to improve cooperation between Asset Recovery Offices of the Member States and a risk-based application of the measures referred to in point (b) of Article 20.</w:t>
            </w:r>
          </w:p>
          <w:p w14:paraId="716FF80A"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2.   By 1 June 2019, the Commission shall assess the framework for FIUs’ cooperation with third countries and obstacles and opportunities to enhance cooperation between FIUs in the Union including the possibility of establishing a coordination and support mechanism.</w:t>
            </w:r>
          </w:p>
          <w:p w14:paraId="6F8B8F84" w14:textId="77777777" w:rsidR="00F86A68"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3.   The Commission shall, if appropriate, issue a report to the European Parliament </w:t>
            </w:r>
            <w:r w:rsidRPr="002B4B3E">
              <w:rPr>
                <w:b/>
                <w:sz w:val="22"/>
                <w:szCs w:val="22"/>
                <w:lang w:val="sr-Cyrl-CS"/>
              </w:rPr>
              <w:lastRenderedPageBreak/>
              <w:t>and to Council to assess the need and proportionality of lowering the percentage for the identification of beneficial ownership of legal entities in light of any recommendation issued in this sense by international organisations and standard setters with competence in the field of preventing money laundering and combating terrorist financing as a result of a new assessment, and present a legislative proposal, if appropriate.</w:t>
            </w:r>
          </w:p>
        </w:tc>
        <w:tc>
          <w:tcPr>
            <w:tcW w:w="512" w:type="pct"/>
            <w:vAlign w:val="center"/>
          </w:tcPr>
          <w:p w14:paraId="580DACC5" w14:textId="77777777" w:rsidR="00F86A68" w:rsidRPr="002B4B3E" w:rsidRDefault="00F86A68" w:rsidP="002A5E62">
            <w:pPr>
              <w:spacing w:after="0" w:line="240" w:lineRule="auto"/>
              <w:rPr>
                <w:rFonts w:ascii="Times New Roman" w:hAnsi="Times New Roman" w:cs="Times New Roman"/>
                <w:lang w:val="sr-Cyrl-CS"/>
              </w:rPr>
            </w:pPr>
          </w:p>
        </w:tc>
        <w:tc>
          <w:tcPr>
            <w:tcW w:w="1344" w:type="pct"/>
            <w:vAlign w:val="center"/>
          </w:tcPr>
          <w:p w14:paraId="1FA9D81C" w14:textId="79E73C3C" w:rsidR="00F86A68" w:rsidRPr="002B4B3E" w:rsidRDefault="00F86A68"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1D47C25" w14:textId="77777777" w:rsidR="00F86A68" w:rsidRPr="002B4B3E" w:rsidRDefault="00F86A68" w:rsidP="002A5E62">
            <w:pPr>
              <w:spacing w:after="0" w:line="240" w:lineRule="auto"/>
              <w:jc w:val="center"/>
              <w:rPr>
                <w:rFonts w:ascii="Times New Roman" w:hAnsi="Times New Roman" w:cs="Times New Roman"/>
                <w:lang w:val="sr-Cyrl-CS"/>
              </w:rPr>
            </w:pPr>
          </w:p>
        </w:tc>
        <w:tc>
          <w:tcPr>
            <w:tcW w:w="417" w:type="pct"/>
            <w:vAlign w:val="center"/>
          </w:tcPr>
          <w:p w14:paraId="5FAB6657" w14:textId="77777777" w:rsidR="00F86A68" w:rsidRPr="002B4B3E" w:rsidRDefault="00F86A68" w:rsidP="002A5E62">
            <w:pPr>
              <w:spacing w:after="0" w:line="240" w:lineRule="auto"/>
              <w:ind w:firstLine="21"/>
              <w:rPr>
                <w:rFonts w:ascii="Times New Roman" w:hAnsi="Times New Roman" w:cs="Times New Roman"/>
                <w:lang w:val="sr-Cyrl-CS"/>
              </w:rPr>
            </w:pPr>
          </w:p>
        </w:tc>
        <w:tc>
          <w:tcPr>
            <w:tcW w:w="878" w:type="pct"/>
            <w:vAlign w:val="center"/>
          </w:tcPr>
          <w:p w14:paraId="4D81FBB6" w14:textId="77777777" w:rsidR="00F86A68" w:rsidRPr="002B4B3E" w:rsidRDefault="00F86A68" w:rsidP="002A5E62">
            <w:pPr>
              <w:spacing w:after="0" w:line="240" w:lineRule="auto"/>
              <w:rPr>
                <w:rFonts w:ascii="Times New Roman" w:hAnsi="Times New Roman" w:cs="Times New Roman"/>
                <w:lang w:val="sr-Cyrl-CS"/>
              </w:rPr>
            </w:pPr>
          </w:p>
        </w:tc>
      </w:tr>
      <w:tr w:rsidR="00060A53" w:rsidRPr="002B4B3E" w14:paraId="2597DE2F" w14:textId="77777777" w:rsidTr="00004FAF">
        <w:trPr>
          <w:trHeight w:val="63"/>
        </w:trPr>
        <w:tc>
          <w:tcPr>
            <w:tcW w:w="323" w:type="pct"/>
            <w:shd w:val="clear" w:color="auto" w:fill="D9D9D9"/>
          </w:tcPr>
          <w:p w14:paraId="01D8F468" w14:textId="77777777" w:rsidR="00FE399E" w:rsidRPr="002B4B3E" w:rsidRDefault="00FE399E" w:rsidP="002A5E62">
            <w:pPr>
              <w:pStyle w:val="NormalWeb"/>
              <w:spacing w:before="0" w:beforeAutospacing="0" w:after="0" w:afterAutospacing="0"/>
              <w:rPr>
                <w:sz w:val="22"/>
                <w:szCs w:val="22"/>
                <w:lang w:val="sr-Cyrl-CS"/>
              </w:rPr>
            </w:pPr>
            <w:r w:rsidRPr="002B4B3E">
              <w:rPr>
                <w:sz w:val="22"/>
                <w:szCs w:val="22"/>
                <w:lang w:val="sr-Cyrl-CS"/>
              </w:rPr>
              <w:lastRenderedPageBreak/>
              <w:t>67</w:t>
            </w:r>
          </w:p>
        </w:tc>
        <w:tc>
          <w:tcPr>
            <w:tcW w:w="1387" w:type="pct"/>
            <w:shd w:val="clear" w:color="auto" w:fill="D9D9D9"/>
            <w:vAlign w:val="center"/>
          </w:tcPr>
          <w:p w14:paraId="7B24EE9A"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1.   Member States shall bring into force the laws, regulations and administrative provisions necessary to comply with this Directive by 26 June 2017.</w:t>
            </w:r>
          </w:p>
          <w:p w14:paraId="52E28C52"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Member States shall apply Article 12(3) as of 10 July 2020.</w:t>
            </w:r>
          </w:p>
          <w:p w14:paraId="582E18CE"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Member States shall set up the registers referred to in Article 30 by 10 January 2020 and the registers referred to in Article 31 by 10 March 2020 and the centralised automated mechanisms referred to in Article 32a by 10 September 2020.</w:t>
            </w:r>
          </w:p>
          <w:p w14:paraId="7B7A69B4"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The Commission shall ensure the interconnection of registers referred to in Articles 30 and 31 in cooperation with the Member States by 10 March 2021.</w:t>
            </w:r>
          </w:p>
          <w:p w14:paraId="22361A8D"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Member States shall immediately communicate the text of the measures referred to in this paragraph to the Commission.</w:t>
            </w:r>
          </w:p>
          <w:p w14:paraId="10A545F4" w14:textId="77777777" w:rsidR="00FE399E" w:rsidRPr="002B4B3E" w:rsidRDefault="00FE399E" w:rsidP="002A5E62">
            <w:pPr>
              <w:pStyle w:val="NormalWeb"/>
              <w:spacing w:before="0" w:beforeAutospacing="0" w:after="0" w:afterAutospacing="0"/>
              <w:rPr>
                <w:b/>
                <w:sz w:val="22"/>
                <w:szCs w:val="22"/>
                <w:lang w:val="sr-Cyrl-CS"/>
              </w:rPr>
            </w:pPr>
            <w:r w:rsidRPr="002B4B3E">
              <w:rPr>
                <w:b/>
                <w:sz w:val="22"/>
                <w:szCs w:val="22"/>
                <w:lang w:val="sr-Cyrl-CS"/>
              </w:rPr>
              <w:t xml:space="preserve">When Member States adopt those measures, they shall contain a reference to this Directive or be accompanied by such a reference on the occasion of their official publication. The methods of making such reference shall be laid down by Member </w:t>
            </w:r>
            <w:r w:rsidRPr="002B4B3E">
              <w:rPr>
                <w:b/>
                <w:sz w:val="22"/>
                <w:szCs w:val="22"/>
                <w:lang w:val="sr-Cyrl-CS"/>
              </w:rPr>
              <w:lastRenderedPageBreak/>
              <w:t>States.</w:t>
            </w:r>
          </w:p>
        </w:tc>
        <w:tc>
          <w:tcPr>
            <w:tcW w:w="512" w:type="pct"/>
            <w:vAlign w:val="center"/>
          </w:tcPr>
          <w:p w14:paraId="2F7953FE" w14:textId="77777777" w:rsidR="00FE399E" w:rsidRPr="002B4B3E" w:rsidRDefault="00FE399E" w:rsidP="002A5E62">
            <w:pPr>
              <w:spacing w:after="0" w:line="240" w:lineRule="auto"/>
              <w:rPr>
                <w:rFonts w:ascii="Times New Roman" w:hAnsi="Times New Roman" w:cs="Times New Roman"/>
                <w:lang w:val="sr-Cyrl-CS"/>
              </w:rPr>
            </w:pPr>
          </w:p>
        </w:tc>
        <w:tc>
          <w:tcPr>
            <w:tcW w:w="1344" w:type="pct"/>
            <w:vAlign w:val="center"/>
          </w:tcPr>
          <w:p w14:paraId="5C981382" w14:textId="64CF53D1" w:rsidR="00FE399E" w:rsidRPr="002B4B3E" w:rsidRDefault="00FE399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51315311" w14:textId="77777777" w:rsidR="00FE399E" w:rsidRPr="002B4B3E" w:rsidRDefault="00FE399E" w:rsidP="002A5E62">
            <w:pPr>
              <w:spacing w:after="0" w:line="240" w:lineRule="auto"/>
              <w:jc w:val="center"/>
              <w:rPr>
                <w:rFonts w:ascii="Times New Roman" w:hAnsi="Times New Roman" w:cs="Times New Roman"/>
                <w:lang w:val="sr-Cyrl-CS"/>
              </w:rPr>
            </w:pPr>
          </w:p>
        </w:tc>
        <w:tc>
          <w:tcPr>
            <w:tcW w:w="417" w:type="pct"/>
            <w:vAlign w:val="center"/>
          </w:tcPr>
          <w:p w14:paraId="6C4CA224" w14:textId="77777777" w:rsidR="00FE399E" w:rsidRPr="002B4B3E" w:rsidRDefault="00FE399E" w:rsidP="002A5E62">
            <w:pPr>
              <w:spacing w:after="0" w:line="240" w:lineRule="auto"/>
              <w:ind w:firstLine="21"/>
              <w:rPr>
                <w:rFonts w:ascii="Times New Roman" w:hAnsi="Times New Roman" w:cs="Times New Roman"/>
                <w:lang w:val="sr-Cyrl-CS"/>
              </w:rPr>
            </w:pPr>
          </w:p>
        </w:tc>
        <w:tc>
          <w:tcPr>
            <w:tcW w:w="878" w:type="pct"/>
            <w:vAlign w:val="center"/>
          </w:tcPr>
          <w:p w14:paraId="52F53FA7" w14:textId="77777777" w:rsidR="00FE399E" w:rsidRPr="002B4B3E" w:rsidRDefault="00FE399E" w:rsidP="002A5E62">
            <w:pPr>
              <w:spacing w:after="0" w:line="240" w:lineRule="auto"/>
              <w:rPr>
                <w:rFonts w:ascii="Times New Roman" w:hAnsi="Times New Roman" w:cs="Times New Roman"/>
                <w:lang w:val="sr-Cyrl-CS"/>
              </w:rPr>
            </w:pPr>
          </w:p>
        </w:tc>
      </w:tr>
      <w:tr w:rsidR="00060A53" w:rsidRPr="002B4B3E" w14:paraId="2866B374" w14:textId="77777777" w:rsidTr="00004FAF">
        <w:trPr>
          <w:trHeight w:val="63"/>
        </w:trPr>
        <w:tc>
          <w:tcPr>
            <w:tcW w:w="323" w:type="pct"/>
            <w:shd w:val="clear" w:color="auto" w:fill="D9D9D9"/>
          </w:tcPr>
          <w:p w14:paraId="4E3375DC" w14:textId="77777777" w:rsidR="00FE399E" w:rsidRPr="002B4B3E" w:rsidRDefault="00FE399E" w:rsidP="002A5E62">
            <w:pPr>
              <w:pStyle w:val="NormalWeb"/>
              <w:spacing w:before="0" w:beforeAutospacing="0" w:after="0" w:afterAutospacing="0"/>
              <w:rPr>
                <w:sz w:val="22"/>
                <w:szCs w:val="22"/>
                <w:lang w:val="sr-Cyrl-CS"/>
              </w:rPr>
            </w:pPr>
          </w:p>
        </w:tc>
        <w:tc>
          <w:tcPr>
            <w:tcW w:w="1387" w:type="pct"/>
            <w:shd w:val="clear" w:color="auto" w:fill="D9D9D9"/>
            <w:vAlign w:val="center"/>
          </w:tcPr>
          <w:p w14:paraId="273D4906" w14:textId="77777777" w:rsidR="00FE399E" w:rsidRPr="002B4B3E" w:rsidRDefault="00FE399E" w:rsidP="002A5E62">
            <w:pPr>
              <w:pStyle w:val="NormalWeb"/>
              <w:spacing w:before="0" w:beforeAutospacing="0" w:after="0" w:afterAutospacing="0"/>
              <w:rPr>
                <w:b/>
                <w:sz w:val="22"/>
                <w:szCs w:val="22"/>
                <w:lang w:val="sr-Cyrl-CS"/>
              </w:rPr>
            </w:pPr>
          </w:p>
        </w:tc>
        <w:tc>
          <w:tcPr>
            <w:tcW w:w="512" w:type="pct"/>
            <w:vAlign w:val="center"/>
          </w:tcPr>
          <w:p w14:paraId="75272552" w14:textId="77777777" w:rsidR="00FE399E" w:rsidRPr="002B4B3E" w:rsidRDefault="00FE399E" w:rsidP="002A5E62">
            <w:pPr>
              <w:spacing w:after="0" w:line="240" w:lineRule="auto"/>
              <w:rPr>
                <w:rFonts w:ascii="Times New Roman" w:hAnsi="Times New Roman" w:cs="Times New Roman"/>
                <w:lang w:val="sr-Cyrl-CS"/>
              </w:rPr>
            </w:pPr>
          </w:p>
        </w:tc>
        <w:tc>
          <w:tcPr>
            <w:tcW w:w="1344" w:type="pct"/>
            <w:vAlign w:val="center"/>
          </w:tcPr>
          <w:p w14:paraId="79CFB931" w14:textId="77777777" w:rsidR="00FE399E" w:rsidRPr="002B4B3E" w:rsidRDefault="00FE399E" w:rsidP="002A5E62">
            <w:pPr>
              <w:widowControl w:val="0"/>
              <w:shd w:val="clear" w:color="auto" w:fill="FFFFFF"/>
              <w:tabs>
                <w:tab w:val="left" w:pos="341"/>
              </w:tabs>
              <w:autoSpaceDE w:val="0"/>
              <w:autoSpaceDN w:val="0"/>
              <w:adjustRightInd w:val="0"/>
              <w:spacing w:after="0" w:line="240" w:lineRule="auto"/>
              <w:rPr>
                <w:rFonts w:ascii="Times New Roman" w:hAnsi="Times New Roman" w:cs="Times New Roman"/>
                <w:bCs/>
                <w:vanish/>
                <w:vertAlign w:val="subscript"/>
                <w:lang w:val="sr-Cyrl-CS"/>
              </w:rPr>
            </w:pPr>
          </w:p>
        </w:tc>
        <w:tc>
          <w:tcPr>
            <w:tcW w:w="139" w:type="pct"/>
            <w:vAlign w:val="center"/>
          </w:tcPr>
          <w:p w14:paraId="31007720" w14:textId="77777777" w:rsidR="00FE399E" w:rsidRPr="002B4B3E" w:rsidRDefault="00FE399E" w:rsidP="002A5E62">
            <w:pPr>
              <w:spacing w:after="0" w:line="240" w:lineRule="auto"/>
              <w:jc w:val="center"/>
              <w:rPr>
                <w:rFonts w:ascii="Times New Roman" w:hAnsi="Times New Roman" w:cs="Times New Roman"/>
                <w:lang w:val="sr-Cyrl-CS"/>
              </w:rPr>
            </w:pPr>
          </w:p>
        </w:tc>
        <w:tc>
          <w:tcPr>
            <w:tcW w:w="417" w:type="pct"/>
            <w:vAlign w:val="center"/>
          </w:tcPr>
          <w:p w14:paraId="79E6D6DF" w14:textId="77777777" w:rsidR="00FE399E" w:rsidRPr="002B4B3E" w:rsidRDefault="00FE399E" w:rsidP="002A5E62">
            <w:pPr>
              <w:spacing w:after="0" w:line="240" w:lineRule="auto"/>
              <w:ind w:firstLine="21"/>
              <w:rPr>
                <w:rFonts w:ascii="Times New Roman" w:hAnsi="Times New Roman" w:cs="Times New Roman"/>
                <w:lang w:val="sr-Cyrl-CS"/>
              </w:rPr>
            </w:pPr>
          </w:p>
        </w:tc>
        <w:tc>
          <w:tcPr>
            <w:tcW w:w="878" w:type="pct"/>
            <w:vAlign w:val="center"/>
          </w:tcPr>
          <w:p w14:paraId="27CE1775" w14:textId="77777777" w:rsidR="00FE399E" w:rsidRPr="002B4B3E" w:rsidRDefault="00FE399E" w:rsidP="002A5E62">
            <w:pPr>
              <w:spacing w:after="0" w:line="240" w:lineRule="auto"/>
              <w:rPr>
                <w:rFonts w:ascii="Times New Roman" w:hAnsi="Times New Roman" w:cs="Times New Roman"/>
                <w:lang w:val="sr-Cyrl-CS"/>
              </w:rPr>
            </w:pPr>
          </w:p>
        </w:tc>
      </w:tr>
    </w:tbl>
    <w:p w14:paraId="06FF3BB7" w14:textId="77777777" w:rsidR="00FB6F37" w:rsidRPr="002B4B3E" w:rsidRDefault="00FB6F37" w:rsidP="00221CD3">
      <w:pPr>
        <w:spacing w:after="0" w:line="240" w:lineRule="auto"/>
        <w:rPr>
          <w:rFonts w:ascii="Times New Roman" w:hAnsi="Times New Roman" w:cs="Times New Roman"/>
          <w:lang w:val="sr-Cyrl-CS"/>
        </w:rPr>
      </w:pPr>
    </w:p>
    <w:sectPr w:rsidR="00FB6F37" w:rsidRPr="002B4B3E" w:rsidSect="0035111D">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7BEFA5" w14:textId="77777777" w:rsidR="004631A2" w:rsidRDefault="004631A2">
      <w:r>
        <w:separator/>
      </w:r>
    </w:p>
  </w:endnote>
  <w:endnote w:type="continuationSeparator" w:id="0">
    <w:p w14:paraId="7CC3B40F" w14:textId="77777777" w:rsidR="004631A2" w:rsidRDefault="0046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Helv Ciril">
    <w:altName w:val="Courier Ne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6AF66" w14:textId="77777777" w:rsidR="0036413E" w:rsidRDefault="003641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737993"/>
      <w:docPartObj>
        <w:docPartGallery w:val="Page Numbers (Bottom of Page)"/>
        <w:docPartUnique/>
      </w:docPartObj>
    </w:sdtPr>
    <w:sdtEndPr>
      <w:rPr>
        <w:noProof/>
      </w:rPr>
    </w:sdtEndPr>
    <w:sdtContent>
      <w:p w14:paraId="2F0ED432" w14:textId="070B4B27" w:rsidR="0036413E" w:rsidRDefault="0036413E">
        <w:pPr>
          <w:pStyle w:val="Footer"/>
          <w:jc w:val="right"/>
        </w:pPr>
        <w:r>
          <w:fldChar w:fldCharType="begin"/>
        </w:r>
        <w:r>
          <w:instrText xml:space="preserve"> PAGE   \* MERGEFORMAT </w:instrText>
        </w:r>
        <w:r>
          <w:fldChar w:fldCharType="separate"/>
        </w:r>
        <w:r w:rsidR="00C6611B">
          <w:rPr>
            <w:noProof/>
          </w:rPr>
          <w:t>216</w:t>
        </w:r>
        <w:r>
          <w:rPr>
            <w:noProof/>
          </w:rPr>
          <w:fldChar w:fldCharType="end"/>
        </w:r>
      </w:p>
    </w:sdtContent>
  </w:sdt>
  <w:p w14:paraId="3BDBEA12" w14:textId="77777777" w:rsidR="0036413E" w:rsidRDefault="003641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8FA80" w14:textId="77777777" w:rsidR="0036413E" w:rsidRDefault="003641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D8A901" w14:textId="77777777" w:rsidR="004631A2" w:rsidRDefault="004631A2">
      <w:r>
        <w:separator/>
      </w:r>
    </w:p>
  </w:footnote>
  <w:footnote w:type="continuationSeparator" w:id="0">
    <w:p w14:paraId="781F3D01" w14:textId="77777777" w:rsidR="004631A2" w:rsidRDefault="00463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B887D" w14:textId="77777777" w:rsidR="0036413E" w:rsidRDefault="003641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DF9C2" w14:textId="77777777" w:rsidR="0036413E" w:rsidRDefault="003641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AA757" w14:textId="77777777" w:rsidR="0036413E" w:rsidRDefault="003641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634B3"/>
    <w:multiLevelType w:val="hybridMultilevel"/>
    <w:tmpl w:val="CF58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B6802"/>
    <w:multiLevelType w:val="hybridMultilevel"/>
    <w:tmpl w:val="821013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782546"/>
    <w:multiLevelType w:val="hybridMultilevel"/>
    <w:tmpl w:val="2C94A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D57BDA"/>
    <w:multiLevelType w:val="hybridMultilevel"/>
    <w:tmpl w:val="E708BCF2"/>
    <w:lvl w:ilvl="0" w:tplc="2506995C">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AD533D"/>
    <w:multiLevelType w:val="hybridMultilevel"/>
    <w:tmpl w:val="E19A5EE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4262831"/>
    <w:multiLevelType w:val="hybridMultilevel"/>
    <w:tmpl w:val="9CC48F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6295FC3"/>
    <w:multiLevelType w:val="singleLevel"/>
    <w:tmpl w:val="075E059C"/>
    <w:lvl w:ilvl="0">
      <w:start w:val="5"/>
      <w:numFmt w:val="decimal"/>
      <w:lvlText w:val="(%1)"/>
      <w:legacy w:legacy="1" w:legacySpace="0" w:legacyIndent="341"/>
      <w:lvlJc w:val="left"/>
      <w:rPr>
        <w:rFonts w:ascii="Times New Roman" w:hAnsi="Times New Roman" w:cs="Times New Roman" w:hint="default"/>
      </w:rPr>
    </w:lvl>
  </w:abstractNum>
  <w:abstractNum w:abstractNumId="7">
    <w:nsid w:val="477801A9"/>
    <w:multiLevelType w:val="hybridMultilevel"/>
    <w:tmpl w:val="44B68FDE"/>
    <w:lvl w:ilvl="0" w:tplc="F738D4A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4244298"/>
    <w:multiLevelType w:val="hybridMultilevel"/>
    <w:tmpl w:val="1C58C9C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59D87784"/>
    <w:multiLevelType w:val="hybridMultilevel"/>
    <w:tmpl w:val="7038A814"/>
    <w:lvl w:ilvl="0" w:tplc="CC50D2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821468"/>
    <w:multiLevelType w:val="hybridMultilevel"/>
    <w:tmpl w:val="CE841DAE"/>
    <w:lvl w:ilvl="0" w:tplc="EDE86024">
      <w:start w:val="2"/>
      <w:numFmt w:val="bullet"/>
      <w:lvlText w:val="-"/>
      <w:lvlJc w:val="left"/>
      <w:pPr>
        <w:ind w:left="444" w:hanging="360"/>
      </w:pPr>
      <w:rPr>
        <w:rFonts w:ascii="Times New Roman" w:eastAsia="Calibri" w:hAnsi="Times New Roman" w:cs="Times New Roman" w:hint="default"/>
      </w:rPr>
    </w:lvl>
    <w:lvl w:ilvl="1" w:tplc="04090003" w:tentative="1">
      <w:start w:val="1"/>
      <w:numFmt w:val="bullet"/>
      <w:lvlText w:val="o"/>
      <w:lvlJc w:val="left"/>
      <w:pPr>
        <w:ind w:left="1164" w:hanging="360"/>
      </w:pPr>
      <w:rPr>
        <w:rFonts w:ascii="Courier New" w:hAnsi="Courier New" w:cs="Courier New" w:hint="default"/>
      </w:rPr>
    </w:lvl>
    <w:lvl w:ilvl="2" w:tplc="04090005" w:tentative="1">
      <w:start w:val="1"/>
      <w:numFmt w:val="bullet"/>
      <w:lvlText w:val=""/>
      <w:lvlJc w:val="left"/>
      <w:pPr>
        <w:ind w:left="1884" w:hanging="360"/>
      </w:pPr>
      <w:rPr>
        <w:rFonts w:ascii="Wingdings" w:hAnsi="Wingdings" w:hint="default"/>
      </w:rPr>
    </w:lvl>
    <w:lvl w:ilvl="3" w:tplc="04090001" w:tentative="1">
      <w:start w:val="1"/>
      <w:numFmt w:val="bullet"/>
      <w:lvlText w:val=""/>
      <w:lvlJc w:val="left"/>
      <w:pPr>
        <w:ind w:left="2604" w:hanging="360"/>
      </w:pPr>
      <w:rPr>
        <w:rFonts w:ascii="Symbol" w:hAnsi="Symbol" w:hint="default"/>
      </w:rPr>
    </w:lvl>
    <w:lvl w:ilvl="4" w:tplc="04090003" w:tentative="1">
      <w:start w:val="1"/>
      <w:numFmt w:val="bullet"/>
      <w:lvlText w:val="o"/>
      <w:lvlJc w:val="left"/>
      <w:pPr>
        <w:ind w:left="3324" w:hanging="360"/>
      </w:pPr>
      <w:rPr>
        <w:rFonts w:ascii="Courier New" w:hAnsi="Courier New" w:cs="Courier New" w:hint="default"/>
      </w:rPr>
    </w:lvl>
    <w:lvl w:ilvl="5" w:tplc="04090005" w:tentative="1">
      <w:start w:val="1"/>
      <w:numFmt w:val="bullet"/>
      <w:lvlText w:val=""/>
      <w:lvlJc w:val="left"/>
      <w:pPr>
        <w:ind w:left="4044" w:hanging="360"/>
      </w:pPr>
      <w:rPr>
        <w:rFonts w:ascii="Wingdings" w:hAnsi="Wingdings" w:hint="default"/>
      </w:rPr>
    </w:lvl>
    <w:lvl w:ilvl="6" w:tplc="04090001" w:tentative="1">
      <w:start w:val="1"/>
      <w:numFmt w:val="bullet"/>
      <w:lvlText w:val=""/>
      <w:lvlJc w:val="left"/>
      <w:pPr>
        <w:ind w:left="4764" w:hanging="360"/>
      </w:pPr>
      <w:rPr>
        <w:rFonts w:ascii="Symbol" w:hAnsi="Symbol" w:hint="default"/>
      </w:rPr>
    </w:lvl>
    <w:lvl w:ilvl="7" w:tplc="04090003" w:tentative="1">
      <w:start w:val="1"/>
      <w:numFmt w:val="bullet"/>
      <w:lvlText w:val="o"/>
      <w:lvlJc w:val="left"/>
      <w:pPr>
        <w:ind w:left="5484" w:hanging="360"/>
      </w:pPr>
      <w:rPr>
        <w:rFonts w:ascii="Courier New" w:hAnsi="Courier New" w:cs="Courier New" w:hint="default"/>
      </w:rPr>
    </w:lvl>
    <w:lvl w:ilvl="8" w:tplc="04090005" w:tentative="1">
      <w:start w:val="1"/>
      <w:numFmt w:val="bullet"/>
      <w:lvlText w:val=""/>
      <w:lvlJc w:val="left"/>
      <w:pPr>
        <w:ind w:left="6204" w:hanging="360"/>
      </w:pPr>
      <w:rPr>
        <w:rFonts w:ascii="Wingdings" w:hAnsi="Wingdings" w:hint="default"/>
      </w:rPr>
    </w:lvl>
  </w:abstractNum>
  <w:abstractNum w:abstractNumId="11">
    <w:nsid w:val="60D81570"/>
    <w:multiLevelType w:val="hybridMultilevel"/>
    <w:tmpl w:val="560C8BA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664C3420"/>
    <w:multiLevelType w:val="hybridMultilevel"/>
    <w:tmpl w:val="BF3872CC"/>
    <w:lvl w:ilvl="0" w:tplc="E892CB38">
      <w:start w:val="1"/>
      <w:numFmt w:val="decimal"/>
      <w:lvlText w:val="(%1)"/>
      <w:lvlJc w:val="left"/>
      <w:pPr>
        <w:ind w:left="750" w:hanging="39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76CD7279"/>
    <w:multiLevelType w:val="hybridMultilevel"/>
    <w:tmpl w:val="ED544CF8"/>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4">
    <w:nsid w:val="780C44A9"/>
    <w:multiLevelType w:val="hybridMultilevel"/>
    <w:tmpl w:val="7E727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9"/>
  </w:num>
  <w:num w:numId="4">
    <w:abstractNumId w:val="5"/>
  </w:num>
  <w:num w:numId="5">
    <w:abstractNumId w:val="4"/>
  </w:num>
  <w:num w:numId="6">
    <w:abstractNumId w:val="10"/>
  </w:num>
  <w:num w:numId="7">
    <w:abstractNumId w:val="3"/>
  </w:num>
  <w:num w:numId="8">
    <w:abstractNumId w:val="1"/>
  </w:num>
  <w:num w:numId="9">
    <w:abstractNumId w:val="7"/>
  </w:num>
  <w:num w:numId="10">
    <w:abstractNumId w:val="12"/>
  </w:num>
  <w:num w:numId="11">
    <w:abstractNumId w:val="2"/>
  </w:num>
  <w:num w:numId="12">
    <w:abstractNumId w:val="11"/>
  </w:num>
  <w:num w:numId="13">
    <w:abstractNumId w:val="8"/>
  </w:num>
  <w:num w:numId="14">
    <w:abstractNumId w:val="13"/>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42A"/>
    <w:rsid w:val="00002A88"/>
    <w:rsid w:val="00004640"/>
    <w:rsid w:val="00004FAF"/>
    <w:rsid w:val="00006ACD"/>
    <w:rsid w:val="00007B3B"/>
    <w:rsid w:val="00013072"/>
    <w:rsid w:val="00022F95"/>
    <w:rsid w:val="000249CB"/>
    <w:rsid w:val="000253CD"/>
    <w:rsid w:val="000254D2"/>
    <w:rsid w:val="00026F95"/>
    <w:rsid w:val="00030858"/>
    <w:rsid w:val="00030BFB"/>
    <w:rsid w:val="00032824"/>
    <w:rsid w:val="000337F6"/>
    <w:rsid w:val="000345C4"/>
    <w:rsid w:val="00035C34"/>
    <w:rsid w:val="00035F0D"/>
    <w:rsid w:val="00036127"/>
    <w:rsid w:val="00036C65"/>
    <w:rsid w:val="00040937"/>
    <w:rsid w:val="00043364"/>
    <w:rsid w:val="000549F4"/>
    <w:rsid w:val="00060A53"/>
    <w:rsid w:val="00061884"/>
    <w:rsid w:val="00061AFC"/>
    <w:rsid w:val="00067A2A"/>
    <w:rsid w:val="00070C95"/>
    <w:rsid w:val="00070E14"/>
    <w:rsid w:val="00070F75"/>
    <w:rsid w:val="00071099"/>
    <w:rsid w:val="00075CE3"/>
    <w:rsid w:val="000762DE"/>
    <w:rsid w:val="00077FB2"/>
    <w:rsid w:val="00081279"/>
    <w:rsid w:val="000820B7"/>
    <w:rsid w:val="00084670"/>
    <w:rsid w:val="00084925"/>
    <w:rsid w:val="00084F20"/>
    <w:rsid w:val="00085956"/>
    <w:rsid w:val="0008647F"/>
    <w:rsid w:val="00086485"/>
    <w:rsid w:val="0008762F"/>
    <w:rsid w:val="00093441"/>
    <w:rsid w:val="00096D6A"/>
    <w:rsid w:val="0009767D"/>
    <w:rsid w:val="000A0F1A"/>
    <w:rsid w:val="000A106E"/>
    <w:rsid w:val="000A1C16"/>
    <w:rsid w:val="000A2CD4"/>
    <w:rsid w:val="000A6AF4"/>
    <w:rsid w:val="000A7107"/>
    <w:rsid w:val="000A7FD6"/>
    <w:rsid w:val="000B3E66"/>
    <w:rsid w:val="000B4C18"/>
    <w:rsid w:val="000B55E2"/>
    <w:rsid w:val="000B657D"/>
    <w:rsid w:val="000B6E29"/>
    <w:rsid w:val="000B73EA"/>
    <w:rsid w:val="000C4562"/>
    <w:rsid w:val="000D0510"/>
    <w:rsid w:val="000D163F"/>
    <w:rsid w:val="000D1C7C"/>
    <w:rsid w:val="000D400D"/>
    <w:rsid w:val="000D5173"/>
    <w:rsid w:val="000D5B49"/>
    <w:rsid w:val="000D7394"/>
    <w:rsid w:val="000E056F"/>
    <w:rsid w:val="000E1237"/>
    <w:rsid w:val="000E12B1"/>
    <w:rsid w:val="000E1E30"/>
    <w:rsid w:val="000E1F1A"/>
    <w:rsid w:val="000E3146"/>
    <w:rsid w:val="000E4347"/>
    <w:rsid w:val="000E45B1"/>
    <w:rsid w:val="000E65AE"/>
    <w:rsid w:val="000E7E27"/>
    <w:rsid w:val="000F05EB"/>
    <w:rsid w:val="000F2B92"/>
    <w:rsid w:val="000F3574"/>
    <w:rsid w:val="000F3703"/>
    <w:rsid w:val="000F451A"/>
    <w:rsid w:val="000F73C3"/>
    <w:rsid w:val="0010086D"/>
    <w:rsid w:val="0010138D"/>
    <w:rsid w:val="001016E8"/>
    <w:rsid w:val="00101C1E"/>
    <w:rsid w:val="001035FB"/>
    <w:rsid w:val="00104D40"/>
    <w:rsid w:val="001054CC"/>
    <w:rsid w:val="00105898"/>
    <w:rsid w:val="00106752"/>
    <w:rsid w:val="00106B81"/>
    <w:rsid w:val="00110512"/>
    <w:rsid w:val="001125D7"/>
    <w:rsid w:val="001130C0"/>
    <w:rsid w:val="00121DBA"/>
    <w:rsid w:val="00121DF1"/>
    <w:rsid w:val="001242AB"/>
    <w:rsid w:val="001248C8"/>
    <w:rsid w:val="00125172"/>
    <w:rsid w:val="00125392"/>
    <w:rsid w:val="00125A0C"/>
    <w:rsid w:val="00126D49"/>
    <w:rsid w:val="0012715C"/>
    <w:rsid w:val="00130438"/>
    <w:rsid w:val="001323FD"/>
    <w:rsid w:val="00132794"/>
    <w:rsid w:val="00134D95"/>
    <w:rsid w:val="00135887"/>
    <w:rsid w:val="00135FC9"/>
    <w:rsid w:val="00137B2A"/>
    <w:rsid w:val="001405F4"/>
    <w:rsid w:val="00143D4B"/>
    <w:rsid w:val="0015046D"/>
    <w:rsid w:val="00151C29"/>
    <w:rsid w:val="00151D84"/>
    <w:rsid w:val="00153790"/>
    <w:rsid w:val="001538C4"/>
    <w:rsid w:val="00154C48"/>
    <w:rsid w:val="00154E18"/>
    <w:rsid w:val="001579F8"/>
    <w:rsid w:val="00163937"/>
    <w:rsid w:val="00165147"/>
    <w:rsid w:val="001659D7"/>
    <w:rsid w:val="00165C81"/>
    <w:rsid w:val="00166F08"/>
    <w:rsid w:val="00170216"/>
    <w:rsid w:val="00170501"/>
    <w:rsid w:val="0017066E"/>
    <w:rsid w:val="00173048"/>
    <w:rsid w:val="00174839"/>
    <w:rsid w:val="00174A51"/>
    <w:rsid w:val="00181324"/>
    <w:rsid w:val="001818DF"/>
    <w:rsid w:val="00183891"/>
    <w:rsid w:val="00184D42"/>
    <w:rsid w:val="00191616"/>
    <w:rsid w:val="0019539B"/>
    <w:rsid w:val="0019674E"/>
    <w:rsid w:val="001971B7"/>
    <w:rsid w:val="00197479"/>
    <w:rsid w:val="001A2B03"/>
    <w:rsid w:val="001A472B"/>
    <w:rsid w:val="001A54A1"/>
    <w:rsid w:val="001A7A13"/>
    <w:rsid w:val="001B1785"/>
    <w:rsid w:val="001B7035"/>
    <w:rsid w:val="001C197A"/>
    <w:rsid w:val="001C1B3D"/>
    <w:rsid w:val="001C3281"/>
    <w:rsid w:val="001C6B56"/>
    <w:rsid w:val="001C7C67"/>
    <w:rsid w:val="001D47B5"/>
    <w:rsid w:val="001D588D"/>
    <w:rsid w:val="001D791A"/>
    <w:rsid w:val="001E1620"/>
    <w:rsid w:val="001E1F42"/>
    <w:rsid w:val="001E2B81"/>
    <w:rsid w:val="001E2C29"/>
    <w:rsid w:val="001E6CEA"/>
    <w:rsid w:val="001E6F4D"/>
    <w:rsid w:val="001F06C1"/>
    <w:rsid w:val="001F1B4A"/>
    <w:rsid w:val="001F23CB"/>
    <w:rsid w:val="001F2D3A"/>
    <w:rsid w:val="001F4318"/>
    <w:rsid w:val="001F49C4"/>
    <w:rsid w:val="00200437"/>
    <w:rsid w:val="0020450A"/>
    <w:rsid w:val="00205296"/>
    <w:rsid w:val="00205EAC"/>
    <w:rsid w:val="00206F6C"/>
    <w:rsid w:val="00207A73"/>
    <w:rsid w:val="00210219"/>
    <w:rsid w:val="0021314F"/>
    <w:rsid w:val="0021543B"/>
    <w:rsid w:val="00215A26"/>
    <w:rsid w:val="002200A4"/>
    <w:rsid w:val="00220CA0"/>
    <w:rsid w:val="0022103F"/>
    <w:rsid w:val="00221CD3"/>
    <w:rsid w:val="00223081"/>
    <w:rsid w:val="002270EF"/>
    <w:rsid w:val="00230561"/>
    <w:rsid w:val="00234129"/>
    <w:rsid w:val="00235B58"/>
    <w:rsid w:val="00235BB2"/>
    <w:rsid w:val="00236F0F"/>
    <w:rsid w:val="00237287"/>
    <w:rsid w:val="00237D04"/>
    <w:rsid w:val="002403C1"/>
    <w:rsid w:val="002427E4"/>
    <w:rsid w:val="00242CC8"/>
    <w:rsid w:val="002437A0"/>
    <w:rsid w:val="00243CF1"/>
    <w:rsid w:val="00247D10"/>
    <w:rsid w:val="0025042A"/>
    <w:rsid w:val="002528CD"/>
    <w:rsid w:val="002540E8"/>
    <w:rsid w:val="002549C3"/>
    <w:rsid w:val="00254D14"/>
    <w:rsid w:val="00257429"/>
    <w:rsid w:val="00260975"/>
    <w:rsid w:val="002615CC"/>
    <w:rsid w:val="00261F3D"/>
    <w:rsid w:val="00265710"/>
    <w:rsid w:val="00265A8E"/>
    <w:rsid w:val="002673BF"/>
    <w:rsid w:val="002708DD"/>
    <w:rsid w:val="00270D6B"/>
    <w:rsid w:val="00272D4C"/>
    <w:rsid w:val="00274ECA"/>
    <w:rsid w:val="002813A3"/>
    <w:rsid w:val="0028566B"/>
    <w:rsid w:val="00286CC1"/>
    <w:rsid w:val="00290252"/>
    <w:rsid w:val="002912BC"/>
    <w:rsid w:val="0029150E"/>
    <w:rsid w:val="00293DAC"/>
    <w:rsid w:val="00294B8B"/>
    <w:rsid w:val="00294D46"/>
    <w:rsid w:val="00295064"/>
    <w:rsid w:val="002A05AD"/>
    <w:rsid w:val="002A1471"/>
    <w:rsid w:val="002A5DE5"/>
    <w:rsid w:val="002A5E62"/>
    <w:rsid w:val="002A6FB7"/>
    <w:rsid w:val="002B4B3E"/>
    <w:rsid w:val="002B6D3A"/>
    <w:rsid w:val="002C13E1"/>
    <w:rsid w:val="002C140C"/>
    <w:rsid w:val="002C4498"/>
    <w:rsid w:val="002C4844"/>
    <w:rsid w:val="002C4AF3"/>
    <w:rsid w:val="002C59EC"/>
    <w:rsid w:val="002D0C7A"/>
    <w:rsid w:val="002D1024"/>
    <w:rsid w:val="002D2FC5"/>
    <w:rsid w:val="002D34B0"/>
    <w:rsid w:val="002D49CB"/>
    <w:rsid w:val="002D4AD5"/>
    <w:rsid w:val="002D5151"/>
    <w:rsid w:val="002E0CE1"/>
    <w:rsid w:val="002E1342"/>
    <w:rsid w:val="002E38FB"/>
    <w:rsid w:val="002E3E76"/>
    <w:rsid w:val="002E4ADD"/>
    <w:rsid w:val="002E5B65"/>
    <w:rsid w:val="002E7390"/>
    <w:rsid w:val="002F3A58"/>
    <w:rsid w:val="002F4380"/>
    <w:rsid w:val="002F67B3"/>
    <w:rsid w:val="002F6BC5"/>
    <w:rsid w:val="00300BB6"/>
    <w:rsid w:val="003025F1"/>
    <w:rsid w:val="0030585C"/>
    <w:rsid w:val="00310CA2"/>
    <w:rsid w:val="00312D97"/>
    <w:rsid w:val="00313C1C"/>
    <w:rsid w:val="00313F22"/>
    <w:rsid w:val="00316B26"/>
    <w:rsid w:val="00316F74"/>
    <w:rsid w:val="003171FF"/>
    <w:rsid w:val="00320EE1"/>
    <w:rsid w:val="0032392D"/>
    <w:rsid w:val="003240CC"/>
    <w:rsid w:val="00325553"/>
    <w:rsid w:val="00327F33"/>
    <w:rsid w:val="003325E8"/>
    <w:rsid w:val="0033296F"/>
    <w:rsid w:val="00336BB5"/>
    <w:rsid w:val="00337994"/>
    <w:rsid w:val="003404B6"/>
    <w:rsid w:val="0034334F"/>
    <w:rsid w:val="003433B8"/>
    <w:rsid w:val="00347B9C"/>
    <w:rsid w:val="0035111D"/>
    <w:rsid w:val="003533D8"/>
    <w:rsid w:val="00355587"/>
    <w:rsid w:val="00355B5D"/>
    <w:rsid w:val="0036146C"/>
    <w:rsid w:val="00363936"/>
    <w:rsid w:val="003639DF"/>
    <w:rsid w:val="00363BF1"/>
    <w:rsid w:val="0036413E"/>
    <w:rsid w:val="0036760E"/>
    <w:rsid w:val="0037061A"/>
    <w:rsid w:val="00371E2E"/>
    <w:rsid w:val="003733D2"/>
    <w:rsid w:val="00375D7A"/>
    <w:rsid w:val="00375E11"/>
    <w:rsid w:val="0037608D"/>
    <w:rsid w:val="00384E53"/>
    <w:rsid w:val="00386841"/>
    <w:rsid w:val="003906B2"/>
    <w:rsid w:val="00393114"/>
    <w:rsid w:val="00393A9B"/>
    <w:rsid w:val="00396177"/>
    <w:rsid w:val="0039627C"/>
    <w:rsid w:val="00397672"/>
    <w:rsid w:val="003A58D2"/>
    <w:rsid w:val="003B0C84"/>
    <w:rsid w:val="003B4AAF"/>
    <w:rsid w:val="003B72E9"/>
    <w:rsid w:val="003B7BCC"/>
    <w:rsid w:val="003C107A"/>
    <w:rsid w:val="003C1B90"/>
    <w:rsid w:val="003C223F"/>
    <w:rsid w:val="003C25F6"/>
    <w:rsid w:val="003C3241"/>
    <w:rsid w:val="003C4D5F"/>
    <w:rsid w:val="003D06BD"/>
    <w:rsid w:val="003D15E6"/>
    <w:rsid w:val="003D22C3"/>
    <w:rsid w:val="003D2C07"/>
    <w:rsid w:val="003D48D5"/>
    <w:rsid w:val="003D5F46"/>
    <w:rsid w:val="003D6147"/>
    <w:rsid w:val="003D7113"/>
    <w:rsid w:val="003E0B59"/>
    <w:rsid w:val="003E0FED"/>
    <w:rsid w:val="003E3858"/>
    <w:rsid w:val="003E69B2"/>
    <w:rsid w:val="003E7053"/>
    <w:rsid w:val="003E733A"/>
    <w:rsid w:val="003F17E2"/>
    <w:rsid w:val="003F1CEE"/>
    <w:rsid w:val="003F206E"/>
    <w:rsid w:val="003F4446"/>
    <w:rsid w:val="003F4AB9"/>
    <w:rsid w:val="003F5AF3"/>
    <w:rsid w:val="004006C4"/>
    <w:rsid w:val="004018E3"/>
    <w:rsid w:val="00402376"/>
    <w:rsid w:val="00403081"/>
    <w:rsid w:val="00403452"/>
    <w:rsid w:val="00405ED8"/>
    <w:rsid w:val="004061F1"/>
    <w:rsid w:val="00411624"/>
    <w:rsid w:val="00423942"/>
    <w:rsid w:val="004337E7"/>
    <w:rsid w:val="00433DEF"/>
    <w:rsid w:val="004343FB"/>
    <w:rsid w:val="00435D99"/>
    <w:rsid w:val="00436755"/>
    <w:rsid w:val="00436953"/>
    <w:rsid w:val="004429F3"/>
    <w:rsid w:val="00442C1F"/>
    <w:rsid w:val="00443F8D"/>
    <w:rsid w:val="00444074"/>
    <w:rsid w:val="00450C9C"/>
    <w:rsid w:val="0045305E"/>
    <w:rsid w:val="004542C5"/>
    <w:rsid w:val="00456214"/>
    <w:rsid w:val="004567DF"/>
    <w:rsid w:val="00461D57"/>
    <w:rsid w:val="00462553"/>
    <w:rsid w:val="00462DF3"/>
    <w:rsid w:val="004631A2"/>
    <w:rsid w:val="0046576C"/>
    <w:rsid w:val="00467B2D"/>
    <w:rsid w:val="004707FA"/>
    <w:rsid w:val="00471A72"/>
    <w:rsid w:val="00476582"/>
    <w:rsid w:val="00476B18"/>
    <w:rsid w:val="0047766D"/>
    <w:rsid w:val="00486960"/>
    <w:rsid w:val="00487F60"/>
    <w:rsid w:val="0049331C"/>
    <w:rsid w:val="0049742C"/>
    <w:rsid w:val="004A157B"/>
    <w:rsid w:val="004A168E"/>
    <w:rsid w:val="004A2D7D"/>
    <w:rsid w:val="004A510A"/>
    <w:rsid w:val="004A7D69"/>
    <w:rsid w:val="004B4BC8"/>
    <w:rsid w:val="004C010F"/>
    <w:rsid w:val="004C6574"/>
    <w:rsid w:val="004D0EE6"/>
    <w:rsid w:val="004D46D7"/>
    <w:rsid w:val="004D4FA5"/>
    <w:rsid w:val="004D5CEA"/>
    <w:rsid w:val="004E0A6A"/>
    <w:rsid w:val="004E2A8E"/>
    <w:rsid w:val="004E3FDC"/>
    <w:rsid w:val="004E460E"/>
    <w:rsid w:val="004E6E0E"/>
    <w:rsid w:val="004F12E4"/>
    <w:rsid w:val="004F49B5"/>
    <w:rsid w:val="004F4A3D"/>
    <w:rsid w:val="004F69D7"/>
    <w:rsid w:val="004F6D67"/>
    <w:rsid w:val="005005C8"/>
    <w:rsid w:val="005015A1"/>
    <w:rsid w:val="00503BD1"/>
    <w:rsid w:val="00503D94"/>
    <w:rsid w:val="00504A3F"/>
    <w:rsid w:val="00506445"/>
    <w:rsid w:val="0051049A"/>
    <w:rsid w:val="00510719"/>
    <w:rsid w:val="00512125"/>
    <w:rsid w:val="00514FF4"/>
    <w:rsid w:val="0051767B"/>
    <w:rsid w:val="00523922"/>
    <w:rsid w:val="00525EB4"/>
    <w:rsid w:val="00536D52"/>
    <w:rsid w:val="00537DA2"/>
    <w:rsid w:val="005436D1"/>
    <w:rsid w:val="0054521E"/>
    <w:rsid w:val="00547296"/>
    <w:rsid w:val="00547570"/>
    <w:rsid w:val="0055214A"/>
    <w:rsid w:val="005525CD"/>
    <w:rsid w:val="005533F9"/>
    <w:rsid w:val="005550F2"/>
    <w:rsid w:val="00556A7E"/>
    <w:rsid w:val="0055797A"/>
    <w:rsid w:val="00563A0A"/>
    <w:rsid w:val="005645D2"/>
    <w:rsid w:val="00565524"/>
    <w:rsid w:val="00566307"/>
    <w:rsid w:val="005667FC"/>
    <w:rsid w:val="00570625"/>
    <w:rsid w:val="00570DB4"/>
    <w:rsid w:val="00574896"/>
    <w:rsid w:val="00580C26"/>
    <w:rsid w:val="00581335"/>
    <w:rsid w:val="00581C75"/>
    <w:rsid w:val="00583570"/>
    <w:rsid w:val="00583C39"/>
    <w:rsid w:val="00584326"/>
    <w:rsid w:val="005856EB"/>
    <w:rsid w:val="00586887"/>
    <w:rsid w:val="00586E9C"/>
    <w:rsid w:val="00587946"/>
    <w:rsid w:val="005944D9"/>
    <w:rsid w:val="00595919"/>
    <w:rsid w:val="00595ED5"/>
    <w:rsid w:val="00597DD6"/>
    <w:rsid w:val="005A0423"/>
    <w:rsid w:val="005A315C"/>
    <w:rsid w:val="005A57FC"/>
    <w:rsid w:val="005A7CF5"/>
    <w:rsid w:val="005B2B20"/>
    <w:rsid w:val="005B67E7"/>
    <w:rsid w:val="005C07C8"/>
    <w:rsid w:val="005C2237"/>
    <w:rsid w:val="005C2BCF"/>
    <w:rsid w:val="005C3C3C"/>
    <w:rsid w:val="005C6D65"/>
    <w:rsid w:val="005C6E12"/>
    <w:rsid w:val="005C6ECE"/>
    <w:rsid w:val="005D0FC2"/>
    <w:rsid w:val="005D11B5"/>
    <w:rsid w:val="005D2084"/>
    <w:rsid w:val="005D2C2E"/>
    <w:rsid w:val="005D315A"/>
    <w:rsid w:val="005D3C3D"/>
    <w:rsid w:val="005E0954"/>
    <w:rsid w:val="005E11CB"/>
    <w:rsid w:val="005E2F11"/>
    <w:rsid w:val="005E41A1"/>
    <w:rsid w:val="005F0A0D"/>
    <w:rsid w:val="005F1830"/>
    <w:rsid w:val="005F24FF"/>
    <w:rsid w:val="005F380E"/>
    <w:rsid w:val="005F595C"/>
    <w:rsid w:val="005F5DED"/>
    <w:rsid w:val="006043CA"/>
    <w:rsid w:val="0060465A"/>
    <w:rsid w:val="00604CBC"/>
    <w:rsid w:val="00606FFB"/>
    <w:rsid w:val="0060759F"/>
    <w:rsid w:val="0060764B"/>
    <w:rsid w:val="00610773"/>
    <w:rsid w:val="00610B7B"/>
    <w:rsid w:val="006131E9"/>
    <w:rsid w:val="006136A7"/>
    <w:rsid w:val="00624613"/>
    <w:rsid w:val="0062687A"/>
    <w:rsid w:val="006305C0"/>
    <w:rsid w:val="00630642"/>
    <w:rsid w:val="0063092A"/>
    <w:rsid w:val="00634364"/>
    <w:rsid w:val="006418AE"/>
    <w:rsid w:val="00643AF6"/>
    <w:rsid w:val="006475DE"/>
    <w:rsid w:val="00652894"/>
    <w:rsid w:val="00652A4E"/>
    <w:rsid w:val="006567C4"/>
    <w:rsid w:val="00657343"/>
    <w:rsid w:val="0066142D"/>
    <w:rsid w:val="00662FCD"/>
    <w:rsid w:val="00664800"/>
    <w:rsid w:val="006701C8"/>
    <w:rsid w:val="00672255"/>
    <w:rsid w:val="00672CEC"/>
    <w:rsid w:val="006733DD"/>
    <w:rsid w:val="00673C28"/>
    <w:rsid w:val="00673D54"/>
    <w:rsid w:val="00674713"/>
    <w:rsid w:val="00674FBE"/>
    <w:rsid w:val="0067507E"/>
    <w:rsid w:val="0067508E"/>
    <w:rsid w:val="0067517C"/>
    <w:rsid w:val="006760B4"/>
    <w:rsid w:val="00677CED"/>
    <w:rsid w:val="006822F7"/>
    <w:rsid w:val="0068249F"/>
    <w:rsid w:val="0068299F"/>
    <w:rsid w:val="00682E5D"/>
    <w:rsid w:val="0068595A"/>
    <w:rsid w:val="00687DBB"/>
    <w:rsid w:val="00692109"/>
    <w:rsid w:val="006922C8"/>
    <w:rsid w:val="00692F14"/>
    <w:rsid w:val="00695951"/>
    <w:rsid w:val="006A1448"/>
    <w:rsid w:val="006A27B8"/>
    <w:rsid w:val="006A55C6"/>
    <w:rsid w:val="006A7CCC"/>
    <w:rsid w:val="006A7FDD"/>
    <w:rsid w:val="006B1589"/>
    <w:rsid w:val="006B17CC"/>
    <w:rsid w:val="006B1DF2"/>
    <w:rsid w:val="006B3717"/>
    <w:rsid w:val="006B3960"/>
    <w:rsid w:val="006C0540"/>
    <w:rsid w:val="006C22B9"/>
    <w:rsid w:val="006C25C2"/>
    <w:rsid w:val="006C6F53"/>
    <w:rsid w:val="006C701E"/>
    <w:rsid w:val="006C7578"/>
    <w:rsid w:val="006C7729"/>
    <w:rsid w:val="006D04A5"/>
    <w:rsid w:val="006D07D6"/>
    <w:rsid w:val="006D2201"/>
    <w:rsid w:val="006D5EBC"/>
    <w:rsid w:val="006D6EE4"/>
    <w:rsid w:val="006E08C4"/>
    <w:rsid w:val="006E0C0B"/>
    <w:rsid w:val="006E51B5"/>
    <w:rsid w:val="006E7516"/>
    <w:rsid w:val="006F0BD6"/>
    <w:rsid w:val="006F1783"/>
    <w:rsid w:val="006F1F5B"/>
    <w:rsid w:val="006F464F"/>
    <w:rsid w:val="006F4DE4"/>
    <w:rsid w:val="006F7CB3"/>
    <w:rsid w:val="006F7F20"/>
    <w:rsid w:val="007002A1"/>
    <w:rsid w:val="00701857"/>
    <w:rsid w:val="00702F81"/>
    <w:rsid w:val="00703D75"/>
    <w:rsid w:val="0070542B"/>
    <w:rsid w:val="0070640E"/>
    <w:rsid w:val="0071194C"/>
    <w:rsid w:val="00711DB1"/>
    <w:rsid w:val="00711E0C"/>
    <w:rsid w:val="007147BC"/>
    <w:rsid w:val="00717776"/>
    <w:rsid w:val="00720B19"/>
    <w:rsid w:val="0072704B"/>
    <w:rsid w:val="00730AD5"/>
    <w:rsid w:val="00730E8E"/>
    <w:rsid w:val="00732329"/>
    <w:rsid w:val="00732E4E"/>
    <w:rsid w:val="0073562A"/>
    <w:rsid w:val="00735B1E"/>
    <w:rsid w:val="007370F1"/>
    <w:rsid w:val="0073720F"/>
    <w:rsid w:val="007373F5"/>
    <w:rsid w:val="0074008A"/>
    <w:rsid w:val="00740616"/>
    <w:rsid w:val="00740A0A"/>
    <w:rsid w:val="007430EC"/>
    <w:rsid w:val="00743830"/>
    <w:rsid w:val="007452BD"/>
    <w:rsid w:val="007461BB"/>
    <w:rsid w:val="007467E5"/>
    <w:rsid w:val="00746E1A"/>
    <w:rsid w:val="007474E5"/>
    <w:rsid w:val="007517FF"/>
    <w:rsid w:val="007525ED"/>
    <w:rsid w:val="00752EC5"/>
    <w:rsid w:val="007530F6"/>
    <w:rsid w:val="00753D59"/>
    <w:rsid w:val="0075612C"/>
    <w:rsid w:val="00765EAA"/>
    <w:rsid w:val="00767E3C"/>
    <w:rsid w:val="00774088"/>
    <w:rsid w:val="007839AE"/>
    <w:rsid w:val="00786C58"/>
    <w:rsid w:val="00787696"/>
    <w:rsid w:val="00787A0A"/>
    <w:rsid w:val="00790137"/>
    <w:rsid w:val="007927CF"/>
    <w:rsid w:val="00793919"/>
    <w:rsid w:val="00797D45"/>
    <w:rsid w:val="007A1422"/>
    <w:rsid w:val="007A1776"/>
    <w:rsid w:val="007A2084"/>
    <w:rsid w:val="007A2293"/>
    <w:rsid w:val="007A28FF"/>
    <w:rsid w:val="007A334B"/>
    <w:rsid w:val="007A38C6"/>
    <w:rsid w:val="007A42A2"/>
    <w:rsid w:val="007A7851"/>
    <w:rsid w:val="007B0F85"/>
    <w:rsid w:val="007B3191"/>
    <w:rsid w:val="007B48C9"/>
    <w:rsid w:val="007B7010"/>
    <w:rsid w:val="007B70FA"/>
    <w:rsid w:val="007B7967"/>
    <w:rsid w:val="007C1511"/>
    <w:rsid w:val="007C2E61"/>
    <w:rsid w:val="007C5310"/>
    <w:rsid w:val="007C663D"/>
    <w:rsid w:val="007C77B2"/>
    <w:rsid w:val="007D09D2"/>
    <w:rsid w:val="007D0F31"/>
    <w:rsid w:val="007D10E2"/>
    <w:rsid w:val="007D2128"/>
    <w:rsid w:val="007D4D32"/>
    <w:rsid w:val="007D5098"/>
    <w:rsid w:val="007E0DF9"/>
    <w:rsid w:val="007E1397"/>
    <w:rsid w:val="007E3DE7"/>
    <w:rsid w:val="007E6B3D"/>
    <w:rsid w:val="007F0093"/>
    <w:rsid w:val="007F1290"/>
    <w:rsid w:val="007F1EE2"/>
    <w:rsid w:val="007F4856"/>
    <w:rsid w:val="007F5193"/>
    <w:rsid w:val="007F578E"/>
    <w:rsid w:val="007F754E"/>
    <w:rsid w:val="0080356B"/>
    <w:rsid w:val="008105EF"/>
    <w:rsid w:val="00810F67"/>
    <w:rsid w:val="00811573"/>
    <w:rsid w:val="00811C77"/>
    <w:rsid w:val="00815A8F"/>
    <w:rsid w:val="008177B0"/>
    <w:rsid w:val="0082247B"/>
    <w:rsid w:val="00822AA6"/>
    <w:rsid w:val="008255F8"/>
    <w:rsid w:val="008309D2"/>
    <w:rsid w:val="0083139C"/>
    <w:rsid w:val="00832E54"/>
    <w:rsid w:val="00833798"/>
    <w:rsid w:val="0083689B"/>
    <w:rsid w:val="00840511"/>
    <w:rsid w:val="00840DA6"/>
    <w:rsid w:val="008436C8"/>
    <w:rsid w:val="00845FBA"/>
    <w:rsid w:val="00851490"/>
    <w:rsid w:val="00854C46"/>
    <w:rsid w:val="00857116"/>
    <w:rsid w:val="008621B7"/>
    <w:rsid w:val="00862F88"/>
    <w:rsid w:val="008638DB"/>
    <w:rsid w:val="0086737D"/>
    <w:rsid w:val="00867C26"/>
    <w:rsid w:val="00872398"/>
    <w:rsid w:val="00877880"/>
    <w:rsid w:val="00886C90"/>
    <w:rsid w:val="00891B2B"/>
    <w:rsid w:val="008944E3"/>
    <w:rsid w:val="00897685"/>
    <w:rsid w:val="00897DE4"/>
    <w:rsid w:val="008A01F5"/>
    <w:rsid w:val="008A0CF9"/>
    <w:rsid w:val="008A1029"/>
    <w:rsid w:val="008A4C6E"/>
    <w:rsid w:val="008A7EBD"/>
    <w:rsid w:val="008B0826"/>
    <w:rsid w:val="008B37DB"/>
    <w:rsid w:val="008B3E23"/>
    <w:rsid w:val="008B4F23"/>
    <w:rsid w:val="008B6A44"/>
    <w:rsid w:val="008C3872"/>
    <w:rsid w:val="008D5BCB"/>
    <w:rsid w:val="008D6A58"/>
    <w:rsid w:val="008E0919"/>
    <w:rsid w:val="008E3F85"/>
    <w:rsid w:val="008E413F"/>
    <w:rsid w:val="008E46F1"/>
    <w:rsid w:val="008E7D3A"/>
    <w:rsid w:val="008F2E5E"/>
    <w:rsid w:val="008F5EA6"/>
    <w:rsid w:val="008F6FEA"/>
    <w:rsid w:val="00902856"/>
    <w:rsid w:val="00902A1E"/>
    <w:rsid w:val="00902F18"/>
    <w:rsid w:val="00907134"/>
    <w:rsid w:val="00907648"/>
    <w:rsid w:val="0091073B"/>
    <w:rsid w:val="00910F6A"/>
    <w:rsid w:val="00915976"/>
    <w:rsid w:val="00920A3F"/>
    <w:rsid w:val="00920D29"/>
    <w:rsid w:val="009226DE"/>
    <w:rsid w:val="00923374"/>
    <w:rsid w:val="009236D9"/>
    <w:rsid w:val="00924DD5"/>
    <w:rsid w:val="0093469B"/>
    <w:rsid w:val="00940335"/>
    <w:rsid w:val="00942EF9"/>
    <w:rsid w:val="00943636"/>
    <w:rsid w:val="00943D62"/>
    <w:rsid w:val="0094499D"/>
    <w:rsid w:val="00944B4E"/>
    <w:rsid w:val="009454DF"/>
    <w:rsid w:val="0094560B"/>
    <w:rsid w:val="00945699"/>
    <w:rsid w:val="0094618F"/>
    <w:rsid w:val="00946363"/>
    <w:rsid w:val="0095319F"/>
    <w:rsid w:val="009532CC"/>
    <w:rsid w:val="009538C8"/>
    <w:rsid w:val="009543B2"/>
    <w:rsid w:val="00955F78"/>
    <w:rsid w:val="009566B3"/>
    <w:rsid w:val="00962592"/>
    <w:rsid w:val="00962A02"/>
    <w:rsid w:val="00962AF9"/>
    <w:rsid w:val="009630CA"/>
    <w:rsid w:val="00964FC9"/>
    <w:rsid w:val="00970A69"/>
    <w:rsid w:val="00972B8E"/>
    <w:rsid w:val="00975689"/>
    <w:rsid w:val="009767C0"/>
    <w:rsid w:val="009779D8"/>
    <w:rsid w:val="00981540"/>
    <w:rsid w:val="00985EB5"/>
    <w:rsid w:val="00987AE7"/>
    <w:rsid w:val="00990087"/>
    <w:rsid w:val="009918BF"/>
    <w:rsid w:val="009925E1"/>
    <w:rsid w:val="00994EE2"/>
    <w:rsid w:val="00995769"/>
    <w:rsid w:val="0099585B"/>
    <w:rsid w:val="009964C1"/>
    <w:rsid w:val="009A4C58"/>
    <w:rsid w:val="009A513E"/>
    <w:rsid w:val="009A7666"/>
    <w:rsid w:val="009A7B00"/>
    <w:rsid w:val="009B07C8"/>
    <w:rsid w:val="009B13D3"/>
    <w:rsid w:val="009B2E0A"/>
    <w:rsid w:val="009B3F0B"/>
    <w:rsid w:val="009B4729"/>
    <w:rsid w:val="009B580F"/>
    <w:rsid w:val="009C6717"/>
    <w:rsid w:val="009D2A36"/>
    <w:rsid w:val="009D2FD9"/>
    <w:rsid w:val="009D458F"/>
    <w:rsid w:val="009D4D03"/>
    <w:rsid w:val="009D5411"/>
    <w:rsid w:val="009D5BCC"/>
    <w:rsid w:val="009D5D77"/>
    <w:rsid w:val="009D75F3"/>
    <w:rsid w:val="009E034E"/>
    <w:rsid w:val="009E28D0"/>
    <w:rsid w:val="009E31F6"/>
    <w:rsid w:val="009E379C"/>
    <w:rsid w:val="009E3AFA"/>
    <w:rsid w:val="009E4DD4"/>
    <w:rsid w:val="009F07C1"/>
    <w:rsid w:val="009F236A"/>
    <w:rsid w:val="009F2F62"/>
    <w:rsid w:val="009F463F"/>
    <w:rsid w:val="009F6239"/>
    <w:rsid w:val="00A01018"/>
    <w:rsid w:val="00A01D9B"/>
    <w:rsid w:val="00A01EDE"/>
    <w:rsid w:val="00A0333A"/>
    <w:rsid w:val="00A06373"/>
    <w:rsid w:val="00A132B0"/>
    <w:rsid w:val="00A13C1C"/>
    <w:rsid w:val="00A14661"/>
    <w:rsid w:val="00A1558A"/>
    <w:rsid w:val="00A21704"/>
    <w:rsid w:val="00A2297C"/>
    <w:rsid w:val="00A25071"/>
    <w:rsid w:val="00A277B5"/>
    <w:rsid w:val="00A304B0"/>
    <w:rsid w:val="00A32A79"/>
    <w:rsid w:val="00A32CEC"/>
    <w:rsid w:val="00A32E98"/>
    <w:rsid w:val="00A34BA6"/>
    <w:rsid w:val="00A351C1"/>
    <w:rsid w:val="00A35D39"/>
    <w:rsid w:val="00A43A6D"/>
    <w:rsid w:val="00A45E7C"/>
    <w:rsid w:val="00A53B23"/>
    <w:rsid w:val="00A6140D"/>
    <w:rsid w:val="00A61BA8"/>
    <w:rsid w:val="00A62AE1"/>
    <w:rsid w:val="00A65EFD"/>
    <w:rsid w:val="00A71EE3"/>
    <w:rsid w:val="00A83924"/>
    <w:rsid w:val="00A839F5"/>
    <w:rsid w:val="00A8702D"/>
    <w:rsid w:val="00A8792F"/>
    <w:rsid w:val="00A918A6"/>
    <w:rsid w:val="00A9326F"/>
    <w:rsid w:val="00A94F96"/>
    <w:rsid w:val="00A9704A"/>
    <w:rsid w:val="00AA0621"/>
    <w:rsid w:val="00AA202F"/>
    <w:rsid w:val="00AA2F6F"/>
    <w:rsid w:val="00AA5659"/>
    <w:rsid w:val="00AB2996"/>
    <w:rsid w:val="00AB3744"/>
    <w:rsid w:val="00AB493E"/>
    <w:rsid w:val="00AB4AAF"/>
    <w:rsid w:val="00AB6403"/>
    <w:rsid w:val="00AB65CE"/>
    <w:rsid w:val="00AB7746"/>
    <w:rsid w:val="00AC0F50"/>
    <w:rsid w:val="00AC4184"/>
    <w:rsid w:val="00AC55C7"/>
    <w:rsid w:val="00AC5D12"/>
    <w:rsid w:val="00AC630B"/>
    <w:rsid w:val="00AC7D2C"/>
    <w:rsid w:val="00AD2B29"/>
    <w:rsid w:val="00AD4F1F"/>
    <w:rsid w:val="00AD54CE"/>
    <w:rsid w:val="00AD5809"/>
    <w:rsid w:val="00AD6BFA"/>
    <w:rsid w:val="00AE2DD2"/>
    <w:rsid w:val="00AE2E76"/>
    <w:rsid w:val="00AE54CB"/>
    <w:rsid w:val="00AE5782"/>
    <w:rsid w:val="00AE5F12"/>
    <w:rsid w:val="00AE7FB0"/>
    <w:rsid w:val="00AF0900"/>
    <w:rsid w:val="00AF2212"/>
    <w:rsid w:val="00AF5B2D"/>
    <w:rsid w:val="00AF6F6A"/>
    <w:rsid w:val="00B00258"/>
    <w:rsid w:val="00B01986"/>
    <w:rsid w:val="00B01E40"/>
    <w:rsid w:val="00B025C0"/>
    <w:rsid w:val="00B02A7F"/>
    <w:rsid w:val="00B04F3C"/>
    <w:rsid w:val="00B05E49"/>
    <w:rsid w:val="00B0796B"/>
    <w:rsid w:val="00B12C16"/>
    <w:rsid w:val="00B1471C"/>
    <w:rsid w:val="00B15527"/>
    <w:rsid w:val="00B15EFE"/>
    <w:rsid w:val="00B1611F"/>
    <w:rsid w:val="00B179DD"/>
    <w:rsid w:val="00B20AFF"/>
    <w:rsid w:val="00B21116"/>
    <w:rsid w:val="00B23869"/>
    <w:rsid w:val="00B23DAE"/>
    <w:rsid w:val="00B25BA6"/>
    <w:rsid w:val="00B26D55"/>
    <w:rsid w:val="00B272F8"/>
    <w:rsid w:val="00B27736"/>
    <w:rsid w:val="00B30184"/>
    <w:rsid w:val="00B318D9"/>
    <w:rsid w:val="00B34267"/>
    <w:rsid w:val="00B34662"/>
    <w:rsid w:val="00B35A42"/>
    <w:rsid w:val="00B41960"/>
    <w:rsid w:val="00B41ED8"/>
    <w:rsid w:val="00B41EDD"/>
    <w:rsid w:val="00B42BBC"/>
    <w:rsid w:val="00B42DEC"/>
    <w:rsid w:val="00B56C36"/>
    <w:rsid w:val="00B57A69"/>
    <w:rsid w:val="00B60356"/>
    <w:rsid w:val="00B62302"/>
    <w:rsid w:val="00B62462"/>
    <w:rsid w:val="00B63234"/>
    <w:rsid w:val="00B675BB"/>
    <w:rsid w:val="00B71A6B"/>
    <w:rsid w:val="00B74D38"/>
    <w:rsid w:val="00B80C17"/>
    <w:rsid w:val="00B8115B"/>
    <w:rsid w:val="00B816A1"/>
    <w:rsid w:val="00B90D88"/>
    <w:rsid w:val="00B92C92"/>
    <w:rsid w:val="00B94C27"/>
    <w:rsid w:val="00B960CC"/>
    <w:rsid w:val="00B96325"/>
    <w:rsid w:val="00B9670E"/>
    <w:rsid w:val="00BA050B"/>
    <w:rsid w:val="00BA0833"/>
    <w:rsid w:val="00BA0BB6"/>
    <w:rsid w:val="00BA129C"/>
    <w:rsid w:val="00BA20E0"/>
    <w:rsid w:val="00BA25B0"/>
    <w:rsid w:val="00BB6359"/>
    <w:rsid w:val="00BB7A9A"/>
    <w:rsid w:val="00BB7CBD"/>
    <w:rsid w:val="00BC3E54"/>
    <w:rsid w:val="00BC4373"/>
    <w:rsid w:val="00BC5CCD"/>
    <w:rsid w:val="00BD3A05"/>
    <w:rsid w:val="00BD3FEA"/>
    <w:rsid w:val="00BD4F87"/>
    <w:rsid w:val="00BD57ED"/>
    <w:rsid w:val="00BD6C5D"/>
    <w:rsid w:val="00BD7B4D"/>
    <w:rsid w:val="00BE143D"/>
    <w:rsid w:val="00BE1BE5"/>
    <w:rsid w:val="00BE375B"/>
    <w:rsid w:val="00BE39D3"/>
    <w:rsid w:val="00BE6B80"/>
    <w:rsid w:val="00BE6FCA"/>
    <w:rsid w:val="00BE7CB9"/>
    <w:rsid w:val="00BF0CBA"/>
    <w:rsid w:val="00BF1324"/>
    <w:rsid w:val="00BF3755"/>
    <w:rsid w:val="00BF3AA5"/>
    <w:rsid w:val="00BF4E59"/>
    <w:rsid w:val="00BF625B"/>
    <w:rsid w:val="00BF6F8E"/>
    <w:rsid w:val="00C00583"/>
    <w:rsid w:val="00C00DB6"/>
    <w:rsid w:val="00C02D23"/>
    <w:rsid w:val="00C061E4"/>
    <w:rsid w:val="00C105E8"/>
    <w:rsid w:val="00C111A6"/>
    <w:rsid w:val="00C1167F"/>
    <w:rsid w:val="00C11AC5"/>
    <w:rsid w:val="00C13AFE"/>
    <w:rsid w:val="00C21942"/>
    <w:rsid w:val="00C21CC7"/>
    <w:rsid w:val="00C250A2"/>
    <w:rsid w:val="00C256D4"/>
    <w:rsid w:val="00C27DDF"/>
    <w:rsid w:val="00C30051"/>
    <w:rsid w:val="00C31CD7"/>
    <w:rsid w:val="00C33F4C"/>
    <w:rsid w:val="00C441C2"/>
    <w:rsid w:val="00C44441"/>
    <w:rsid w:val="00C44485"/>
    <w:rsid w:val="00C44AA9"/>
    <w:rsid w:val="00C44CC8"/>
    <w:rsid w:val="00C44F75"/>
    <w:rsid w:val="00C5035A"/>
    <w:rsid w:val="00C51C4A"/>
    <w:rsid w:val="00C55284"/>
    <w:rsid w:val="00C57815"/>
    <w:rsid w:val="00C65E9D"/>
    <w:rsid w:val="00C6611B"/>
    <w:rsid w:val="00C6732A"/>
    <w:rsid w:val="00C67844"/>
    <w:rsid w:val="00C70879"/>
    <w:rsid w:val="00C75098"/>
    <w:rsid w:val="00C754D8"/>
    <w:rsid w:val="00C766F4"/>
    <w:rsid w:val="00C76844"/>
    <w:rsid w:val="00C76C0F"/>
    <w:rsid w:val="00C76DBA"/>
    <w:rsid w:val="00C77854"/>
    <w:rsid w:val="00C83D94"/>
    <w:rsid w:val="00C87A0E"/>
    <w:rsid w:val="00C93B73"/>
    <w:rsid w:val="00C94613"/>
    <w:rsid w:val="00C9489E"/>
    <w:rsid w:val="00C94BA2"/>
    <w:rsid w:val="00C9628C"/>
    <w:rsid w:val="00C96500"/>
    <w:rsid w:val="00C96F61"/>
    <w:rsid w:val="00C97348"/>
    <w:rsid w:val="00CA2A76"/>
    <w:rsid w:val="00CA6F07"/>
    <w:rsid w:val="00CA7D9B"/>
    <w:rsid w:val="00CB42FD"/>
    <w:rsid w:val="00CB5501"/>
    <w:rsid w:val="00CB65AF"/>
    <w:rsid w:val="00CC18FF"/>
    <w:rsid w:val="00CC1CEA"/>
    <w:rsid w:val="00CC26B0"/>
    <w:rsid w:val="00CC6EB1"/>
    <w:rsid w:val="00CD2FB3"/>
    <w:rsid w:val="00CD3B0F"/>
    <w:rsid w:val="00CD7977"/>
    <w:rsid w:val="00CE5154"/>
    <w:rsid w:val="00CE6CC4"/>
    <w:rsid w:val="00CF058E"/>
    <w:rsid w:val="00CF09B4"/>
    <w:rsid w:val="00CF133B"/>
    <w:rsid w:val="00CF1BD3"/>
    <w:rsid w:val="00CF1DE9"/>
    <w:rsid w:val="00CF2598"/>
    <w:rsid w:val="00CF7A1B"/>
    <w:rsid w:val="00D04991"/>
    <w:rsid w:val="00D10082"/>
    <w:rsid w:val="00D125AC"/>
    <w:rsid w:val="00D130C0"/>
    <w:rsid w:val="00D14D18"/>
    <w:rsid w:val="00D159A0"/>
    <w:rsid w:val="00D17E7F"/>
    <w:rsid w:val="00D21ABF"/>
    <w:rsid w:val="00D2325D"/>
    <w:rsid w:val="00D273D2"/>
    <w:rsid w:val="00D330D5"/>
    <w:rsid w:val="00D35D37"/>
    <w:rsid w:val="00D429D2"/>
    <w:rsid w:val="00D42E4F"/>
    <w:rsid w:val="00D50299"/>
    <w:rsid w:val="00D50905"/>
    <w:rsid w:val="00D50A7E"/>
    <w:rsid w:val="00D50CB0"/>
    <w:rsid w:val="00D513DA"/>
    <w:rsid w:val="00D53031"/>
    <w:rsid w:val="00D53049"/>
    <w:rsid w:val="00D534B0"/>
    <w:rsid w:val="00D53C06"/>
    <w:rsid w:val="00D53D1D"/>
    <w:rsid w:val="00D542A6"/>
    <w:rsid w:val="00D548F0"/>
    <w:rsid w:val="00D557D1"/>
    <w:rsid w:val="00D558D5"/>
    <w:rsid w:val="00D567FE"/>
    <w:rsid w:val="00D60253"/>
    <w:rsid w:val="00D60CDA"/>
    <w:rsid w:val="00D63BEB"/>
    <w:rsid w:val="00D71614"/>
    <w:rsid w:val="00D72636"/>
    <w:rsid w:val="00D732C0"/>
    <w:rsid w:val="00D75C7E"/>
    <w:rsid w:val="00D75FB1"/>
    <w:rsid w:val="00D77542"/>
    <w:rsid w:val="00D77B8D"/>
    <w:rsid w:val="00D77D70"/>
    <w:rsid w:val="00D829E0"/>
    <w:rsid w:val="00D83B46"/>
    <w:rsid w:val="00D905D3"/>
    <w:rsid w:val="00D91016"/>
    <w:rsid w:val="00D92C39"/>
    <w:rsid w:val="00D92F36"/>
    <w:rsid w:val="00D96735"/>
    <w:rsid w:val="00D9692E"/>
    <w:rsid w:val="00D96DB9"/>
    <w:rsid w:val="00D977E0"/>
    <w:rsid w:val="00D97C34"/>
    <w:rsid w:val="00DA0F47"/>
    <w:rsid w:val="00DA4E67"/>
    <w:rsid w:val="00DA544E"/>
    <w:rsid w:val="00DA6CBE"/>
    <w:rsid w:val="00DA72B6"/>
    <w:rsid w:val="00DA77B1"/>
    <w:rsid w:val="00DB01D7"/>
    <w:rsid w:val="00DB4A71"/>
    <w:rsid w:val="00DB7361"/>
    <w:rsid w:val="00DB761E"/>
    <w:rsid w:val="00DB7658"/>
    <w:rsid w:val="00DC067E"/>
    <w:rsid w:val="00DC091C"/>
    <w:rsid w:val="00DC14EB"/>
    <w:rsid w:val="00DC2552"/>
    <w:rsid w:val="00DC2652"/>
    <w:rsid w:val="00DC34E3"/>
    <w:rsid w:val="00DC40EA"/>
    <w:rsid w:val="00DC52B0"/>
    <w:rsid w:val="00DC5D45"/>
    <w:rsid w:val="00DD11BC"/>
    <w:rsid w:val="00DD33D9"/>
    <w:rsid w:val="00DD6210"/>
    <w:rsid w:val="00DD65E2"/>
    <w:rsid w:val="00DD73F1"/>
    <w:rsid w:val="00DE192C"/>
    <w:rsid w:val="00DE21E1"/>
    <w:rsid w:val="00DE293F"/>
    <w:rsid w:val="00DE2D82"/>
    <w:rsid w:val="00DE4BBD"/>
    <w:rsid w:val="00DE5169"/>
    <w:rsid w:val="00DE688B"/>
    <w:rsid w:val="00DF2E59"/>
    <w:rsid w:val="00DF45B5"/>
    <w:rsid w:val="00DF63BD"/>
    <w:rsid w:val="00DF7718"/>
    <w:rsid w:val="00E01AD9"/>
    <w:rsid w:val="00E0213B"/>
    <w:rsid w:val="00E071C8"/>
    <w:rsid w:val="00E10734"/>
    <w:rsid w:val="00E10755"/>
    <w:rsid w:val="00E107BC"/>
    <w:rsid w:val="00E11AEB"/>
    <w:rsid w:val="00E1226E"/>
    <w:rsid w:val="00E12CBA"/>
    <w:rsid w:val="00E13405"/>
    <w:rsid w:val="00E145B0"/>
    <w:rsid w:val="00E16B6C"/>
    <w:rsid w:val="00E16D7F"/>
    <w:rsid w:val="00E21511"/>
    <w:rsid w:val="00E21C57"/>
    <w:rsid w:val="00E24347"/>
    <w:rsid w:val="00E243B4"/>
    <w:rsid w:val="00E26CBB"/>
    <w:rsid w:val="00E27F0A"/>
    <w:rsid w:val="00E30F51"/>
    <w:rsid w:val="00E341D0"/>
    <w:rsid w:val="00E349CA"/>
    <w:rsid w:val="00E368AF"/>
    <w:rsid w:val="00E4101E"/>
    <w:rsid w:val="00E418E2"/>
    <w:rsid w:val="00E4227C"/>
    <w:rsid w:val="00E42A32"/>
    <w:rsid w:val="00E4353B"/>
    <w:rsid w:val="00E455E8"/>
    <w:rsid w:val="00E47222"/>
    <w:rsid w:val="00E47B9D"/>
    <w:rsid w:val="00E52350"/>
    <w:rsid w:val="00E52EE8"/>
    <w:rsid w:val="00E54880"/>
    <w:rsid w:val="00E549A8"/>
    <w:rsid w:val="00E56819"/>
    <w:rsid w:val="00E569AF"/>
    <w:rsid w:val="00E6305E"/>
    <w:rsid w:val="00E64650"/>
    <w:rsid w:val="00E70114"/>
    <w:rsid w:val="00E738A8"/>
    <w:rsid w:val="00E749C9"/>
    <w:rsid w:val="00E74B45"/>
    <w:rsid w:val="00E82C6C"/>
    <w:rsid w:val="00E86797"/>
    <w:rsid w:val="00E878B9"/>
    <w:rsid w:val="00E90476"/>
    <w:rsid w:val="00E9163C"/>
    <w:rsid w:val="00E9428C"/>
    <w:rsid w:val="00E9567D"/>
    <w:rsid w:val="00E95BD5"/>
    <w:rsid w:val="00E95E69"/>
    <w:rsid w:val="00E96352"/>
    <w:rsid w:val="00EA0A2F"/>
    <w:rsid w:val="00EA32C1"/>
    <w:rsid w:val="00EA55D3"/>
    <w:rsid w:val="00EB05CA"/>
    <w:rsid w:val="00EB685C"/>
    <w:rsid w:val="00EB69E5"/>
    <w:rsid w:val="00EC124F"/>
    <w:rsid w:val="00EC2AE9"/>
    <w:rsid w:val="00EC4E29"/>
    <w:rsid w:val="00EC5922"/>
    <w:rsid w:val="00EC59F5"/>
    <w:rsid w:val="00ED02F8"/>
    <w:rsid w:val="00ED0CB6"/>
    <w:rsid w:val="00ED1E37"/>
    <w:rsid w:val="00ED461F"/>
    <w:rsid w:val="00ED53E5"/>
    <w:rsid w:val="00ED5A73"/>
    <w:rsid w:val="00ED5F0F"/>
    <w:rsid w:val="00ED6E20"/>
    <w:rsid w:val="00ED7C7F"/>
    <w:rsid w:val="00ED7D7C"/>
    <w:rsid w:val="00EE0274"/>
    <w:rsid w:val="00EE0AE4"/>
    <w:rsid w:val="00EE5E47"/>
    <w:rsid w:val="00EE6341"/>
    <w:rsid w:val="00EF039C"/>
    <w:rsid w:val="00EF4FE0"/>
    <w:rsid w:val="00EF5F36"/>
    <w:rsid w:val="00F00EEC"/>
    <w:rsid w:val="00F03D6F"/>
    <w:rsid w:val="00F06582"/>
    <w:rsid w:val="00F06D80"/>
    <w:rsid w:val="00F10879"/>
    <w:rsid w:val="00F1168D"/>
    <w:rsid w:val="00F12391"/>
    <w:rsid w:val="00F1551D"/>
    <w:rsid w:val="00F16BEB"/>
    <w:rsid w:val="00F2072C"/>
    <w:rsid w:val="00F21A85"/>
    <w:rsid w:val="00F2415D"/>
    <w:rsid w:val="00F242C9"/>
    <w:rsid w:val="00F24561"/>
    <w:rsid w:val="00F27BEC"/>
    <w:rsid w:val="00F35C76"/>
    <w:rsid w:val="00F36109"/>
    <w:rsid w:val="00F3723A"/>
    <w:rsid w:val="00F403D8"/>
    <w:rsid w:val="00F410EF"/>
    <w:rsid w:val="00F42344"/>
    <w:rsid w:val="00F431B6"/>
    <w:rsid w:val="00F439B9"/>
    <w:rsid w:val="00F44A79"/>
    <w:rsid w:val="00F44E50"/>
    <w:rsid w:val="00F4549E"/>
    <w:rsid w:val="00F47115"/>
    <w:rsid w:val="00F54B57"/>
    <w:rsid w:val="00F54DAC"/>
    <w:rsid w:val="00F60870"/>
    <w:rsid w:val="00F61BD5"/>
    <w:rsid w:val="00F61FF0"/>
    <w:rsid w:val="00F62195"/>
    <w:rsid w:val="00F642C8"/>
    <w:rsid w:val="00F66960"/>
    <w:rsid w:val="00F7511F"/>
    <w:rsid w:val="00F756F5"/>
    <w:rsid w:val="00F8292E"/>
    <w:rsid w:val="00F8296B"/>
    <w:rsid w:val="00F82C48"/>
    <w:rsid w:val="00F85097"/>
    <w:rsid w:val="00F85BF1"/>
    <w:rsid w:val="00F86A68"/>
    <w:rsid w:val="00F8741F"/>
    <w:rsid w:val="00F916B6"/>
    <w:rsid w:val="00F9364D"/>
    <w:rsid w:val="00F951DA"/>
    <w:rsid w:val="00F95443"/>
    <w:rsid w:val="00F9619A"/>
    <w:rsid w:val="00F964D8"/>
    <w:rsid w:val="00F973ED"/>
    <w:rsid w:val="00FA05B7"/>
    <w:rsid w:val="00FA358C"/>
    <w:rsid w:val="00FA6BB3"/>
    <w:rsid w:val="00FA6C2D"/>
    <w:rsid w:val="00FB0459"/>
    <w:rsid w:val="00FB1368"/>
    <w:rsid w:val="00FB17EA"/>
    <w:rsid w:val="00FB27DA"/>
    <w:rsid w:val="00FB313F"/>
    <w:rsid w:val="00FB6F37"/>
    <w:rsid w:val="00FB752D"/>
    <w:rsid w:val="00FC187A"/>
    <w:rsid w:val="00FC6A21"/>
    <w:rsid w:val="00FC74A5"/>
    <w:rsid w:val="00FD048D"/>
    <w:rsid w:val="00FD308C"/>
    <w:rsid w:val="00FD320A"/>
    <w:rsid w:val="00FD3B18"/>
    <w:rsid w:val="00FD5C5E"/>
    <w:rsid w:val="00FD6063"/>
    <w:rsid w:val="00FE15D0"/>
    <w:rsid w:val="00FE1C90"/>
    <w:rsid w:val="00FE399E"/>
    <w:rsid w:val="00FE5BD4"/>
    <w:rsid w:val="00FF23FC"/>
    <w:rsid w:val="00FF244A"/>
    <w:rsid w:val="00FF2BF6"/>
    <w:rsid w:val="00FF397A"/>
    <w:rsid w:val="00FF3FD1"/>
    <w:rsid w:val="00FF749C"/>
    <w:rsid w:val="00FF7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67B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80E"/>
    <w:pPr>
      <w:spacing w:after="200" w:line="276" w:lineRule="auto"/>
    </w:pPr>
    <w:rPr>
      <w:rFonts w:ascii="Verdana" w:eastAsiaTheme="minorHAnsi" w:hAnsi="Verdana" w:cs="Verdana"/>
      <w:sz w:val="22"/>
      <w:szCs w:val="22"/>
    </w:rPr>
  </w:style>
  <w:style w:type="paragraph" w:styleId="Heading1">
    <w:name w:val="heading 1"/>
    <w:basedOn w:val="Normal"/>
    <w:link w:val="Heading1Char"/>
    <w:uiPriority w:val="9"/>
    <w:qFormat/>
    <w:rsid w:val="004023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pPr>
      <w:spacing w:after="0" w:line="240" w:lineRule="auto"/>
    </w:pPr>
    <w:rPr>
      <w:rFonts w:ascii="Arial" w:eastAsia="Calibri" w:hAnsi="Arial" w:cs="Arial"/>
      <w:sz w:val="20"/>
      <w:szCs w:val="20"/>
    </w:rPr>
  </w:style>
  <w:style w:type="character" w:styleId="FootnoteReference">
    <w:name w:val="footnote reference"/>
    <w:basedOn w:val="DefaultParagraphFont"/>
    <w:semiHidden/>
    <w:rsid w:val="003025F1"/>
    <w:rPr>
      <w:vertAlign w:val="superscript"/>
    </w:rPr>
  </w:style>
  <w:style w:type="paragraph" w:customStyle="1" w:styleId="Clan">
    <w:name w:val="Clan"/>
    <w:basedOn w:val="Normal"/>
    <w:rsid w:val="002A1471"/>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doc-ti">
    <w:name w:val="doc-ti"/>
    <w:basedOn w:val="Normal"/>
    <w:rsid w:val="00411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2376"/>
    <w:rPr>
      <w:b/>
      <w:bCs/>
      <w:kern w:val="36"/>
      <w:sz w:val="48"/>
      <w:szCs w:val="48"/>
    </w:rPr>
  </w:style>
  <w:style w:type="paragraph" w:styleId="NormalWeb">
    <w:name w:val="Normal (Web)"/>
    <w:basedOn w:val="Normal"/>
    <w:uiPriority w:val="99"/>
    <w:unhideWhenUsed/>
    <w:rsid w:val="00CD3B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D0F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F11"/>
    <w:rPr>
      <w:color w:val="0000FF"/>
      <w:u w:val="single"/>
    </w:rPr>
  </w:style>
  <w:style w:type="character" w:customStyle="1" w:styleId="super">
    <w:name w:val="super"/>
    <w:basedOn w:val="DefaultParagraphFont"/>
    <w:rsid w:val="005E2F11"/>
  </w:style>
  <w:style w:type="paragraph" w:customStyle="1" w:styleId="sti-art">
    <w:name w:val="sti-art"/>
    <w:basedOn w:val="Normal"/>
    <w:rsid w:val="005E2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rsid w:val="00C67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Számozott lista 1,Eszeri felsorolás,List Paragraph à moi,Dot pt,No Spacing1,List Paragraph Char Char Char,Indicator Text,Numbered Para 1,Listaszerű bekezdés 1. szint,Számozás,lista_2,Listaszerű bekezdés3,Listaszerﬠbekezd1,Welt L"/>
    <w:basedOn w:val="Normal"/>
    <w:link w:val="ListParagraphChar"/>
    <w:uiPriority w:val="34"/>
    <w:qFormat/>
    <w:rsid w:val="006131E9"/>
    <w:pPr>
      <w:widowControl w:val="0"/>
      <w:autoSpaceDE w:val="0"/>
      <w:autoSpaceDN w:val="0"/>
      <w:adjustRightInd w:val="0"/>
      <w:spacing w:after="0" w:line="240" w:lineRule="auto"/>
      <w:ind w:left="720" w:right="488"/>
      <w:jc w:val="both"/>
    </w:pPr>
    <w:rPr>
      <w:rFonts w:ascii="Times New Roman" w:eastAsia="Times New Roman" w:hAnsi="Times New Roman" w:cs="Times New Roman"/>
      <w:sz w:val="20"/>
      <w:szCs w:val="20"/>
    </w:rPr>
  </w:style>
  <w:style w:type="character" w:customStyle="1" w:styleId="tw4winMark">
    <w:name w:val="tw4winMark"/>
    <w:uiPriority w:val="99"/>
    <w:rsid w:val="006131E9"/>
    <w:rPr>
      <w:rFonts w:ascii="Courier New" w:hAnsi="Courier New"/>
      <w:vanish/>
      <w:color w:val="800080"/>
      <w:vertAlign w:val="subscript"/>
    </w:rPr>
  </w:style>
  <w:style w:type="paragraph" w:styleId="TOCHeading">
    <w:name w:val="TOC Heading"/>
    <w:basedOn w:val="Heading1"/>
    <w:next w:val="Normal"/>
    <w:uiPriority w:val="39"/>
    <w:semiHidden/>
    <w:unhideWhenUsed/>
    <w:qFormat/>
    <w:rsid w:val="00D542A6"/>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D542A6"/>
    <w:pPr>
      <w:spacing w:after="0" w:line="240" w:lineRule="auto"/>
    </w:pPr>
    <w:rPr>
      <w:rFonts w:ascii="Arial" w:eastAsia="Calibri" w:hAnsi="Arial" w:cs="Arial"/>
    </w:rPr>
  </w:style>
  <w:style w:type="paragraph" w:customStyle="1" w:styleId="Default">
    <w:name w:val="Default"/>
    <w:rsid w:val="003D15E6"/>
    <w:pPr>
      <w:autoSpaceDE w:val="0"/>
      <w:autoSpaceDN w:val="0"/>
      <w:adjustRightInd w:val="0"/>
    </w:pPr>
    <w:rPr>
      <w:rFonts w:ascii="Arial" w:hAnsi="Arial" w:cs="Arial"/>
      <w:color w:val="000000"/>
      <w:sz w:val="24"/>
      <w:szCs w:val="24"/>
    </w:rPr>
  </w:style>
  <w:style w:type="character" w:customStyle="1" w:styleId="tw4winJump">
    <w:name w:val="tw4winJump"/>
    <w:rsid w:val="00503D94"/>
    <w:rPr>
      <w:rFonts w:ascii="Courier New" w:hAnsi="Courier New" w:cs="Courier New"/>
      <w:noProof/>
      <w:color w:val="008080"/>
    </w:rPr>
  </w:style>
  <w:style w:type="character" w:customStyle="1" w:styleId="ListParagraphChar">
    <w:name w:val="List Paragraph Char"/>
    <w:aliases w:val="Számozott lista 1 Char,Eszeri felsorolás Char,List Paragraph à moi Char,Dot pt Char,No Spacing1 Char,List Paragraph Char Char Char Char,Indicator Text Char,Numbered Para 1 Char,Listaszerű bekezdés 1. szint Char,Számozás Char"/>
    <w:basedOn w:val="DefaultParagraphFont"/>
    <w:link w:val="ListParagraph"/>
    <w:uiPriority w:val="34"/>
    <w:qFormat/>
    <w:rsid w:val="00E90476"/>
  </w:style>
  <w:style w:type="paragraph" w:customStyle="1" w:styleId="clan0">
    <w:name w:val="clan"/>
    <w:basedOn w:val="Normal"/>
    <w:rsid w:val="00A71EE3"/>
    <w:pPr>
      <w:spacing w:before="240" w:after="120" w:line="240" w:lineRule="auto"/>
      <w:jc w:val="center"/>
    </w:pPr>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CC26B0"/>
    <w:rPr>
      <w:sz w:val="16"/>
      <w:szCs w:val="16"/>
    </w:rPr>
  </w:style>
  <w:style w:type="paragraph" w:styleId="CommentText">
    <w:name w:val="annotation text"/>
    <w:basedOn w:val="Normal"/>
    <w:link w:val="CommentTextChar"/>
    <w:uiPriority w:val="99"/>
    <w:semiHidden/>
    <w:unhideWhenUsed/>
    <w:rsid w:val="00CC26B0"/>
    <w:rPr>
      <w:sz w:val="20"/>
      <w:szCs w:val="20"/>
    </w:rPr>
  </w:style>
  <w:style w:type="character" w:customStyle="1" w:styleId="CommentTextChar">
    <w:name w:val="Comment Text Char"/>
    <w:basedOn w:val="DefaultParagraphFont"/>
    <w:link w:val="CommentText"/>
    <w:uiPriority w:val="99"/>
    <w:semiHidden/>
    <w:rsid w:val="00CC26B0"/>
    <w:rPr>
      <w:rFonts w:ascii="Arial" w:eastAsia="Calibri" w:hAnsi="Arial" w:cs="Arial"/>
    </w:rPr>
  </w:style>
  <w:style w:type="paragraph" w:styleId="CommentSubject">
    <w:name w:val="annotation subject"/>
    <w:basedOn w:val="CommentText"/>
    <w:next w:val="CommentText"/>
    <w:link w:val="CommentSubjectChar"/>
    <w:semiHidden/>
    <w:unhideWhenUsed/>
    <w:rsid w:val="00CC26B0"/>
    <w:rPr>
      <w:b/>
      <w:bCs/>
    </w:rPr>
  </w:style>
  <w:style w:type="character" w:customStyle="1" w:styleId="CommentSubjectChar">
    <w:name w:val="Comment Subject Char"/>
    <w:basedOn w:val="CommentTextChar"/>
    <w:link w:val="CommentSubject"/>
    <w:semiHidden/>
    <w:rsid w:val="00CC26B0"/>
    <w:rPr>
      <w:rFonts w:ascii="Arial" w:eastAsia="Calibri" w:hAnsi="Arial" w:cs="Arial"/>
      <w:b/>
      <w:bCs/>
    </w:rPr>
  </w:style>
  <w:style w:type="character" w:customStyle="1" w:styleId="apple-converted-space">
    <w:name w:val="apple-converted-space"/>
    <w:basedOn w:val="DefaultParagraphFont"/>
    <w:rsid w:val="00D557D1"/>
  </w:style>
  <w:style w:type="paragraph" w:styleId="Revision">
    <w:name w:val="Revision"/>
    <w:hidden/>
    <w:uiPriority w:val="99"/>
    <w:semiHidden/>
    <w:rsid w:val="00EF4FE0"/>
    <w:rPr>
      <w:rFonts w:ascii="Verdana" w:eastAsiaTheme="minorHAnsi" w:hAnsi="Verdana" w:cs="Verdana"/>
      <w:sz w:val="22"/>
      <w:szCs w:val="22"/>
    </w:rPr>
  </w:style>
  <w:style w:type="paragraph" w:styleId="Header">
    <w:name w:val="header"/>
    <w:basedOn w:val="Normal"/>
    <w:link w:val="HeaderChar"/>
    <w:unhideWhenUsed/>
    <w:rsid w:val="0035111D"/>
    <w:pPr>
      <w:tabs>
        <w:tab w:val="center" w:pos="4680"/>
        <w:tab w:val="right" w:pos="9360"/>
      </w:tabs>
      <w:spacing w:after="0" w:line="240" w:lineRule="auto"/>
    </w:pPr>
  </w:style>
  <w:style w:type="character" w:customStyle="1" w:styleId="HeaderChar">
    <w:name w:val="Header Char"/>
    <w:basedOn w:val="DefaultParagraphFont"/>
    <w:link w:val="Header"/>
    <w:rsid w:val="0035111D"/>
    <w:rPr>
      <w:rFonts w:ascii="Verdana" w:eastAsiaTheme="minorHAnsi" w:hAnsi="Verdana" w:cs="Verdana"/>
      <w:sz w:val="22"/>
      <w:szCs w:val="22"/>
    </w:rPr>
  </w:style>
  <w:style w:type="paragraph" w:styleId="Footer">
    <w:name w:val="footer"/>
    <w:basedOn w:val="Normal"/>
    <w:link w:val="FooterChar"/>
    <w:uiPriority w:val="99"/>
    <w:unhideWhenUsed/>
    <w:rsid w:val="0035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11D"/>
    <w:rPr>
      <w:rFonts w:ascii="Verdana" w:eastAsiaTheme="minorHAnsi" w:hAnsi="Verdana" w:cs="Verdan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80E"/>
    <w:pPr>
      <w:spacing w:after="200" w:line="276" w:lineRule="auto"/>
    </w:pPr>
    <w:rPr>
      <w:rFonts w:ascii="Verdana" w:eastAsiaTheme="minorHAnsi" w:hAnsi="Verdana" w:cs="Verdana"/>
      <w:sz w:val="22"/>
      <w:szCs w:val="22"/>
    </w:rPr>
  </w:style>
  <w:style w:type="paragraph" w:styleId="Heading1">
    <w:name w:val="heading 1"/>
    <w:basedOn w:val="Normal"/>
    <w:link w:val="Heading1Char"/>
    <w:uiPriority w:val="9"/>
    <w:qFormat/>
    <w:rsid w:val="004023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25042A"/>
  </w:style>
  <w:style w:type="paragraph" w:styleId="BalloonText">
    <w:name w:val="Balloon Text"/>
    <w:basedOn w:val="Normal"/>
    <w:link w:val="BalloonTextChar"/>
    <w:rsid w:val="0025042A"/>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rsid w:val="0025042A"/>
    <w:rPr>
      <w:rFonts w:ascii="Tahoma" w:eastAsia="Calibri" w:hAnsi="Tahoma" w:cs="Tahoma"/>
      <w:sz w:val="16"/>
      <w:szCs w:val="16"/>
    </w:rPr>
  </w:style>
  <w:style w:type="paragraph" w:styleId="FootnoteText">
    <w:name w:val="footnote text"/>
    <w:basedOn w:val="Normal"/>
    <w:semiHidden/>
    <w:rsid w:val="003025F1"/>
    <w:pPr>
      <w:spacing w:after="0" w:line="240" w:lineRule="auto"/>
    </w:pPr>
    <w:rPr>
      <w:rFonts w:ascii="Arial" w:eastAsia="Calibri" w:hAnsi="Arial" w:cs="Arial"/>
      <w:sz w:val="20"/>
      <w:szCs w:val="20"/>
    </w:rPr>
  </w:style>
  <w:style w:type="character" w:styleId="FootnoteReference">
    <w:name w:val="footnote reference"/>
    <w:basedOn w:val="DefaultParagraphFont"/>
    <w:semiHidden/>
    <w:rsid w:val="003025F1"/>
    <w:rPr>
      <w:vertAlign w:val="superscript"/>
    </w:rPr>
  </w:style>
  <w:style w:type="paragraph" w:customStyle="1" w:styleId="Clan">
    <w:name w:val="Clan"/>
    <w:basedOn w:val="Normal"/>
    <w:rsid w:val="002A1471"/>
    <w:pPr>
      <w:keepNext/>
      <w:tabs>
        <w:tab w:val="left" w:pos="1800"/>
      </w:tabs>
      <w:spacing w:before="120" w:after="240" w:line="240" w:lineRule="auto"/>
      <w:ind w:left="720" w:right="720"/>
      <w:jc w:val="center"/>
    </w:pPr>
    <w:rPr>
      <w:rFonts w:ascii="Helv Ciril" w:eastAsia="Times New Roman" w:hAnsi="Helv Ciril" w:cs="Times New Roman"/>
      <w:b/>
      <w:sz w:val="24"/>
      <w:szCs w:val="20"/>
    </w:rPr>
  </w:style>
  <w:style w:type="paragraph" w:customStyle="1" w:styleId="doc-ti">
    <w:name w:val="doc-ti"/>
    <w:basedOn w:val="Normal"/>
    <w:rsid w:val="004116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02376"/>
    <w:rPr>
      <w:b/>
      <w:bCs/>
      <w:kern w:val="36"/>
      <w:sz w:val="48"/>
      <w:szCs w:val="48"/>
    </w:rPr>
  </w:style>
  <w:style w:type="paragraph" w:styleId="NormalWeb">
    <w:name w:val="Normal (Web)"/>
    <w:basedOn w:val="Normal"/>
    <w:uiPriority w:val="99"/>
    <w:unhideWhenUsed/>
    <w:rsid w:val="00CD3B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7D0F3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E2F11"/>
    <w:rPr>
      <w:color w:val="0000FF"/>
      <w:u w:val="single"/>
    </w:rPr>
  </w:style>
  <w:style w:type="character" w:customStyle="1" w:styleId="super">
    <w:name w:val="super"/>
    <w:basedOn w:val="DefaultParagraphFont"/>
    <w:rsid w:val="005E2F11"/>
  </w:style>
  <w:style w:type="paragraph" w:customStyle="1" w:styleId="sti-art">
    <w:name w:val="sti-art"/>
    <w:basedOn w:val="Normal"/>
    <w:rsid w:val="005E2F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rt">
    <w:name w:val="ti-art"/>
    <w:basedOn w:val="Normal"/>
    <w:rsid w:val="00C6732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Számozott lista 1,Eszeri felsorolás,List Paragraph à moi,Dot pt,No Spacing1,List Paragraph Char Char Char,Indicator Text,Numbered Para 1,Listaszerű bekezdés 1. szint,Számozás,lista_2,Listaszerű bekezdés3,Listaszerﬠbekezd1,Welt L"/>
    <w:basedOn w:val="Normal"/>
    <w:link w:val="ListParagraphChar"/>
    <w:uiPriority w:val="34"/>
    <w:qFormat/>
    <w:rsid w:val="006131E9"/>
    <w:pPr>
      <w:widowControl w:val="0"/>
      <w:autoSpaceDE w:val="0"/>
      <w:autoSpaceDN w:val="0"/>
      <w:adjustRightInd w:val="0"/>
      <w:spacing w:after="0" w:line="240" w:lineRule="auto"/>
      <w:ind w:left="720" w:right="488"/>
      <w:jc w:val="both"/>
    </w:pPr>
    <w:rPr>
      <w:rFonts w:ascii="Times New Roman" w:eastAsia="Times New Roman" w:hAnsi="Times New Roman" w:cs="Times New Roman"/>
      <w:sz w:val="20"/>
      <w:szCs w:val="20"/>
    </w:rPr>
  </w:style>
  <w:style w:type="character" w:customStyle="1" w:styleId="tw4winMark">
    <w:name w:val="tw4winMark"/>
    <w:uiPriority w:val="99"/>
    <w:rsid w:val="006131E9"/>
    <w:rPr>
      <w:rFonts w:ascii="Courier New" w:hAnsi="Courier New"/>
      <w:vanish/>
      <w:color w:val="800080"/>
      <w:vertAlign w:val="subscript"/>
    </w:rPr>
  </w:style>
  <w:style w:type="paragraph" w:styleId="TOCHeading">
    <w:name w:val="TOC Heading"/>
    <w:basedOn w:val="Heading1"/>
    <w:next w:val="Normal"/>
    <w:uiPriority w:val="39"/>
    <w:semiHidden/>
    <w:unhideWhenUsed/>
    <w:qFormat/>
    <w:rsid w:val="00D542A6"/>
    <w:pPr>
      <w:keepNext/>
      <w:keepLines/>
      <w:spacing w:before="480" w:beforeAutospacing="0" w:after="0" w:afterAutospacing="0" w:line="276" w:lineRule="auto"/>
      <w:outlineLvl w:val="9"/>
    </w:pPr>
    <w:rPr>
      <w:rFonts w:ascii="Cambria" w:hAnsi="Cambria"/>
      <w:color w:val="365F91"/>
      <w:kern w:val="0"/>
      <w:sz w:val="28"/>
      <w:szCs w:val="28"/>
    </w:rPr>
  </w:style>
  <w:style w:type="paragraph" w:styleId="TOC1">
    <w:name w:val="toc 1"/>
    <w:basedOn w:val="Normal"/>
    <w:next w:val="Normal"/>
    <w:autoRedefine/>
    <w:uiPriority w:val="39"/>
    <w:rsid w:val="00D542A6"/>
    <w:pPr>
      <w:spacing w:after="0" w:line="240" w:lineRule="auto"/>
    </w:pPr>
    <w:rPr>
      <w:rFonts w:ascii="Arial" w:eastAsia="Calibri" w:hAnsi="Arial" w:cs="Arial"/>
    </w:rPr>
  </w:style>
  <w:style w:type="paragraph" w:customStyle="1" w:styleId="Default">
    <w:name w:val="Default"/>
    <w:rsid w:val="003D15E6"/>
    <w:pPr>
      <w:autoSpaceDE w:val="0"/>
      <w:autoSpaceDN w:val="0"/>
      <w:adjustRightInd w:val="0"/>
    </w:pPr>
    <w:rPr>
      <w:rFonts w:ascii="Arial" w:hAnsi="Arial" w:cs="Arial"/>
      <w:color w:val="000000"/>
      <w:sz w:val="24"/>
      <w:szCs w:val="24"/>
    </w:rPr>
  </w:style>
  <w:style w:type="character" w:customStyle="1" w:styleId="tw4winJump">
    <w:name w:val="tw4winJump"/>
    <w:rsid w:val="00503D94"/>
    <w:rPr>
      <w:rFonts w:ascii="Courier New" w:hAnsi="Courier New" w:cs="Courier New"/>
      <w:noProof/>
      <w:color w:val="008080"/>
    </w:rPr>
  </w:style>
  <w:style w:type="character" w:customStyle="1" w:styleId="ListParagraphChar">
    <w:name w:val="List Paragraph Char"/>
    <w:aliases w:val="Számozott lista 1 Char,Eszeri felsorolás Char,List Paragraph à moi Char,Dot pt Char,No Spacing1 Char,List Paragraph Char Char Char Char,Indicator Text Char,Numbered Para 1 Char,Listaszerű bekezdés 1. szint Char,Számozás Char"/>
    <w:basedOn w:val="DefaultParagraphFont"/>
    <w:link w:val="ListParagraph"/>
    <w:uiPriority w:val="34"/>
    <w:qFormat/>
    <w:rsid w:val="00E90476"/>
  </w:style>
  <w:style w:type="paragraph" w:customStyle="1" w:styleId="clan0">
    <w:name w:val="clan"/>
    <w:basedOn w:val="Normal"/>
    <w:rsid w:val="00A71EE3"/>
    <w:pPr>
      <w:spacing w:before="240" w:after="120" w:line="240" w:lineRule="auto"/>
      <w:jc w:val="center"/>
    </w:pPr>
    <w:rPr>
      <w:rFonts w:ascii="Arial" w:eastAsia="Times New Roman" w:hAnsi="Arial" w:cs="Arial"/>
      <w:b/>
      <w:bCs/>
      <w:sz w:val="24"/>
      <w:szCs w:val="24"/>
    </w:rPr>
  </w:style>
  <w:style w:type="character" w:styleId="CommentReference">
    <w:name w:val="annotation reference"/>
    <w:basedOn w:val="DefaultParagraphFont"/>
    <w:uiPriority w:val="99"/>
    <w:semiHidden/>
    <w:unhideWhenUsed/>
    <w:rsid w:val="00CC26B0"/>
    <w:rPr>
      <w:sz w:val="16"/>
      <w:szCs w:val="16"/>
    </w:rPr>
  </w:style>
  <w:style w:type="paragraph" w:styleId="CommentText">
    <w:name w:val="annotation text"/>
    <w:basedOn w:val="Normal"/>
    <w:link w:val="CommentTextChar"/>
    <w:uiPriority w:val="99"/>
    <w:semiHidden/>
    <w:unhideWhenUsed/>
    <w:rsid w:val="00CC26B0"/>
    <w:rPr>
      <w:sz w:val="20"/>
      <w:szCs w:val="20"/>
    </w:rPr>
  </w:style>
  <w:style w:type="character" w:customStyle="1" w:styleId="CommentTextChar">
    <w:name w:val="Comment Text Char"/>
    <w:basedOn w:val="DefaultParagraphFont"/>
    <w:link w:val="CommentText"/>
    <w:uiPriority w:val="99"/>
    <w:semiHidden/>
    <w:rsid w:val="00CC26B0"/>
    <w:rPr>
      <w:rFonts w:ascii="Arial" w:eastAsia="Calibri" w:hAnsi="Arial" w:cs="Arial"/>
    </w:rPr>
  </w:style>
  <w:style w:type="paragraph" w:styleId="CommentSubject">
    <w:name w:val="annotation subject"/>
    <w:basedOn w:val="CommentText"/>
    <w:next w:val="CommentText"/>
    <w:link w:val="CommentSubjectChar"/>
    <w:semiHidden/>
    <w:unhideWhenUsed/>
    <w:rsid w:val="00CC26B0"/>
    <w:rPr>
      <w:b/>
      <w:bCs/>
    </w:rPr>
  </w:style>
  <w:style w:type="character" w:customStyle="1" w:styleId="CommentSubjectChar">
    <w:name w:val="Comment Subject Char"/>
    <w:basedOn w:val="CommentTextChar"/>
    <w:link w:val="CommentSubject"/>
    <w:semiHidden/>
    <w:rsid w:val="00CC26B0"/>
    <w:rPr>
      <w:rFonts w:ascii="Arial" w:eastAsia="Calibri" w:hAnsi="Arial" w:cs="Arial"/>
      <w:b/>
      <w:bCs/>
    </w:rPr>
  </w:style>
  <w:style w:type="character" w:customStyle="1" w:styleId="apple-converted-space">
    <w:name w:val="apple-converted-space"/>
    <w:basedOn w:val="DefaultParagraphFont"/>
    <w:rsid w:val="00D557D1"/>
  </w:style>
  <w:style w:type="paragraph" w:styleId="Revision">
    <w:name w:val="Revision"/>
    <w:hidden/>
    <w:uiPriority w:val="99"/>
    <w:semiHidden/>
    <w:rsid w:val="00EF4FE0"/>
    <w:rPr>
      <w:rFonts w:ascii="Verdana" w:eastAsiaTheme="minorHAnsi" w:hAnsi="Verdana" w:cs="Verdana"/>
      <w:sz w:val="22"/>
      <w:szCs w:val="22"/>
    </w:rPr>
  </w:style>
  <w:style w:type="paragraph" w:styleId="Header">
    <w:name w:val="header"/>
    <w:basedOn w:val="Normal"/>
    <w:link w:val="HeaderChar"/>
    <w:unhideWhenUsed/>
    <w:rsid w:val="0035111D"/>
    <w:pPr>
      <w:tabs>
        <w:tab w:val="center" w:pos="4680"/>
        <w:tab w:val="right" w:pos="9360"/>
      </w:tabs>
      <w:spacing w:after="0" w:line="240" w:lineRule="auto"/>
    </w:pPr>
  </w:style>
  <w:style w:type="character" w:customStyle="1" w:styleId="HeaderChar">
    <w:name w:val="Header Char"/>
    <w:basedOn w:val="DefaultParagraphFont"/>
    <w:link w:val="Header"/>
    <w:rsid w:val="0035111D"/>
    <w:rPr>
      <w:rFonts w:ascii="Verdana" w:eastAsiaTheme="minorHAnsi" w:hAnsi="Verdana" w:cs="Verdana"/>
      <w:sz w:val="22"/>
      <w:szCs w:val="22"/>
    </w:rPr>
  </w:style>
  <w:style w:type="paragraph" w:styleId="Footer">
    <w:name w:val="footer"/>
    <w:basedOn w:val="Normal"/>
    <w:link w:val="FooterChar"/>
    <w:uiPriority w:val="99"/>
    <w:unhideWhenUsed/>
    <w:rsid w:val="003511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111D"/>
    <w:rPr>
      <w:rFonts w:ascii="Verdana" w:eastAsiaTheme="minorHAnsi" w:hAnsi="Verdana" w:cs="Verdana"/>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346">
      <w:bodyDiv w:val="1"/>
      <w:marLeft w:val="0"/>
      <w:marRight w:val="0"/>
      <w:marTop w:val="0"/>
      <w:marBottom w:val="0"/>
      <w:divBdr>
        <w:top w:val="none" w:sz="0" w:space="0" w:color="auto"/>
        <w:left w:val="none" w:sz="0" w:space="0" w:color="auto"/>
        <w:bottom w:val="none" w:sz="0" w:space="0" w:color="auto"/>
        <w:right w:val="none" w:sz="0" w:space="0" w:color="auto"/>
      </w:divBdr>
    </w:div>
    <w:div w:id="2825119">
      <w:bodyDiv w:val="1"/>
      <w:marLeft w:val="0"/>
      <w:marRight w:val="0"/>
      <w:marTop w:val="0"/>
      <w:marBottom w:val="0"/>
      <w:divBdr>
        <w:top w:val="none" w:sz="0" w:space="0" w:color="auto"/>
        <w:left w:val="none" w:sz="0" w:space="0" w:color="auto"/>
        <w:bottom w:val="none" w:sz="0" w:space="0" w:color="auto"/>
        <w:right w:val="none" w:sz="0" w:space="0" w:color="auto"/>
      </w:divBdr>
    </w:div>
    <w:div w:id="3635182">
      <w:bodyDiv w:val="1"/>
      <w:marLeft w:val="0"/>
      <w:marRight w:val="0"/>
      <w:marTop w:val="0"/>
      <w:marBottom w:val="0"/>
      <w:divBdr>
        <w:top w:val="none" w:sz="0" w:space="0" w:color="auto"/>
        <w:left w:val="none" w:sz="0" w:space="0" w:color="auto"/>
        <w:bottom w:val="none" w:sz="0" w:space="0" w:color="auto"/>
        <w:right w:val="none" w:sz="0" w:space="0" w:color="auto"/>
      </w:divBdr>
    </w:div>
    <w:div w:id="5909064">
      <w:bodyDiv w:val="1"/>
      <w:marLeft w:val="0"/>
      <w:marRight w:val="0"/>
      <w:marTop w:val="0"/>
      <w:marBottom w:val="0"/>
      <w:divBdr>
        <w:top w:val="none" w:sz="0" w:space="0" w:color="auto"/>
        <w:left w:val="none" w:sz="0" w:space="0" w:color="auto"/>
        <w:bottom w:val="none" w:sz="0" w:space="0" w:color="auto"/>
        <w:right w:val="none" w:sz="0" w:space="0" w:color="auto"/>
      </w:divBdr>
    </w:div>
    <w:div w:id="71851955">
      <w:bodyDiv w:val="1"/>
      <w:marLeft w:val="0"/>
      <w:marRight w:val="0"/>
      <w:marTop w:val="0"/>
      <w:marBottom w:val="0"/>
      <w:divBdr>
        <w:top w:val="none" w:sz="0" w:space="0" w:color="auto"/>
        <w:left w:val="none" w:sz="0" w:space="0" w:color="auto"/>
        <w:bottom w:val="none" w:sz="0" w:space="0" w:color="auto"/>
        <w:right w:val="none" w:sz="0" w:space="0" w:color="auto"/>
      </w:divBdr>
    </w:div>
    <w:div w:id="109713973">
      <w:bodyDiv w:val="1"/>
      <w:marLeft w:val="0"/>
      <w:marRight w:val="0"/>
      <w:marTop w:val="0"/>
      <w:marBottom w:val="0"/>
      <w:divBdr>
        <w:top w:val="none" w:sz="0" w:space="0" w:color="auto"/>
        <w:left w:val="none" w:sz="0" w:space="0" w:color="auto"/>
        <w:bottom w:val="none" w:sz="0" w:space="0" w:color="auto"/>
        <w:right w:val="none" w:sz="0" w:space="0" w:color="auto"/>
      </w:divBdr>
    </w:div>
    <w:div w:id="110251382">
      <w:bodyDiv w:val="1"/>
      <w:marLeft w:val="0"/>
      <w:marRight w:val="0"/>
      <w:marTop w:val="0"/>
      <w:marBottom w:val="0"/>
      <w:divBdr>
        <w:top w:val="none" w:sz="0" w:space="0" w:color="auto"/>
        <w:left w:val="none" w:sz="0" w:space="0" w:color="auto"/>
        <w:bottom w:val="none" w:sz="0" w:space="0" w:color="auto"/>
        <w:right w:val="none" w:sz="0" w:space="0" w:color="auto"/>
      </w:divBdr>
    </w:div>
    <w:div w:id="110514191">
      <w:bodyDiv w:val="1"/>
      <w:marLeft w:val="0"/>
      <w:marRight w:val="0"/>
      <w:marTop w:val="0"/>
      <w:marBottom w:val="0"/>
      <w:divBdr>
        <w:top w:val="none" w:sz="0" w:space="0" w:color="auto"/>
        <w:left w:val="none" w:sz="0" w:space="0" w:color="auto"/>
        <w:bottom w:val="none" w:sz="0" w:space="0" w:color="auto"/>
        <w:right w:val="none" w:sz="0" w:space="0" w:color="auto"/>
      </w:divBdr>
    </w:div>
    <w:div w:id="135295364">
      <w:bodyDiv w:val="1"/>
      <w:marLeft w:val="0"/>
      <w:marRight w:val="0"/>
      <w:marTop w:val="0"/>
      <w:marBottom w:val="0"/>
      <w:divBdr>
        <w:top w:val="none" w:sz="0" w:space="0" w:color="auto"/>
        <w:left w:val="none" w:sz="0" w:space="0" w:color="auto"/>
        <w:bottom w:val="none" w:sz="0" w:space="0" w:color="auto"/>
        <w:right w:val="none" w:sz="0" w:space="0" w:color="auto"/>
      </w:divBdr>
    </w:div>
    <w:div w:id="152334502">
      <w:bodyDiv w:val="1"/>
      <w:marLeft w:val="0"/>
      <w:marRight w:val="0"/>
      <w:marTop w:val="0"/>
      <w:marBottom w:val="0"/>
      <w:divBdr>
        <w:top w:val="none" w:sz="0" w:space="0" w:color="auto"/>
        <w:left w:val="none" w:sz="0" w:space="0" w:color="auto"/>
        <w:bottom w:val="none" w:sz="0" w:space="0" w:color="auto"/>
        <w:right w:val="none" w:sz="0" w:space="0" w:color="auto"/>
      </w:divBdr>
    </w:div>
    <w:div w:id="162934942">
      <w:bodyDiv w:val="1"/>
      <w:marLeft w:val="0"/>
      <w:marRight w:val="0"/>
      <w:marTop w:val="0"/>
      <w:marBottom w:val="0"/>
      <w:divBdr>
        <w:top w:val="none" w:sz="0" w:space="0" w:color="auto"/>
        <w:left w:val="none" w:sz="0" w:space="0" w:color="auto"/>
        <w:bottom w:val="none" w:sz="0" w:space="0" w:color="auto"/>
        <w:right w:val="none" w:sz="0" w:space="0" w:color="auto"/>
      </w:divBdr>
    </w:div>
    <w:div w:id="205990681">
      <w:bodyDiv w:val="1"/>
      <w:marLeft w:val="0"/>
      <w:marRight w:val="0"/>
      <w:marTop w:val="0"/>
      <w:marBottom w:val="0"/>
      <w:divBdr>
        <w:top w:val="none" w:sz="0" w:space="0" w:color="auto"/>
        <w:left w:val="none" w:sz="0" w:space="0" w:color="auto"/>
        <w:bottom w:val="none" w:sz="0" w:space="0" w:color="auto"/>
        <w:right w:val="none" w:sz="0" w:space="0" w:color="auto"/>
      </w:divBdr>
    </w:div>
    <w:div w:id="214244103">
      <w:bodyDiv w:val="1"/>
      <w:marLeft w:val="0"/>
      <w:marRight w:val="0"/>
      <w:marTop w:val="0"/>
      <w:marBottom w:val="0"/>
      <w:divBdr>
        <w:top w:val="none" w:sz="0" w:space="0" w:color="auto"/>
        <w:left w:val="none" w:sz="0" w:space="0" w:color="auto"/>
        <w:bottom w:val="none" w:sz="0" w:space="0" w:color="auto"/>
        <w:right w:val="none" w:sz="0" w:space="0" w:color="auto"/>
      </w:divBdr>
    </w:div>
    <w:div w:id="276984923">
      <w:bodyDiv w:val="1"/>
      <w:marLeft w:val="0"/>
      <w:marRight w:val="0"/>
      <w:marTop w:val="0"/>
      <w:marBottom w:val="0"/>
      <w:divBdr>
        <w:top w:val="none" w:sz="0" w:space="0" w:color="auto"/>
        <w:left w:val="none" w:sz="0" w:space="0" w:color="auto"/>
        <w:bottom w:val="none" w:sz="0" w:space="0" w:color="auto"/>
        <w:right w:val="none" w:sz="0" w:space="0" w:color="auto"/>
      </w:divBdr>
    </w:div>
    <w:div w:id="278604983">
      <w:bodyDiv w:val="1"/>
      <w:marLeft w:val="0"/>
      <w:marRight w:val="0"/>
      <w:marTop w:val="0"/>
      <w:marBottom w:val="0"/>
      <w:divBdr>
        <w:top w:val="none" w:sz="0" w:space="0" w:color="auto"/>
        <w:left w:val="none" w:sz="0" w:space="0" w:color="auto"/>
        <w:bottom w:val="none" w:sz="0" w:space="0" w:color="auto"/>
        <w:right w:val="none" w:sz="0" w:space="0" w:color="auto"/>
      </w:divBdr>
    </w:div>
    <w:div w:id="319816831">
      <w:bodyDiv w:val="1"/>
      <w:marLeft w:val="0"/>
      <w:marRight w:val="0"/>
      <w:marTop w:val="0"/>
      <w:marBottom w:val="0"/>
      <w:divBdr>
        <w:top w:val="none" w:sz="0" w:space="0" w:color="auto"/>
        <w:left w:val="none" w:sz="0" w:space="0" w:color="auto"/>
        <w:bottom w:val="none" w:sz="0" w:space="0" w:color="auto"/>
        <w:right w:val="none" w:sz="0" w:space="0" w:color="auto"/>
      </w:divBdr>
    </w:div>
    <w:div w:id="324213902">
      <w:bodyDiv w:val="1"/>
      <w:marLeft w:val="0"/>
      <w:marRight w:val="0"/>
      <w:marTop w:val="0"/>
      <w:marBottom w:val="0"/>
      <w:divBdr>
        <w:top w:val="none" w:sz="0" w:space="0" w:color="auto"/>
        <w:left w:val="none" w:sz="0" w:space="0" w:color="auto"/>
        <w:bottom w:val="none" w:sz="0" w:space="0" w:color="auto"/>
        <w:right w:val="none" w:sz="0" w:space="0" w:color="auto"/>
      </w:divBdr>
    </w:div>
    <w:div w:id="328018415">
      <w:bodyDiv w:val="1"/>
      <w:marLeft w:val="0"/>
      <w:marRight w:val="0"/>
      <w:marTop w:val="0"/>
      <w:marBottom w:val="0"/>
      <w:divBdr>
        <w:top w:val="none" w:sz="0" w:space="0" w:color="auto"/>
        <w:left w:val="none" w:sz="0" w:space="0" w:color="auto"/>
        <w:bottom w:val="none" w:sz="0" w:space="0" w:color="auto"/>
        <w:right w:val="none" w:sz="0" w:space="0" w:color="auto"/>
      </w:divBdr>
    </w:div>
    <w:div w:id="335882270">
      <w:bodyDiv w:val="1"/>
      <w:marLeft w:val="0"/>
      <w:marRight w:val="0"/>
      <w:marTop w:val="0"/>
      <w:marBottom w:val="0"/>
      <w:divBdr>
        <w:top w:val="none" w:sz="0" w:space="0" w:color="auto"/>
        <w:left w:val="none" w:sz="0" w:space="0" w:color="auto"/>
        <w:bottom w:val="none" w:sz="0" w:space="0" w:color="auto"/>
        <w:right w:val="none" w:sz="0" w:space="0" w:color="auto"/>
      </w:divBdr>
    </w:div>
    <w:div w:id="337074994">
      <w:bodyDiv w:val="1"/>
      <w:marLeft w:val="0"/>
      <w:marRight w:val="0"/>
      <w:marTop w:val="0"/>
      <w:marBottom w:val="0"/>
      <w:divBdr>
        <w:top w:val="none" w:sz="0" w:space="0" w:color="auto"/>
        <w:left w:val="none" w:sz="0" w:space="0" w:color="auto"/>
        <w:bottom w:val="none" w:sz="0" w:space="0" w:color="auto"/>
        <w:right w:val="none" w:sz="0" w:space="0" w:color="auto"/>
      </w:divBdr>
    </w:div>
    <w:div w:id="337969877">
      <w:bodyDiv w:val="1"/>
      <w:marLeft w:val="0"/>
      <w:marRight w:val="0"/>
      <w:marTop w:val="0"/>
      <w:marBottom w:val="0"/>
      <w:divBdr>
        <w:top w:val="none" w:sz="0" w:space="0" w:color="auto"/>
        <w:left w:val="none" w:sz="0" w:space="0" w:color="auto"/>
        <w:bottom w:val="none" w:sz="0" w:space="0" w:color="auto"/>
        <w:right w:val="none" w:sz="0" w:space="0" w:color="auto"/>
      </w:divBdr>
    </w:div>
    <w:div w:id="339234981">
      <w:bodyDiv w:val="1"/>
      <w:marLeft w:val="0"/>
      <w:marRight w:val="0"/>
      <w:marTop w:val="0"/>
      <w:marBottom w:val="0"/>
      <w:divBdr>
        <w:top w:val="none" w:sz="0" w:space="0" w:color="auto"/>
        <w:left w:val="none" w:sz="0" w:space="0" w:color="auto"/>
        <w:bottom w:val="none" w:sz="0" w:space="0" w:color="auto"/>
        <w:right w:val="none" w:sz="0" w:space="0" w:color="auto"/>
      </w:divBdr>
    </w:div>
    <w:div w:id="342587958">
      <w:bodyDiv w:val="1"/>
      <w:marLeft w:val="0"/>
      <w:marRight w:val="0"/>
      <w:marTop w:val="0"/>
      <w:marBottom w:val="0"/>
      <w:divBdr>
        <w:top w:val="none" w:sz="0" w:space="0" w:color="auto"/>
        <w:left w:val="none" w:sz="0" w:space="0" w:color="auto"/>
        <w:bottom w:val="none" w:sz="0" w:space="0" w:color="auto"/>
        <w:right w:val="none" w:sz="0" w:space="0" w:color="auto"/>
      </w:divBdr>
    </w:div>
    <w:div w:id="350841421">
      <w:bodyDiv w:val="1"/>
      <w:marLeft w:val="0"/>
      <w:marRight w:val="0"/>
      <w:marTop w:val="0"/>
      <w:marBottom w:val="0"/>
      <w:divBdr>
        <w:top w:val="none" w:sz="0" w:space="0" w:color="auto"/>
        <w:left w:val="none" w:sz="0" w:space="0" w:color="auto"/>
        <w:bottom w:val="none" w:sz="0" w:space="0" w:color="auto"/>
        <w:right w:val="none" w:sz="0" w:space="0" w:color="auto"/>
      </w:divBdr>
    </w:div>
    <w:div w:id="358317048">
      <w:bodyDiv w:val="1"/>
      <w:marLeft w:val="0"/>
      <w:marRight w:val="0"/>
      <w:marTop w:val="0"/>
      <w:marBottom w:val="0"/>
      <w:divBdr>
        <w:top w:val="none" w:sz="0" w:space="0" w:color="auto"/>
        <w:left w:val="none" w:sz="0" w:space="0" w:color="auto"/>
        <w:bottom w:val="none" w:sz="0" w:space="0" w:color="auto"/>
        <w:right w:val="none" w:sz="0" w:space="0" w:color="auto"/>
      </w:divBdr>
    </w:div>
    <w:div w:id="369955481">
      <w:bodyDiv w:val="1"/>
      <w:marLeft w:val="0"/>
      <w:marRight w:val="0"/>
      <w:marTop w:val="0"/>
      <w:marBottom w:val="0"/>
      <w:divBdr>
        <w:top w:val="none" w:sz="0" w:space="0" w:color="auto"/>
        <w:left w:val="none" w:sz="0" w:space="0" w:color="auto"/>
        <w:bottom w:val="none" w:sz="0" w:space="0" w:color="auto"/>
        <w:right w:val="none" w:sz="0" w:space="0" w:color="auto"/>
      </w:divBdr>
    </w:div>
    <w:div w:id="391126078">
      <w:bodyDiv w:val="1"/>
      <w:marLeft w:val="0"/>
      <w:marRight w:val="0"/>
      <w:marTop w:val="0"/>
      <w:marBottom w:val="0"/>
      <w:divBdr>
        <w:top w:val="none" w:sz="0" w:space="0" w:color="auto"/>
        <w:left w:val="none" w:sz="0" w:space="0" w:color="auto"/>
        <w:bottom w:val="none" w:sz="0" w:space="0" w:color="auto"/>
        <w:right w:val="none" w:sz="0" w:space="0" w:color="auto"/>
      </w:divBdr>
    </w:div>
    <w:div w:id="434716801">
      <w:bodyDiv w:val="1"/>
      <w:marLeft w:val="0"/>
      <w:marRight w:val="0"/>
      <w:marTop w:val="0"/>
      <w:marBottom w:val="0"/>
      <w:divBdr>
        <w:top w:val="none" w:sz="0" w:space="0" w:color="auto"/>
        <w:left w:val="none" w:sz="0" w:space="0" w:color="auto"/>
        <w:bottom w:val="none" w:sz="0" w:space="0" w:color="auto"/>
        <w:right w:val="none" w:sz="0" w:space="0" w:color="auto"/>
      </w:divBdr>
    </w:div>
    <w:div w:id="441800670">
      <w:bodyDiv w:val="1"/>
      <w:marLeft w:val="0"/>
      <w:marRight w:val="0"/>
      <w:marTop w:val="0"/>
      <w:marBottom w:val="0"/>
      <w:divBdr>
        <w:top w:val="none" w:sz="0" w:space="0" w:color="auto"/>
        <w:left w:val="none" w:sz="0" w:space="0" w:color="auto"/>
        <w:bottom w:val="none" w:sz="0" w:space="0" w:color="auto"/>
        <w:right w:val="none" w:sz="0" w:space="0" w:color="auto"/>
      </w:divBdr>
    </w:div>
    <w:div w:id="447237782">
      <w:bodyDiv w:val="1"/>
      <w:marLeft w:val="0"/>
      <w:marRight w:val="0"/>
      <w:marTop w:val="0"/>
      <w:marBottom w:val="0"/>
      <w:divBdr>
        <w:top w:val="none" w:sz="0" w:space="0" w:color="auto"/>
        <w:left w:val="none" w:sz="0" w:space="0" w:color="auto"/>
        <w:bottom w:val="none" w:sz="0" w:space="0" w:color="auto"/>
        <w:right w:val="none" w:sz="0" w:space="0" w:color="auto"/>
      </w:divBdr>
    </w:div>
    <w:div w:id="457381674">
      <w:bodyDiv w:val="1"/>
      <w:marLeft w:val="0"/>
      <w:marRight w:val="0"/>
      <w:marTop w:val="0"/>
      <w:marBottom w:val="0"/>
      <w:divBdr>
        <w:top w:val="none" w:sz="0" w:space="0" w:color="auto"/>
        <w:left w:val="none" w:sz="0" w:space="0" w:color="auto"/>
        <w:bottom w:val="none" w:sz="0" w:space="0" w:color="auto"/>
        <w:right w:val="none" w:sz="0" w:space="0" w:color="auto"/>
      </w:divBdr>
    </w:div>
    <w:div w:id="460879295">
      <w:bodyDiv w:val="1"/>
      <w:marLeft w:val="0"/>
      <w:marRight w:val="0"/>
      <w:marTop w:val="0"/>
      <w:marBottom w:val="0"/>
      <w:divBdr>
        <w:top w:val="none" w:sz="0" w:space="0" w:color="auto"/>
        <w:left w:val="none" w:sz="0" w:space="0" w:color="auto"/>
        <w:bottom w:val="none" w:sz="0" w:space="0" w:color="auto"/>
        <w:right w:val="none" w:sz="0" w:space="0" w:color="auto"/>
      </w:divBdr>
    </w:div>
    <w:div w:id="479885585">
      <w:bodyDiv w:val="1"/>
      <w:marLeft w:val="0"/>
      <w:marRight w:val="0"/>
      <w:marTop w:val="0"/>
      <w:marBottom w:val="0"/>
      <w:divBdr>
        <w:top w:val="none" w:sz="0" w:space="0" w:color="auto"/>
        <w:left w:val="none" w:sz="0" w:space="0" w:color="auto"/>
        <w:bottom w:val="none" w:sz="0" w:space="0" w:color="auto"/>
        <w:right w:val="none" w:sz="0" w:space="0" w:color="auto"/>
      </w:divBdr>
    </w:div>
    <w:div w:id="480539910">
      <w:bodyDiv w:val="1"/>
      <w:marLeft w:val="0"/>
      <w:marRight w:val="0"/>
      <w:marTop w:val="0"/>
      <w:marBottom w:val="0"/>
      <w:divBdr>
        <w:top w:val="none" w:sz="0" w:space="0" w:color="auto"/>
        <w:left w:val="none" w:sz="0" w:space="0" w:color="auto"/>
        <w:bottom w:val="none" w:sz="0" w:space="0" w:color="auto"/>
        <w:right w:val="none" w:sz="0" w:space="0" w:color="auto"/>
      </w:divBdr>
    </w:div>
    <w:div w:id="496966426">
      <w:bodyDiv w:val="1"/>
      <w:marLeft w:val="0"/>
      <w:marRight w:val="0"/>
      <w:marTop w:val="0"/>
      <w:marBottom w:val="0"/>
      <w:divBdr>
        <w:top w:val="none" w:sz="0" w:space="0" w:color="auto"/>
        <w:left w:val="none" w:sz="0" w:space="0" w:color="auto"/>
        <w:bottom w:val="none" w:sz="0" w:space="0" w:color="auto"/>
        <w:right w:val="none" w:sz="0" w:space="0" w:color="auto"/>
      </w:divBdr>
    </w:div>
    <w:div w:id="524681896">
      <w:bodyDiv w:val="1"/>
      <w:marLeft w:val="0"/>
      <w:marRight w:val="0"/>
      <w:marTop w:val="0"/>
      <w:marBottom w:val="0"/>
      <w:divBdr>
        <w:top w:val="none" w:sz="0" w:space="0" w:color="auto"/>
        <w:left w:val="none" w:sz="0" w:space="0" w:color="auto"/>
        <w:bottom w:val="none" w:sz="0" w:space="0" w:color="auto"/>
        <w:right w:val="none" w:sz="0" w:space="0" w:color="auto"/>
      </w:divBdr>
    </w:div>
    <w:div w:id="531188955">
      <w:bodyDiv w:val="1"/>
      <w:marLeft w:val="0"/>
      <w:marRight w:val="0"/>
      <w:marTop w:val="0"/>
      <w:marBottom w:val="0"/>
      <w:divBdr>
        <w:top w:val="none" w:sz="0" w:space="0" w:color="auto"/>
        <w:left w:val="none" w:sz="0" w:space="0" w:color="auto"/>
        <w:bottom w:val="none" w:sz="0" w:space="0" w:color="auto"/>
        <w:right w:val="none" w:sz="0" w:space="0" w:color="auto"/>
      </w:divBdr>
    </w:div>
    <w:div w:id="533690796">
      <w:bodyDiv w:val="1"/>
      <w:marLeft w:val="0"/>
      <w:marRight w:val="0"/>
      <w:marTop w:val="0"/>
      <w:marBottom w:val="0"/>
      <w:divBdr>
        <w:top w:val="none" w:sz="0" w:space="0" w:color="auto"/>
        <w:left w:val="none" w:sz="0" w:space="0" w:color="auto"/>
        <w:bottom w:val="none" w:sz="0" w:space="0" w:color="auto"/>
        <w:right w:val="none" w:sz="0" w:space="0" w:color="auto"/>
      </w:divBdr>
    </w:div>
    <w:div w:id="541674007">
      <w:bodyDiv w:val="1"/>
      <w:marLeft w:val="0"/>
      <w:marRight w:val="0"/>
      <w:marTop w:val="0"/>
      <w:marBottom w:val="0"/>
      <w:divBdr>
        <w:top w:val="none" w:sz="0" w:space="0" w:color="auto"/>
        <w:left w:val="none" w:sz="0" w:space="0" w:color="auto"/>
        <w:bottom w:val="none" w:sz="0" w:space="0" w:color="auto"/>
        <w:right w:val="none" w:sz="0" w:space="0" w:color="auto"/>
      </w:divBdr>
    </w:div>
    <w:div w:id="553392270">
      <w:bodyDiv w:val="1"/>
      <w:marLeft w:val="0"/>
      <w:marRight w:val="0"/>
      <w:marTop w:val="0"/>
      <w:marBottom w:val="0"/>
      <w:divBdr>
        <w:top w:val="none" w:sz="0" w:space="0" w:color="auto"/>
        <w:left w:val="none" w:sz="0" w:space="0" w:color="auto"/>
        <w:bottom w:val="none" w:sz="0" w:space="0" w:color="auto"/>
        <w:right w:val="none" w:sz="0" w:space="0" w:color="auto"/>
      </w:divBdr>
    </w:div>
    <w:div w:id="570042168">
      <w:bodyDiv w:val="1"/>
      <w:marLeft w:val="0"/>
      <w:marRight w:val="0"/>
      <w:marTop w:val="0"/>
      <w:marBottom w:val="0"/>
      <w:divBdr>
        <w:top w:val="none" w:sz="0" w:space="0" w:color="auto"/>
        <w:left w:val="none" w:sz="0" w:space="0" w:color="auto"/>
        <w:bottom w:val="none" w:sz="0" w:space="0" w:color="auto"/>
        <w:right w:val="none" w:sz="0" w:space="0" w:color="auto"/>
      </w:divBdr>
    </w:div>
    <w:div w:id="574900937">
      <w:bodyDiv w:val="1"/>
      <w:marLeft w:val="0"/>
      <w:marRight w:val="0"/>
      <w:marTop w:val="0"/>
      <w:marBottom w:val="0"/>
      <w:divBdr>
        <w:top w:val="none" w:sz="0" w:space="0" w:color="auto"/>
        <w:left w:val="none" w:sz="0" w:space="0" w:color="auto"/>
        <w:bottom w:val="none" w:sz="0" w:space="0" w:color="auto"/>
        <w:right w:val="none" w:sz="0" w:space="0" w:color="auto"/>
      </w:divBdr>
    </w:div>
    <w:div w:id="590815478">
      <w:bodyDiv w:val="1"/>
      <w:marLeft w:val="0"/>
      <w:marRight w:val="0"/>
      <w:marTop w:val="0"/>
      <w:marBottom w:val="0"/>
      <w:divBdr>
        <w:top w:val="none" w:sz="0" w:space="0" w:color="auto"/>
        <w:left w:val="none" w:sz="0" w:space="0" w:color="auto"/>
        <w:bottom w:val="none" w:sz="0" w:space="0" w:color="auto"/>
        <w:right w:val="none" w:sz="0" w:space="0" w:color="auto"/>
      </w:divBdr>
    </w:div>
    <w:div w:id="599027755">
      <w:bodyDiv w:val="1"/>
      <w:marLeft w:val="0"/>
      <w:marRight w:val="0"/>
      <w:marTop w:val="0"/>
      <w:marBottom w:val="0"/>
      <w:divBdr>
        <w:top w:val="none" w:sz="0" w:space="0" w:color="auto"/>
        <w:left w:val="none" w:sz="0" w:space="0" w:color="auto"/>
        <w:bottom w:val="none" w:sz="0" w:space="0" w:color="auto"/>
        <w:right w:val="none" w:sz="0" w:space="0" w:color="auto"/>
      </w:divBdr>
    </w:div>
    <w:div w:id="607002759">
      <w:bodyDiv w:val="1"/>
      <w:marLeft w:val="0"/>
      <w:marRight w:val="0"/>
      <w:marTop w:val="0"/>
      <w:marBottom w:val="0"/>
      <w:divBdr>
        <w:top w:val="none" w:sz="0" w:space="0" w:color="auto"/>
        <w:left w:val="none" w:sz="0" w:space="0" w:color="auto"/>
        <w:bottom w:val="none" w:sz="0" w:space="0" w:color="auto"/>
        <w:right w:val="none" w:sz="0" w:space="0" w:color="auto"/>
      </w:divBdr>
    </w:div>
    <w:div w:id="607539726">
      <w:bodyDiv w:val="1"/>
      <w:marLeft w:val="0"/>
      <w:marRight w:val="0"/>
      <w:marTop w:val="0"/>
      <w:marBottom w:val="0"/>
      <w:divBdr>
        <w:top w:val="none" w:sz="0" w:space="0" w:color="auto"/>
        <w:left w:val="none" w:sz="0" w:space="0" w:color="auto"/>
        <w:bottom w:val="none" w:sz="0" w:space="0" w:color="auto"/>
        <w:right w:val="none" w:sz="0" w:space="0" w:color="auto"/>
      </w:divBdr>
    </w:div>
    <w:div w:id="608270315">
      <w:bodyDiv w:val="1"/>
      <w:marLeft w:val="0"/>
      <w:marRight w:val="0"/>
      <w:marTop w:val="0"/>
      <w:marBottom w:val="0"/>
      <w:divBdr>
        <w:top w:val="none" w:sz="0" w:space="0" w:color="auto"/>
        <w:left w:val="none" w:sz="0" w:space="0" w:color="auto"/>
        <w:bottom w:val="none" w:sz="0" w:space="0" w:color="auto"/>
        <w:right w:val="none" w:sz="0" w:space="0" w:color="auto"/>
      </w:divBdr>
    </w:div>
    <w:div w:id="615675862">
      <w:bodyDiv w:val="1"/>
      <w:marLeft w:val="0"/>
      <w:marRight w:val="0"/>
      <w:marTop w:val="0"/>
      <w:marBottom w:val="0"/>
      <w:divBdr>
        <w:top w:val="none" w:sz="0" w:space="0" w:color="auto"/>
        <w:left w:val="none" w:sz="0" w:space="0" w:color="auto"/>
        <w:bottom w:val="none" w:sz="0" w:space="0" w:color="auto"/>
        <w:right w:val="none" w:sz="0" w:space="0" w:color="auto"/>
      </w:divBdr>
    </w:div>
    <w:div w:id="615982886">
      <w:bodyDiv w:val="1"/>
      <w:marLeft w:val="0"/>
      <w:marRight w:val="0"/>
      <w:marTop w:val="0"/>
      <w:marBottom w:val="0"/>
      <w:divBdr>
        <w:top w:val="none" w:sz="0" w:space="0" w:color="auto"/>
        <w:left w:val="none" w:sz="0" w:space="0" w:color="auto"/>
        <w:bottom w:val="none" w:sz="0" w:space="0" w:color="auto"/>
        <w:right w:val="none" w:sz="0" w:space="0" w:color="auto"/>
      </w:divBdr>
    </w:div>
    <w:div w:id="621692718">
      <w:bodyDiv w:val="1"/>
      <w:marLeft w:val="0"/>
      <w:marRight w:val="0"/>
      <w:marTop w:val="0"/>
      <w:marBottom w:val="0"/>
      <w:divBdr>
        <w:top w:val="none" w:sz="0" w:space="0" w:color="auto"/>
        <w:left w:val="none" w:sz="0" w:space="0" w:color="auto"/>
        <w:bottom w:val="none" w:sz="0" w:space="0" w:color="auto"/>
        <w:right w:val="none" w:sz="0" w:space="0" w:color="auto"/>
      </w:divBdr>
    </w:div>
    <w:div w:id="641814228">
      <w:bodyDiv w:val="1"/>
      <w:marLeft w:val="0"/>
      <w:marRight w:val="0"/>
      <w:marTop w:val="0"/>
      <w:marBottom w:val="0"/>
      <w:divBdr>
        <w:top w:val="none" w:sz="0" w:space="0" w:color="auto"/>
        <w:left w:val="none" w:sz="0" w:space="0" w:color="auto"/>
        <w:bottom w:val="none" w:sz="0" w:space="0" w:color="auto"/>
        <w:right w:val="none" w:sz="0" w:space="0" w:color="auto"/>
      </w:divBdr>
    </w:div>
    <w:div w:id="677658926">
      <w:bodyDiv w:val="1"/>
      <w:marLeft w:val="0"/>
      <w:marRight w:val="0"/>
      <w:marTop w:val="0"/>
      <w:marBottom w:val="0"/>
      <w:divBdr>
        <w:top w:val="none" w:sz="0" w:space="0" w:color="auto"/>
        <w:left w:val="none" w:sz="0" w:space="0" w:color="auto"/>
        <w:bottom w:val="none" w:sz="0" w:space="0" w:color="auto"/>
        <w:right w:val="none" w:sz="0" w:space="0" w:color="auto"/>
      </w:divBdr>
    </w:div>
    <w:div w:id="691692407">
      <w:bodyDiv w:val="1"/>
      <w:marLeft w:val="0"/>
      <w:marRight w:val="0"/>
      <w:marTop w:val="0"/>
      <w:marBottom w:val="0"/>
      <w:divBdr>
        <w:top w:val="none" w:sz="0" w:space="0" w:color="auto"/>
        <w:left w:val="none" w:sz="0" w:space="0" w:color="auto"/>
        <w:bottom w:val="none" w:sz="0" w:space="0" w:color="auto"/>
        <w:right w:val="none" w:sz="0" w:space="0" w:color="auto"/>
      </w:divBdr>
    </w:div>
    <w:div w:id="697003729">
      <w:bodyDiv w:val="1"/>
      <w:marLeft w:val="0"/>
      <w:marRight w:val="0"/>
      <w:marTop w:val="0"/>
      <w:marBottom w:val="0"/>
      <w:divBdr>
        <w:top w:val="none" w:sz="0" w:space="0" w:color="auto"/>
        <w:left w:val="none" w:sz="0" w:space="0" w:color="auto"/>
        <w:bottom w:val="none" w:sz="0" w:space="0" w:color="auto"/>
        <w:right w:val="none" w:sz="0" w:space="0" w:color="auto"/>
      </w:divBdr>
    </w:div>
    <w:div w:id="704212101">
      <w:bodyDiv w:val="1"/>
      <w:marLeft w:val="0"/>
      <w:marRight w:val="0"/>
      <w:marTop w:val="0"/>
      <w:marBottom w:val="0"/>
      <w:divBdr>
        <w:top w:val="none" w:sz="0" w:space="0" w:color="auto"/>
        <w:left w:val="none" w:sz="0" w:space="0" w:color="auto"/>
        <w:bottom w:val="none" w:sz="0" w:space="0" w:color="auto"/>
        <w:right w:val="none" w:sz="0" w:space="0" w:color="auto"/>
      </w:divBdr>
    </w:div>
    <w:div w:id="707534271">
      <w:bodyDiv w:val="1"/>
      <w:marLeft w:val="0"/>
      <w:marRight w:val="0"/>
      <w:marTop w:val="0"/>
      <w:marBottom w:val="0"/>
      <w:divBdr>
        <w:top w:val="none" w:sz="0" w:space="0" w:color="auto"/>
        <w:left w:val="none" w:sz="0" w:space="0" w:color="auto"/>
        <w:bottom w:val="none" w:sz="0" w:space="0" w:color="auto"/>
        <w:right w:val="none" w:sz="0" w:space="0" w:color="auto"/>
      </w:divBdr>
    </w:div>
    <w:div w:id="722872497">
      <w:bodyDiv w:val="1"/>
      <w:marLeft w:val="0"/>
      <w:marRight w:val="0"/>
      <w:marTop w:val="0"/>
      <w:marBottom w:val="0"/>
      <w:divBdr>
        <w:top w:val="none" w:sz="0" w:space="0" w:color="auto"/>
        <w:left w:val="none" w:sz="0" w:space="0" w:color="auto"/>
        <w:bottom w:val="none" w:sz="0" w:space="0" w:color="auto"/>
        <w:right w:val="none" w:sz="0" w:space="0" w:color="auto"/>
      </w:divBdr>
    </w:div>
    <w:div w:id="723531750">
      <w:bodyDiv w:val="1"/>
      <w:marLeft w:val="0"/>
      <w:marRight w:val="0"/>
      <w:marTop w:val="0"/>
      <w:marBottom w:val="0"/>
      <w:divBdr>
        <w:top w:val="none" w:sz="0" w:space="0" w:color="auto"/>
        <w:left w:val="none" w:sz="0" w:space="0" w:color="auto"/>
        <w:bottom w:val="none" w:sz="0" w:space="0" w:color="auto"/>
        <w:right w:val="none" w:sz="0" w:space="0" w:color="auto"/>
      </w:divBdr>
    </w:div>
    <w:div w:id="729768313">
      <w:bodyDiv w:val="1"/>
      <w:marLeft w:val="0"/>
      <w:marRight w:val="0"/>
      <w:marTop w:val="0"/>
      <w:marBottom w:val="0"/>
      <w:divBdr>
        <w:top w:val="none" w:sz="0" w:space="0" w:color="auto"/>
        <w:left w:val="none" w:sz="0" w:space="0" w:color="auto"/>
        <w:bottom w:val="none" w:sz="0" w:space="0" w:color="auto"/>
        <w:right w:val="none" w:sz="0" w:space="0" w:color="auto"/>
      </w:divBdr>
    </w:div>
    <w:div w:id="738869975">
      <w:bodyDiv w:val="1"/>
      <w:marLeft w:val="0"/>
      <w:marRight w:val="0"/>
      <w:marTop w:val="0"/>
      <w:marBottom w:val="0"/>
      <w:divBdr>
        <w:top w:val="none" w:sz="0" w:space="0" w:color="auto"/>
        <w:left w:val="none" w:sz="0" w:space="0" w:color="auto"/>
        <w:bottom w:val="none" w:sz="0" w:space="0" w:color="auto"/>
        <w:right w:val="none" w:sz="0" w:space="0" w:color="auto"/>
      </w:divBdr>
    </w:div>
    <w:div w:id="739718459">
      <w:bodyDiv w:val="1"/>
      <w:marLeft w:val="0"/>
      <w:marRight w:val="0"/>
      <w:marTop w:val="0"/>
      <w:marBottom w:val="0"/>
      <w:divBdr>
        <w:top w:val="none" w:sz="0" w:space="0" w:color="auto"/>
        <w:left w:val="none" w:sz="0" w:space="0" w:color="auto"/>
        <w:bottom w:val="none" w:sz="0" w:space="0" w:color="auto"/>
        <w:right w:val="none" w:sz="0" w:space="0" w:color="auto"/>
      </w:divBdr>
    </w:div>
    <w:div w:id="747193674">
      <w:bodyDiv w:val="1"/>
      <w:marLeft w:val="0"/>
      <w:marRight w:val="0"/>
      <w:marTop w:val="0"/>
      <w:marBottom w:val="0"/>
      <w:divBdr>
        <w:top w:val="none" w:sz="0" w:space="0" w:color="auto"/>
        <w:left w:val="none" w:sz="0" w:space="0" w:color="auto"/>
        <w:bottom w:val="none" w:sz="0" w:space="0" w:color="auto"/>
        <w:right w:val="none" w:sz="0" w:space="0" w:color="auto"/>
      </w:divBdr>
    </w:div>
    <w:div w:id="751969694">
      <w:bodyDiv w:val="1"/>
      <w:marLeft w:val="0"/>
      <w:marRight w:val="0"/>
      <w:marTop w:val="0"/>
      <w:marBottom w:val="0"/>
      <w:divBdr>
        <w:top w:val="none" w:sz="0" w:space="0" w:color="auto"/>
        <w:left w:val="none" w:sz="0" w:space="0" w:color="auto"/>
        <w:bottom w:val="none" w:sz="0" w:space="0" w:color="auto"/>
        <w:right w:val="none" w:sz="0" w:space="0" w:color="auto"/>
      </w:divBdr>
    </w:div>
    <w:div w:id="758604299">
      <w:bodyDiv w:val="1"/>
      <w:marLeft w:val="0"/>
      <w:marRight w:val="0"/>
      <w:marTop w:val="0"/>
      <w:marBottom w:val="0"/>
      <w:divBdr>
        <w:top w:val="none" w:sz="0" w:space="0" w:color="auto"/>
        <w:left w:val="none" w:sz="0" w:space="0" w:color="auto"/>
        <w:bottom w:val="none" w:sz="0" w:space="0" w:color="auto"/>
        <w:right w:val="none" w:sz="0" w:space="0" w:color="auto"/>
      </w:divBdr>
    </w:div>
    <w:div w:id="794521611">
      <w:bodyDiv w:val="1"/>
      <w:marLeft w:val="0"/>
      <w:marRight w:val="0"/>
      <w:marTop w:val="0"/>
      <w:marBottom w:val="0"/>
      <w:divBdr>
        <w:top w:val="none" w:sz="0" w:space="0" w:color="auto"/>
        <w:left w:val="none" w:sz="0" w:space="0" w:color="auto"/>
        <w:bottom w:val="none" w:sz="0" w:space="0" w:color="auto"/>
        <w:right w:val="none" w:sz="0" w:space="0" w:color="auto"/>
      </w:divBdr>
    </w:div>
    <w:div w:id="809401759">
      <w:bodyDiv w:val="1"/>
      <w:marLeft w:val="0"/>
      <w:marRight w:val="0"/>
      <w:marTop w:val="0"/>
      <w:marBottom w:val="0"/>
      <w:divBdr>
        <w:top w:val="none" w:sz="0" w:space="0" w:color="auto"/>
        <w:left w:val="none" w:sz="0" w:space="0" w:color="auto"/>
        <w:bottom w:val="none" w:sz="0" w:space="0" w:color="auto"/>
        <w:right w:val="none" w:sz="0" w:space="0" w:color="auto"/>
      </w:divBdr>
    </w:div>
    <w:div w:id="812021497">
      <w:bodyDiv w:val="1"/>
      <w:marLeft w:val="0"/>
      <w:marRight w:val="0"/>
      <w:marTop w:val="0"/>
      <w:marBottom w:val="0"/>
      <w:divBdr>
        <w:top w:val="none" w:sz="0" w:space="0" w:color="auto"/>
        <w:left w:val="none" w:sz="0" w:space="0" w:color="auto"/>
        <w:bottom w:val="none" w:sz="0" w:space="0" w:color="auto"/>
        <w:right w:val="none" w:sz="0" w:space="0" w:color="auto"/>
      </w:divBdr>
    </w:div>
    <w:div w:id="813522064">
      <w:bodyDiv w:val="1"/>
      <w:marLeft w:val="0"/>
      <w:marRight w:val="0"/>
      <w:marTop w:val="0"/>
      <w:marBottom w:val="0"/>
      <w:divBdr>
        <w:top w:val="none" w:sz="0" w:space="0" w:color="auto"/>
        <w:left w:val="none" w:sz="0" w:space="0" w:color="auto"/>
        <w:bottom w:val="none" w:sz="0" w:space="0" w:color="auto"/>
        <w:right w:val="none" w:sz="0" w:space="0" w:color="auto"/>
      </w:divBdr>
    </w:div>
    <w:div w:id="825241705">
      <w:bodyDiv w:val="1"/>
      <w:marLeft w:val="0"/>
      <w:marRight w:val="0"/>
      <w:marTop w:val="0"/>
      <w:marBottom w:val="0"/>
      <w:divBdr>
        <w:top w:val="none" w:sz="0" w:space="0" w:color="auto"/>
        <w:left w:val="none" w:sz="0" w:space="0" w:color="auto"/>
        <w:bottom w:val="none" w:sz="0" w:space="0" w:color="auto"/>
        <w:right w:val="none" w:sz="0" w:space="0" w:color="auto"/>
      </w:divBdr>
    </w:div>
    <w:div w:id="826483529">
      <w:bodyDiv w:val="1"/>
      <w:marLeft w:val="0"/>
      <w:marRight w:val="0"/>
      <w:marTop w:val="0"/>
      <w:marBottom w:val="0"/>
      <w:divBdr>
        <w:top w:val="none" w:sz="0" w:space="0" w:color="auto"/>
        <w:left w:val="none" w:sz="0" w:space="0" w:color="auto"/>
        <w:bottom w:val="none" w:sz="0" w:space="0" w:color="auto"/>
        <w:right w:val="none" w:sz="0" w:space="0" w:color="auto"/>
      </w:divBdr>
    </w:div>
    <w:div w:id="835732096">
      <w:bodyDiv w:val="1"/>
      <w:marLeft w:val="0"/>
      <w:marRight w:val="0"/>
      <w:marTop w:val="0"/>
      <w:marBottom w:val="0"/>
      <w:divBdr>
        <w:top w:val="none" w:sz="0" w:space="0" w:color="auto"/>
        <w:left w:val="none" w:sz="0" w:space="0" w:color="auto"/>
        <w:bottom w:val="none" w:sz="0" w:space="0" w:color="auto"/>
        <w:right w:val="none" w:sz="0" w:space="0" w:color="auto"/>
      </w:divBdr>
    </w:div>
    <w:div w:id="855801665">
      <w:bodyDiv w:val="1"/>
      <w:marLeft w:val="0"/>
      <w:marRight w:val="0"/>
      <w:marTop w:val="0"/>
      <w:marBottom w:val="0"/>
      <w:divBdr>
        <w:top w:val="none" w:sz="0" w:space="0" w:color="auto"/>
        <w:left w:val="none" w:sz="0" w:space="0" w:color="auto"/>
        <w:bottom w:val="none" w:sz="0" w:space="0" w:color="auto"/>
        <w:right w:val="none" w:sz="0" w:space="0" w:color="auto"/>
      </w:divBdr>
    </w:div>
    <w:div w:id="861240266">
      <w:bodyDiv w:val="1"/>
      <w:marLeft w:val="0"/>
      <w:marRight w:val="0"/>
      <w:marTop w:val="0"/>
      <w:marBottom w:val="0"/>
      <w:divBdr>
        <w:top w:val="none" w:sz="0" w:space="0" w:color="auto"/>
        <w:left w:val="none" w:sz="0" w:space="0" w:color="auto"/>
        <w:bottom w:val="none" w:sz="0" w:space="0" w:color="auto"/>
        <w:right w:val="none" w:sz="0" w:space="0" w:color="auto"/>
      </w:divBdr>
    </w:div>
    <w:div w:id="863783581">
      <w:bodyDiv w:val="1"/>
      <w:marLeft w:val="0"/>
      <w:marRight w:val="0"/>
      <w:marTop w:val="0"/>
      <w:marBottom w:val="0"/>
      <w:divBdr>
        <w:top w:val="none" w:sz="0" w:space="0" w:color="auto"/>
        <w:left w:val="none" w:sz="0" w:space="0" w:color="auto"/>
        <w:bottom w:val="none" w:sz="0" w:space="0" w:color="auto"/>
        <w:right w:val="none" w:sz="0" w:space="0" w:color="auto"/>
      </w:divBdr>
    </w:div>
    <w:div w:id="876888824">
      <w:bodyDiv w:val="1"/>
      <w:marLeft w:val="0"/>
      <w:marRight w:val="0"/>
      <w:marTop w:val="0"/>
      <w:marBottom w:val="0"/>
      <w:divBdr>
        <w:top w:val="none" w:sz="0" w:space="0" w:color="auto"/>
        <w:left w:val="none" w:sz="0" w:space="0" w:color="auto"/>
        <w:bottom w:val="none" w:sz="0" w:space="0" w:color="auto"/>
        <w:right w:val="none" w:sz="0" w:space="0" w:color="auto"/>
      </w:divBdr>
    </w:div>
    <w:div w:id="877552855">
      <w:bodyDiv w:val="1"/>
      <w:marLeft w:val="0"/>
      <w:marRight w:val="0"/>
      <w:marTop w:val="0"/>
      <w:marBottom w:val="0"/>
      <w:divBdr>
        <w:top w:val="none" w:sz="0" w:space="0" w:color="auto"/>
        <w:left w:val="none" w:sz="0" w:space="0" w:color="auto"/>
        <w:bottom w:val="none" w:sz="0" w:space="0" w:color="auto"/>
        <w:right w:val="none" w:sz="0" w:space="0" w:color="auto"/>
      </w:divBdr>
    </w:div>
    <w:div w:id="892689732">
      <w:bodyDiv w:val="1"/>
      <w:marLeft w:val="0"/>
      <w:marRight w:val="0"/>
      <w:marTop w:val="0"/>
      <w:marBottom w:val="0"/>
      <w:divBdr>
        <w:top w:val="none" w:sz="0" w:space="0" w:color="auto"/>
        <w:left w:val="none" w:sz="0" w:space="0" w:color="auto"/>
        <w:bottom w:val="none" w:sz="0" w:space="0" w:color="auto"/>
        <w:right w:val="none" w:sz="0" w:space="0" w:color="auto"/>
      </w:divBdr>
    </w:div>
    <w:div w:id="897518706">
      <w:bodyDiv w:val="1"/>
      <w:marLeft w:val="0"/>
      <w:marRight w:val="0"/>
      <w:marTop w:val="0"/>
      <w:marBottom w:val="0"/>
      <w:divBdr>
        <w:top w:val="none" w:sz="0" w:space="0" w:color="auto"/>
        <w:left w:val="none" w:sz="0" w:space="0" w:color="auto"/>
        <w:bottom w:val="none" w:sz="0" w:space="0" w:color="auto"/>
        <w:right w:val="none" w:sz="0" w:space="0" w:color="auto"/>
      </w:divBdr>
    </w:div>
    <w:div w:id="907301781">
      <w:bodyDiv w:val="1"/>
      <w:marLeft w:val="0"/>
      <w:marRight w:val="0"/>
      <w:marTop w:val="0"/>
      <w:marBottom w:val="0"/>
      <w:divBdr>
        <w:top w:val="none" w:sz="0" w:space="0" w:color="auto"/>
        <w:left w:val="none" w:sz="0" w:space="0" w:color="auto"/>
        <w:bottom w:val="none" w:sz="0" w:space="0" w:color="auto"/>
        <w:right w:val="none" w:sz="0" w:space="0" w:color="auto"/>
      </w:divBdr>
    </w:div>
    <w:div w:id="924142743">
      <w:bodyDiv w:val="1"/>
      <w:marLeft w:val="0"/>
      <w:marRight w:val="0"/>
      <w:marTop w:val="0"/>
      <w:marBottom w:val="0"/>
      <w:divBdr>
        <w:top w:val="none" w:sz="0" w:space="0" w:color="auto"/>
        <w:left w:val="none" w:sz="0" w:space="0" w:color="auto"/>
        <w:bottom w:val="none" w:sz="0" w:space="0" w:color="auto"/>
        <w:right w:val="none" w:sz="0" w:space="0" w:color="auto"/>
      </w:divBdr>
    </w:div>
    <w:div w:id="932512689">
      <w:bodyDiv w:val="1"/>
      <w:marLeft w:val="0"/>
      <w:marRight w:val="0"/>
      <w:marTop w:val="0"/>
      <w:marBottom w:val="0"/>
      <w:divBdr>
        <w:top w:val="none" w:sz="0" w:space="0" w:color="auto"/>
        <w:left w:val="none" w:sz="0" w:space="0" w:color="auto"/>
        <w:bottom w:val="none" w:sz="0" w:space="0" w:color="auto"/>
        <w:right w:val="none" w:sz="0" w:space="0" w:color="auto"/>
      </w:divBdr>
    </w:div>
    <w:div w:id="933439157">
      <w:bodyDiv w:val="1"/>
      <w:marLeft w:val="0"/>
      <w:marRight w:val="0"/>
      <w:marTop w:val="0"/>
      <w:marBottom w:val="0"/>
      <w:divBdr>
        <w:top w:val="none" w:sz="0" w:space="0" w:color="auto"/>
        <w:left w:val="none" w:sz="0" w:space="0" w:color="auto"/>
        <w:bottom w:val="none" w:sz="0" w:space="0" w:color="auto"/>
        <w:right w:val="none" w:sz="0" w:space="0" w:color="auto"/>
      </w:divBdr>
    </w:div>
    <w:div w:id="944114742">
      <w:bodyDiv w:val="1"/>
      <w:marLeft w:val="0"/>
      <w:marRight w:val="0"/>
      <w:marTop w:val="0"/>
      <w:marBottom w:val="0"/>
      <w:divBdr>
        <w:top w:val="none" w:sz="0" w:space="0" w:color="auto"/>
        <w:left w:val="none" w:sz="0" w:space="0" w:color="auto"/>
        <w:bottom w:val="none" w:sz="0" w:space="0" w:color="auto"/>
        <w:right w:val="none" w:sz="0" w:space="0" w:color="auto"/>
      </w:divBdr>
    </w:div>
    <w:div w:id="952245527">
      <w:bodyDiv w:val="1"/>
      <w:marLeft w:val="0"/>
      <w:marRight w:val="0"/>
      <w:marTop w:val="0"/>
      <w:marBottom w:val="0"/>
      <w:divBdr>
        <w:top w:val="none" w:sz="0" w:space="0" w:color="auto"/>
        <w:left w:val="none" w:sz="0" w:space="0" w:color="auto"/>
        <w:bottom w:val="none" w:sz="0" w:space="0" w:color="auto"/>
        <w:right w:val="none" w:sz="0" w:space="0" w:color="auto"/>
      </w:divBdr>
    </w:div>
    <w:div w:id="984969573">
      <w:bodyDiv w:val="1"/>
      <w:marLeft w:val="0"/>
      <w:marRight w:val="0"/>
      <w:marTop w:val="0"/>
      <w:marBottom w:val="0"/>
      <w:divBdr>
        <w:top w:val="none" w:sz="0" w:space="0" w:color="auto"/>
        <w:left w:val="none" w:sz="0" w:space="0" w:color="auto"/>
        <w:bottom w:val="none" w:sz="0" w:space="0" w:color="auto"/>
        <w:right w:val="none" w:sz="0" w:space="0" w:color="auto"/>
      </w:divBdr>
    </w:div>
    <w:div w:id="1021782142">
      <w:bodyDiv w:val="1"/>
      <w:marLeft w:val="0"/>
      <w:marRight w:val="0"/>
      <w:marTop w:val="0"/>
      <w:marBottom w:val="0"/>
      <w:divBdr>
        <w:top w:val="none" w:sz="0" w:space="0" w:color="auto"/>
        <w:left w:val="none" w:sz="0" w:space="0" w:color="auto"/>
        <w:bottom w:val="none" w:sz="0" w:space="0" w:color="auto"/>
        <w:right w:val="none" w:sz="0" w:space="0" w:color="auto"/>
      </w:divBdr>
    </w:div>
    <w:div w:id="1045720348">
      <w:bodyDiv w:val="1"/>
      <w:marLeft w:val="0"/>
      <w:marRight w:val="0"/>
      <w:marTop w:val="0"/>
      <w:marBottom w:val="0"/>
      <w:divBdr>
        <w:top w:val="none" w:sz="0" w:space="0" w:color="auto"/>
        <w:left w:val="none" w:sz="0" w:space="0" w:color="auto"/>
        <w:bottom w:val="none" w:sz="0" w:space="0" w:color="auto"/>
        <w:right w:val="none" w:sz="0" w:space="0" w:color="auto"/>
      </w:divBdr>
    </w:div>
    <w:div w:id="1046568843">
      <w:bodyDiv w:val="1"/>
      <w:marLeft w:val="0"/>
      <w:marRight w:val="0"/>
      <w:marTop w:val="0"/>
      <w:marBottom w:val="0"/>
      <w:divBdr>
        <w:top w:val="none" w:sz="0" w:space="0" w:color="auto"/>
        <w:left w:val="none" w:sz="0" w:space="0" w:color="auto"/>
        <w:bottom w:val="none" w:sz="0" w:space="0" w:color="auto"/>
        <w:right w:val="none" w:sz="0" w:space="0" w:color="auto"/>
      </w:divBdr>
    </w:div>
    <w:div w:id="1053045917">
      <w:bodyDiv w:val="1"/>
      <w:marLeft w:val="0"/>
      <w:marRight w:val="0"/>
      <w:marTop w:val="0"/>
      <w:marBottom w:val="0"/>
      <w:divBdr>
        <w:top w:val="none" w:sz="0" w:space="0" w:color="auto"/>
        <w:left w:val="none" w:sz="0" w:space="0" w:color="auto"/>
        <w:bottom w:val="none" w:sz="0" w:space="0" w:color="auto"/>
        <w:right w:val="none" w:sz="0" w:space="0" w:color="auto"/>
      </w:divBdr>
    </w:div>
    <w:div w:id="1102719963">
      <w:bodyDiv w:val="1"/>
      <w:marLeft w:val="0"/>
      <w:marRight w:val="0"/>
      <w:marTop w:val="0"/>
      <w:marBottom w:val="0"/>
      <w:divBdr>
        <w:top w:val="none" w:sz="0" w:space="0" w:color="auto"/>
        <w:left w:val="none" w:sz="0" w:space="0" w:color="auto"/>
        <w:bottom w:val="none" w:sz="0" w:space="0" w:color="auto"/>
        <w:right w:val="none" w:sz="0" w:space="0" w:color="auto"/>
      </w:divBdr>
    </w:div>
    <w:div w:id="1125152385">
      <w:bodyDiv w:val="1"/>
      <w:marLeft w:val="0"/>
      <w:marRight w:val="0"/>
      <w:marTop w:val="0"/>
      <w:marBottom w:val="0"/>
      <w:divBdr>
        <w:top w:val="none" w:sz="0" w:space="0" w:color="auto"/>
        <w:left w:val="none" w:sz="0" w:space="0" w:color="auto"/>
        <w:bottom w:val="none" w:sz="0" w:space="0" w:color="auto"/>
        <w:right w:val="none" w:sz="0" w:space="0" w:color="auto"/>
      </w:divBdr>
    </w:div>
    <w:div w:id="1125582045">
      <w:bodyDiv w:val="1"/>
      <w:marLeft w:val="0"/>
      <w:marRight w:val="0"/>
      <w:marTop w:val="0"/>
      <w:marBottom w:val="0"/>
      <w:divBdr>
        <w:top w:val="none" w:sz="0" w:space="0" w:color="auto"/>
        <w:left w:val="none" w:sz="0" w:space="0" w:color="auto"/>
        <w:bottom w:val="none" w:sz="0" w:space="0" w:color="auto"/>
        <w:right w:val="none" w:sz="0" w:space="0" w:color="auto"/>
      </w:divBdr>
      <w:divsChild>
        <w:div w:id="71899941">
          <w:marLeft w:val="0"/>
          <w:marRight w:val="0"/>
          <w:marTop w:val="0"/>
          <w:marBottom w:val="0"/>
          <w:divBdr>
            <w:top w:val="none" w:sz="0" w:space="0" w:color="auto"/>
            <w:left w:val="none" w:sz="0" w:space="0" w:color="auto"/>
            <w:bottom w:val="none" w:sz="0" w:space="0" w:color="auto"/>
            <w:right w:val="none" w:sz="0" w:space="0" w:color="auto"/>
          </w:divBdr>
        </w:div>
        <w:div w:id="144203991">
          <w:marLeft w:val="0"/>
          <w:marRight w:val="0"/>
          <w:marTop w:val="0"/>
          <w:marBottom w:val="0"/>
          <w:divBdr>
            <w:top w:val="none" w:sz="0" w:space="0" w:color="auto"/>
            <w:left w:val="none" w:sz="0" w:space="0" w:color="auto"/>
            <w:bottom w:val="none" w:sz="0" w:space="0" w:color="auto"/>
            <w:right w:val="none" w:sz="0" w:space="0" w:color="auto"/>
          </w:divBdr>
        </w:div>
        <w:div w:id="215893922">
          <w:marLeft w:val="0"/>
          <w:marRight w:val="0"/>
          <w:marTop w:val="0"/>
          <w:marBottom w:val="0"/>
          <w:divBdr>
            <w:top w:val="none" w:sz="0" w:space="0" w:color="auto"/>
            <w:left w:val="none" w:sz="0" w:space="0" w:color="auto"/>
            <w:bottom w:val="none" w:sz="0" w:space="0" w:color="auto"/>
            <w:right w:val="none" w:sz="0" w:space="0" w:color="auto"/>
          </w:divBdr>
        </w:div>
        <w:div w:id="261183831">
          <w:marLeft w:val="0"/>
          <w:marRight w:val="0"/>
          <w:marTop w:val="0"/>
          <w:marBottom w:val="0"/>
          <w:divBdr>
            <w:top w:val="none" w:sz="0" w:space="0" w:color="auto"/>
            <w:left w:val="none" w:sz="0" w:space="0" w:color="auto"/>
            <w:bottom w:val="none" w:sz="0" w:space="0" w:color="auto"/>
            <w:right w:val="none" w:sz="0" w:space="0" w:color="auto"/>
          </w:divBdr>
        </w:div>
        <w:div w:id="301859577">
          <w:marLeft w:val="0"/>
          <w:marRight w:val="0"/>
          <w:marTop w:val="0"/>
          <w:marBottom w:val="0"/>
          <w:divBdr>
            <w:top w:val="none" w:sz="0" w:space="0" w:color="auto"/>
            <w:left w:val="none" w:sz="0" w:space="0" w:color="auto"/>
            <w:bottom w:val="none" w:sz="0" w:space="0" w:color="auto"/>
            <w:right w:val="none" w:sz="0" w:space="0" w:color="auto"/>
          </w:divBdr>
        </w:div>
        <w:div w:id="315768919">
          <w:marLeft w:val="0"/>
          <w:marRight w:val="0"/>
          <w:marTop w:val="0"/>
          <w:marBottom w:val="0"/>
          <w:divBdr>
            <w:top w:val="none" w:sz="0" w:space="0" w:color="auto"/>
            <w:left w:val="none" w:sz="0" w:space="0" w:color="auto"/>
            <w:bottom w:val="none" w:sz="0" w:space="0" w:color="auto"/>
            <w:right w:val="none" w:sz="0" w:space="0" w:color="auto"/>
          </w:divBdr>
        </w:div>
        <w:div w:id="387610561">
          <w:marLeft w:val="0"/>
          <w:marRight w:val="0"/>
          <w:marTop w:val="0"/>
          <w:marBottom w:val="0"/>
          <w:divBdr>
            <w:top w:val="none" w:sz="0" w:space="0" w:color="auto"/>
            <w:left w:val="none" w:sz="0" w:space="0" w:color="auto"/>
            <w:bottom w:val="none" w:sz="0" w:space="0" w:color="auto"/>
            <w:right w:val="none" w:sz="0" w:space="0" w:color="auto"/>
          </w:divBdr>
        </w:div>
        <w:div w:id="541332811">
          <w:marLeft w:val="0"/>
          <w:marRight w:val="0"/>
          <w:marTop w:val="0"/>
          <w:marBottom w:val="0"/>
          <w:divBdr>
            <w:top w:val="none" w:sz="0" w:space="0" w:color="auto"/>
            <w:left w:val="none" w:sz="0" w:space="0" w:color="auto"/>
            <w:bottom w:val="none" w:sz="0" w:space="0" w:color="auto"/>
            <w:right w:val="none" w:sz="0" w:space="0" w:color="auto"/>
          </w:divBdr>
        </w:div>
        <w:div w:id="589776310">
          <w:marLeft w:val="0"/>
          <w:marRight w:val="0"/>
          <w:marTop w:val="0"/>
          <w:marBottom w:val="0"/>
          <w:divBdr>
            <w:top w:val="none" w:sz="0" w:space="0" w:color="auto"/>
            <w:left w:val="none" w:sz="0" w:space="0" w:color="auto"/>
            <w:bottom w:val="none" w:sz="0" w:space="0" w:color="auto"/>
            <w:right w:val="none" w:sz="0" w:space="0" w:color="auto"/>
          </w:divBdr>
        </w:div>
        <w:div w:id="680551618">
          <w:marLeft w:val="0"/>
          <w:marRight w:val="0"/>
          <w:marTop w:val="0"/>
          <w:marBottom w:val="0"/>
          <w:divBdr>
            <w:top w:val="none" w:sz="0" w:space="0" w:color="auto"/>
            <w:left w:val="none" w:sz="0" w:space="0" w:color="auto"/>
            <w:bottom w:val="none" w:sz="0" w:space="0" w:color="auto"/>
            <w:right w:val="none" w:sz="0" w:space="0" w:color="auto"/>
          </w:divBdr>
          <w:divsChild>
            <w:div w:id="95517659">
              <w:marLeft w:val="0"/>
              <w:marRight w:val="0"/>
              <w:marTop w:val="0"/>
              <w:marBottom w:val="0"/>
              <w:divBdr>
                <w:top w:val="none" w:sz="0" w:space="0" w:color="auto"/>
                <w:left w:val="none" w:sz="0" w:space="0" w:color="auto"/>
                <w:bottom w:val="none" w:sz="0" w:space="0" w:color="auto"/>
                <w:right w:val="none" w:sz="0" w:space="0" w:color="auto"/>
              </w:divBdr>
              <w:divsChild>
                <w:div w:id="501774304">
                  <w:marLeft w:val="0"/>
                  <w:marRight w:val="0"/>
                  <w:marTop w:val="0"/>
                  <w:marBottom w:val="0"/>
                  <w:divBdr>
                    <w:top w:val="none" w:sz="0" w:space="0" w:color="auto"/>
                    <w:left w:val="none" w:sz="0" w:space="0" w:color="auto"/>
                    <w:bottom w:val="none" w:sz="0" w:space="0" w:color="auto"/>
                    <w:right w:val="none" w:sz="0" w:space="0" w:color="auto"/>
                  </w:divBdr>
                </w:div>
                <w:div w:id="793448903">
                  <w:marLeft w:val="0"/>
                  <w:marRight w:val="0"/>
                  <w:marTop w:val="0"/>
                  <w:marBottom w:val="0"/>
                  <w:divBdr>
                    <w:top w:val="none" w:sz="0" w:space="0" w:color="auto"/>
                    <w:left w:val="none" w:sz="0" w:space="0" w:color="auto"/>
                    <w:bottom w:val="none" w:sz="0" w:space="0" w:color="auto"/>
                    <w:right w:val="none" w:sz="0" w:space="0" w:color="auto"/>
                  </w:divBdr>
                </w:div>
                <w:div w:id="1099791840">
                  <w:marLeft w:val="0"/>
                  <w:marRight w:val="0"/>
                  <w:marTop w:val="0"/>
                  <w:marBottom w:val="0"/>
                  <w:divBdr>
                    <w:top w:val="none" w:sz="0" w:space="0" w:color="auto"/>
                    <w:left w:val="none" w:sz="0" w:space="0" w:color="auto"/>
                    <w:bottom w:val="none" w:sz="0" w:space="0" w:color="auto"/>
                    <w:right w:val="none" w:sz="0" w:space="0" w:color="auto"/>
                  </w:divBdr>
                </w:div>
                <w:div w:id="1239711741">
                  <w:marLeft w:val="0"/>
                  <w:marRight w:val="0"/>
                  <w:marTop w:val="0"/>
                  <w:marBottom w:val="0"/>
                  <w:divBdr>
                    <w:top w:val="none" w:sz="0" w:space="0" w:color="auto"/>
                    <w:left w:val="none" w:sz="0" w:space="0" w:color="auto"/>
                    <w:bottom w:val="none" w:sz="0" w:space="0" w:color="auto"/>
                    <w:right w:val="none" w:sz="0" w:space="0" w:color="auto"/>
                  </w:divBdr>
                </w:div>
                <w:div w:id="1833445617">
                  <w:marLeft w:val="0"/>
                  <w:marRight w:val="0"/>
                  <w:marTop w:val="0"/>
                  <w:marBottom w:val="0"/>
                  <w:divBdr>
                    <w:top w:val="none" w:sz="0" w:space="0" w:color="auto"/>
                    <w:left w:val="none" w:sz="0" w:space="0" w:color="auto"/>
                    <w:bottom w:val="none" w:sz="0" w:space="0" w:color="auto"/>
                    <w:right w:val="none" w:sz="0" w:space="0" w:color="auto"/>
                  </w:divBdr>
                </w:div>
                <w:div w:id="211762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866626">
          <w:marLeft w:val="0"/>
          <w:marRight w:val="0"/>
          <w:marTop w:val="0"/>
          <w:marBottom w:val="0"/>
          <w:divBdr>
            <w:top w:val="none" w:sz="0" w:space="0" w:color="auto"/>
            <w:left w:val="none" w:sz="0" w:space="0" w:color="auto"/>
            <w:bottom w:val="none" w:sz="0" w:space="0" w:color="auto"/>
            <w:right w:val="none" w:sz="0" w:space="0" w:color="auto"/>
          </w:divBdr>
        </w:div>
        <w:div w:id="841167422">
          <w:marLeft w:val="0"/>
          <w:marRight w:val="0"/>
          <w:marTop w:val="0"/>
          <w:marBottom w:val="0"/>
          <w:divBdr>
            <w:top w:val="none" w:sz="0" w:space="0" w:color="auto"/>
            <w:left w:val="none" w:sz="0" w:space="0" w:color="auto"/>
            <w:bottom w:val="none" w:sz="0" w:space="0" w:color="auto"/>
            <w:right w:val="none" w:sz="0" w:space="0" w:color="auto"/>
          </w:divBdr>
        </w:div>
        <w:div w:id="889153815">
          <w:marLeft w:val="0"/>
          <w:marRight w:val="0"/>
          <w:marTop w:val="0"/>
          <w:marBottom w:val="0"/>
          <w:divBdr>
            <w:top w:val="none" w:sz="0" w:space="0" w:color="auto"/>
            <w:left w:val="none" w:sz="0" w:space="0" w:color="auto"/>
            <w:bottom w:val="none" w:sz="0" w:space="0" w:color="auto"/>
            <w:right w:val="none" w:sz="0" w:space="0" w:color="auto"/>
          </w:divBdr>
        </w:div>
        <w:div w:id="999306188">
          <w:marLeft w:val="0"/>
          <w:marRight w:val="0"/>
          <w:marTop w:val="0"/>
          <w:marBottom w:val="0"/>
          <w:divBdr>
            <w:top w:val="none" w:sz="0" w:space="0" w:color="auto"/>
            <w:left w:val="none" w:sz="0" w:space="0" w:color="auto"/>
            <w:bottom w:val="none" w:sz="0" w:space="0" w:color="auto"/>
            <w:right w:val="none" w:sz="0" w:space="0" w:color="auto"/>
          </w:divBdr>
        </w:div>
        <w:div w:id="1169441127">
          <w:marLeft w:val="0"/>
          <w:marRight w:val="0"/>
          <w:marTop w:val="0"/>
          <w:marBottom w:val="0"/>
          <w:divBdr>
            <w:top w:val="none" w:sz="0" w:space="0" w:color="auto"/>
            <w:left w:val="none" w:sz="0" w:space="0" w:color="auto"/>
            <w:bottom w:val="none" w:sz="0" w:space="0" w:color="auto"/>
            <w:right w:val="none" w:sz="0" w:space="0" w:color="auto"/>
          </w:divBdr>
        </w:div>
        <w:div w:id="1339502105">
          <w:marLeft w:val="0"/>
          <w:marRight w:val="0"/>
          <w:marTop w:val="0"/>
          <w:marBottom w:val="0"/>
          <w:divBdr>
            <w:top w:val="none" w:sz="0" w:space="0" w:color="auto"/>
            <w:left w:val="none" w:sz="0" w:space="0" w:color="auto"/>
            <w:bottom w:val="none" w:sz="0" w:space="0" w:color="auto"/>
            <w:right w:val="none" w:sz="0" w:space="0" w:color="auto"/>
          </w:divBdr>
        </w:div>
        <w:div w:id="1530996148">
          <w:marLeft w:val="0"/>
          <w:marRight w:val="0"/>
          <w:marTop w:val="0"/>
          <w:marBottom w:val="0"/>
          <w:divBdr>
            <w:top w:val="none" w:sz="0" w:space="0" w:color="auto"/>
            <w:left w:val="none" w:sz="0" w:space="0" w:color="auto"/>
            <w:bottom w:val="none" w:sz="0" w:space="0" w:color="auto"/>
            <w:right w:val="none" w:sz="0" w:space="0" w:color="auto"/>
          </w:divBdr>
        </w:div>
        <w:div w:id="1963002055">
          <w:marLeft w:val="0"/>
          <w:marRight w:val="0"/>
          <w:marTop w:val="0"/>
          <w:marBottom w:val="0"/>
          <w:divBdr>
            <w:top w:val="none" w:sz="0" w:space="0" w:color="auto"/>
            <w:left w:val="none" w:sz="0" w:space="0" w:color="auto"/>
            <w:bottom w:val="none" w:sz="0" w:space="0" w:color="auto"/>
            <w:right w:val="none" w:sz="0" w:space="0" w:color="auto"/>
          </w:divBdr>
        </w:div>
        <w:div w:id="2056347446">
          <w:marLeft w:val="0"/>
          <w:marRight w:val="0"/>
          <w:marTop w:val="0"/>
          <w:marBottom w:val="0"/>
          <w:divBdr>
            <w:top w:val="none" w:sz="0" w:space="0" w:color="auto"/>
            <w:left w:val="none" w:sz="0" w:space="0" w:color="auto"/>
            <w:bottom w:val="none" w:sz="0" w:space="0" w:color="auto"/>
            <w:right w:val="none" w:sz="0" w:space="0" w:color="auto"/>
          </w:divBdr>
        </w:div>
        <w:div w:id="2146770383">
          <w:marLeft w:val="0"/>
          <w:marRight w:val="0"/>
          <w:marTop w:val="0"/>
          <w:marBottom w:val="0"/>
          <w:divBdr>
            <w:top w:val="none" w:sz="0" w:space="0" w:color="auto"/>
            <w:left w:val="none" w:sz="0" w:space="0" w:color="auto"/>
            <w:bottom w:val="none" w:sz="0" w:space="0" w:color="auto"/>
            <w:right w:val="none" w:sz="0" w:space="0" w:color="auto"/>
          </w:divBdr>
        </w:div>
      </w:divsChild>
    </w:div>
    <w:div w:id="1129010214">
      <w:bodyDiv w:val="1"/>
      <w:marLeft w:val="0"/>
      <w:marRight w:val="0"/>
      <w:marTop w:val="0"/>
      <w:marBottom w:val="0"/>
      <w:divBdr>
        <w:top w:val="none" w:sz="0" w:space="0" w:color="auto"/>
        <w:left w:val="none" w:sz="0" w:space="0" w:color="auto"/>
        <w:bottom w:val="none" w:sz="0" w:space="0" w:color="auto"/>
        <w:right w:val="none" w:sz="0" w:space="0" w:color="auto"/>
      </w:divBdr>
    </w:div>
    <w:div w:id="1133669045">
      <w:bodyDiv w:val="1"/>
      <w:marLeft w:val="0"/>
      <w:marRight w:val="0"/>
      <w:marTop w:val="0"/>
      <w:marBottom w:val="0"/>
      <w:divBdr>
        <w:top w:val="none" w:sz="0" w:space="0" w:color="auto"/>
        <w:left w:val="none" w:sz="0" w:space="0" w:color="auto"/>
        <w:bottom w:val="none" w:sz="0" w:space="0" w:color="auto"/>
        <w:right w:val="none" w:sz="0" w:space="0" w:color="auto"/>
      </w:divBdr>
    </w:div>
    <w:div w:id="1141270269">
      <w:bodyDiv w:val="1"/>
      <w:marLeft w:val="0"/>
      <w:marRight w:val="0"/>
      <w:marTop w:val="0"/>
      <w:marBottom w:val="0"/>
      <w:divBdr>
        <w:top w:val="none" w:sz="0" w:space="0" w:color="auto"/>
        <w:left w:val="none" w:sz="0" w:space="0" w:color="auto"/>
        <w:bottom w:val="none" w:sz="0" w:space="0" w:color="auto"/>
        <w:right w:val="none" w:sz="0" w:space="0" w:color="auto"/>
      </w:divBdr>
    </w:div>
    <w:div w:id="1145702587">
      <w:bodyDiv w:val="1"/>
      <w:marLeft w:val="0"/>
      <w:marRight w:val="0"/>
      <w:marTop w:val="0"/>
      <w:marBottom w:val="0"/>
      <w:divBdr>
        <w:top w:val="none" w:sz="0" w:space="0" w:color="auto"/>
        <w:left w:val="none" w:sz="0" w:space="0" w:color="auto"/>
        <w:bottom w:val="none" w:sz="0" w:space="0" w:color="auto"/>
        <w:right w:val="none" w:sz="0" w:space="0" w:color="auto"/>
      </w:divBdr>
    </w:div>
    <w:div w:id="1152217794">
      <w:bodyDiv w:val="1"/>
      <w:marLeft w:val="0"/>
      <w:marRight w:val="0"/>
      <w:marTop w:val="0"/>
      <w:marBottom w:val="0"/>
      <w:divBdr>
        <w:top w:val="none" w:sz="0" w:space="0" w:color="auto"/>
        <w:left w:val="none" w:sz="0" w:space="0" w:color="auto"/>
        <w:bottom w:val="none" w:sz="0" w:space="0" w:color="auto"/>
        <w:right w:val="none" w:sz="0" w:space="0" w:color="auto"/>
      </w:divBdr>
    </w:div>
    <w:div w:id="1168324909">
      <w:bodyDiv w:val="1"/>
      <w:marLeft w:val="0"/>
      <w:marRight w:val="0"/>
      <w:marTop w:val="0"/>
      <w:marBottom w:val="0"/>
      <w:divBdr>
        <w:top w:val="none" w:sz="0" w:space="0" w:color="auto"/>
        <w:left w:val="none" w:sz="0" w:space="0" w:color="auto"/>
        <w:bottom w:val="none" w:sz="0" w:space="0" w:color="auto"/>
        <w:right w:val="none" w:sz="0" w:space="0" w:color="auto"/>
      </w:divBdr>
    </w:div>
    <w:div w:id="1169634284">
      <w:bodyDiv w:val="1"/>
      <w:marLeft w:val="0"/>
      <w:marRight w:val="0"/>
      <w:marTop w:val="0"/>
      <w:marBottom w:val="0"/>
      <w:divBdr>
        <w:top w:val="none" w:sz="0" w:space="0" w:color="auto"/>
        <w:left w:val="none" w:sz="0" w:space="0" w:color="auto"/>
        <w:bottom w:val="none" w:sz="0" w:space="0" w:color="auto"/>
        <w:right w:val="none" w:sz="0" w:space="0" w:color="auto"/>
      </w:divBdr>
    </w:div>
    <w:div w:id="1170682886">
      <w:bodyDiv w:val="1"/>
      <w:marLeft w:val="0"/>
      <w:marRight w:val="0"/>
      <w:marTop w:val="0"/>
      <w:marBottom w:val="0"/>
      <w:divBdr>
        <w:top w:val="none" w:sz="0" w:space="0" w:color="auto"/>
        <w:left w:val="none" w:sz="0" w:space="0" w:color="auto"/>
        <w:bottom w:val="none" w:sz="0" w:space="0" w:color="auto"/>
        <w:right w:val="none" w:sz="0" w:space="0" w:color="auto"/>
      </w:divBdr>
    </w:div>
    <w:div w:id="1177577587">
      <w:bodyDiv w:val="1"/>
      <w:marLeft w:val="0"/>
      <w:marRight w:val="0"/>
      <w:marTop w:val="0"/>
      <w:marBottom w:val="0"/>
      <w:divBdr>
        <w:top w:val="none" w:sz="0" w:space="0" w:color="auto"/>
        <w:left w:val="none" w:sz="0" w:space="0" w:color="auto"/>
        <w:bottom w:val="none" w:sz="0" w:space="0" w:color="auto"/>
        <w:right w:val="none" w:sz="0" w:space="0" w:color="auto"/>
      </w:divBdr>
    </w:div>
    <w:div w:id="1195845650">
      <w:bodyDiv w:val="1"/>
      <w:marLeft w:val="0"/>
      <w:marRight w:val="0"/>
      <w:marTop w:val="0"/>
      <w:marBottom w:val="0"/>
      <w:divBdr>
        <w:top w:val="none" w:sz="0" w:space="0" w:color="auto"/>
        <w:left w:val="none" w:sz="0" w:space="0" w:color="auto"/>
        <w:bottom w:val="none" w:sz="0" w:space="0" w:color="auto"/>
        <w:right w:val="none" w:sz="0" w:space="0" w:color="auto"/>
      </w:divBdr>
    </w:div>
    <w:div w:id="1213037698">
      <w:bodyDiv w:val="1"/>
      <w:marLeft w:val="0"/>
      <w:marRight w:val="0"/>
      <w:marTop w:val="0"/>
      <w:marBottom w:val="0"/>
      <w:divBdr>
        <w:top w:val="none" w:sz="0" w:space="0" w:color="auto"/>
        <w:left w:val="none" w:sz="0" w:space="0" w:color="auto"/>
        <w:bottom w:val="none" w:sz="0" w:space="0" w:color="auto"/>
        <w:right w:val="none" w:sz="0" w:space="0" w:color="auto"/>
      </w:divBdr>
    </w:div>
    <w:div w:id="1220626833">
      <w:bodyDiv w:val="1"/>
      <w:marLeft w:val="0"/>
      <w:marRight w:val="0"/>
      <w:marTop w:val="0"/>
      <w:marBottom w:val="0"/>
      <w:divBdr>
        <w:top w:val="none" w:sz="0" w:space="0" w:color="auto"/>
        <w:left w:val="none" w:sz="0" w:space="0" w:color="auto"/>
        <w:bottom w:val="none" w:sz="0" w:space="0" w:color="auto"/>
        <w:right w:val="none" w:sz="0" w:space="0" w:color="auto"/>
      </w:divBdr>
    </w:div>
    <w:div w:id="1285313744">
      <w:bodyDiv w:val="1"/>
      <w:marLeft w:val="0"/>
      <w:marRight w:val="0"/>
      <w:marTop w:val="0"/>
      <w:marBottom w:val="0"/>
      <w:divBdr>
        <w:top w:val="none" w:sz="0" w:space="0" w:color="auto"/>
        <w:left w:val="none" w:sz="0" w:space="0" w:color="auto"/>
        <w:bottom w:val="none" w:sz="0" w:space="0" w:color="auto"/>
        <w:right w:val="none" w:sz="0" w:space="0" w:color="auto"/>
      </w:divBdr>
    </w:div>
    <w:div w:id="1286931162">
      <w:bodyDiv w:val="1"/>
      <w:marLeft w:val="0"/>
      <w:marRight w:val="0"/>
      <w:marTop w:val="0"/>
      <w:marBottom w:val="0"/>
      <w:divBdr>
        <w:top w:val="none" w:sz="0" w:space="0" w:color="auto"/>
        <w:left w:val="none" w:sz="0" w:space="0" w:color="auto"/>
        <w:bottom w:val="none" w:sz="0" w:space="0" w:color="auto"/>
        <w:right w:val="none" w:sz="0" w:space="0" w:color="auto"/>
      </w:divBdr>
    </w:div>
    <w:div w:id="1289431432">
      <w:bodyDiv w:val="1"/>
      <w:marLeft w:val="0"/>
      <w:marRight w:val="0"/>
      <w:marTop w:val="0"/>
      <w:marBottom w:val="0"/>
      <w:divBdr>
        <w:top w:val="none" w:sz="0" w:space="0" w:color="auto"/>
        <w:left w:val="none" w:sz="0" w:space="0" w:color="auto"/>
        <w:bottom w:val="none" w:sz="0" w:space="0" w:color="auto"/>
        <w:right w:val="none" w:sz="0" w:space="0" w:color="auto"/>
      </w:divBdr>
    </w:div>
    <w:div w:id="1291747054">
      <w:bodyDiv w:val="1"/>
      <w:marLeft w:val="0"/>
      <w:marRight w:val="0"/>
      <w:marTop w:val="0"/>
      <w:marBottom w:val="0"/>
      <w:divBdr>
        <w:top w:val="none" w:sz="0" w:space="0" w:color="auto"/>
        <w:left w:val="none" w:sz="0" w:space="0" w:color="auto"/>
        <w:bottom w:val="none" w:sz="0" w:space="0" w:color="auto"/>
        <w:right w:val="none" w:sz="0" w:space="0" w:color="auto"/>
      </w:divBdr>
    </w:div>
    <w:div w:id="1294094101">
      <w:bodyDiv w:val="1"/>
      <w:marLeft w:val="0"/>
      <w:marRight w:val="0"/>
      <w:marTop w:val="0"/>
      <w:marBottom w:val="0"/>
      <w:divBdr>
        <w:top w:val="none" w:sz="0" w:space="0" w:color="auto"/>
        <w:left w:val="none" w:sz="0" w:space="0" w:color="auto"/>
        <w:bottom w:val="none" w:sz="0" w:space="0" w:color="auto"/>
        <w:right w:val="none" w:sz="0" w:space="0" w:color="auto"/>
      </w:divBdr>
    </w:div>
    <w:div w:id="1306424216">
      <w:bodyDiv w:val="1"/>
      <w:marLeft w:val="0"/>
      <w:marRight w:val="0"/>
      <w:marTop w:val="0"/>
      <w:marBottom w:val="0"/>
      <w:divBdr>
        <w:top w:val="none" w:sz="0" w:space="0" w:color="auto"/>
        <w:left w:val="none" w:sz="0" w:space="0" w:color="auto"/>
        <w:bottom w:val="none" w:sz="0" w:space="0" w:color="auto"/>
        <w:right w:val="none" w:sz="0" w:space="0" w:color="auto"/>
      </w:divBdr>
    </w:div>
    <w:div w:id="1315333558">
      <w:bodyDiv w:val="1"/>
      <w:marLeft w:val="0"/>
      <w:marRight w:val="0"/>
      <w:marTop w:val="0"/>
      <w:marBottom w:val="0"/>
      <w:divBdr>
        <w:top w:val="none" w:sz="0" w:space="0" w:color="auto"/>
        <w:left w:val="none" w:sz="0" w:space="0" w:color="auto"/>
        <w:bottom w:val="none" w:sz="0" w:space="0" w:color="auto"/>
        <w:right w:val="none" w:sz="0" w:space="0" w:color="auto"/>
      </w:divBdr>
    </w:div>
    <w:div w:id="1327510475">
      <w:bodyDiv w:val="1"/>
      <w:marLeft w:val="0"/>
      <w:marRight w:val="0"/>
      <w:marTop w:val="0"/>
      <w:marBottom w:val="0"/>
      <w:divBdr>
        <w:top w:val="none" w:sz="0" w:space="0" w:color="auto"/>
        <w:left w:val="none" w:sz="0" w:space="0" w:color="auto"/>
        <w:bottom w:val="none" w:sz="0" w:space="0" w:color="auto"/>
        <w:right w:val="none" w:sz="0" w:space="0" w:color="auto"/>
      </w:divBdr>
    </w:div>
    <w:div w:id="1331174136">
      <w:bodyDiv w:val="1"/>
      <w:marLeft w:val="0"/>
      <w:marRight w:val="0"/>
      <w:marTop w:val="0"/>
      <w:marBottom w:val="0"/>
      <w:divBdr>
        <w:top w:val="none" w:sz="0" w:space="0" w:color="auto"/>
        <w:left w:val="none" w:sz="0" w:space="0" w:color="auto"/>
        <w:bottom w:val="none" w:sz="0" w:space="0" w:color="auto"/>
        <w:right w:val="none" w:sz="0" w:space="0" w:color="auto"/>
      </w:divBdr>
    </w:div>
    <w:div w:id="1365641107">
      <w:bodyDiv w:val="1"/>
      <w:marLeft w:val="0"/>
      <w:marRight w:val="0"/>
      <w:marTop w:val="0"/>
      <w:marBottom w:val="0"/>
      <w:divBdr>
        <w:top w:val="none" w:sz="0" w:space="0" w:color="auto"/>
        <w:left w:val="none" w:sz="0" w:space="0" w:color="auto"/>
        <w:bottom w:val="none" w:sz="0" w:space="0" w:color="auto"/>
        <w:right w:val="none" w:sz="0" w:space="0" w:color="auto"/>
      </w:divBdr>
    </w:div>
    <w:div w:id="1379470628">
      <w:bodyDiv w:val="1"/>
      <w:marLeft w:val="0"/>
      <w:marRight w:val="0"/>
      <w:marTop w:val="0"/>
      <w:marBottom w:val="0"/>
      <w:divBdr>
        <w:top w:val="none" w:sz="0" w:space="0" w:color="auto"/>
        <w:left w:val="none" w:sz="0" w:space="0" w:color="auto"/>
        <w:bottom w:val="none" w:sz="0" w:space="0" w:color="auto"/>
        <w:right w:val="none" w:sz="0" w:space="0" w:color="auto"/>
      </w:divBdr>
    </w:div>
    <w:div w:id="1392460163">
      <w:bodyDiv w:val="1"/>
      <w:marLeft w:val="0"/>
      <w:marRight w:val="0"/>
      <w:marTop w:val="0"/>
      <w:marBottom w:val="0"/>
      <w:divBdr>
        <w:top w:val="none" w:sz="0" w:space="0" w:color="auto"/>
        <w:left w:val="none" w:sz="0" w:space="0" w:color="auto"/>
        <w:bottom w:val="none" w:sz="0" w:space="0" w:color="auto"/>
        <w:right w:val="none" w:sz="0" w:space="0" w:color="auto"/>
      </w:divBdr>
    </w:div>
    <w:div w:id="1405957641">
      <w:bodyDiv w:val="1"/>
      <w:marLeft w:val="0"/>
      <w:marRight w:val="0"/>
      <w:marTop w:val="0"/>
      <w:marBottom w:val="0"/>
      <w:divBdr>
        <w:top w:val="none" w:sz="0" w:space="0" w:color="auto"/>
        <w:left w:val="none" w:sz="0" w:space="0" w:color="auto"/>
        <w:bottom w:val="none" w:sz="0" w:space="0" w:color="auto"/>
        <w:right w:val="none" w:sz="0" w:space="0" w:color="auto"/>
      </w:divBdr>
    </w:div>
    <w:div w:id="1413163608">
      <w:bodyDiv w:val="1"/>
      <w:marLeft w:val="0"/>
      <w:marRight w:val="0"/>
      <w:marTop w:val="0"/>
      <w:marBottom w:val="0"/>
      <w:divBdr>
        <w:top w:val="none" w:sz="0" w:space="0" w:color="auto"/>
        <w:left w:val="none" w:sz="0" w:space="0" w:color="auto"/>
        <w:bottom w:val="none" w:sz="0" w:space="0" w:color="auto"/>
        <w:right w:val="none" w:sz="0" w:space="0" w:color="auto"/>
      </w:divBdr>
    </w:div>
    <w:div w:id="1420641183">
      <w:bodyDiv w:val="1"/>
      <w:marLeft w:val="0"/>
      <w:marRight w:val="0"/>
      <w:marTop w:val="0"/>
      <w:marBottom w:val="0"/>
      <w:divBdr>
        <w:top w:val="none" w:sz="0" w:space="0" w:color="auto"/>
        <w:left w:val="none" w:sz="0" w:space="0" w:color="auto"/>
        <w:bottom w:val="none" w:sz="0" w:space="0" w:color="auto"/>
        <w:right w:val="none" w:sz="0" w:space="0" w:color="auto"/>
      </w:divBdr>
    </w:div>
    <w:div w:id="1441797459">
      <w:bodyDiv w:val="1"/>
      <w:marLeft w:val="0"/>
      <w:marRight w:val="0"/>
      <w:marTop w:val="0"/>
      <w:marBottom w:val="0"/>
      <w:divBdr>
        <w:top w:val="none" w:sz="0" w:space="0" w:color="auto"/>
        <w:left w:val="none" w:sz="0" w:space="0" w:color="auto"/>
        <w:bottom w:val="none" w:sz="0" w:space="0" w:color="auto"/>
        <w:right w:val="none" w:sz="0" w:space="0" w:color="auto"/>
      </w:divBdr>
    </w:div>
    <w:div w:id="1456145398">
      <w:bodyDiv w:val="1"/>
      <w:marLeft w:val="0"/>
      <w:marRight w:val="0"/>
      <w:marTop w:val="0"/>
      <w:marBottom w:val="0"/>
      <w:divBdr>
        <w:top w:val="none" w:sz="0" w:space="0" w:color="auto"/>
        <w:left w:val="none" w:sz="0" w:space="0" w:color="auto"/>
        <w:bottom w:val="none" w:sz="0" w:space="0" w:color="auto"/>
        <w:right w:val="none" w:sz="0" w:space="0" w:color="auto"/>
      </w:divBdr>
    </w:div>
    <w:div w:id="1472793446">
      <w:bodyDiv w:val="1"/>
      <w:marLeft w:val="0"/>
      <w:marRight w:val="0"/>
      <w:marTop w:val="0"/>
      <w:marBottom w:val="0"/>
      <w:divBdr>
        <w:top w:val="none" w:sz="0" w:space="0" w:color="auto"/>
        <w:left w:val="none" w:sz="0" w:space="0" w:color="auto"/>
        <w:bottom w:val="none" w:sz="0" w:space="0" w:color="auto"/>
        <w:right w:val="none" w:sz="0" w:space="0" w:color="auto"/>
      </w:divBdr>
    </w:div>
    <w:div w:id="1474639216">
      <w:bodyDiv w:val="1"/>
      <w:marLeft w:val="0"/>
      <w:marRight w:val="0"/>
      <w:marTop w:val="0"/>
      <w:marBottom w:val="0"/>
      <w:divBdr>
        <w:top w:val="none" w:sz="0" w:space="0" w:color="auto"/>
        <w:left w:val="none" w:sz="0" w:space="0" w:color="auto"/>
        <w:bottom w:val="none" w:sz="0" w:space="0" w:color="auto"/>
        <w:right w:val="none" w:sz="0" w:space="0" w:color="auto"/>
      </w:divBdr>
    </w:div>
    <w:div w:id="1491292974">
      <w:bodyDiv w:val="1"/>
      <w:marLeft w:val="0"/>
      <w:marRight w:val="0"/>
      <w:marTop w:val="0"/>
      <w:marBottom w:val="0"/>
      <w:divBdr>
        <w:top w:val="none" w:sz="0" w:space="0" w:color="auto"/>
        <w:left w:val="none" w:sz="0" w:space="0" w:color="auto"/>
        <w:bottom w:val="none" w:sz="0" w:space="0" w:color="auto"/>
        <w:right w:val="none" w:sz="0" w:space="0" w:color="auto"/>
      </w:divBdr>
    </w:div>
    <w:div w:id="1492793853">
      <w:bodyDiv w:val="1"/>
      <w:marLeft w:val="0"/>
      <w:marRight w:val="0"/>
      <w:marTop w:val="0"/>
      <w:marBottom w:val="0"/>
      <w:divBdr>
        <w:top w:val="none" w:sz="0" w:space="0" w:color="auto"/>
        <w:left w:val="none" w:sz="0" w:space="0" w:color="auto"/>
        <w:bottom w:val="none" w:sz="0" w:space="0" w:color="auto"/>
        <w:right w:val="none" w:sz="0" w:space="0" w:color="auto"/>
      </w:divBdr>
    </w:div>
    <w:div w:id="1494105405">
      <w:bodyDiv w:val="1"/>
      <w:marLeft w:val="0"/>
      <w:marRight w:val="0"/>
      <w:marTop w:val="0"/>
      <w:marBottom w:val="0"/>
      <w:divBdr>
        <w:top w:val="none" w:sz="0" w:space="0" w:color="auto"/>
        <w:left w:val="none" w:sz="0" w:space="0" w:color="auto"/>
        <w:bottom w:val="none" w:sz="0" w:space="0" w:color="auto"/>
        <w:right w:val="none" w:sz="0" w:space="0" w:color="auto"/>
      </w:divBdr>
    </w:div>
    <w:div w:id="1508982066">
      <w:bodyDiv w:val="1"/>
      <w:marLeft w:val="0"/>
      <w:marRight w:val="0"/>
      <w:marTop w:val="0"/>
      <w:marBottom w:val="0"/>
      <w:divBdr>
        <w:top w:val="none" w:sz="0" w:space="0" w:color="auto"/>
        <w:left w:val="none" w:sz="0" w:space="0" w:color="auto"/>
        <w:bottom w:val="none" w:sz="0" w:space="0" w:color="auto"/>
        <w:right w:val="none" w:sz="0" w:space="0" w:color="auto"/>
      </w:divBdr>
    </w:div>
    <w:div w:id="1509560350">
      <w:bodyDiv w:val="1"/>
      <w:marLeft w:val="0"/>
      <w:marRight w:val="0"/>
      <w:marTop w:val="0"/>
      <w:marBottom w:val="0"/>
      <w:divBdr>
        <w:top w:val="none" w:sz="0" w:space="0" w:color="auto"/>
        <w:left w:val="none" w:sz="0" w:space="0" w:color="auto"/>
        <w:bottom w:val="none" w:sz="0" w:space="0" w:color="auto"/>
        <w:right w:val="none" w:sz="0" w:space="0" w:color="auto"/>
      </w:divBdr>
    </w:div>
    <w:div w:id="1567377402">
      <w:bodyDiv w:val="1"/>
      <w:marLeft w:val="0"/>
      <w:marRight w:val="0"/>
      <w:marTop w:val="0"/>
      <w:marBottom w:val="0"/>
      <w:divBdr>
        <w:top w:val="none" w:sz="0" w:space="0" w:color="auto"/>
        <w:left w:val="none" w:sz="0" w:space="0" w:color="auto"/>
        <w:bottom w:val="none" w:sz="0" w:space="0" w:color="auto"/>
        <w:right w:val="none" w:sz="0" w:space="0" w:color="auto"/>
      </w:divBdr>
    </w:div>
    <w:div w:id="1630891615">
      <w:bodyDiv w:val="1"/>
      <w:marLeft w:val="0"/>
      <w:marRight w:val="0"/>
      <w:marTop w:val="0"/>
      <w:marBottom w:val="0"/>
      <w:divBdr>
        <w:top w:val="none" w:sz="0" w:space="0" w:color="auto"/>
        <w:left w:val="none" w:sz="0" w:space="0" w:color="auto"/>
        <w:bottom w:val="none" w:sz="0" w:space="0" w:color="auto"/>
        <w:right w:val="none" w:sz="0" w:space="0" w:color="auto"/>
      </w:divBdr>
    </w:div>
    <w:div w:id="1635483401">
      <w:bodyDiv w:val="1"/>
      <w:marLeft w:val="0"/>
      <w:marRight w:val="0"/>
      <w:marTop w:val="0"/>
      <w:marBottom w:val="0"/>
      <w:divBdr>
        <w:top w:val="none" w:sz="0" w:space="0" w:color="auto"/>
        <w:left w:val="none" w:sz="0" w:space="0" w:color="auto"/>
        <w:bottom w:val="none" w:sz="0" w:space="0" w:color="auto"/>
        <w:right w:val="none" w:sz="0" w:space="0" w:color="auto"/>
      </w:divBdr>
    </w:div>
    <w:div w:id="1635675854">
      <w:bodyDiv w:val="1"/>
      <w:marLeft w:val="0"/>
      <w:marRight w:val="0"/>
      <w:marTop w:val="0"/>
      <w:marBottom w:val="0"/>
      <w:divBdr>
        <w:top w:val="none" w:sz="0" w:space="0" w:color="auto"/>
        <w:left w:val="none" w:sz="0" w:space="0" w:color="auto"/>
        <w:bottom w:val="none" w:sz="0" w:space="0" w:color="auto"/>
        <w:right w:val="none" w:sz="0" w:space="0" w:color="auto"/>
      </w:divBdr>
    </w:div>
    <w:div w:id="1663662771">
      <w:bodyDiv w:val="1"/>
      <w:marLeft w:val="0"/>
      <w:marRight w:val="0"/>
      <w:marTop w:val="0"/>
      <w:marBottom w:val="0"/>
      <w:divBdr>
        <w:top w:val="none" w:sz="0" w:space="0" w:color="auto"/>
        <w:left w:val="none" w:sz="0" w:space="0" w:color="auto"/>
        <w:bottom w:val="none" w:sz="0" w:space="0" w:color="auto"/>
        <w:right w:val="none" w:sz="0" w:space="0" w:color="auto"/>
      </w:divBdr>
    </w:div>
    <w:div w:id="1679775536">
      <w:bodyDiv w:val="1"/>
      <w:marLeft w:val="0"/>
      <w:marRight w:val="0"/>
      <w:marTop w:val="0"/>
      <w:marBottom w:val="0"/>
      <w:divBdr>
        <w:top w:val="none" w:sz="0" w:space="0" w:color="auto"/>
        <w:left w:val="none" w:sz="0" w:space="0" w:color="auto"/>
        <w:bottom w:val="none" w:sz="0" w:space="0" w:color="auto"/>
        <w:right w:val="none" w:sz="0" w:space="0" w:color="auto"/>
      </w:divBdr>
    </w:div>
    <w:div w:id="1684936485">
      <w:bodyDiv w:val="1"/>
      <w:marLeft w:val="0"/>
      <w:marRight w:val="0"/>
      <w:marTop w:val="0"/>
      <w:marBottom w:val="0"/>
      <w:divBdr>
        <w:top w:val="none" w:sz="0" w:space="0" w:color="auto"/>
        <w:left w:val="none" w:sz="0" w:space="0" w:color="auto"/>
        <w:bottom w:val="none" w:sz="0" w:space="0" w:color="auto"/>
        <w:right w:val="none" w:sz="0" w:space="0" w:color="auto"/>
      </w:divBdr>
    </w:div>
    <w:div w:id="1695880118">
      <w:bodyDiv w:val="1"/>
      <w:marLeft w:val="0"/>
      <w:marRight w:val="0"/>
      <w:marTop w:val="0"/>
      <w:marBottom w:val="0"/>
      <w:divBdr>
        <w:top w:val="none" w:sz="0" w:space="0" w:color="auto"/>
        <w:left w:val="none" w:sz="0" w:space="0" w:color="auto"/>
        <w:bottom w:val="none" w:sz="0" w:space="0" w:color="auto"/>
        <w:right w:val="none" w:sz="0" w:space="0" w:color="auto"/>
      </w:divBdr>
    </w:div>
    <w:div w:id="1731032871">
      <w:bodyDiv w:val="1"/>
      <w:marLeft w:val="0"/>
      <w:marRight w:val="0"/>
      <w:marTop w:val="0"/>
      <w:marBottom w:val="0"/>
      <w:divBdr>
        <w:top w:val="none" w:sz="0" w:space="0" w:color="auto"/>
        <w:left w:val="none" w:sz="0" w:space="0" w:color="auto"/>
        <w:bottom w:val="none" w:sz="0" w:space="0" w:color="auto"/>
        <w:right w:val="none" w:sz="0" w:space="0" w:color="auto"/>
      </w:divBdr>
    </w:div>
    <w:div w:id="1759791329">
      <w:bodyDiv w:val="1"/>
      <w:marLeft w:val="0"/>
      <w:marRight w:val="0"/>
      <w:marTop w:val="0"/>
      <w:marBottom w:val="0"/>
      <w:divBdr>
        <w:top w:val="none" w:sz="0" w:space="0" w:color="auto"/>
        <w:left w:val="none" w:sz="0" w:space="0" w:color="auto"/>
        <w:bottom w:val="none" w:sz="0" w:space="0" w:color="auto"/>
        <w:right w:val="none" w:sz="0" w:space="0" w:color="auto"/>
      </w:divBdr>
    </w:div>
    <w:div w:id="1777289221">
      <w:bodyDiv w:val="1"/>
      <w:marLeft w:val="0"/>
      <w:marRight w:val="0"/>
      <w:marTop w:val="0"/>
      <w:marBottom w:val="0"/>
      <w:divBdr>
        <w:top w:val="none" w:sz="0" w:space="0" w:color="auto"/>
        <w:left w:val="none" w:sz="0" w:space="0" w:color="auto"/>
        <w:bottom w:val="none" w:sz="0" w:space="0" w:color="auto"/>
        <w:right w:val="none" w:sz="0" w:space="0" w:color="auto"/>
      </w:divBdr>
    </w:div>
    <w:div w:id="1817599430">
      <w:bodyDiv w:val="1"/>
      <w:marLeft w:val="0"/>
      <w:marRight w:val="0"/>
      <w:marTop w:val="0"/>
      <w:marBottom w:val="0"/>
      <w:divBdr>
        <w:top w:val="none" w:sz="0" w:space="0" w:color="auto"/>
        <w:left w:val="none" w:sz="0" w:space="0" w:color="auto"/>
        <w:bottom w:val="none" w:sz="0" w:space="0" w:color="auto"/>
        <w:right w:val="none" w:sz="0" w:space="0" w:color="auto"/>
      </w:divBdr>
    </w:div>
    <w:div w:id="1837988641">
      <w:bodyDiv w:val="1"/>
      <w:marLeft w:val="0"/>
      <w:marRight w:val="0"/>
      <w:marTop w:val="0"/>
      <w:marBottom w:val="0"/>
      <w:divBdr>
        <w:top w:val="none" w:sz="0" w:space="0" w:color="auto"/>
        <w:left w:val="none" w:sz="0" w:space="0" w:color="auto"/>
        <w:bottom w:val="none" w:sz="0" w:space="0" w:color="auto"/>
        <w:right w:val="none" w:sz="0" w:space="0" w:color="auto"/>
      </w:divBdr>
    </w:div>
    <w:div w:id="1851261349">
      <w:bodyDiv w:val="1"/>
      <w:marLeft w:val="0"/>
      <w:marRight w:val="0"/>
      <w:marTop w:val="0"/>
      <w:marBottom w:val="0"/>
      <w:divBdr>
        <w:top w:val="none" w:sz="0" w:space="0" w:color="auto"/>
        <w:left w:val="none" w:sz="0" w:space="0" w:color="auto"/>
        <w:bottom w:val="none" w:sz="0" w:space="0" w:color="auto"/>
        <w:right w:val="none" w:sz="0" w:space="0" w:color="auto"/>
      </w:divBdr>
    </w:div>
    <w:div w:id="1853453091">
      <w:bodyDiv w:val="1"/>
      <w:marLeft w:val="0"/>
      <w:marRight w:val="0"/>
      <w:marTop w:val="0"/>
      <w:marBottom w:val="0"/>
      <w:divBdr>
        <w:top w:val="none" w:sz="0" w:space="0" w:color="auto"/>
        <w:left w:val="none" w:sz="0" w:space="0" w:color="auto"/>
        <w:bottom w:val="none" w:sz="0" w:space="0" w:color="auto"/>
        <w:right w:val="none" w:sz="0" w:space="0" w:color="auto"/>
      </w:divBdr>
    </w:div>
    <w:div w:id="1873182655">
      <w:bodyDiv w:val="1"/>
      <w:marLeft w:val="0"/>
      <w:marRight w:val="0"/>
      <w:marTop w:val="0"/>
      <w:marBottom w:val="0"/>
      <w:divBdr>
        <w:top w:val="none" w:sz="0" w:space="0" w:color="auto"/>
        <w:left w:val="none" w:sz="0" w:space="0" w:color="auto"/>
        <w:bottom w:val="none" w:sz="0" w:space="0" w:color="auto"/>
        <w:right w:val="none" w:sz="0" w:space="0" w:color="auto"/>
      </w:divBdr>
    </w:div>
    <w:div w:id="1901596686">
      <w:bodyDiv w:val="1"/>
      <w:marLeft w:val="0"/>
      <w:marRight w:val="0"/>
      <w:marTop w:val="0"/>
      <w:marBottom w:val="0"/>
      <w:divBdr>
        <w:top w:val="none" w:sz="0" w:space="0" w:color="auto"/>
        <w:left w:val="none" w:sz="0" w:space="0" w:color="auto"/>
        <w:bottom w:val="none" w:sz="0" w:space="0" w:color="auto"/>
        <w:right w:val="none" w:sz="0" w:space="0" w:color="auto"/>
      </w:divBdr>
    </w:div>
    <w:div w:id="1926107593">
      <w:bodyDiv w:val="1"/>
      <w:marLeft w:val="0"/>
      <w:marRight w:val="0"/>
      <w:marTop w:val="0"/>
      <w:marBottom w:val="0"/>
      <w:divBdr>
        <w:top w:val="none" w:sz="0" w:space="0" w:color="auto"/>
        <w:left w:val="none" w:sz="0" w:space="0" w:color="auto"/>
        <w:bottom w:val="none" w:sz="0" w:space="0" w:color="auto"/>
        <w:right w:val="none" w:sz="0" w:space="0" w:color="auto"/>
      </w:divBdr>
    </w:div>
    <w:div w:id="1978947700">
      <w:bodyDiv w:val="1"/>
      <w:marLeft w:val="0"/>
      <w:marRight w:val="0"/>
      <w:marTop w:val="0"/>
      <w:marBottom w:val="0"/>
      <w:divBdr>
        <w:top w:val="none" w:sz="0" w:space="0" w:color="auto"/>
        <w:left w:val="none" w:sz="0" w:space="0" w:color="auto"/>
        <w:bottom w:val="none" w:sz="0" w:space="0" w:color="auto"/>
        <w:right w:val="none" w:sz="0" w:space="0" w:color="auto"/>
      </w:divBdr>
    </w:div>
    <w:div w:id="1995789808">
      <w:bodyDiv w:val="1"/>
      <w:marLeft w:val="0"/>
      <w:marRight w:val="0"/>
      <w:marTop w:val="0"/>
      <w:marBottom w:val="0"/>
      <w:divBdr>
        <w:top w:val="none" w:sz="0" w:space="0" w:color="auto"/>
        <w:left w:val="none" w:sz="0" w:space="0" w:color="auto"/>
        <w:bottom w:val="none" w:sz="0" w:space="0" w:color="auto"/>
        <w:right w:val="none" w:sz="0" w:space="0" w:color="auto"/>
      </w:divBdr>
    </w:div>
    <w:div w:id="2008707124">
      <w:bodyDiv w:val="1"/>
      <w:marLeft w:val="0"/>
      <w:marRight w:val="0"/>
      <w:marTop w:val="0"/>
      <w:marBottom w:val="0"/>
      <w:divBdr>
        <w:top w:val="none" w:sz="0" w:space="0" w:color="auto"/>
        <w:left w:val="none" w:sz="0" w:space="0" w:color="auto"/>
        <w:bottom w:val="none" w:sz="0" w:space="0" w:color="auto"/>
        <w:right w:val="none" w:sz="0" w:space="0" w:color="auto"/>
      </w:divBdr>
    </w:div>
    <w:div w:id="2009015378">
      <w:bodyDiv w:val="1"/>
      <w:marLeft w:val="0"/>
      <w:marRight w:val="0"/>
      <w:marTop w:val="0"/>
      <w:marBottom w:val="0"/>
      <w:divBdr>
        <w:top w:val="none" w:sz="0" w:space="0" w:color="auto"/>
        <w:left w:val="none" w:sz="0" w:space="0" w:color="auto"/>
        <w:bottom w:val="none" w:sz="0" w:space="0" w:color="auto"/>
        <w:right w:val="none" w:sz="0" w:space="0" w:color="auto"/>
      </w:divBdr>
      <w:divsChild>
        <w:div w:id="275601192">
          <w:marLeft w:val="0"/>
          <w:marRight w:val="0"/>
          <w:marTop w:val="0"/>
          <w:marBottom w:val="0"/>
          <w:divBdr>
            <w:top w:val="none" w:sz="0" w:space="0" w:color="auto"/>
            <w:left w:val="none" w:sz="0" w:space="0" w:color="auto"/>
            <w:bottom w:val="none" w:sz="0" w:space="0" w:color="auto"/>
            <w:right w:val="none" w:sz="0" w:space="0" w:color="auto"/>
          </w:divBdr>
        </w:div>
        <w:div w:id="313526997">
          <w:marLeft w:val="0"/>
          <w:marRight w:val="0"/>
          <w:marTop w:val="0"/>
          <w:marBottom w:val="0"/>
          <w:divBdr>
            <w:top w:val="none" w:sz="0" w:space="0" w:color="auto"/>
            <w:left w:val="none" w:sz="0" w:space="0" w:color="auto"/>
            <w:bottom w:val="none" w:sz="0" w:space="0" w:color="auto"/>
            <w:right w:val="none" w:sz="0" w:space="0" w:color="auto"/>
          </w:divBdr>
        </w:div>
        <w:div w:id="331304241">
          <w:marLeft w:val="0"/>
          <w:marRight w:val="0"/>
          <w:marTop w:val="0"/>
          <w:marBottom w:val="0"/>
          <w:divBdr>
            <w:top w:val="none" w:sz="0" w:space="0" w:color="auto"/>
            <w:left w:val="none" w:sz="0" w:space="0" w:color="auto"/>
            <w:bottom w:val="none" w:sz="0" w:space="0" w:color="auto"/>
            <w:right w:val="none" w:sz="0" w:space="0" w:color="auto"/>
          </w:divBdr>
        </w:div>
        <w:div w:id="467168610">
          <w:marLeft w:val="0"/>
          <w:marRight w:val="0"/>
          <w:marTop w:val="0"/>
          <w:marBottom w:val="0"/>
          <w:divBdr>
            <w:top w:val="none" w:sz="0" w:space="0" w:color="auto"/>
            <w:left w:val="none" w:sz="0" w:space="0" w:color="auto"/>
            <w:bottom w:val="none" w:sz="0" w:space="0" w:color="auto"/>
            <w:right w:val="none" w:sz="0" w:space="0" w:color="auto"/>
          </w:divBdr>
        </w:div>
        <w:div w:id="581178250">
          <w:marLeft w:val="0"/>
          <w:marRight w:val="0"/>
          <w:marTop w:val="0"/>
          <w:marBottom w:val="0"/>
          <w:divBdr>
            <w:top w:val="none" w:sz="0" w:space="0" w:color="auto"/>
            <w:left w:val="none" w:sz="0" w:space="0" w:color="auto"/>
            <w:bottom w:val="none" w:sz="0" w:space="0" w:color="auto"/>
            <w:right w:val="none" w:sz="0" w:space="0" w:color="auto"/>
          </w:divBdr>
        </w:div>
        <w:div w:id="764496703">
          <w:marLeft w:val="0"/>
          <w:marRight w:val="0"/>
          <w:marTop w:val="0"/>
          <w:marBottom w:val="0"/>
          <w:divBdr>
            <w:top w:val="none" w:sz="0" w:space="0" w:color="auto"/>
            <w:left w:val="none" w:sz="0" w:space="0" w:color="auto"/>
            <w:bottom w:val="none" w:sz="0" w:space="0" w:color="auto"/>
            <w:right w:val="none" w:sz="0" w:space="0" w:color="auto"/>
          </w:divBdr>
        </w:div>
        <w:div w:id="782726063">
          <w:marLeft w:val="0"/>
          <w:marRight w:val="0"/>
          <w:marTop w:val="0"/>
          <w:marBottom w:val="0"/>
          <w:divBdr>
            <w:top w:val="none" w:sz="0" w:space="0" w:color="auto"/>
            <w:left w:val="none" w:sz="0" w:space="0" w:color="auto"/>
            <w:bottom w:val="none" w:sz="0" w:space="0" w:color="auto"/>
            <w:right w:val="none" w:sz="0" w:space="0" w:color="auto"/>
          </w:divBdr>
        </w:div>
        <w:div w:id="819537238">
          <w:marLeft w:val="0"/>
          <w:marRight w:val="0"/>
          <w:marTop w:val="0"/>
          <w:marBottom w:val="0"/>
          <w:divBdr>
            <w:top w:val="none" w:sz="0" w:space="0" w:color="auto"/>
            <w:left w:val="none" w:sz="0" w:space="0" w:color="auto"/>
            <w:bottom w:val="none" w:sz="0" w:space="0" w:color="auto"/>
            <w:right w:val="none" w:sz="0" w:space="0" w:color="auto"/>
          </w:divBdr>
        </w:div>
        <w:div w:id="966199666">
          <w:marLeft w:val="0"/>
          <w:marRight w:val="0"/>
          <w:marTop w:val="0"/>
          <w:marBottom w:val="0"/>
          <w:divBdr>
            <w:top w:val="none" w:sz="0" w:space="0" w:color="auto"/>
            <w:left w:val="none" w:sz="0" w:space="0" w:color="auto"/>
            <w:bottom w:val="none" w:sz="0" w:space="0" w:color="auto"/>
            <w:right w:val="none" w:sz="0" w:space="0" w:color="auto"/>
          </w:divBdr>
        </w:div>
        <w:div w:id="1004625661">
          <w:marLeft w:val="0"/>
          <w:marRight w:val="0"/>
          <w:marTop w:val="0"/>
          <w:marBottom w:val="0"/>
          <w:divBdr>
            <w:top w:val="none" w:sz="0" w:space="0" w:color="auto"/>
            <w:left w:val="none" w:sz="0" w:space="0" w:color="auto"/>
            <w:bottom w:val="none" w:sz="0" w:space="0" w:color="auto"/>
            <w:right w:val="none" w:sz="0" w:space="0" w:color="auto"/>
          </w:divBdr>
        </w:div>
        <w:div w:id="1071342276">
          <w:marLeft w:val="0"/>
          <w:marRight w:val="0"/>
          <w:marTop w:val="0"/>
          <w:marBottom w:val="0"/>
          <w:divBdr>
            <w:top w:val="none" w:sz="0" w:space="0" w:color="auto"/>
            <w:left w:val="none" w:sz="0" w:space="0" w:color="auto"/>
            <w:bottom w:val="none" w:sz="0" w:space="0" w:color="auto"/>
            <w:right w:val="none" w:sz="0" w:space="0" w:color="auto"/>
          </w:divBdr>
          <w:divsChild>
            <w:div w:id="1587693908">
              <w:marLeft w:val="0"/>
              <w:marRight w:val="0"/>
              <w:marTop w:val="0"/>
              <w:marBottom w:val="0"/>
              <w:divBdr>
                <w:top w:val="none" w:sz="0" w:space="0" w:color="auto"/>
                <w:left w:val="none" w:sz="0" w:space="0" w:color="auto"/>
                <w:bottom w:val="none" w:sz="0" w:space="0" w:color="auto"/>
                <w:right w:val="none" w:sz="0" w:space="0" w:color="auto"/>
              </w:divBdr>
              <w:divsChild>
                <w:div w:id="126899570">
                  <w:marLeft w:val="0"/>
                  <w:marRight w:val="0"/>
                  <w:marTop w:val="0"/>
                  <w:marBottom w:val="0"/>
                  <w:divBdr>
                    <w:top w:val="none" w:sz="0" w:space="0" w:color="auto"/>
                    <w:left w:val="none" w:sz="0" w:space="0" w:color="auto"/>
                    <w:bottom w:val="none" w:sz="0" w:space="0" w:color="auto"/>
                    <w:right w:val="none" w:sz="0" w:space="0" w:color="auto"/>
                  </w:divBdr>
                </w:div>
                <w:div w:id="154996492">
                  <w:marLeft w:val="0"/>
                  <w:marRight w:val="0"/>
                  <w:marTop w:val="0"/>
                  <w:marBottom w:val="0"/>
                  <w:divBdr>
                    <w:top w:val="none" w:sz="0" w:space="0" w:color="auto"/>
                    <w:left w:val="none" w:sz="0" w:space="0" w:color="auto"/>
                    <w:bottom w:val="none" w:sz="0" w:space="0" w:color="auto"/>
                    <w:right w:val="none" w:sz="0" w:space="0" w:color="auto"/>
                  </w:divBdr>
                </w:div>
                <w:div w:id="1023169507">
                  <w:marLeft w:val="0"/>
                  <w:marRight w:val="0"/>
                  <w:marTop w:val="0"/>
                  <w:marBottom w:val="0"/>
                  <w:divBdr>
                    <w:top w:val="none" w:sz="0" w:space="0" w:color="auto"/>
                    <w:left w:val="none" w:sz="0" w:space="0" w:color="auto"/>
                    <w:bottom w:val="none" w:sz="0" w:space="0" w:color="auto"/>
                    <w:right w:val="none" w:sz="0" w:space="0" w:color="auto"/>
                  </w:divBdr>
                </w:div>
                <w:div w:id="1116949818">
                  <w:marLeft w:val="0"/>
                  <w:marRight w:val="0"/>
                  <w:marTop w:val="0"/>
                  <w:marBottom w:val="0"/>
                  <w:divBdr>
                    <w:top w:val="none" w:sz="0" w:space="0" w:color="auto"/>
                    <w:left w:val="none" w:sz="0" w:space="0" w:color="auto"/>
                    <w:bottom w:val="none" w:sz="0" w:space="0" w:color="auto"/>
                    <w:right w:val="none" w:sz="0" w:space="0" w:color="auto"/>
                  </w:divBdr>
                </w:div>
                <w:div w:id="1185250061">
                  <w:marLeft w:val="0"/>
                  <w:marRight w:val="0"/>
                  <w:marTop w:val="0"/>
                  <w:marBottom w:val="0"/>
                  <w:divBdr>
                    <w:top w:val="none" w:sz="0" w:space="0" w:color="auto"/>
                    <w:left w:val="none" w:sz="0" w:space="0" w:color="auto"/>
                    <w:bottom w:val="none" w:sz="0" w:space="0" w:color="auto"/>
                    <w:right w:val="none" w:sz="0" w:space="0" w:color="auto"/>
                  </w:divBdr>
                </w:div>
                <w:div w:id="140190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85870">
          <w:marLeft w:val="0"/>
          <w:marRight w:val="0"/>
          <w:marTop w:val="0"/>
          <w:marBottom w:val="0"/>
          <w:divBdr>
            <w:top w:val="none" w:sz="0" w:space="0" w:color="auto"/>
            <w:left w:val="none" w:sz="0" w:space="0" w:color="auto"/>
            <w:bottom w:val="none" w:sz="0" w:space="0" w:color="auto"/>
            <w:right w:val="none" w:sz="0" w:space="0" w:color="auto"/>
          </w:divBdr>
        </w:div>
        <w:div w:id="1155759966">
          <w:marLeft w:val="0"/>
          <w:marRight w:val="0"/>
          <w:marTop w:val="0"/>
          <w:marBottom w:val="0"/>
          <w:divBdr>
            <w:top w:val="none" w:sz="0" w:space="0" w:color="auto"/>
            <w:left w:val="none" w:sz="0" w:space="0" w:color="auto"/>
            <w:bottom w:val="none" w:sz="0" w:space="0" w:color="auto"/>
            <w:right w:val="none" w:sz="0" w:space="0" w:color="auto"/>
          </w:divBdr>
        </w:div>
        <w:div w:id="1538273250">
          <w:marLeft w:val="0"/>
          <w:marRight w:val="0"/>
          <w:marTop w:val="0"/>
          <w:marBottom w:val="0"/>
          <w:divBdr>
            <w:top w:val="none" w:sz="0" w:space="0" w:color="auto"/>
            <w:left w:val="none" w:sz="0" w:space="0" w:color="auto"/>
            <w:bottom w:val="none" w:sz="0" w:space="0" w:color="auto"/>
            <w:right w:val="none" w:sz="0" w:space="0" w:color="auto"/>
          </w:divBdr>
        </w:div>
        <w:div w:id="1595044896">
          <w:marLeft w:val="0"/>
          <w:marRight w:val="0"/>
          <w:marTop w:val="0"/>
          <w:marBottom w:val="0"/>
          <w:divBdr>
            <w:top w:val="none" w:sz="0" w:space="0" w:color="auto"/>
            <w:left w:val="none" w:sz="0" w:space="0" w:color="auto"/>
            <w:bottom w:val="none" w:sz="0" w:space="0" w:color="auto"/>
            <w:right w:val="none" w:sz="0" w:space="0" w:color="auto"/>
          </w:divBdr>
        </w:div>
        <w:div w:id="1606376322">
          <w:marLeft w:val="0"/>
          <w:marRight w:val="0"/>
          <w:marTop w:val="0"/>
          <w:marBottom w:val="0"/>
          <w:divBdr>
            <w:top w:val="none" w:sz="0" w:space="0" w:color="auto"/>
            <w:left w:val="none" w:sz="0" w:space="0" w:color="auto"/>
            <w:bottom w:val="none" w:sz="0" w:space="0" w:color="auto"/>
            <w:right w:val="none" w:sz="0" w:space="0" w:color="auto"/>
          </w:divBdr>
        </w:div>
        <w:div w:id="1739285531">
          <w:marLeft w:val="0"/>
          <w:marRight w:val="0"/>
          <w:marTop w:val="0"/>
          <w:marBottom w:val="0"/>
          <w:divBdr>
            <w:top w:val="none" w:sz="0" w:space="0" w:color="auto"/>
            <w:left w:val="none" w:sz="0" w:space="0" w:color="auto"/>
            <w:bottom w:val="none" w:sz="0" w:space="0" w:color="auto"/>
            <w:right w:val="none" w:sz="0" w:space="0" w:color="auto"/>
          </w:divBdr>
        </w:div>
        <w:div w:id="1786921453">
          <w:marLeft w:val="0"/>
          <w:marRight w:val="0"/>
          <w:marTop w:val="0"/>
          <w:marBottom w:val="0"/>
          <w:divBdr>
            <w:top w:val="none" w:sz="0" w:space="0" w:color="auto"/>
            <w:left w:val="none" w:sz="0" w:space="0" w:color="auto"/>
            <w:bottom w:val="none" w:sz="0" w:space="0" w:color="auto"/>
            <w:right w:val="none" w:sz="0" w:space="0" w:color="auto"/>
          </w:divBdr>
        </w:div>
        <w:div w:id="1829980144">
          <w:marLeft w:val="0"/>
          <w:marRight w:val="0"/>
          <w:marTop w:val="0"/>
          <w:marBottom w:val="0"/>
          <w:divBdr>
            <w:top w:val="none" w:sz="0" w:space="0" w:color="auto"/>
            <w:left w:val="none" w:sz="0" w:space="0" w:color="auto"/>
            <w:bottom w:val="none" w:sz="0" w:space="0" w:color="auto"/>
            <w:right w:val="none" w:sz="0" w:space="0" w:color="auto"/>
          </w:divBdr>
        </w:div>
        <w:div w:id="1884487988">
          <w:marLeft w:val="0"/>
          <w:marRight w:val="0"/>
          <w:marTop w:val="0"/>
          <w:marBottom w:val="0"/>
          <w:divBdr>
            <w:top w:val="none" w:sz="0" w:space="0" w:color="auto"/>
            <w:left w:val="none" w:sz="0" w:space="0" w:color="auto"/>
            <w:bottom w:val="none" w:sz="0" w:space="0" w:color="auto"/>
            <w:right w:val="none" w:sz="0" w:space="0" w:color="auto"/>
          </w:divBdr>
        </w:div>
      </w:divsChild>
    </w:div>
    <w:div w:id="2010136691">
      <w:bodyDiv w:val="1"/>
      <w:marLeft w:val="0"/>
      <w:marRight w:val="0"/>
      <w:marTop w:val="0"/>
      <w:marBottom w:val="0"/>
      <w:divBdr>
        <w:top w:val="none" w:sz="0" w:space="0" w:color="auto"/>
        <w:left w:val="none" w:sz="0" w:space="0" w:color="auto"/>
        <w:bottom w:val="none" w:sz="0" w:space="0" w:color="auto"/>
        <w:right w:val="none" w:sz="0" w:space="0" w:color="auto"/>
      </w:divBdr>
    </w:div>
    <w:div w:id="2033338900">
      <w:bodyDiv w:val="1"/>
      <w:marLeft w:val="0"/>
      <w:marRight w:val="0"/>
      <w:marTop w:val="0"/>
      <w:marBottom w:val="0"/>
      <w:divBdr>
        <w:top w:val="none" w:sz="0" w:space="0" w:color="auto"/>
        <w:left w:val="none" w:sz="0" w:space="0" w:color="auto"/>
        <w:bottom w:val="none" w:sz="0" w:space="0" w:color="auto"/>
        <w:right w:val="none" w:sz="0" w:space="0" w:color="auto"/>
      </w:divBdr>
    </w:div>
    <w:div w:id="2038506312">
      <w:bodyDiv w:val="1"/>
      <w:marLeft w:val="0"/>
      <w:marRight w:val="0"/>
      <w:marTop w:val="0"/>
      <w:marBottom w:val="0"/>
      <w:divBdr>
        <w:top w:val="none" w:sz="0" w:space="0" w:color="auto"/>
        <w:left w:val="none" w:sz="0" w:space="0" w:color="auto"/>
        <w:bottom w:val="none" w:sz="0" w:space="0" w:color="auto"/>
        <w:right w:val="none" w:sz="0" w:space="0" w:color="auto"/>
      </w:divBdr>
    </w:div>
    <w:div w:id="2060741606">
      <w:bodyDiv w:val="1"/>
      <w:marLeft w:val="0"/>
      <w:marRight w:val="0"/>
      <w:marTop w:val="0"/>
      <w:marBottom w:val="0"/>
      <w:divBdr>
        <w:top w:val="none" w:sz="0" w:space="0" w:color="auto"/>
        <w:left w:val="none" w:sz="0" w:space="0" w:color="auto"/>
        <w:bottom w:val="none" w:sz="0" w:space="0" w:color="auto"/>
        <w:right w:val="none" w:sz="0" w:space="0" w:color="auto"/>
      </w:divBdr>
    </w:div>
    <w:div w:id="2064716843">
      <w:bodyDiv w:val="1"/>
      <w:marLeft w:val="0"/>
      <w:marRight w:val="0"/>
      <w:marTop w:val="0"/>
      <w:marBottom w:val="0"/>
      <w:divBdr>
        <w:top w:val="none" w:sz="0" w:space="0" w:color="auto"/>
        <w:left w:val="none" w:sz="0" w:space="0" w:color="auto"/>
        <w:bottom w:val="none" w:sz="0" w:space="0" w:color="auto"/>
        <w:right w:val="none" w:sz="0" w:space="0" w:color="auto"/>
      </w:divBdr>
    </w:div>
    <w:div w:id="2070641461">
      <w:bodyDiv w:val="1"/>
      <w:marLeft w:val="0"/>
      <w:marRight w:val="0"/>
      <w:marTop w:val="0"/>
      <w:marBottom w:val="0"/>
      <w:divBdr>
        <w:top w:val="none" w:sz="0" w:space="0" w:color="auto"/>
        <w:left w:val="none" w:sz="0" w:space="0" w:color="auto"/>
        <w:bottom w:val="none" w:sz="0" w:space="0" w:color="auto"/>
        <w:right w:val="none" w:sz="0" w:space="0" w:color="auto"/>
      </w:divBdr>
    </w:div>
    <w:div w:id="2076658407">
      <w:bodyDiv w:val="1"/>
      <w:marLeft w:val="0"/>
      <w:marRight w:val="0"/>
      <w:marTop w:val="0"/>
      <w:marBottom w:val="0"/>
      <w:divBdr>
        <w:top w:val="none" w:sz="0" w:space="0" w:color="auto"/>
        <w:left w:val="none" w:sz="0" w:space="0" w:color="auto"/>
        <w:bottom w:val="none" w:sz="0" w:space="0" w:color="auto"/>
        <w:right w:val="none" w:sz="0" w:space="0" w:color="auto"/>
      </w:divBdr>
    </w:div>
    <w:div w:id="2078625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1E47D-9C9D-4397-8072-E5788EF17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216</Pages>
  <Words>49858</Words>
  <Characters>279913</Characters>
  <Application>Microsoft Office Word</Application>
  <DocSecurity>0</DocSecurity>
  <Lines>2332</Lines>
  <Paragraphs>658</Paragraphs>
  <ScaleCrop>false</ScaleCrop>
  <HeadingPairs>
    <vt:vector size="2" baseType="variant">
      <vt:variant>
        <vt:lpstr>Title</vt:lpstr>
      </vt:variant>
      <vt:variant>
        <vt:i4>1</vt:i4>
      </vt:variant>
    </vt:vector>
  </HeadingPairs>
  <TitlesOfParts>
    <vt:vector size="1" baseType="lpstr">
      <vt:lpstr>1</vt:lpstr>
    </vt:vector>
  </TitlesOfParts>
  <Company>KEI</Company>
  <LinksUpToDate>false</LinksUpToDate>
  <CharactersWithSpaces>329113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Dragan Joksimovic</dc:creator>
  <cp:lastModifiedBy>Marija Gacanovic</cp:lastModifiedBy>
  <cp:revision>10</cp:revision>
  <cp:lastPrinted>2019-10-16T15:09:00Z</cp:lastPrinted>
  <dcterms:created xsi:type="dcterms:W3CDTF">2019-10-02T11:39:00Z</dcterms:created>
  <dcterms:modified xsi:type="dcterms:W3CDTF">2019-10-16T15:54:00Z</dcterms:modified>
</cp:coreProperties>
</file>