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7A8" w:rsidRPr="00812223" w:rsidRDefault="00DB17A8" w:rsidP="00DB17A8">
      <w:pPr>
        <w:shd w:val="clear" w:color="auto" w:fill="FFFFFF"/>
        <w:jc w:val="center"/>
        <w:rPr>
          <w:b/>
          <w:sz w:val="28"/>
          <w:szCs w:val="28"/>
          <w:lang w:val="sr-Cyrl-CS"/>
        </w:rPr>
      </w:pPr>
      <w:r w:rsidRPr="00812223">
        <w:rPr>
          <w:b/>
          <w:sz w:val="28"/>
          <w:szCs w:val="28"/>
          <w:lang w:val="sr-Cyrl-CS"/>
        </w:rPr>
        <w:t>ОБРАЗАЦ ИЗЈАВЕ О УСКЛАЂЕНОСТИ ПРОПИСА СА ПРОПИСИМА ЕВРОПСКЕ УНИЈЕ</w:t>
      </w:r>
    </w:p>
    <w:p w:rsidR="00DB17A8" w:rsidRPr="00812223" w:rsidRDefault="00DB17A8" w:rsidP="00DB17A8">
      <w:pPr>
        <w:shd w:val="clear" w:color="auto" w:fill="FFFFFF"/>
        <w:rPr>
          <w:sz w:val="22"/>
          <w:szCs w:val="22"/>
          <w:lang w:val="sr-Cyrl-CS"/>
        </w:rPr>
      </w:pPr>
    </w:p>
    <w:p w:rsidR="0062487E" w:rsidRPr="00812223" w:rsidRDefault="00F65DDB" w:rsidP="0062487E">
      <w:pPr>
        <w:numPr>
          <w:ilvl w:val="0"/>
          <w:numId w:val="1"/>
        </w:numPr>
        <w:ind w:left="630" w:hanging="630"/>
        <w:jc w:val="both"/>
        <w:rPr>
          <w:sz w:val="22"/>
          <w:szCs w:val="22"/>
          <w:lang w:val="sr-Cyrl-CS"/>
        </w:rPr>
      </w:pPr>
      <w:r w:rsidRPr="00812223">
        <w:rPr>
          <w:sz w:val="22"/>
          <w:szCs w:val="22"/>
          <w:lang w:val="sr-Cyrl-CS"/>
        </w:rPr>
        <w:t>О</w:t>
      </w:r>
      <w:r w:rsidR="00DB17A8" w:rsidRPr="00812223">
        <w:rPr>
          <w:sz w:val="22"/>
          <w:szCs w:val="22"/>
          <w:lang w:val="sr-Cyrl-CS"/>
        </w:rPr>
        <w:t xml:space="preserve">влашћени предлагач прописа </w:t>
      </w:r>
      <w:r w:rsidRPr="00812223">
        <w:rPr>
          <w:sz w:val="22"/>
          <w:szCs w:val="22"/>
          <w:lang w:val="sr-Cyrl-CS"/>
        </w:rPr>
        <w:t>- В</w:t>
      </w:r>
      <w:r w:rsidR="00DB17A8" w:rsidRPr="00812223">
        <w:rPr>
          <w:sz w:val="22"/>
          <w:szCs w:val="22"/>
          <w:lang w:val="sr-Cyrl-CS"/>
        </w:rPr>
        <w:t xml:space="preserve">лада </w:t>
      </w:r>
    </w:p>
    <w:p w:rsidR="00DB17A8" w:rsidRPr="00812223" w:rsidRDefault="00DB17A8" w:rsidP="0062487E">
      <w:pPr>
        <w:ind w:left="630"/>
        <w:jc w:val="both"/>
        <w:rPr>
          <w:sz w:val="22"/>
          <w:szCs w:val="22"/>
          <w:lang w:val="sr-Cyrl-CS"/>
        </w:rPr>
      </w:pPr>
      <w:r w:rsidRPr="00812223">
        <w:rPr>
          <w:sz w:val="22"/>
          <w:szCs w:val="22"/>
          <w:lang w:val="sr-Cyrl-CS"/>
        </w:rPr>
        <w:t>Обрађивач - Министарство финансија</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2. Назив прописа</w:t>
      </w:r>
    </w:p>
    <w:p w:rsidR="00DB17A8" w:rsidRPr="00812223" w:rsidRDefault="00DB17A8" w:rsidP="00DB17A8">
      <w:pPr>
        <w:jc w:val="both"/>
        <w:rPr>
          <w:sz w:val="22"/>
          <w:szCs w:val="22"/>
          <w:lang w:val="sr-Cyrl-CS" w:eastAsia="sr-Latn-CS"/>
        </w:rPr>
      </w:pPr>
      <w:r w:rsidRPr="00812223">
        <w:rPr>
          <w:sz w:val="22"/>
          <w:szCs w:val="22"/>
          <w:lang w:val="sr-Cyrl-CS"/>
        </w:rPr>
        <w:t xml:space="preserve">     </w:t>
      </w:r>
    </w:p>
    <w:p w:rsidR="00DB17A8" w:rsidRPr="00812223" w:rsidRDefault="00F65DDB"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t xml:space="preserve">ПРЕДЛОГ </w:t>
      </w:r>
      <w:r w:rsidR="00DB17A8" w:rsidRPr="00812223">
        <w:rPr>
          <w:sz w:val="22"/>
          <w:szCs w:val="22"/>
          <w:lang w:val="sr-Cyrl-CS" w:eastAsia="sr-Latn-CS"/>
        </w:rPr>
        <w:t>ЗАКОНА О ИЗМЕНАМА И ДОПУНАМА ЗАКОНА О ПОРЕЗУ НА ДОБИТ ПРАВНИХ ЛИЦА</w:t>
      </w:r>
    </w:p>
    <w:p w:rsidR="00DB17A8" w:rsidRPr="00812223" w:rsidRDefault="00DB17A8" w:rsidP="00DB17A8">
      <w:pPr>
        <w:widowControl w:val="0"/>
        <w:autoSpaceDE w:val="0"/>
        <w:autoSpaceDN w:val="0"/>
        <w:adjustRightInd w:val="0"/>
        <w:outlineLvl w:val="0"/>
        <w:rPr>
          <w:sz w:val="22"/>
          <w:szCs w:val="22"/>
          <w:lang w:val="sr-Cyrl-CS" w:eastAsia="sr-Latn-CS"/>
        </w:rPr>
      </w:pPr>
    </w:p>
    <w:p w:rsidR="00DB17A8" w:rsidRPr="00812223" w:rsidRDefault="00DB17A8" w:rsidP="00DB17A8">
      <w:pPr>
        <w:widowControl w:val="0"/>
        <w:autoSpaceDE w:val="0"/>
        <w:autoSpaceDN w:val="0"/>
        <w:adjustRightInd w:val="0"/>
        <w:outlineLvl w:val="0"/>
        <w:rPr>
          <w:sz w:val="22"/>
          <w:szCs w:val="22"/>
          <w:lang w:val="sr-Cyrl-CS" w:eastAsia="sr-Latn-CS"/>
        </w:rPr>
      </w:pPr>
      <w:r w:rsidRPr="00812223">
        <w:rPr>
          <w:sz w:val="22"/>
          <w:szCs w:val="22"/>
          <w:lang w:val="sr-Cyrl-CS" w:eastAsia="sr-Latn-CS"/>
        </w:rPr>
        <w:t xml:space="preserve">DRAFT LAW ON AMENDMENTS AND SUPPLEMENTS TO LAW ON CORPORATE PROFIT TAX </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а) Одредба Споразума која се односе на нормативну са</w:t>
      </w:r>
      <w:r w:rsidR="00812223">
        <w:rPr>
          <w:sz w:val="22"/>
          <w:szCs w:val="22"/>
          <w:lang w:val="sr-Cyrl-RS"/>
        </w:rPr>
        <w:t>д</w:t>
      </w:r>
      <w:r w:rsidRPr="00812223">
        <w:rPr>
          <w:sz w:val="22"/>
          <w:szCs w:val="22"/>
          <w:lang w:val="sr-Cyrl-CS"/>
        </w:rPr>
        <w:t>ржину прописа</w:t>
      </w:r>
    </w:p>
    <w:p w:rsidR="00DB17A8" w:rsidRPr="00812223" w:rsidRDefault="00DB17A8" w:rsidP="00DB17A8">
      <w:pPr>
        <w:jc w:val="both"/>
        <w:rPr>
          <w:sz w:val="22"/>
          <w:szCs w:val="22"/>
          <w:lang w:val="sr-Cyrl-CS"/>
        </w:rPr>
      </w:pPr>
    </w:p>
    <w:p w:rsidR="00DB17A8" w:rsidRPr="00812223" w:rsidRDefault="00DB17A8"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t>Поглавље III – Опште одредбе, члан 37. Споразума (Забрана фискалне дискриминације)</w:t>
      </w:r>
    </w:p>
    <w:p w:rsidR="00DB17A8" w:rsidRPr="00812223" w:rsidRDefault="00DB17A8" w:rsidP="00DB17A8">
      <w:pPr>
        <w:jc w:val="both"/>
        <w:rPr>
          <w:sz w:val="22"/>
          <w:szCs w:val="22"/>
          <w:lang w:val="sr-Cyrl-CS"/>
        </w:rPr>
      </w:pPr>
      <w:r w:rsidRPr="00812223">
        <w:rPr>
          <w:sz w:val="22"/>
          <w:szCs w:val="22"/>
          <w:lang w:val="sr-Cyrl-CS"/>
        </w:rPr>
        <w:t>Наслов VI - Усклађивање прописа, примена права и правила конкуренције, члан 72. Споразума</w:t>
      </w:r>
    </w:p>
    <w:p w:rsidR="00DB17A8" w:rsidRPr="00812223" w:rsidRDefault="00DB17A8" w:rsidP="00DB17A8">
      <w:pPr>
        <w:jc w:val="both"/>
        <w:rPr>
          <w:sz w:val="22"/>
          <w:szCs w:val="22"/>
          <w:lang w:val="sr-Cyrl-CS"/>
        </w:rPr>
      </w:pPr>
      <w:r w:rsidRPr="00812223">
        <w:rPr>
          <w:sz w:val="22"/>
          <w:szCs w:val="22"/>
          <w:lang w:val="sr-Cyrl-CS"/>
        </w:rPr>
        <w:t>Наслов VIII - Политике сарадње, члан 100. Споразума (опорезивање)</w:t>
      </w:r>
    </w:p>
    <w:p w:rsidR="00DB17A8" w:rsidRPr="00812223" w:rsidRDefault="00DB17A8" w:rsidP="00DB17A8">
      <w:pPr>
        <w:jc w:val="both"/>
        <w:rPr>
          <w:color w:val="C00000"/>
          <w:sz w:val="22"/>
          <w:szCs w:val="22"/>
          <w:lang w:val="sr-Cyrl-CS"/>
        </w:rPr>
      </w:pP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б) Прелазни рок за усклађивање законодавства према одредбама Споразума,</w:t>
      </w:r>
    </w:p>
    <w:p w:rsidR="00DB17A8" w:rsidRPr="00812223" w:rsidRDefault="00DB17A8" w:rsidP="00DB17A8">
      <w:pPr>
        <w:jc w:val="both"/>
        <w:rPr>
          <w:sz w:val="22"/>
          <w:szCs w:val="22"/>
          <w:lang w:val="sr-Cyrl-CS"/>
        </w:rPr>
      </w:pPr>
    </w:p>
    <w:p w:rsidR="00DB17A8" w:rsidRPr="00812223" w:rsidRDefault="00DB17A8"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t>Примењује се рок из члана 72. Споразума, као општи рок за усклађивање прописа.</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 xml:space="preserve">в) Оцена испуњености обавезе које произлазе из наведене одредбе Споразума </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 xml:space="preserve">Испуњава у потпуности. </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DB17A8" w:rsidRPr="00812223" w:rsidRDefault="00DB17A8" w:rsidP="00DB17A8">
      <w:pPr>
        <w:jc w:val="center"/>
        <w:rPr>
          <w:sz w:val="22"/>
          <w:szCs w:val="22"/>
          <w:lang w:val="sr-Cyrl-CS"/>
        </w:rPr>
      </w:pPr>
      <w:r w:rsidRPr="00812223">
        <w:rPr>
          <w:sz w:val="22"/>
          <w:szCs w:val="22"/>
          <w:lang w:val="sr-Cyrl-CS"/>
        </w:rPr>
        <w:t>/</w:t>
      </w:r>
    </w:p>
    <w:p w:rsidR="00DB17A8" w:rsidRPr="00812223" w:rsidRDefault="00DB17A8" w:rsidP="00DB17A8">
      <w:pPr>
        <w:jc w:val="both"/>
        <w:rPr>
          <w:sz w:val="22"/>
          <w:szCs w:val="22"/>
          <w:lang w:val="sr-Cyrl-CS"/>
        </w:rPr>
      </w:pPr>
      <w:r w:rsidRPr="00812223">
        <w:rPr>
          <w:sz w:val="22"/>
          <w:szCs w:val="22"/>
          <w:lang w:val="sr-Cyrl-CS"/>
        </w:rPr>
        <w:t>д) Веза са Националним програмом за усвајање правних тековина Европске уније</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Поглавље 3.16. - Опорезивање</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4. Усклађеност прописа са прописима Европске уније:</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а) Навођење одредби примарних извора права Европске уније и оцене усклађености са њима,</w:t>
      </w:r>
    </w:p>
    <w:p w:rsidR="00DB17A8" w:rsidRPr="00812223" w:rsidRDefault="00DB17A8" w:rsidP="00DB17A8">
      <w:pPr>
        <w:widowControl w:val="0"/>
        <w:autoSpaceDE w:val="0"/>
        <w:autoSpaceDN w:val="0"/>
        <w:adjustRightInd w:val="0"/>
        <w:jc w:val="both"/>
        <w:rPr>
          <w:sz w:val="22"/>
          <w:szCs w:val="22"/>
          <w:lang w:val="sr-Cyrl-CS" w:eastAsia="sr-Latn-CS"/>
        </w:rPr>
      </w:pPr>
    </w:p>
    <w:p w:rsidR="00DB17A8" w:rsidRPr="00812223" w:rsidRDefault="00DB17A8"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t xml:space="preserve">Уговор о функционисању Европске уније, Наслов VII Заједничка правила о конкуренцији, опорезивању и усклађивању прописа – потпуно усклађено. </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б) Навођење секундарних извора права Европске уније и оцене усклађености са њима</w:t>
      </w:r>
    </w:p>
    <w:p w:rsidR="00DB17A8" w:rsidRPr="00812223" w:rsidRDefault="00DB17A8" w:rsidP="00DB17A8">
      <w:pPr>
        <w:jc w:val="both"/>
        <w:rPr>
          <w:sz w:val="22"/>
          <w:szCs w:val="22"/>
          <w:lang w:val="sr-Cyrl-CS"/>
        </w:rPr>
      </w:pPr>
    </w:p>
    <w:p w:rsidR="00DB17A8" w:rsidRPr="00812223" w:rsidRDefault="00DB17A8"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t>Закон којим се уређује опорезивање добити правних лица предмет је усаглашавања са Директивама ЕУ (као секундарним извором права ЕУ), и то:</w:t>
      </w:r>
    </w:p>
    <w:p w:rsidR="00DB17A8" w:rsidRPr="00812223" w:rsidRDefault="00DB17A8"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lastRenderedPageBreak/>
        <w:t>Директива 2009/133/ЕЗ о заједничком систему опорезивања у случају спајања, деоба, преноса имовине и замене удела привредних друштава различитих држава – чланица ЕУ;</w:t>
      </w:r>
    </w:p>
    <w:p w:rsidR="00DB17A8" w:rsidRPr="00812223" w:rsidRDefault="00DB17A8"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t>Директива 2011/96/ЕУ о заједничком систему опорезивања матичних и зависних привредних друштава различитих држава – чланица ЕУ;</w:t>
      </w:r>
    </w:p>
    <w:p w:rsidR="00DB17A8" w:rsidRPr="00812223" w:rsidRDefault="00DB17A8"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t>Директива 2003/49/ЕЗ о заједничком систему опорезивања камата и ауторских хонорара између повезаних друштава различитих држава – чланица ЕУ.</w:t>
      </w:r>
    </w:p>
    <w:p w:rsidR="00DB17A8" w:rsidRPr="00812223" w:rsidRDefault="00DB17A8" w:rsidP="00DB17A8">
      <w:pPr>
        <w:jc w:val="both"/>
        <w:rPr>
          <w:sz w:val="22"/>
          <w:szCs w:val="22"/>
          <w:lang w:val="sr-Cyrl-CS"/>
        </w:rPr>
      </w:pPr>
    </w:p>
    <w:p w:rsidR="00DB17A8" w:rsidRPr="00812223" w:rsidRDefault="00DB17A8" w:rsidP="00DB17A8">
      <w:pPr>
        <w:widowControl w:val="0"/>
        <w:autoSpaceDE w:val="0"/>
        <w:autoSpaceDN w:val="0"/>
        <w:adjustRightInd w:val="0"/>
        <w:jc w:val="both"/>
        <w:rPr>
          <w:sz w:val="22"/>
          <w:szCs w:val="22"/>
          <w:lang w:val="sr-Cyrl-CS"/>
        </w:rPr>
      </w:pPr>
      <w:r w:rsidRPr="00812223">
        <w:rPr>
          <w:sz w:val="22"/>
          <w:szCs w:val="22"/>
          <w:lang w:val="sr-Cyrl-CS"/>
        </w:rPr>
        <w:t xml:space="preserve">Предложеним решењима у </w:t>
      </w:r>
      <w:r w:rsidR="005F0D80" w:rsidRPr="00812223">
        <w:rPr>
          <w:sz w:val="22"/>
          <w:szCs w:val="22"/>
          <w:lang w:val="sr-Cyrl-CS"/>
        </w:rPr>
        <w:t xml:space="preserve">Предлогу </w:t>
      </w:r>
      <w:r w:rsidRPr="00812223">
        <w:rPr>
          <w:sz w:val="22"/>
          <w:szCs w:val="22"/>
          <w:lang w:val="sr-Cyrl-CS"/>
        </w:rPr>
        <w:t>закона о изменама и допунама Закона о порезу на добит правних лица не врши се усклађивање са Директивама ЕУ.</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в) Навођење осталих извора права Европске уније и усклађен</w:t>
      </w:r>
      <w:r w:rsidR="00812223">
        <w:rPr>
          <w:sz w:val="22"/>
          <w:szCs w:val="22"/>
          <w:lang w:val="sr-Cyrl-CS"/>
        </w:rPr>
        <w:t>о</w:t>
      </w:r>
      <w:bookmarkStart w:id="0" w:name="_GoBack"/>
      <w:bookmarkEnd w:id="0"/>
      <w:r w:rsidRPr="00812223">
        <w:rPr>
          <w:sz w:val="22"/>
          <w:szCs w:val="22"/>
          <w:lang w:val="sr-Cyrl-CS"/>
        </w:rPr>
        <w:t>ст са њима</w:t>
      </w:r>
    </w:p>
    <w:p w:rsidR="00DB17A8" w:rsidRPr="00812223" w:rsidRDefault="00DB17A8" w:rsidP="00DB17A8">
      <w:pPr>
        <w:jc w:val="center"/>
        <w:rPr>
          <w:sz w:val="22"/>
          <w:szCs w:val="22"/>
          <w:lang w:val="sr-Cyrl-CS"/>
        </w:rPr>
      </w:pPr>
      <w:r w:rsidRPr="00812223">
        <w:rPr>
          <w:sz w:val="22"/>
          <w:szCs w:val="22"/>
          <w:lang w:val="sr-Cyrl-CS"/>
        </w:rPr>
        <w:t>/</w:t>
      </w:r>
    </w:p>
    <w:p w:rsidR="00DB17A8" w:rsidRPr="00812223" w:rsidRDefault="00DB17A8" w:rsidP="00DB17A8">
      <w:pPr>
        <w:jc w:val="both"/>
        <w:rPr>
          <w:sz w:val="22"/>
          <w:szCs w:val="22"/>
          <w:lang w:val="sr-Cyrl-CS"/>
        </w:rPr>
      </w:pPr>
      <w:r w:rsidRPr="00812223">
        <w:rPr>
          <w:sz w:val="22"/>
          <w:szCs w:val="22"/>
          <w:lang w:val="sr-Cyrl-CS"/>
        </w:rPr>
        <w:t>г) Разлози за делимичну усклађеност, односно неусклађеност</w:t>
      </w:r>
    </w:p>
    <w:p w:rsidR="00DB17A8" w:rsidRPr="00812223" w:rsidRDefault="00DB17A8" w:rsidP="00DB17A8">
      <w:pPr>
        <w:jc w:val="both"/>
        <w:rPr>
          <w:color w:val="000000"/>
          <w:sz w:val="22"/>
          <w:szCs w:val="22"/>
          <w:lang w:val="sr-Cyrl-CS"/>
        </w:rPr>
      </w:pP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д) Рок у којем је предвиђено постизање потпуне усклађености прописа са прописима Европске уније</w:t>
      </w:r>
    </w:p>
    <w:p w:rsidR="00DB17A8" w:rsidRPr="00812223" w:rsidRDefault="00DB17A8" w:rsidP="00DB17A8">
      <w:pPr>
        <w:jc w:val="both"/>
        <w:rPr>
          <w:i/>
          <w:sz w:val="22"/>
          <w:szCs w:val="22"/>
          <w:lang w:val="sr-Cyrl-CS"/>
        </w:rPr>
      </w:pPr>
    </w:p>
    <w:p w:rsidR="00DB17A8" w:rsidRPr="00812223" w:rsidRDefault="005F0D80" w:rsidP="00DB17A8">
      <w:pPr>
        <w:jc w:val="both"/>
        <w:rPr>
          <w:sz w:val="22"/>
          <w:szCs w:val="22"/>
          <w:lang w:val="sr-Cyrl-CS"/>
        </w:rPr>
      </w:pPr>
      <w:r w:rsidRPr="00812223">
        <w:rPr>
          <w:sz w:val="22"/>
          <w:szCs w:val="22"/>
          <w:lang w:val="sr-Cyrl-CS"/>
        </w:rPr>
        <w:t>Потпуна усклађеност Предлога з</w:t>
      </w:r>
      <w:r w:rsidR="00DB17A8" w:rsidRPr="00812223">
        <w:rPr>
          <w:sz w:val="22"/>
          <w:szCs w:val="22"/>
          <w:lang w:val="sr-Cyrl-CS"/>
        </w:rPr>
        <w:t>акона о порезу на добит правних лица треба да се постигне у наредном периоду, у предвиђеним роковима.</w:t>
      </w:r>
    </w:p>
    <w:p w:rsidR="00DB17A8" w:rsidRPr="00812223" w:rsidRDefault="00DB17A8" w:rsidP="00DB17A8">
      <w:pPr>
        <w:jc w:val="both"/>
        <w:rPr>
          <w:sz w:val="22"/>
          <w:szCs w:val="22"/>
          <w:lang w:val="sr-Cyrl-CS"/>
        </w:rPr>
      </w:pPr>
    </w:p>
    <w:p w:rsidR="00DB17A8" w:rsidRPr="00812223" w:rsidRDefault="00DB17A8" w:rsidP="00DB17A8">
      <w:pPr>
        <w:jc w:val="both"/>
        <w:rPr>
          <w:color w:val="000000"/>
          <w:sz w:val="22"/>
          <w:szCs w:val="22"/>
          <w:lang w:val="sr-Cyrl-CS"/>
        </w:rPr>
      </w:pPr>
      <w:r w:rsidRPr="00812223">
        <w:rPr>
          <w:sz w:val="22"/>
          <w:szCs w:val="22"/>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812223">
        <w:rPr>
          <w:color w:val="000000"/>
          <w:sz w:val="22"/>
          <w:szCs w:val="22"/>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DB17A8" w:rsidRPr="00812223" w:rsidRDefault="00DB17A8" w:rsidP="00DB17A8">
      <w:pPr>
        <w:jc w:val="both"/>
        <w:rPr>
          <w:color w:val="000000"/>
          <w:sz w:val="22"/>
          <w:szCs w:val="22"/>
          <w:lang w:val="sr-Cyrl-CS"/>
        </w:rPr>
      </w:pPr>
      <w:r w:rsidRPr="00812223">
        <w:rPr>
          <w:color w:val="000000"/>
          <w:sz w:val="22"/>
          <w:szCs w:val="22"/>
          <w:lang w:val="sr-Cyrl-CS"/>
        </w:rPr>
        <w:t xml:space="preserve"> </w:t>
      </w:r>
    </w:p>
    <w:p w:rsidR="00DB17A8" w:rsidRPr="00812223" w:rsidRDefault="00DB17A8" w:rsidP="00DB17A8">
      <w:pPr>
        <w:widowControl w:val="0"/>
        <w:autoSpaceDE w:val="0"/>
        <w:autoSpaceDN w:val="0"/>
        <w:adjustRightInd w:val="0"/>
        <w:jc w:val="both"/>
        <w:rPr>
          <w:sz w:val="22"/>
          <w:szCs w:val="22"/>
          <w:lang w:val="sr-Cyrl-CS" w:eastAsia="sr-Latn-CS"/>
        </w:rPr>
      </w:pPr>
      <w:r w:rsidRPr="00812223">
        <w:rPr>
          <w:sz w:val="22"/>
          <w:szCs w:val="22"/>
          <w:lang w:val="sr-Cyrl-CS" w:eastAsia="sr-Latn-CS"/>
        </w:rPr>
        <w:t xml:space="preserve">Закон којим се уређује опорезивање добити правних лица предмет је усаглашавања са Директивама ЕУ (као секундарним извором права ЕУ). Међутим, имајући у виду да предметне директиве (Директива 2009/133/ЕЗ, Директива 2011/96/ЕУ, Директива 2003/49/ЕЗ), нису релевантне за нормативну уређеност </w:t>
      </w:r>
      <w:r w:rsidR="003B7B57" w:rsidRPr="00812223">
        <w:rPr>
          <w:sz w:val="22"/>
          <w:szCs w:val="22"/>
          <w:lang w:val="sr-Cyrl-CS"/>
        </w:rPr>
        <w:t>Предлога</w:t>
      </w:r>
      <w:r w:rsidRPr="00812223">
        <w:rPr>
          <w:sz w:val="22"/>
          <w:szCs w:val="22"/>
          <w:lang w:val="sr-Cyrl-CS"/>
        </w:rPr>
        <w:t xml:space="preserve"> </w:t>
      </w:r>
      <w:r w:rsidRPr="00812223">
        <w:rPr>
          <w:sz w:val="22"/>
          <w:szCs w:val="22"/>
          <w:lang w:val="sr-Cyrl-CS" w:eastAsia="sr-Latn-CS"/>
        </w:rPr>
        <w:t>закона о изменама и допунама Закона о порезу на добит правних лица, сматрамо да није потребно попуњавати Табелу усклађености прописа.</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6. Да ли су претходно наведени извори права Европске уније преведени на српски језик?</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Наведени извори права Европске уније су у поступку превођења на српски језик.</w:t>
      </w:r>
    </w:p>
    <w:p w:rsidR="00DB17A8" w:rsidRPr="00812223" w:rsidRDefault="00DB17A8" w:rsidP="00DB17A8">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7. Да ли је пропис преведен на неки службени језик Европске уније?</w:t>
      </w:r>
    </w:p>
    <w:p w:rsidR="00DB17A8" w:rsidRPr="00812223" w:rsidRDefault="005F0D80" w:rsidP="00DB17A8">
      <w:pPr>
        <w:rPr>
          <w:sz w:val="22"/>
          <w:szCs w:val="22"/>
          <w:lang w:val="sr-Cyrl-CS"/>
        </w:rPr>
      </w:pPr>
      <w:r w:rsidRPr="00812223">
        <w:rPr>
          <w:sz w:val="22"/>
          <w:szCs w:val="22"/>
          <w:lang w:val="sr-Cyrl-CS"/>
        </w:rPr>
        <w:tab/>
      </w:r>
      <w:r w:rsidRPr="00812223">
        <w:rPr>
          <w:sz w:val="22"/>
          <w:szCs w:val="22"/>
          <w:lang w:val="sr-Cyrl-CS"/>
        </w:rPr>
        <w:tab/>
      </w:r>
      <w:r w:rsidRPr="00812223">
        <w:rPr>
          <w:sz w:val="22"/>
          <w:szCs w:val="22"/>
          <w:lang w:val="sr-Cyrl-CS"/>
        </w:rPr>
        <w:tab/>
      </w:r>
      <w:r w:rsidRPr="00812223">
        <w:rPr>
          <w:sz w:val="22"/>
          <w:szCs w:val="22"/>
          <w:lang w:val="sr-Cyrl-CS"/>
        </w:rPr>
        <w:tab/>
      </w:r>
      <w:r w:rsidR="00DB17A8" w:rsidRPr="00812223">
        <w:rPr>
          <w:sz w:val="22"/>
          <w:szCs w:val="22"/>
          <w:lang w:val="sr-Cyrl-CS"/>
        </w:rPr>
        <w:t>Не</w:t>
      </w:r>
    </w:p>
    <w:p w:rsidR="00DB17A8" w:rsidRPr="00812223" w:rsidRDefault="00DB17A8" w:rsidP="00DB17A8">
      <w:pPr>
        <w:jc w:val="both"/>
        <w:rPr>
          <w:sz w:val="22"/>
          <w:szCs w:val="22"/>
          <w:lang w:val="sr-Cyrl-CS"/>
        </w:rPr>
      </w:pPr>
    </w:p>
    <w:p w:rsidR="00DB17A8" w:rsidRPr="00812223" w:rsidRDefault="00DB17A8" w:rsidP="001E4DAD">
      <w:pPr>
        <w:jc w:val="both"/>
        <w:rPr>
          <w:sz w:val="22"/>
          <w:szCs w:val="22"/>
          <w:lang w:val="sr-Cyrl-CS"/>
        </w:rPr>
      </w:pPr>
      <w:r w:rsidRPr="00812223">
        <w:rPr>
          <w:sz w:val="22"/>
          <w:szCs w:val="22"/>
          <w:lang w:val="sr-Cyrl-CS"/>
        </w:rPr>
        <w:t>8. Учешће консултаната у изради прописа и њихово мишљење о усклађености</w:t>
      </w:r>
      <w:r w:rsidR="001E4DAD" w:rsidRPr="00812223">
        <w:rPr>
          <w:sz w:val="22"/>
          <w:szCs w:val="22"/>
          <w:lang w:val="sr-Cyrl-CS"/>
        </w:rPr>
        <w:t>?</w:t>
      </w:r>
    </w:p>
    <w:p w:rsidR="001E4DAD" w:rsidRPr="00812223" w:rsidRDefault="001E4DAD" w:rsidP="001E4DAD">
      <w:pPr>
        <w:jc w:val="both"/>
        <w:rPr>
          <w:sz w:val="22"/>
          <w:szCs w:val="22"/>
          <w:lang w:val="sr-Cyrl-CS"/>
        </w:rPr>
      </w:pPr>
    </w:p>
    <w:p w:rsidR="00DB17A8" w:rsidRPr="00812223" w:rsidRDefault="00DB17A8" w:rsidP="00DB17A8">
      <w:pPr>
        <w:jc w:val="both"/>
        <w:rPr>
          <w:sz w:val="22"/>
          <w:szCs w:val="22"/>
          <w:lang w:val="sr-Cyrl-CS"/>
        </w:rPr>
      </w:pPr>
      <w:r w:rsidRPr="00812223">
        <w:rPr>
          <w:sz w:val="22"/>
          <w:szCs w:val="22"/>
          <w:lang w:val="sr-Cyrl-CS"/>
        </w:rPr>
        <w:t xml:space="preserve">У изради </w:t>
      </w:r>
      <w:r w:rsidR="005F0D80" w:rsidRPr="00812223">
        <w:rPr>
          <w:sz w:val="22"/>
          <w:szCs w:val="22"/>
          <w:lang w:val="sr-Cyrl-CS"/>
        </w:rPr>
        <w:t xml:space="preserve">Предлога </w:t>
      </w:r>
      <w:r w:rsidRPr="00812223">
        <w:rPr>
          <w:sz w:val="22"/>
          <w:szCs w:val="22"/>
          <w:lang w:val="sr-Cyrl-CS"/>
        </w:rPr>
        <w:t>закона о изменaма и допунама Закона о порезу на добит правних лица није остварена сарадња са Европском унијом и нису учествовали консултанти.</w:t>
      </w:r>
    </w:p>
    <w:p w:rsidR="00080B3D" w:rsidRPr="00812223" w:rsidRDefault="00080B3D" w:rsidP="00DB17A8">
      <w:pPr>
        <w:jc w:val="both"/>
        <w:rPr>
          <w:sz w:val="22"/>
          <w:szCs w:val="22"/>
          <w:lang w:val="sr-Cyrl-CS"/>
        </w:rPr>
      </w:pPr>
    </w:p>
    <w:p w:rsidR="00080B3D" w:rsidRPr="00812223" w:rsidRDefault="00080B3D" w:rsidP="00DB17A8">
      <w:pPr>
        <w:jc w:val="both"/>
        <w:rPr>
          <w:sz w:val="22"/>
          <w:szCs w:val="22"/>
          <w:lang w:val="sr-Cyrl-CS"/>
        </w:rPr>
      </w:pPr>
    </w:p>
    <w:p w:rsidR="00080B3D" w:rsidRPr="00812223" w:rsidRDefault="00080B3D" w:rsidP="00DB17A8">
      <w:pPr>
        <w:jc w:val="both"/>
        <w:rPr>
          <w:sz w:val="22"/>
          <w:szCs w:val="22"/>
          <w:lang w:val="sr-Cyrl-CS"/>
        </w:rPr>
      </w:pPr>
    </w:p>
    <w:sectPr w:rsidR="00080B3D" w:rsidRPr="00812223" w:rsidSect="000C0324">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C1B" w:rsidRDefault="009F5C1B" w:rsidP="000C0324">
      <w:r>
        <w:separator/>
      </w:r>
    </w:p>
  </w:endnote>
  <w:endnote w:type="continuationSeparator" w:id="0">
    <w:p w:rsidR="009F5C1B" w:rsidRDefault="009F5C1B" w:rsidP="000C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7349921"/>
      <w:docPartObj>
        <w:docPartGallery w:val="Page Numbers (Bottom of Page)"/>
        <w:docPartUnique/>
      </w:docPartObj>
    </w:sdtPr>
    <w:sdtEndPr>
      <w:rPr>
        <w:noProof/>
      </w:rPr>
    </w:sdtEndPr>
    <w:sdtContent>
      <w:p w:rsidR="000C0324" w:rsidRDefault="000C0324">
        <w:pPr>
          <w:pStyle w:val="Footer"/>
          <w:jc w:val="center"/>
        </w:pPr>
        <w:r>
          <w:fldChar w:fldCharType="begin"/>
        </w:r>
        <w:r>
          <w:instrText xml:space="preserve"> PAGE   \* MERGEFORMAT </w:instrText>
        </w:r>
        <w:r>
          <w:fldChar w:fldCharType="separate"/>
        </w:r>
        <w:r w:rsidR="00812223">
          <w:rPr>
            <w:noProof/>
          </w:rPr>
          <w:t>2</w:t>
        </w:r>
        <w:r>
          <w:rPr>
            <w:noProof/>
          </w:rPr>
          <w:fldChar w:fldCharType="end"/>
        </w:r>
      </w:p>
    </w:sdtContent>
  </w:sdt>
  <w:p w:rsidR="000C0324" w:rsidRDefault="000C03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C1B" w:rsidRDefault="009F5C1B" w:rsidP="000C0324">
      <w:r>
        <w:separator/>
      </w:r>
    </w:p>
  </w:footnote>
  <w:footnote w:type="continuationSeparator" w:id="0">
    <w:p w:rsidR="009F5C1B" w:rsidRDefault="009F5C1B" w:rsidP="000C0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C88"/>
    <w:multiLevelType w:val="hybridMultilevel"/>
    <w:tmpl w:val="BB9CD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A8"/>
    <w:rsid w:val="00080B3D"/>
    <w:rsid w:val="000C0324"/>
    <w:rsid w:val="001E4DAD"/>
    <w:rsid w:val="00286FCC"/>
    <w:rsid w:val="003B7B57"/>
    <w:rsid w:val="004308ED"/>
    <w:rsid w:val="005F0D80"/>
    <w:rsid w:val="0062487E"/>
    <w:rsid w:val="00733B78"/>
    <w:rsid w:val="00812223"/>
    <w:rsid w:val="009F5C1B"/>
    <w:rsid w:val="00A83F29"/>
    <w:rsid w:val="00AE4FC9"/>
    <w:rsid w:val="00B02F76"/>
    <w:rsid w:val="00DB17A8"/>
    <w:rsid w:val="00F65DDB"/>
    <w:rsid w:val="00FB4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7A8"/>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324"/>
    <w:pPr>
      <w:tabs>
        <w:tab w:val="center" w:pos="4680"/>
        <w:tab w:val="right" w:pos="9360"/>
      </w:tabs>
    </w:pPr>
  </w:style>
  <w:style w:type="character" w:customStyle="1" w:styleId="HeaderChar">
    <w:name w:val="Header Char"/>
    <w:basedOn w:val="DefaultParagraphFont"/>
    <w:link w:val="Header"/>
    <w:uiPriority w:val="99"/>
    <w:rsid w:val="000C032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0C0324"/>
    <w:pPr>
      <w:tabs>
        <w:tab w:val="center" w:pos="4680"/>
        <w:tab w:val="right" w:pos="9360"/>
      </w:tabs>
    </w:pPr>
  </w:style>
  <w:style w:type="character" w:customStyle="1" w:styleId="FooterChar">
    <w:name w:val="Footer Char"/>
    <w:basedOn w:val="DefaultParagraphFont"/>
    <w:link w:val="Footer"/>
    <w:uiPriority w:val="99"/>
    <w:rsid w:val="000C0324"/>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7A8"/>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324"/>
    <w:pPr>
      <w:tabs>
        <w:tab w:val="center" w:pos="4680"/>
        <w:tab w:val="right" w:pos="9360"/>
      </w:tabs>
    </w:pPr>
  </w:style>
  <w:style w:type="character" w:customStyle="1" w:styleId="HeaderChar">
    <w:name w:val="Header Char"/>
    <w:basedOn w:val="DefaultParagraphFont"/>
    <w:link w:val="Header"/>
    <w:uiPriority w:val="99"/>
    <w:rsid w:val="000C032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0C0324"/>
    <w:pPr>
      <w:tabs>
        <w:tab w:val="center" w:pos="4680"/>
        <w:tab w:val="right" w:pos="9360"/>
      </w:tabs>
    </w:pPr>
  </w:style>
  <w:style w:type="character" w:customStyle="1" w:styleId="FooterChar">
    <w:name w:val="Footer Char"/>
    <w:basedOn w:val="DefaultParagraphFont"/>
    <w:link w:val="Footer"/>
    <w:uiPriority w:val="99"/>
    <w:rsid w:val="000C0324"/>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Биљана Мирић</dc:creator>
  <cp:lastModifiedBy>Marija Gacanovic</cp:lastModifiedBy>
  <cp:revision>3</cp:revision>
  <cp:lastPrinted>2019-10-17T13:01:00Z</cp:lastPrinted>
  <dcterms:created xsi:type="dcterms:W3CDTF">2019-10-17T13:01:00Z</dcterms:created>
  <dcterms:modified xsi:type="dcterms:W3CDTF">2019-10-17T13:01:00Z</dcterms:modified>
</cp:coreProperties>
</file>