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8ECA1" w14:textId="77777777" w:rsidR="006E1A65" w:rsidRPr="007A6001" w:rsidRDefault="006E1A65" w:rsidP="0046607C">
      <w:pPr>
        <w:widowControl w:val="0"/>
        <w:jc w:val="center"/>
        <w:rPr>
          <w:rFonts w:ascii="Times New Roman" w:hAnsi="Times New Roman" w:cs="Times New Roman"/>
          <w:b/>
          <w:caps/>
          <w:sz w:val="24"/>
          <w:szCs w:val="24"/>
          <w:lang w:val="sr-Cyrl-CS"/>
        </w:rPr>
      </w:pPr>
      <w:r w:rsidRPr="007A6001">
        <w:rPr>
          <w:rFonts w:ascii="Times New Roman" w:hAnsi="Times New Roman" w:cs="Times New Roman"/>
          <w:b/>
          <w:caps/>
          <w:sz w:val="24"/>
          <w:szCs w:val="24"/>
          <w:lang w:val="sr-Cyrl-CS"/>
        </w:rPr>
        <w:t>Образложење</w:t>
      </w:r>
    </w:p>
    <w:p w14:paraId="620AD725" w14:textId="77777777" w:rsidR="006E1A65" w:rsidRPr="007A6001" w:rsidRDefault="006E1A65" w:rsidP="006E1A65">
      <w:pPr>
        <w:widowControl w:val="0"/>
        <w:rPr>
          <w:rFonts w:ascii="Times New Roman" w:hAnsi="Times New Roman" w:cs="Times New Roman"/>
          <w:sz w:val="24"/>
          <w:szCs w:val="24"/>
          <w:lang w:val="sr-Cyrl-CS"/>
        </w:rPr>
      </w:pPr>
    </w:p>
    <w:p w14:paraId="54EC8D8B" w14:textId="77777777" w:rsidR="0037645B" w:rsidRPr="007A6001" w:rsidRDefault="0037645B" w:rsidP="006E1A65">
      <w:pPr>
        <w:widowControl w:val="0"/>
        <w:rPr>
          <w:rFonts w:ascii="Times New Roman" w:hAnsi="Times New Roman" w:cs="Times New Roman"/>
          <w:sz w:val="24"/>
          <w:szCs w:val="24"/>
          <w:lang w:val="sr-Cyrl-CS"/>
        </w:rPr>
      </w:pPr>
    </w:p>
    <w:p w14:paraId="11FEE4F1" w14:textId="77777777" w:rsidR="006E1A65" w:rsidRPr="007A6001" w:rsidRDefault="00F83320" w:rsidP="0046607C">
      <w:pPr>
        <w:pStyle w:val="ListParagraph"/>
        <w:widowControl w:val="0"/>
        <w:numPr>
          <w:ilvl w:val="0"/>
          <w:numId w:val="1"/>
        </w:numPr>
        <w:ind w:hanging="11"/>
        <w:jc w:val="left"/>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УСТАВНИ ОСНОВ ЗА ДОНОШЕЊЕ ЗАКОНА</w:t>
      </w:r>
    </w:p>
    <w:p w14:paraId="7AA1A40D" w14:textId="77777777" w:rsidR="0037645B" w:rsidRPr="007A6001" w:rsidRDefault="0037645B" w:rsidP="0037645B">
      <w:pPr>
        <w:widowControl w:val="0"/>
        <w:ind w:left="709"/>
        <w:jc w:val="left"/>
        <w:rPr>
          <w:rFonts w:ascii="Times New Roman" w:hAnsi="Times New Roman" w:cs="Times New Roman"/>
          <w:b/>
          <w:sz w:val="24"/>
          <w:szCs w:val="24"/>
          <w:lang w:val="sr-Cyrl-CS"/>
        </w:rPr>
      </w:pPr>
    </w:p>
    <w:p w14:paraId="261F70E6" w14:textId="3A143A55" w:rsidR="006E1A65" w:rsidRPr="007A6001" w:rsidRDefault="006E1A65" w:rsidP="0026064B">
      <w:pPr>
        <w:widowControl w:val="0"/>
        <w:ind w:firstLine="709"/>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Уставни основ за доношење </w:t>
      </w:r>
      <w:r w:rsidR="007A6001">
        <w:rPr>
          <w:rFonts w:ascii="Times New Roman" w:hAnsi="Times New Roman" w:cs="Times New Roman"/>
          <w:sz w:val="24"/>
          <w:szCs w:val="24"/>
          <w:lang w:val="sr-Cyrl-CS"/>
        </w:rPr>
        <w:t>овог з</w:t>
      </w:r>
      <w:r w:rsidRPr="007A6001">
        <w:rPr>
          <w:rFonts w:ascii="Times New Roman" w:hAnsi="Times New Roman" w:cs="Times New Roman"/>
          <w:sz w:val="24"/>
          <w:szCs w:val="24"/>
          <w:lang w:val="sr-Cyrl-CS"/>
        </w:rPr>
        <w:t>акона садржан је у</w:t>
      </w:r>
      <w:r w:rsidR="005C3AB5" w:rsidRPr="007A6001">
        <w:rPr>
          <w:rFonts w:ascii="Times New Roman" w:hAnsi="Times New Roman" w:cs="Times New Roman"/>
          <w:sz w:val="24"/>
          <w:szCs w:val="24"/>
          <w:lang w:val="sr-Cyrl-CS"/>
        </w:rPr>
        <w:t xml:space="preserve"> одредби члана 97. став 1. тач.</w:t>
      </w:r>
      <w:r w:rsidRPr="007A6001">
        <w:rPr>
          <w:rFonts w:ascii="Times New Roman" w:hAnsi="Times New Roman" w:cs="Times New Roman"/>
          <w:sz w:val="24"/>
          <w:szCs w:val="24"/>
          <w:lang w:val="sr-Cyrl-CS"/>
        </w:rPr>
        <w:t xml:space="preserve"> 6. и 7. Устава Републике Србије, којима је предвиђено да Република Србија уређује и обезбеђује, између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w:t>
      </w:r>
    </w:p>
    <w:p w14:paraId="1F3AE9DE" w14:textId="77777777" w:rsidR="006E1A65" w:rsidRPr="007A6001" w:rsidRDefault="006E1A65" w:rsidP="0046607C">
      <w:pPr>
        <w:widowControl w:val="0"/>
        <w:rPr>
          <w:rFonts w:ascii="Times New Roman" w:hAnsi="Times New Roman" w:cs="Times New Roman"/>
          <w:sz w:val="24"/>
          <w:szCs w:val="24"/>
          <w:lang w:val="sr-Cyrl-CS"/>
        </w:rPr>
      </w:pPr>
    </w:p>
    <w:p w14:paraId="322AB9F9" w14:textId="77777777" w:rsidR="006E1A65" w:rsidRPr="007A6001" w:rsidRDefault="00F83320" w:rsidP="0046607C">
      <w:pPr>
        <w:pStyle w:val="ListParagraph"/>
        <w:widowControl w:val="0"/>
        <w:numPr>
          <w:ilvl w:val="0"/>
          <w:numId w:val="1"/>
        </w:numPr>
        <w:ind w:hanging="11"/>
        <w:jc w:val="left"/>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РАЗЛОЗИ ЗА ДОНОШЕЊЕ ЗАКОНА</w:t>
      </w:r>
    </w:p>
    <w:p w14:paraId="2C2D5482" w14:textId="77777777" w:rsidR="006E1A65" w:rsidRPr="007A6001" w:rsidRDefault="006E1A65" w:rsidP="0046607C">
      <w:pPr>
        <w:widowControl w:val="0"/>
        <w:tabs>
          <w:tab w:val="left" w:pos="3300"/>
        </w:tabs>
        <w:rPr>
          <w:rFonts w:ascii="Times New Roman" w:hAnsi="Times New Roman" w:cs="Times New Roman"/>
          <w:sz w:val="24"/>
          <w:szCs w:val="24"/>
          <w:lang w:val="sr-Cyrl-CS"/>
        </w:rPr>
      </w:pPr>
    </w:p>
    <w:p w14:paraId="620FCAE7" w14:textId="017542A4" w:rsidR="006E1A65" w:rsidRPr="007A6001" w:rsidRDefault="006E1A65" w:rsidP="00997F07">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Разлози за доношење</w:t>
      </w:r>
      <w:r w:rsidR="007A6001">
        <w:rPr>
          <w:rFonts w:ascii="Times New Roman" w:hAnsi="Times New Roman" w:cs="Times New Roman"/>
          <w:sz w:val="24"/>
          <w:szCs w:val="24"/>
          <w:lang w:val="sr-Cyrl-CS"/>
        </w:rPr>
        <w:t xml:space="preserve"> овог</w:t>
      </w:r>
      <w:r w:rsidRPr="007A6001">
        <w:rPr>
          <w:rFonts w:ascii="Times New Roman" w:hAnsi="Times New Roman" w:cs="Times New Roman"/>
          <w:sz w:val="24"/>
          <w:szCs w:val="24"/>
          <w:lang w:val="sr-Cyrl-CS"/>
        </w:rPr>
        <w:t xml:space="preserve"> </w:t>
      </w:r>
      <w:r w:rsidR="007A6001" w:rsidRPr="007A6001">
        <w:rPr>
          <w:rFonts w:ascii="Times New Roman" w:hAnsi="Times New Roman" w:cs="Times New Roman"/>
          <w:sz w:val="24"/>
          <w:szCs w:val="24"/>
          <w:lang w:val="sr-Cyrl-CS"/>
        </w:rPr>
        <w:t xml:space="preserve">закона </w:t>
      </w:r>
      <w:r w:rsidRPr="007A6001">
        <w:rPr>
          <w:rFonts w:ascii="Times New Roman" w:hAnsi="Times New Roman" w:cs="Times New Roman"/>
          <w:sz w:val="24"/>
          <w:szCs w:val="24"/>
          <w:lang w:val="sr-Cyrl-CS"/>
        </w:rPr>
        <w:t xml:space="preserve">су бројни, а два се могу посебно истаћи:  </w:t>
      </w:r>
      <w:r w:rsidR="008F1D25" w:rsidRPr="007A6001">
        <w:rPr>
          <w:rFonts w:ascii="Times New Roman" w:hAnsi="Times New Roman" w:cs="Times New Roman"/>
          <w:sz w:val="24"/>
          <w:szCs w:val="24"/>
          <w:lang w:val="sr-Cyrl-CS"/>
        </w:rPr>
        <w:t xml:space="preserve">унапређење и развој тржишта капитала што ће последично допринети развоју економијe </w:t>
      </w:r>
      <w:r w:rsidRPr="007A6001">
        <w:rPr>
          <w:rFonts w:ascii="Times New Roman" w:hAnsi="Times New Roman" w:cs="Times New Roman"/>
          <w:sz w:val="24"/>
          <w:szCs w:val="24"/>
          <w:lang w:val="sr-Cyrl-CS"/>
        </w:rPr>
        <w:t>Републике Србије</w:t>
      </w:r>
      <w:r w:rsidR="002202E6"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w:t>
      </w:r>
      <w:r w:rsidR="008F1D25" w:rsidRPr="007A6001">
        <w:rPr>
          <w:rFonts w:ascii="Times New Roman" w:hAnsi="Times New Roman" w:cs="Times New Roman"/>
          <w:sz w:val="24"/>
          <w:szCs w:val="24"/>
          <w:lang w:val="sr-Cyrl-CS"/>
        </w:rPr>
        <w:t xml:space="preserve">као </w:t>
      </w:r>
      <w:r w:rsidRPr="007A6001">
        <w:rPr>
          <w:rFonts w:ascii="Times New Roman" w:hAnsi="Times New Roman" w:cs="Times New Roman"/>
          <w:sz w:val="24"/>
          <w:szCs w:val="24"/>
          <w:lang w:val="sr-Cyrl-CS"/>
        </w:rPr>
        <w:t>и процес придруживања Републике Србије Европској унији</w:t>
      </w:r>
      <w:r w:rsidR="00DC363B" w:rsidRPr="007A6001">
        <w:rPr>
          <w:rFonts w:ascii="Times New Roman" w:hAnsi="Times New Roman" w:cs="Times New Roman"/>
          <w:sz w:val="24"/>
          <w:szCs w:val="24"/>
          <w:lang w:val="sr-Cyrl-CS"/>
        </w:rPr>
        <w:t xml:space="preserve"> (у даљем тексту: ЕУ)</w:t>
      </w:r>
      <w:r w:rsidRPr="007A6001">
        <w:rPr>
          <w:rFonts w:ascii="Times New Roman" w:hAnsi="Times New Roman" w:cs="Times New Roman"/>
          <w:sz w:val="24"/>
          <w:szCs w:val="24"/>
          <w:lang w:val="sr-Cyrl-CS"/>
        </w:rPr>
        <w:t xml:space="preserve">. </w:t>
      </w:r>
    </w:p>
    <w:p w14:paraId="12E7EB4B" w14:textId="77777777" w:rsidR="006E1A65" w:rsidRPr="007A6001" w:rsidRDefault="006E1A65" w:rsidP="00997F07">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Први закон који регулише област инвестиционих фондова у Републици Србији, Закон о инвестиционим фондовима</w:t>
      </w:r>
      <w:r w:rsidR="005C6FF3" w:rsidRPr="007A6001">
        <w:rPr>
          <w:lang w:val="sr-Cyrl-CS"/>
        </w:rPr>
        <w:t xml:space="preserve"> </w:t>
      </w:r>
      <w:r w:rsidR="005C6FF3" w:rsidRPr="007A6001">
        <w:rPr>
          <w:rFonts w:ascii="Times New Roman" w:hAnsi="Times New Roman" w:cs="Times New Roman"/>
          <w:sz w:val="24"/>
          <w:szCs w:val="24"/>
          <w:lang w:val="sr-Cyrl-CS"/>
        </w:rPr>
        <w:t xml:space="preserve">(„Службени гласник РС”, бр. 46/06, 51/09, 31/11 </w:t>
      </w:r>
      <w:r w:rsidR="00A8537F" w:rsidRPr="007A6001">
        <w:rPr>
          <w:rFonts w:ascii="Times New Roman" w:hAnsi="Times New Roman" w:cs="Times New Roman"/>
          <w:sz w:val="24"/>
          <w:szCs w:val="24"/>
          <w:lang w:val="sr-Cyrl-CS"/>
        </w:rPr>
        <w:t>и</w:t>
      </w:r>
      <w:r w:rsidR="005C6FF3" w:rsidRPr="007A6001">
        <w:rPr>
          <w:rFonts w:ascii="Times New Roman" w:hAnsi="Times New Roman" w:cs="Times New Roman"/>
          <w:sz w:val="24"/>
          <w:szCs w:val="24"/>
          <w:lang w:val="sr-Cyrl-CS"/>
        </w:rPr>
        <w:t xml:space="preserve"> 115/14</w:t>
      </w:r>
      <w:r w:rsidR="00A8537F" w:rsidRPr="007A6001">
        <w:rPr>
          <w:rFonts w:ascii="Times New Roman" w:hAnsi="Times New Roman" w:cs="Times New Roman"/>
          <w:sz w:val="24"/>
          <w:szCs w:val="24"/>
          <w:lang w:val="sr-Cyrl-CS"/>
        </w:rPr>
        <w:t>)</w:t>
      </w:r>
      <w:r w:rsidR="005C6FF3" w:rsidRPr="007A6001">
        <w:rPr>
          <w:rFonts w:ascii="Times New Roman" w:hAnsi="Times New Roman" w:cs="Times New Roman"/>
          <w:sz w:val="24"/>
          <w:szCs w:val="24"/>
          <w:lang w:val="sr-Cyrl-CS"/>
        </w:rPr>
        <w:t xml:space="preserve"> ступио је на снагу 2. јуна 2006. године, а почео је са применом 10. јуна 2006. године</w:t>
      </w:r>
      <w:r w:rsidR="007E287A"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Овим законом створени су темељи за оснивање и функционисање инвестиционих фондова као новог облика институционалних инвеститора на тржишту капитала у Републици Србији. </w:t>
      </w:r>
    </w:p>
    <w:p w14:paraId="663A5AE2" w14:textId="77777777" w:rsidR="006E1A65" w:rsidRPr="007A6001" w:rsidRDefault="006E1A65" w:rsidP="00997F07">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Непосредно након ступања на снагу Закона о инвестиционим фондовима регистрована су прва друштва за управљање и први инвестициони фондови, који су од оснивања бележили значајне стопе раста. С обзиром на тржишне услове који су владали у том периоду, друштва за управљање фондовима су се махом одлучивала на оснивање отворених инвестиционих фондова који су свој инвестициони фокус усмерили ка улагању у власничке хартије од вредности (акције домаћих и регионалних компанија). Овај тип фондова, иако је имао најатрактивнији очекивани принос спадао је у категорију ризичних типова фондова, што се, због солидних приноса остварених у претходних </w:t>
      </w:r>
      <w:r w:rsidR="005C6FF3" w:rsidRPr="007A6001">
        <w:rPr>
          <w:rFonts w:ascii="Times New Roman" w:hAnsi="Times New Roman" w:cs="Times New Roman"/>
          <w:sz w:val="24"/>
          <w:szCs w:val="24"/>
          <w:lang w:val="sr-Cyrl-CS"/>
        </w:rPr>
        <w:t>пет</w:t>
      </w:r>
      <w:r w:rsidRPr="007A6001">
        <w:rPr>
          <w:rFonts w:ascii="Times New Roman" w:hAnsi="Times New Roman" w:cs="Times New Roman"/>
          <w:sz w:val="24"/>
          <w:szCs w:val="24"/>
          <w:lang w:val="sr-Cyrl-CS"/>
        </w:rPr>
        <w:t xml:space="preserve"> година, чинило прихватљивим за широку базу инвеститора у том периоду.</w:t>
      </w:r>
    </w:p>
    <w:p w14:paraId="67BD8A9B" w14:textId="239B24B2" w:rsidR="006E1A65" w:rsidRPr="007A6001" w:rsidRDefault="002202E6" w:rsidP="00997F07">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Време </w:t>
      </w:r>
      <w:r w:rsidR="006E1A65" w:rsidRPr="007A6001">
        <w:rPr>
          <w:rFonts w:ascii="Times New Roman" w:hAnsi="Times New Roman" w:cs="Times New Roman"/>
          <w:sz w:val="24"/>
          <w:szCs w:val="24"/>
          <w:lang w:val="sr-Cyrl-CS"/>
        </w:rPr>
        <w:t>за такву регулаторну активност показа</w:t>
      </w:r>
      <w:r w:rsidR="000B56AD" w:rsidRPr="007A6001">
        <w:rPr>
          <w:rFonts w:ascii="Times New Roman" w:hAnsi="Times New Roman" w:cs="Times New Roman"/>
          <w:sz w:val="24"/>
          <w:szCs w:val="24"/>
          <w:lang w:val="sr-Cyrl-CS"/>
        </w:rPr>
        <w:t>л</w:t>
      </w:r>
      <w:r w:rsidR="006E1A65" w:rsidRPr="007A6001">
        <w:rPr>
          <w:rFonts w:ascii="Times New Roman" w:hAnsi="Times New Roman" w:cs="Times New Roman"/>
          <w:sz w:val="24"/>
          <w:szCs w:val="24"/>
          <w:lang w:val="sr-Cyrl-CS"/>
        </w:rPr>
        <w:t>о</w:t>
      </w:r>
      <w:r w:rsidR="000B56AD" w:rsidRPr="007A6001">
        <w:rPr>
          <w:rFonts w:ascii="Times New Roman" w:hAnsi="Times New Roman" w:cs="Times New Roman"/>
          <w:sz w:val="24"/>
          <w:szCs w:val="24"/>
          <w:lang w:val="sr-Cyrl-CS"/>
        </w:rPr>
        <w:t xml:space="preserve"> се, међутим, као врло неповољно</w:t>
      </w:r>
      <w:r w:rsidR="006E1A65" w:rsidRPr="007A6001">
        <w:rPr>
          <w:rFonts w:ascii="Times New Roman" w:hAnsi="Times New Roman" w:cs="Times New Roman"/>
          <w:sz w:val="24"/>
          <w:szCs w:val="24"/>
          <w:lang w:val="sr-Cyrl-CS"/>
        </w:rPr>
        <w:t>, јер су први инвестициони фондови основани пред сам почетак финансијске кризе која је озбиљно погодила глобални финансијски систем, а која је своје прве манифестације имала већ током 2008. године. Након незапамћеног раста цена акција на Београдској берзи током друге половине 2006. године и прве половине 2007. године, цене акција су отпочеле вртоглави пад, да би у једном моменту (средина фебруара 2009. године) биле ниже за скоро 90% (посматрано кроз индекс најликвиднијих компанија - Белеx 15) од историјских максимума са средине 2007. године.</w:t>
      </w:r>
    </w:p>
    <w:p w14:paraId="6D7B5BD6" w14:textId="3D18692B" w:rsidR="006E1A65" w:rsidRPr="007A6001" w:rsidRDefault="006E1A65" w:rsidP="00997F07">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Овакав драстичан пад озбиљно је утицао на учеснике на тржишту и пољуљао поверење у потенцијал инвестиционих фондова као облика улагања. Као резултат тога, имовина под управом друштава за управљање инвестиционим фондовима, константно </w:t>
      </w:r>
      <w:r w:rsidRPr="007A6001">
        <w:rPr>
          <w:rFonts w:ascii="Times New Roman" w:hAnsi="Times New Roman" w:cs="Times New Roman"/>
          <w:sz w:val="24"/>
          <w:szCs w:val="24"/>
          <w:lang w:val="sr-Cyrl-CS"/>
        </w:rPr>
        <w:lastRenderedPageBreak/>
        <w:t>се смањивала услед повлачења улога чланова, што је целокупан сектор инвестиционих фондова учинило занемарљивим учесником на тржишту капитала, што је он остао до данас.</w:t>
      </w:r>
    </w:p>
    <w:p w14:paraId="307F006D" w14:textId="0A8092FC" w:rsidR="006E1A65" w:rsidRPr="007A6001" w:rsidRDefault="006E1A65" w:rsidP="00997F07">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Од</w:t>
      </w:r>
      <w:r w:rsidR="00EB6377" w:rsidRPr="007A6001">
        <w:rPr>
          <w:rFonts w:ascii="Times New Roman" w:hAnsi="Times New Roman" w:cs="Times New Roman"/>
          <w:sz w:val="24"/>
          <w:szCs w:val="24"/>
          <w:lang w:val="sr-Cyrl-CS"/>
        </w:rPr>
        <w:t xml:space="preserve"> </w:t>
      </w:r>
      <w:r w:rsidR="002202E6" w:rsidRPr="007A6001">
        <w:rPr>
          <w:rFonts w:ascii="Times New Roman" w:hAnsi="Times New Roman" w:cs="Times New Roman"/>
          <w:sz w:val="24"/>
          <w:szCs w:val="24"/>
          <w:lang w:val="sr-Cyrl-CS"/>
        </w:rPr>
        <w:t>ступања на снагу Закона о инвестиционим односима</w:t>
      </w:r>
      <w:r w:rsidRPr="007A6001">
        <w:rPr>
          <w:rFonts w:ascii="Times New Roman" w:hAnsi="Times New Roman" w:cs="Times New Roman"/>
          <w:sz w:val="24"/>
          <w:szCs w:val="24"/>
          <w:lang w:val="sr-Cyrl-CS"/>
        </w:rPr>
        <w:t xml:space="preserve">, а у жељи да ублажи негативне ефекте, законодавац је више пута реаговао, те је </w:t>
      </w:r>
      <w:r w:rsidR="00C0434E" w:rsidRPr="007A6001">
        <w:rPr>
          <w:rFonts w:ascii="Times New Roman" w:hAnsi="Times New Roman" w:cs="Times New Roman"/>
          <w:sz w:val="24"/>
          <w:szCs w:val="24"/>
          <w:lang w:val="sr-Cyrl-CS"/>
        </w:rPr>
        <w:t xml:space="preserve">исти три пута мењан и допуњаван, односно </w:t>
      </w:r>
      <w:r w:rsidRPr="007A6001">
        <w:rPr>
          <w:rFonts w:ascii="Times New Roman" w:hAnsi="Times New Roman" w:cs="Times New Roman"/>
          <w:sz w:val="24"/>
          <w:szCs w:val="24"/>
          <w:lang w:val="sr-Cyrl-CS"/>
        </w:rPr>
        <w:t>делимично</w:t>
      </w:r>
      <w:r w:rsidR="00C0434E" w:rsidRPr="007A6001">
        <w:rPr>
          <w:rFonts w:ascii="Times New Roman" w:hAnsi="Times New Roman" w:cs="Times New Roman"/>
          <w:sz w:val="24"/>
          <w:szCs w:val="24"/>
          <w:lang w:val="sr-Cyrl-CS"/>
        </w:rPr>
        <w:t xml:space="preserve"> је</w:t>
      </w:r>
      <w:r w:rsidRPr="007A6001">
        <w:rPr>
          <w:rFonts w:ascii="Times New Roman" w:hAnsi="Times New Roman" w:cs="Times New Roman"/>
          <w:sz w:val="24"/>
          <w:szCs w:val="24"/>
          <w:lang w:val="sr-Cyrl-CS"/>
        </w:rPr>
        <w:t xml:space="preserve"> унапређиван и постепено </w:t>
      </w:r>
      <w:r w:rsidR="00C0434E" w:rsidRPr="007A6001">
        <w:rPr>
          <w:rFonts w:ascii="Times New Roman" w:hAnsi="Times New Roman" w:cs="Times New Roman"/>
          <w:sz w:val="24"/>
          <w:szCs w:val="24"/>
          <w:lang w:val="sr-Cyrl-CS"/>
        </w:rPr>
        <w:t xml:space="preserve">усаглашаван са </w:t>
      </w:r>
      <w:r w:rsidRPr="007A6001">
        <w:rPr>
          <w:rFonts w:ascii="Times New Roman" w:hAnsi="Times New Roman" w:cs="Times New Roman"/>
          <w:sz w:val="24"/>
          <w:szCs w:val="24"/>
          <w:lang w:val="sr-Cyrl-CS"/>
        </w:rPr>
        <w:t>директивама ЕУ.</w:t>
      </w:r>
    </w:p>
    <w:p w14:paraId="13402DCB" w14:textId="34F6E251" w:rsidR="006E1A65" w:rsidRPr="007A6001" w:rsidRDefault="006E1A65" w:rsidP="00997F07">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У 2009. и 2011. години извршене су измене Закона о инвестиционим фондовима у циљу обезбеђивања стабилнијег и сигурнијег пословања инвестиционих фондова у условима глобалне финансијске кризе, усклађивања са релевантном Д</w:t>
      </w:r>
      <w:r w:rsidR="00997F07" w:rsidRPr="007A6001">
        <w:rPr>
          <w:rFonts w:ascii="Times New Roman" w:hAnsi="Times New Roman" w:cs="Times New Roman"/>
          <w:sz w:val="24"/>
          <w:szCs w:val="24"/>
          <w:lang w:val="sr-Cyrl-CS"/>
        </w:rPr>
        <w:t>ирективом 2009/65/ЕЦ</w:t>
      </w:r>
      <w:r w:rsidRPr="007A6001">
        <w:rPr>
          <w:rFonts w:ascii="Times New Roman" w:hAnsi="Times New Roman" w:cs="Times New Roman"/>
          <w:sz w:val="24"/>
          <w:szCs w:val="24"/>
          <w:lang w:val="sr-Cyrl-CS"/>
        </w:rPr>
        <w:t xml:space="preserve"> Европског парламента и Савета, од 13. јула 2009. године, о координацији закона, прописа и административних одредби које се односе на подухвате везане за колективне инвестиције у преносиве хартије од вредности (УЦИТС</w:t>
      </w:r>
      <w:r w:rsidR="005C6FF3" w:rsidRPr="007A6001">
        <w:rPr>
          <w:rFonts w:ascii="Times New Roman" w:hAnsi="Times New Roman" w:cs="Times New Roman"/>
          <w:sz w:val="24"/>
          <w:szCs w:val="24"/>
          <w:lang w:val="sr-Cyrl-CS"/>
        </w:rPr>
        <w:t xml:space="preserve"> </w:t>
      </w:r>
      <w:r w:rsidR="00A8537F" w:rsidRPr="007A6001">
        <w:rPr>
          <w:rFonts w:ascii="Times New Roman" w:hAnsi="Times New Roman" w:cs="Times New Roman"/>
          <w:sz w:val="24"/>
          <w:szCs w:val="24"/>
          <w:lang w:val="sr-Cyrl-CS"/>
        </w:rPr>
        <w:t>фондови</w:t>
      </w:r>
      <w:r w:rsidRPr="007A6001">
        <w:rPr>
          <w:rFonts w:ascii="Times New Roman" w:hAnsi="Times New Roman" w:cs="Times New Roman"/>
          <w:sz w:val="24"/>
          <w:szCs w:val="24"/>
          <w:lang w:val="sr-Cyrl-CS"/>
        </w:rPr>
        <w:t>) у мери у којој је дозвољавао степен развоја домаћег финансијског тржишта, као и усаглашавања са новим Законом о тржишту капит</w:t>
      </w:r>
      <w:r w:rsidR="00A8537F" w:rsidRPr="007A6001">
        <w:rPr>
          <w:rFonts w:ascii="Times New Roman" w:hAnsi="Times New Roman" w:cs="Times New Roman"/>
          <w:sz w:val="24"/>
          <w:szCs w:val="24"/>
          <w:lang w:val="sr-Cyrl-CS"/>
        </w:rPr>
        <w:t>ала („Службени гласник РС”, бр.</w:t>
      </w:r>
      <w:r w:rsidRPr="007A6001">
        <w:rPr>
          <w:rFonts w:ascii="Times New Roman" w:hAnsi="Times New Roman" w:cs="Times New Roman"/>
          <w:sz w:val="24"/>
          <w:szCs w:val="24"/>
          <w:lang w:val="sr-Cyrl-CS"/>
        </w:rPr>
        <w:t xml:space="preserve"> 31/11</w:t>
      </w:r>
      <w:r w:rsidR="0026064B" w:rsidRPr="007A6001">
        <w:rPr>
          <w:rFonts w:ascii="Times New Roman" w:hAnsi="Times New Roman" w:cs="Times New Roman"/>
          <w:sz w:val="24"/>
          <w:szCs w:val="24"/>
          <w:lang w:val="sr-Cyrl-CS"/>
        </w:rPr>
        <w:t>, 112/15 и 108/16</w:t>
      </w:r>
      <w:r w:rsidRPr="007A6001">
        <w:rPr>
          <w:rFonts w:ascii="Times New Roman" w:hAnsi="Times New Roman" w:cs="Times New Roman"/>
          <w:sz w:val="24"/>
          <w:szCs w:val="24"/>
          <w:lang w:val="sr-Cyrl-CS"/>
        </w:rPr>
        <w:t>) који је ступио на снагу 17. маја 2011. године. Закон о инвестиционим фондовима последњи пут је измењен у 2014. години. Овим изменама је извршено терминолошко прецизирање постојећих, као и увођење нових појмова, прецизиране су одредбе које се односе на друштва за управљање инвестиционим фондовима, у циљу усагл</w:t>
      </w:r>
      <w:r w:rsidR="00997F07" w:rsidRPr="007A6001">
        <w:rPr>
          <w:rFonts w:ascii="Times New Roman" w:hAnsi="Times New Roman" w:cs="Times New Roman"/>
          <w:sz w:val="24"/>
          <w:szCs w:val="24"/>
          <w:lang w:val="sr-Cyrl-CS"/>
        </w:rPr>
        <w:t>ашавања са Директивом 2009/65/ЕЦ</w:t>
      </w:r>
      <w:r w:rsidRPr="007A6001">
        <w:rPr>
          <w:rFonts w:ascii="Times New Roman" w:hAnsi="Times New Roman" w:cs="Times New Roman"/>
          <w:sz w:val="24"/>
          <w:szCs w:val="24"/>
          <w:lang w:val="sr-Cyrl-CS"/>
        </w:rPr>
        <w:t xml:space="preserve"> Европског парламента и Савета, од 13. јула 2009. године, о координацији закона, прописа и административних одредби које се односе на подухвате везане за колективне инвестиције у</w:t>
      </w:r>
      <w:r w:rsidR="00DE2930" w:rsidRPr="007A6001">
        <w:rPr>
          <w:rFonts w:ascii="Times New Roman" w:hAnsi="Times New Roman" w:cs="Times New Roman"/>
          <w:sz w:val="24"/>
          <w:szCs w:val="24"/>
          <w:lang w:val="sr-Cyrl-CS"/>
        </w:rPr>
        <w:t xml:space="preserve"> преносиве хартије од вредности.</w:t>
      </w:r>
    </w:p>
    <w:p w14:paraId="24B8CC80" w14:textId="6D734E8C" w:rsidR="00D005E3" w:rsidRPr="007A6001" w:rsidRDefault="00D005E3" w:rsidP="00D005E3">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У оквиру процеса приступања Републике Србије </w:t>
      </w:r>
      <w:r w:rsidR="00DC363B" w:rsidRPr="007A6001">
        <w:rPr>
          <w:rFonts w:ascii="Times New Roman" w:hAnsi="Times New Roman" w:cs="Times New Roman"/>
          <w:sz w:val="24"/>
          <w:szCs w:val="24"/>
          <w:lang w:val="sr-Cyrl-CS"/>
        </w:rPr>
        <w:t>Е</w:t>
      </w:r>
      <w:r w:rsidR="007A6001">
        <w:rPr>
          <w:rFonts w:ascii="Times New Roman" w:hAnsi="Times New Roman" w:cs="Times New Roman"/>
          <w:sz w:val="24"/>
          <w:szCs w:val="24"/>
          <w:lang w:val="sr-Cyrl-CS"/>
        </w:rPr>
        <w:t>вропској унији</w:t>
      </w:r>
      <w:r w:rsidR="00DC363B"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и Преговарачке позиције Републике Србије за Поглавље 9 „Финансијске услугеˮ, Република Србија је, између осталог, преузела обавезу да до краја трећег квартала 2021. године транспонује Директиву 2011/61/ЕУ Европског парламента и Савета, од 8. јуна 2011. године (у даљем тексту: АИФМ директива), која се односи на управљање алтернативним инвестиционим фондовима, у национални правни оквир Републике Србије, доношењем </w:t>
      </w:r>
      <w:r w:rsidR="005F0ADA" w:rsidRPr="007A6001">
        <w:rPr>
          <w:rFonts w:ascii="Times New Roman" w:hAnsi="Times New Roman" w:cs="Times New Roman"/>
          <w:sz w:val="24"/>
          <w:szCs w:val="24"/>
          <w:lang w:val="sr-Cyrl-CS"/>
        </w:rPr>
        <w:t>посебног з</w:t>
      </w:r>
      <w:r w:rsidRPr="007A6001">
        <w:rPr>
          <w:rFonts w:ascii="Times New Roman" w:hAnsi="Times New Roman" w:cs="Times New Roman"/>
          <w:sz w:val="24"/>
          <w:szCs w:val="24"/>
          <w:lang w:val="sr-Cyrl-CS"/>
        </w:rPr>
        <w:t>акона</w:t>
      </w:r>
      <w:r w:rsidR="005F0ADA" w:rsidRPr="007A6001">
        <w:rPr>
          <w:rFonts w:ascii="Times New Roman" w:hAnsi="Times New Roman" w:cs="Times New Roman"/>
          <w:sz w:val="24"/>
          <w:szCs w:val="24"/>
          <w:lang w:val="sr-Cyrl-CS"/>
        </w:rPr>
        <w:t xml:space="preserve"> којим се уређују алтернативни инвестициони фондови</w:t>
      </w:r>
      <w:r w:rsidRPr="007A6001">
        <w:rPr>
          <w:rFonts w:ascii="Times New Roman" w:hAnsi="Times New Roman" w:cs="Times New Roman"/>
          <w:sz w:val="24"/>
          <w:szCs w:val="24"/>
          <w:lang w:val="sr-Cyrl-CS"/>
        </w:rPr>
        <w:t>.</w:t>
      </w:r>
    </w:p>
    <w:p w14:paraId="608A1E0B" w14:textId="27FF23B5" w:rsidR="00D005E3" w:rsidRPr="007A6001" w:rsidRDefault="00D005E3" w:rsidP="00D005E3">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Доношењем </w:t>
      </w:r>
      <w:r w:rsidR="007A6001" w:rsidRPr="007A6001">
        <w:rPr>
          <w:rFonts w:ascii="Times New Roman" w:hAnsi="Times New Roman" w:cs="Times New Roman"/>
          <w:sz w:val="24"/>
          <w:szCs w:val="24"/>
          <w:lang w:val="sr-Cyrl-CS"/>
        </w:rPr>
        <w:t xml:space="preserve">закона </w:t>
      </w:r>
      <w:r w:rsidR="004D7644" w:rsidRPr="007A6001">
        <w:rPr>
          <w:rFonts w:ascii="Times New Roman" w:hAnsi="Times New Roman" w:cs="Times New Roman"/>
          <w:sz w:val="24"/>
          <w:szCs w:val="24"/>
          <w:lang w:val="sr-Cyrl-CS"/>
        </w:rPr>
        <w:t>у који ће се</w:t>
      </w:r>
      <w:r w:rsidRPr="007A6001">
        <w:rPr>
          <w:rFonts w:ascii="Times New Roman" w:hAnsi="Times New Roman" w:cs="Times New Roman"/>
          <w:sz w:val="24"/>
          <w:szCs w:val="24"/>
          <w:lang w:val="sr-Cyrl-CS"/>
        </w:rPr>
        <w:t xml:space="preserve"> транспонова</w:t>
      </w:r>
      <w:r w:rsidR="004D7644" w:rsidRPr="007A6001">
        <w:rPr>
          <w:rFonts w:ascii="Times New Roman" w:hAnsi="Times New Roman" w:cs="Times New Roman"/>
          <w:sz w:val="24"/>
          <w:szCs w:val="24"/>
          <w:lang w:val="sr-Cyrl-CS"/>
        </w:rPr>
        <w:t>ти одредбе</w:t>
      </w:r>
      <w:r w:rsidRPr="007A6001">
        <w:rPr>
          <w:rFonts w:ascii="Times New Roman" w:hAnsi="Times New Roman" w:cs="Times New Roman"/>
          <w:sz w:val="24"/>
          <w:szCs w:val="24"/>
          <w:lang w:val="sr-Cyrl-CS"/>
        </w:rPr>
        <w:t xml:space="preserve"> АИФМ директиве, издвојиће се садашњи затворени и приватни инвестициони фондови из важећег Закона о инвестиционим фондовима, односно </w:t>
      </w:r>
      <w:r w:rsidR="00C351BA" w:rsidRPr="007A6001">
        <w:rPr>
          <w:rFonts w:ascii="Times New Roman" w:hAnsi="Times New Roman" w:cs="Times New Roman"/>
          <w:sz w:val="24"/>
          <w:szCs w:val="24"/>
          <w:lang w:val="sr-Cyrl-CS"/>
        </w:rPr>
        <w:t xml:space="preserve">спровешће се </w:t>
      </w:r>
      <w:r w:rsidRPr="007A6001">
        <w:rPr>
          <w:rFonts w:ascii="Times New Roman" w:hAnsi="Times New Roman" w:cs="Times New Roman"/>
          <w:sz w:val="24"/>
          <w:szCs w:val="24"/>
          <w:lang w:val="sr-Cyrl-CS"/>
        </w:rPr>
        <w:t>њихово терминолошко изједначавање и прецизније регулисање у складу са европским прописима, што ће их учинити препознатљивим и атрактивнијим за стране инвеститоре. Ови фондови су првенствено намењени професионалним и институционалним инвеститорима, а моћи ће да улажу и полупрофесионални инвеститори (који једнократно уложе 50.000</w:t>
      </w:r>
      <w:r w:rsidR="00BF3A88" w:rsidRPr="007A6001">
        <w:rPr>
          <w:rFonts w:ascii="Times New Roman" w:hAnsi="Times New Roman" w:cs="Times New Roman"/>
          <w:sz w:val="24"/>
          <w:szCs w:val="24"/>
          <w:lang w:val="sr-Cyrl-CS"/>
        </w:rPr>
        <w:t xml:space="preserve"> </w:t>
      </w:r>
      <w:r w:rsidR="00C0434E" w:rsidRPr="007A6001">
        <w:rPr>
          <w:rFonts w:ascii="Times New Roman" w:hAnsi="Times New Roman" w:cs="Times New Roman"/>
          <w:sz w:val="24"/>
          <w:szCs w:val="24"/>
          <w:lang w:val="sr-Cyrl-CS"/>
        </w:rPr>
        <w:t xml:space="preserve">евра </w:t>
      </w:r>
      <w:r w:rsidRPr="007A6001">
        <w:rPr>
          <w:rFonts w:ascii="Times New Roman" w:hAnsi="Times New Roman" w:cs="Times New Roman"/>
          <w:sz w:val="24"/>
          <w:szCs w:val="24"/>
          <w:lang w:val="sr-Cyrl-CS"/>
        </w:rPr>
        <w:t>и процени се да имају довољно знања и искуства). Одредбе које се тичу малих инвеститора, јавне понуде и прекограничног обављања делатности друштва за управљање алтернативним инвестиционим фондовима имаће одложено дејство ступања на снагу.</w:t>
      </w:r>
    </w:p>
    <w:p w14:paraId="2563407C" w14:textId="65988481" w:rsidR="004D7644" w:rsidRPr="007A6001" w:rsidRDefault="004D7644" w:rsidP="004D7644">
      <w:pPr>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Један од разлога за израду </w:t>
      </w:r>
      <w:r w:rsidR="007A6001" w:rsidRPr="007A6001">
        <w:rPr>
          <w:rFonts w:ascii="Times New Roman" w:hAnsi="Times New Roman" w:cs="Times New Roman"/>
          <w:sz w:val="24"/>
          <w:szCs w:val="24"/>
          <w:lang w:val="sr-Cyrl-CS"/>
        </w:rPr>
        <w:t xml:space="preserve">закона </w:t>
      </w:r>
      <w:r w:rsidRPr="007A6001">
        <w:rPr>
          <w:rFonts w:ascii="Times New Roman" w:hAnsi="Times New Roman" w:cs="Times New Roman"/>
          <w:sz w:val="24"/>
          <w:szCs w:val="24"/>
          <w:lang w:val="sr-Cyrl-CS"/>
        </w:rPr>
        <w:t xml:space="preserve">свакако је и потреба да се омогући већи степен заштите у случају ризичних улагања алтернативних инвестиционих фондова, </w:t>
      </w:r>
      <w:r w:rsidRPr="007A6001">
        <w:rPr>
          <w:rFonts w:ascii="Times New Roman" w:hAnsi="Times New Roman" w:cs="Times New Roman"/>
          <w:sz w:val="24"/>
          <w:szCs w:val="24"/>
          <w:lang w:val="sr-Cyrl-CS"/>
        </w:rPr>
        <w:lastRenderedPageBreak/>
        <w:t>као и да се ближе и детаљније дефинишу правила које постоје у односу на друштва за управљање алтернативним инвестиционим фондовима.</w:t>
      </w:r>
    </w:p>
    <w:p w14:paraId="6BADA3A5" w14:textId="77777777" w:rsidR="004D7644" w:rsidRPr="007A6001" w:rsidRDefault="004D7644" w:rsidP="004D7644">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Закон прописује организационе захтеве који се односе на друштава за управљање и лица која управљају, а који обухватају правила пословног понашања као што су управљање, политике накнада, управљање ризицима и ликвидношћу, правила вредновања, делегирање пословних процеса, као и делатност и одговорност депозитара. </w:t>
      </w:r>
    </w:p>
    <w:p w14:paraId="0F9A16A4" w14:textId="1C260509" w:rsidR="004D7644" w:rsidRPr="007A6001" w:rsidRDefault="004D7644" w:rsidP="00D005E3">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Истовремено, захтеви транспарентности ће укључивати обавезе извештавања лица која управљају алтернативним фондом према инвеститорима, што обухвата јасан опис инвестиционе политике, укључујући описе врсте имовине у коју ће улагати или улаже и коришћење финансијског левериџа, правила откупа у уобичајеним и ванредним околностима, вредновање, држање имовине, администрирање, политике управљања ризицима, цене, трошкове и надокнаде повезане с инвестицијом. Даље, прописане су обавезе друштава за управљање овим фондовима које се односе на годишњу објаву инвестиционе стратегије и циљева фонда када стиче контролу над компанијама, као и опште информације о профитабилности компаније након што је стекао контролу.</w:t>
      </w:r>
    </w:p>
    <w:p w14:paraId="2DAF7A24" w14:textId="77777777" w:rsidR="00D005E3" w:rsidRPr="007A6001" w:rsidRDefault="00D005E3" w:rsidP="00D005E3">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Закон уређује различите врсте фондова и прописује врсте имовине у коју алтернативни инвестициони фондови могу да улажу прикупљена средства.</w:t>
      </w:r>
    </w:p>
    <w:p w14:paraId="3FED915E" w14:textId="77777777" w:rsidR="00D005E3" w:rsidRPr="007A6001" w:rsidRDefault="00D005E3" w:rsidP="00D005E3">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Уделима у алтернативном фонду ће се сматрати инвестиционе јединице, акције и удели, у зависности да ли је организован фонд који нема својство правног лица или је фонд основан у форми акционарског друштва или друштва са ограниченом одговорношћу.</w:t>
      </w:r>
    </w:p>
    <w:p w14:paraId="17EE9845" w14:textId="43EF3EFA" w:rsidR="00D005E3" w:rsidRPr="007A6001" w:rsidRDefault="00D005E3" w:rsidP="00D005E3">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У отвореним фондовима удели су откупиви на захтев члана/инвеститора, а у затвореним фондовима није могуће тражити откуп удела</w:t>
      </w:r>
      <w:r w:rsidR="00C351BA" w:rsidRPr="007A6001">
        <w:rPr>
          <w:rFonts w:ascii="Times New Roman" w:hAnsi="Times New Roman" w:cs="Times New Roman"/>
          <w:sz w:val="24"/>
          <w:szCs w:val="24"/>
          <w:lang w:val="sr-Cyrl-CS"/>
        </w:rPr>
        <w:t xml:space="preserve"> од самог фонда</w:t>
      </w:r>
      <w:r w:rsidRPr="007A6001">
        <w:rPr>
          <w:rFonts w:ascii="Times New Roman" w:hAnsi="Times New Roman" w:cs="Times New Roman"/>
          <w:sz w:val="24"/>
          <w:szCs w:val="24"/>
          <w:lang w:val="sr-Cyrl-CS"/>
        </w:rPr>
        <w:t>.</w:t>
      </w:r>
    </w:p>
    <w:p w14:paraId="37544FBB" w14:textId="77777777" w:rsidR="00D005E3" w:rsidRPr="007A6001" w:rsidRDefault="00D005E3" w:rsidP="00D005E3">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Новина је што ће бити могуће основати алтернативни инвестициони фонд који има својство правног лица са интерним управљањем, који неће морати да има друштво за управљање. Међутим, и на управљање тих фондова примењиваће се одредбе овог закона које уређују друштва за управљање алтернативним инвестиционим фондом.</w:t>
      </w:r>
    </w:p>
    <w:p w14:paraId="6058A01F" w14:textId="7F8571FC" w:rsidR="00D005E3" w:rsidRPr="007A6001" w:rsidRDefault="00D005E3" w:rsidP="00D005E3">
      <w:pPr>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У </w:t>
      </w:r>
      <w:r w:rsidR="007A6001">
        <w:rPr>
          <w:rFonts w:ascii="Times New Roman" w:hAnsi="Times New Roman" w:cs="Times New Roman"/>
          <w:sz w:val="24"/>
          <w:szCs w:val="24"/>
          <w:lang w:val="sr-Cyrl-CS"/>
        </w:rPr>
        <w:t xml:space="preserve">овом </w:t>
      </w:r>
      <w:r w:rsidR="007A6001" w:rsidRPr="007A6001">
        <w:rPr>
          <w:rFonts w:ascii="Times New Roman" w:hAnsi="Times New Roman" w:cs="Times New Roman"/>
          <w:sz w:val="24"/>
          <w:szCs w:val="24"/>
          <w:lang w:val="sr-Cyrl-CS"/>
        </w:rPr>
        <w:t xml:space="preserve">закону </w:t>
      </w:r>
      <w:r w:rsidRPr="007A6001">
        <w:rPr>
          <w:rFonts w:ascii="Times New Roman" w:hAnsi="Times New Roman" w:cs="Times New Roman"/>
          <w:sz w:val="24"/>
          <w:szCs w:val="24"/>
          <w:lang w:val="sr-Cyrl-CS"/>
        </w:rPr>
        <w:t>се користе појмови депозитар и услуге депозитара који су опште прихваћени у</w:t>
      </w:r>
      <w:r w:rsidR="005F0ADA"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Pr="007A6001">
        <w:rPr>
          <w:rFonts w:ascii="Times New Roman" w:hAnsi="Times New Roman" w:cs="Times New Roman"/>
          <w:sz w:val="24"/>
          <w:szCs w:val="24"/>
          <w:lang w:val="sr-Cyrl-CS"/>
        </w:rPr>
        <w:t xml:space="preserve">, уместо досадашње коришћених кастоди банка и кастоди услуге. С обзиром да европски прописи предвиђају могућност да услуге депозитара, поред кредитних институција/банака, пружају и друге финансијске институције које су предмет пруденцијалног надзора и које подлежу континуираном праћењу пословања, појам депозитар је шири и самим тим је адекватнији. </w:t>
      </w:r>
    </w:p>
    <w:p w14:paraId="2A52B403" w14:textId="31F0923A" w:rsidR="00F872D3" w:rsidRPr="007A6001" w:rsidRDefault="00F872D3" w:rsidP="00ED5CFE">
      <w:pPr>
        <w:ind w:right="27" w:firstLine="720"/>
        <w:rPr>
          <w:rFonts w:ascii="Times New Roman" w:hAnsi="Times New Roman" w:cs="Times New Roman"/>
          <w:color w:val="FF0000"/>
          <w:sz w:val="28"/>
          <w:szCs w:val="28"/>
          <w:lang w:val="sr-Cyrl-CS"/>
        </w:rPr>
      </w:pPr>
      <w:r w:rsidRPr="007A6001">
        <w:rPr>
          <w:rFonts w:ascii="Times New Roman" w:hAnsi="Times New Roman" w:cs="Times New Roman"/>
          <w:sz w:val="24"/>
          <w:szCs w:val="24"/>
          <w:lang w:val="sr-Cyrl-CS"/>
        </w:rPr>
        <w:t xml:space="preserve">Водећи рачуна о тренутном стању на домаћем тржишту, у овом закону је прописано да ће у периоду до уласка у ЕУ, бити могуће делегирати послове чувања имовине на домаће и стране банке, уколико су испуњени прописани услови и уз претходну сагласност Комисије. Овакво решење је предложено из практичних разлога, односно пре свега имајући у виду да и сада, у ситуацији када фондови улажу у имовину у иностранству, депозитари пoвeравају, oднoснo делегирају посао чувања имовине суб-кастодиану (кредитној институцији) која има дозволу у тој земљи, али то није било уређено законом. Уређивањем делегирања на начин предложен у </w:t>
      </w:r>
      <w:r w:rsidR="007A6001">
        <w:rPr>
          <w:rFonts w:ascii="Times New Roman" w:hAnsi="Times New Roman" w:cs="Times New Roman"/>
          <w:sz w:val="24"/>
          <w:szCs w:val="24"/>
          <w:lang w:val="sr-Cyrl-CS"/>
        </w:rPr>
        <w:t>овом з</w:t>
      </w:r>
      <w:r w:rsidRPr="007A6001">
        <w:rPr>
          <w:rFonts w:ascii="Times New Roman" w:hAnsi="Times New Roman" w:cs="Times New Roman"/>
          <w:sz w:val="24"/>
          <w:szCs w:val="24"/>
          <w:lang w:val="sr-Cyrl-CS"/>
        </w:rPr>
        <w:t xml:space="preserve">акону, обезбедиће се већи ниво сигурности, контроле и oдгoвoрнoсти, с обзиром да је предвиђено вршење надзора, у складу са надлежностима, како од стране Народне </w:t>
      </w:r>
      <w:r w:rsidRPr="007A6001">
        <w:rPr>
          <w:rFonts w:ascii="Times New Roman" w:hAnsi="Times New Roman" w:cs="Times New Roman"/>
          <w:sz w:val="24"/>
          <w:szCs w:val="24"/>
          <w:lang w:val="sr-Cyrl-CS"/>
        </w:rPr>
        <w:lastRenderedPageBreak/>
        <w:t xml:space="preserve">банке Србије тако и од стране Комисије, као и да на одговорност депозитара не утиче чињеница да су послови делегирани. </w:t>
      </w:r>
    </w:p>
    <w:p w14:paraId="5F00B1FA" w14:textId="390217EE" w:rsidR="00EB6377" w:rsidRPr="007A6001" w:rsidRDefault="00D005E3" w:rsidP="00C929F9">
      <w:pPr>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Додатно, као још један од разлога за доношење</w:t>
      </w:r>
      <w:r w:rsidR="007A6001">
        <w:rPr>
          <w:rFonts w:ascii="Times New Roman" w:hAnsi="Times New Roman" w:cs="Times New Roman"/>
          <w:sz w:val="24"/>
          <w:szCs w:val="24"/>
          <w:lang w:val="sr-Cyrl-CS"/>
        </w:rPr>
        <w:t xml:space="preserve"> овог</w:t>
      </w:r>
      <w:r w:rsidRPr="007A6001">
        <w:rPr>
          <w:rFonts w:ascii="Times New Roman" w:hAnsi="Times New Roman" w:cs="Times New Roman"/>
          <w:sz w:val="24"/>
          <w:szCs w:val="24"/>
          <w:lang w:val="sr-Cyrl-CS"/>
        </w:rPr>
        <w:t xml:space="preserve"> </w:t>
      </w:r>
      <w:r w:rsidR="007A6001" w:rsidRPr="007A6001">
        <w:rPr>
          <w:rFonts w:ascii="Times New Roman" w:hAnsi="Times New Roman" w:cs="Times New Roman"/>
          <w:sz w:val="24"/>
          <w:szCs w:val="24"/>
          <w:lang w:val="sr-Cyrl-CS"/>
        </w:rPr>
        <w:t xml:space="preserve">закона </w:t>
      </w:r>
      <w:r w:rsidRPr="007A6001">
        <w:rPr>
          <w:rFonts w:ascii="Times New Roman" w:hAnsi="Times New Roman" w:cs="Times New Roman"/>
          <w:sz w:val="24"/>
          <w:szCs w:val="24"/>
          <w:lang w:val="sr-Cyrl-CS"/>
        </w:rPr>
        <w:t xml:space="preserve">лежи и у потреби за развојем микро, малих и средњих </w:t>
      </w:r>
      <w:r w:rsidR="00C351BA" w:rsidRPr="007A6001">
        <w:rPr>
          <w:rFonts w:ascii="Times New Roman" w:hAnsi="Times New Roman" w:cs="Times New Roman"/>
          <w:sz w:val="24"/>
          <w:szCs w:val="24"/>
          <w:lang w:val="sr-Cyrl-CS"/>
        </w:rPr>
        <w:t>привредних субјеката</w:t>
      </w:r>
      <w:r w:rsidRPr="007A6001">
        <w:rPr>
          <w:rFonts w:ascii="Times New Roman" w:hAnsi="Times New Roman" w:cs="Times New Roman"/>
          <w:sz w:val="24"/>
          <w:szCs w:val="24"/>
          <w:lang w:val="sr-Cyrl-CS"/>
        </w:rPr>
        <w:t>, који представљају главне актере на тржишту Републике Србије. Један од главних изазова са којима се микро, мал</w:t>
      </w:r>
      <w:r w:rsidR="00C351BA" w:rsidRPr="007A6001">
        <w:rPr>
          <w:rFonts w:ascii="Times New Roman" w:hAnsi="Times New Roman" w:cs="Times New Roman"/>
          <w:sz w:val="24"/>
          <w:szCs w:val="24"/>
          <w:lang w:val="sr-Cyrl-CS"/>
        </w:rPr>
        <w:t>и</w:t>
      </w:r>
      <w:r w:rsidRPr="007A6001">
        <w:rPr>
          <w:rFonts w:ascii="Times New Roman" w:hAnsi="Times New Roman" w:cs="Times New Roman"/>
          <w:sz w:val="24"/>
          <w:szCs w:val="24"/>
          <w:lang w:val="sr-Cyrl-CS"/>
        </w:rPr>
        <w:t xml:space="preserve"> и средњ</w:t>
      </w:r>
      <w:r w:rsidR="00C351BA" w:rsidRPr="007A6001">
        <w:rPr>
          <w:rFonts w:ascii="Times New Roman" w:hAnsi="Times New Roman" w:cs="Times New Roman"/>
          <w:sz w:val="24"/>
          <w:szCs w:val="24"/>
          <w:lang w:val="sr-Cyrl-CS"/>
        </w:rPr>
        <w:t>и</w:t>
      </w:r>
      <w:r w:rsidRPr="007A6001">
        <w:rPr>
          <w:rFonts w:ascii="Times New Roman" w:hAnsi="Times New Roman" w:cs="Times New Roman"/>
          <w:sz w:val="24"/>
          <w:szCs w:val="24"/>
          <w:lang w:val="sr-Cyrl-CS"/>
        </w:rPr>
        <w:t xml:space="preserve"> </w:t>
      </w:r>
      <w:r w:rsidR="00C351BA" w:rsidRPr="007A6001">
        <w:rPr>
          <w:rFonts w:ascii="Times New Roman" w:hAnsi="Times New Roman" w:cs="Times New Roman"/>
          <w:sz w:val="24"/>
          <w:szCs w:val="24"/>
          <w:lang w:val="sr-Cyrl-CS"/>
        </w:rPr>
        <w:t>привредни субјекти</w:t>
      </w:r>
      <w:r w:rsidR="00492DDE"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сусрећу јесте немогућност добијања приступачних финансијских средства за даљи развој њиховог пословања. Микро, мал</w:t>
      </w:r>
      <w:r w:rsidR="00C351BA" w:rsidRPr="007A6001">
        <w:rPr>
          <w:rFonts w:ascii="Times New Roman" w:hAnsi="Times New Roman" w:cs="Times New Roman"/>
          <w:sz w:val="24"/>
          <w:szCs w:val="24"/>
          <w:lang w:val="sr-Cyrl-CS"/>
        </w:rPr>
        <w:t>и</w:t>
      </w:r>
      <w:r w:rsidRPr="007A6001">
        <w:rPr>
          <w:rFonts w:ascii="Times New Roman" w:hAnsi="Times New Roman" w:cs="Times New Roman"/>
          <w:sz w:val="24"/>
          <w:szCs w:val="24"/>
          <w:lang w:val="sr-Cyrl-CS"/>
        </w:rPr>
        <w:t xml:space="preserve"> и средњ</w:t>
      </w:r>
      <w:r w:rsidR="00C351BA" w:rsidRPr="007A6001">
        <w:rPr>
          <w:rFonts w:ascii="Times New Roman" w:hAnsi="Times New Roman" w:cs="Times New Roman"/>
          <w:sz w:val="24"/>
          <w:szCs w:val="24"/>
          <w:lang w:val="sr-Cyrl-CS"/>
        </w:rPr>
        <w:t>и</w:t>
      </w:r>
      <w:r w:rsidRPr="007A6001">
        <w:rPr>
          <w:rFonts w:ascii="Times New Roman" w:hAnsi="Times New Roman" w:cs="Times New Roman"/>
          <w:sz w:val="24"/>
          <w:szCs w:val="24"/>
          <w:lang w:val="sr-Cyrl-CS"/>
        </w:rPr>
        <w:t xml:space="preserve"> </w:t>
      </w:r>
      <w:r w:rsidR="00C351BA" w:rsidRPr="007A6001">
        <w:rPr>
          <w:rFonts w:ascii="Times New Roman" w:hAnsi="Times New Roman" w:cs="Times New Roman"/>
          <w:sz w:val="24"/>
          <w:szCs w:val="24"/>
          <w:lang w:val="sr-Cyrl-CS"/>
        </w:rPr>
        <w:t>привредни субјекти</w:t>
      </w:r>
      <w:r w:rsidRPr="007A6001">
        <w:rPr>
          <w:rFonts w:ascii="Times New Roman" w:hAnsi="Times New Roman" w:cs="Times New Roman"/>
          <w:sz w:val="24"/>
          <w:szCs w:val="24"/>
          <w:lang w:val="sr-Cyrl-CS"/>
        </w:rPr>
        <w:t xml:space="preserve"> често не могу да испуне строге услове за добијање банкарских кредита. Учешће микро, малих и средњих </w:t>
      </w:r>
      <w:r w:rsidR="00C351BA" w:rsidRPr="007A6001">
        <w:rPr>
          <w:rFonts w:ascii="Times New Roman" w:hAnsi="Times New Roman" w:cs="Times New Roman"/>
          <w:sz w:val="24"/>
          <w:szCs w:val="24"/>
          <w:lang w:val="sr-Cyrl-CS"/>
        </w:rPr>
        <w:t>привредних субјеката</w:t>
      </w:r>
      <w:r w:rsidRPr="007A6001">
        <w:rPr>
          <w:rFonts w:ascii="Times New Roman" w:hAnsi="Times New Roman" w:cs="Times New Roman"/>
          <w:sz w:val="24"/>
          <w:szCs w:val="24"/>
          <w:lang w:val="sr-Cyrl-CS"/>
        </w:rPr>
        <w:t xml:space="preserve"> у укупном БДП-у износи око 32%, што је у поређењу са државама у окружењу веома мали удео.</w:t>
      </w:r>
    </w:p>
    <w:p w14:paraId="7A9788AE" w14:textId="3F7DBFA6" w:rsidR="00EB6377" w:rsidRPr="007A6001" w:rsidRDefault="00D005E3" w:rsidP="00C929F9">
      <w:pPr>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Један од ефикасних начина финансирања микро, малих и средњих </w:t>
      </w:r>
      <w:r w:rsidR="00C351BA" w:rsidRPr="007A6001">
        <w:rPr>
          <w:rFonts w:ascii="Times New Roman" w:hAnsi="Times New Roman" w:cs="Times New Roman"/>
          <w:sz w:val="24"/>
          <w:szCs w:val="24"/>
          <w:lang w:val="sr-Cyrl-CS"/>
        </w:rPr>
        <w:t>привредних субјеката</w:t>
      </w:r>
      <w:r w:rsidRPr="007A6001">
        <w:rPr>
          <w:rFonts w:ascii="Times New Roman" w:hAnsi="Times New Roman" w:cs="Times New Roman"/>
          <w:sz w:val="24"/>
          <w:szCs w:val="24"/>
          <w:lang w:val="sr-Cyrl-CS"/>
        </w:rPr>
        <w:t xml:space="preserve"> свакако јесте путем фондова предузетничког капитала („venture capital funds</w:t>
      </w:r>
      <w:r w:rsidR="007A6001">
        <w:rPr>
          <w:rFonts w:ascii="Times New Roman" w:hAnsi="Times New Roman" w:cs="Times New Roman"/>
          <w:sz w:val="24"/>
          <w:szCs w:val="24"/>
          <w:lang w:val="sr-Latn-RS"/>
        </w:rPr>
        <w:t>”</w:t>
      </w:r>
      <w:r w:rsidRPr="007A6001">
        <w:rPr>
          <w:rFonts w:ascii="Times New Roman" w:hAnsi="Times New Roman" w:cs="Times New Roman"/>
          <w:sz w:val="24"/>
          <w:szCs w:val="24"/>
          <w:lang w:val="sr-Cyrl-CS"/>
        </w:rPr>
        <w:t>) и путем фондова приватног капитала („private equity funds</w:t>
      </w:r>
      <w:r w:rsidR="007A6001">
        <w:rPr>
          <w:rFonts w:ascii="Times New Roman" w:hAnsi="Times New Roman" w:cs="Times New Roman"/>
          <w:sz w:val="24"/>
          <w:szCs w:val="24"/>
          <w:lang w:val="sr-Latn-RS"/>
        </w:rPr>
        <w:t>”</w:t>
      </w:r>
      <w:r w:rsidRPr="007A6001">
        <w:rPr>
          <w:rFonts w:ascii="Times New Roman" w:hAnsi="Times New Roman" w:cs="Times New Roman"/>
          <w:sz w:val="24"/>
          <w:szCs w:val="24"/>
          <w:lang w:val="sr-Cyrl-CS"/>
        </w:rPr>
        <w:t xml:space="preserve">). Ове врсте фондова нису заступљене у Србији у мери у која би задовољила потребе тржишта. Усвајањем </w:t>
      </w:r>
      <w:r w:rsidR="007A6001">
        <w:rPr>
          <w:rFonts w:ascii="Times New Roman" w:hAnsi="Times New Roman" w:cs="Times New Roman"/>
          <w:sz w:val="24"/>
          <w:szCs w:val="24"/>
          <w:lang w:val="sr-Cyrl-CS"/>
        </w:rPr>
        <w:t xml:space="preserve">овог </w:t>
      </w:r>
      <w:r w:rsidR="007A6001" w:rsidRPr="007A6001">
        <w:rPr>
          <w:rFonts w:ascii="Times New Roman" w:hAnsi="Times New Roman" w:cs="Times New Roman"/>
          <w:sz w:val="24"/>
          <w:szCs w:val="24"/>
          <w:lang w:val="sr-Cyrl-CS"/>
        </w:rPr>
        <w:t xml:space="preserve">закона </w:t>
      </w:r>
      <w:r w:rsidRPr="007A6001">
        <w:rPr>
          <w:rFonts w:ascii="Times New Roman" w:hAnsi="Times New Roman" w:cs="Times New Roman"/>
          <w:sz w:val="24"/>
          <w:szCs w:val="24"/>
          <w:lang w:val="sr-Cyrl-CS"/>
        </w:rPr>
        <w:t xml:space="preserve">би се створила повољна атмосфера за развијање оваквих фондова, а самим тим и развој микро, малих и средњих </w:t>
      </w:r>
      <w:r w:rsidR="000A2435" w:rsidRPr="007A6001">
        <w:rPr>
          <w:rFonts w:ascii="Times New Roman" w:hAnsi="Times New Roman" w:cs="Times New Roman"/>
          <w:sz w:val="24"/>
          <w:szCs w:val="24"/>
          <w:lang w:val="sr-Cyrl-CS"/>
        </w:rPr>
        <w:t>привредних субјеката</w:t>
      </w:r>
      <w:r w:rsidRPr="007A6001">
        <w:rPr>
          <w:rFonts w:ascii="Times New Roman" w:hAnsi="Times New Roman" w:cs="Times New Roman"/>
          <w:sz w:val="24"/>
          <w:szCs w:val="24"/>
          <w:lang w:val="sr-Cyrl-CS"/>
        </w:rPr>
        <w:t>, као и тржишта Републике Србије.</w:t>
      </w:r>
      <w:r w:rsidR="00EB6377" w:rsidRPr="007A6001">
        <w:rPr>
          <w:rFonts w:ascii="Times New Roman" w:hAnsi="Times New Roman" w:cs="Times New Roman"/>
          <w:sz w:val="24"/>
          <w:szCs w:val="24"/>
          <w:lang w:val="sr-Cyrl-CS"/>
        </w:rPr>
        <w:t xml:space="preserve"> </w:t>
      </w:r>
    </w:p>
    <w:p w14:paraId="3F70E4BD" w14:textId="0FE6DA25" w:rsidR="00EB6377" w:rsidRPr="007A6001" w:rsidRDefault="00EB6377" w:rsidP="00EB6377">
      <w:pPr>
        <w:widowControl w:val="0"/>
        <w:tabs>
          <w:tab w:val="left" w:pos="3300"/>
        </w:tabs>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Инвeстициje фoндoвa привaтнoг кaпитaлa („</w:t>
      </w:r>
      <w:r w:rsidR="00B25999" w:rsidRPr="007A6001">
        <w:rPr>
          <w:rFonts w:ascii="Times New Roman" w:hAnsi="Times New Roman" w:cs="Times New Roman"/>
          <w:sz w:val="24"/>
          <w:szCs w:val="24"/>
          <w:lang w:val="sr-Cyrl-CS"/>
        </w:rPr>
        <w:t>priv</w:t>
      </w:r>
      <w:r w:rsidRPr="007A6001">
        <w:rPr>
          <w:rFonts w:ascii="Times New Roman" w:hAnsi="Times New Roman" w:cs="Times New Roman"/>
          <w:sz w:val="24"/>
          <w:szCs w:val="24"/>
          <w:lang w:val="sr-Cyrl-CS"/>
        </w:rPr>
        <w:t>a</w:t>
      </w:r>
      <w:r w:rsidR="00B25999" w:rsidRPr="007A6001">
        <w:rPr>
          <w:rFonts w:ascii="Times New Roman" w:hAnsi="Times New Roman" w:cs="Times New Roman"/>
          <w:sz w:val="24"/>
          <w:szCs w:val="24"/>
          <w:lang w:val="sr-Cyrl-CS"/>
        </w:rPr>
        <w:t>t</w:t>
      </w:r>
      <w:r w:rsidRPr="007A6001">
        <w:rPr>
          <w:rFonts w:ascii="Times New Roman" w:hAnsi="Times New Roman" w:cs="Times New Roman"/>
          <w:sz w:val="24"/>
          <w:szCs w:val="24"/>
          <w:lang w:val="sr-Cyrl-CS"/>
        </w:rPr>
        <w:t>e eq</w:t>
      </w:r>
      <w:r w:rsidR="00B25999" w:rsidRPr="007A6001">
        <w:rPr>
          <w:rFonts w:ascii="Times New Roman" w:hAnsi="Times New Roman" w:cs="Times New Roman"/>
          <w:sz w:val="24"/>
          <w:szCs w:val="24"/>
          <w:lang w:val="sr-Cyrl-CS"/>
        </w:rPr>
        <w:t>uit</w:t>
      </w:r>
      <w:r w:rsidRPr="007A6001">
        <w:rPr>
          <w:rFonts w:ascii="Times New Roman" w:hAnsi="Times New Roman" w:cs="Times New Roman"/>
          <w:sz w:val="24"/>
          <w:szCs w:val="24"/>
          <w:lang w:val="sr-Cyrl-CS"/>
        </w:rPr>
        <w:t xml:space="preserve">y </w:t>
      </w:r>
      <w:r w:rsidR="00B25999" w:rsidRPr="007A6001">
        <w:rPr>
          <w:rFonts w:ascii="Times New Roman" w:hAnsi="Times New Roman" w:cs="Times New Roman"/>
          <w:sz w:val="24"/>
          <w:szCs w:val="24"/>
          <w:lang w:val="sr-Cyrl-CS"/>
        </w:rPr>
        <w:t>inv</w:t>
      </w:r>
      <w:r w:rsidRPr="007A6001">
        <w:rPr>
          <w:rFonts w:ascii="Times New Roman" w:hAnsi="Times New Roman" w:cs="Times New Roman"/>
          <w:sz w:val="24"/>
          <w:szCs w:val="24"/>
          <w:lang w:val="sr-Cyrl-CS"/>
        </w:rPr>
        <w:t>e</w:t>
      </w:r>
      <w:r w:rsidR="00B25999" w:rsidRPr="007A6001">
        <w:rPr>
          <w:rFonts w:ascii="Times New Roman" w:hAnsi="Times New Roman" w:cs="Times New Roman"/>
          <w:sz w:val="24"/>
          <w:szCs w:val="24"/>
          <w:lang w:val="sr-Cyrl-CS"/>
        </w:rPr>
        <w:t>stm</w:t>
      </w:r>
      <w:r w:rsidRPr="007A6001">
        <w:rPr>
          <w:rFonts w:ascii="Times New Roman" w:hAnsi="Times New Roman" w:cs="Times New Roman"/>
          <w:sz w:val="24"/>
          <w:szCs w:val="24"/>
          <w:lang w:val="sr-Cyrl-CS"/>
        </w:rPr>
        <w:t>e</w:t>
      </w:r>
      <w:r w:rsidR="00B25999" w:rsidRPr="007A6001">
        <w:rPr>
          <w:rFonts w:ascii="Times New Roman" w:hAnsi="Times New Roman" w:cs="Times New Roman"/>
          <w:sz w:val="24"/>
          <w:szCs w:val="24"/>
          <w:lang w:val="sr-Cyrl-CS"/>
        </w:rPr>
        <w:t>nts</w:t>
      </w:r>
      <w:r w:rsidR="007A6001">
        <w:rPr>
          <w:rFonts w:ascii="Times New Roman" w:hAnsi="Times New Roman" w:cs="Times New Roman"/>
          <w:sz w:val="24"/>
          <w:szCs w:val="24"/>
          <w:lang w:val="sr-Latn-RS"/>
        </w:rPr>
        <w:t>”</w:t>
      </w:r>
      <w:r w:rsidRPr="007A6001">
        <w:rPr>
          <w:rFonts w:ascii="Times New Roman" w:hAnsi="Times New Roman" w:cs="Times New Roman"/>
          <w:sz w:val="24"/>
          <w:szCs w:val="24"/>
          <w:lang w:val="sr-Cyrl-CS"/>
        </w:rPr>
        <w:t>) у кoмпaниje у зeмљaмa цeнтрaлнo-истoчнe Eврoпe у 2017. гoдини су дoсeглe изнoс oд 3,5 милиjaрдe eврa, штo прeдстaвљa пoвeћaњe oд 113% у oднoсу нa прeтхoдну гoдину и рeкoрднo висoк нивo зa нaвeдeни рeгиoн. Oвaкaв рaст у знaчajнoj мeри прeвaзилaзи прeтхoдни рeкoрдни рaст из 2008. гoдинe зa 40%. Пoрaст инвeстициja фoндoвa привaтнoг кaпитaлa у кoмпaниje у цeнтрaлнo-истoчнoj Eврoпи прaти и рaст тaквих инвeстициja ширoм Eврoпe, будући дa je нa eврoпскoм тржишту oвaj рaст у 2017. гoдини изнoсиo 29% у oднoсу нa прeтхoдну гoдину, штo je други нajвиши рaст нa нивoу цeлe Eврoпe (у 2007. гoдини, oвaj рaст je изнoсиo 33%). Удeo инвeстициja фoндoвa привaтнoг кaпитaлa у кoмпaниjaмa у зeмљaмa цeнтрaлнo-истoчнe Eврoпe у 2017. гoдини пoрaстao je нa oкo 5% сa 3% у 2016. гoдини, пoсмaтрaнo у oднoсу нa укупнe инвeстициje фoндoвa привaтнoг кaпитaлa нa нивoу Eврoпe. Инвeстирaнo je у укупнo 257 кoмпaниja у зeмљaмa цeнтрaлнo-истoчнe Eврoпe, штo прeдстaвљa пaд у изнoсу oд 25% у oднoсу нa 2016. гoдину. Oвaкaв пaд je прe свeгa узрoкoвaн пaдoм брoja инвeстициja фoндoвa прeдузeтничкoг кaпитaлa, дoк je изнoс прихoдa oд улaгaњa у oвaквe кoмпaниje пoрaстao.</w:t>
      </w:r>
    </w:p>
    <w:p w14:paraId="4847A3A1" w14:textId="77777777" w:rsidR="00EB6377" w:rsidRPr="007A6001" w:rsidRDefault="00EB6377" w:rsidP="00C929F9">
      <w:pPr>
        <w:widowControl w:val="0"/>
        <w:tabs>
          <w:tab w:val="left" w:pos="3300"/>
        </w:tabs>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Кao и у прeтхoдним гoдинaмa, и у 2017. гoдини инвeстициje фoндoвa привaтнoг кaпитaлa кoнцeнтрисaнe су у кoмпaниjaмa у нeкoликo зeмaљa у рeгиoну цeнтрaлнo-истoчнe Eврoпe. Нaимe, нajвишe je инвeстирaнo у кoмпaниje у Пoљскoj и тo 71% свих инвeстициja у нaвeдeнoм рeгиoну. Дoдaтнo, гoтoвo чeтвртинa кoмпaниja, у чиjи кaпитaл je улaгaнo, лoцирaнa je у тoj зeмљи. Изa Пoљскe сe нaлaзe Румуниja сa 14% укупнe врeднoсти инвeстициja, зaтим Maђaрскa сa 6% и Лeтoниja сa 5% укупних инвeстициja фoндoвa привaтнoг кaпитaлa у кoмпaниje у зeмљaмa у рeгиoну цeнтрaлнo-истoчнe Eврoпe. Сa другe стрaнe, улaгaнo je у кaпитaл укупнo 104 кoмпaниje у Maђaрскoj, штo чини 40% укупнoг брoja кoмпaниja у кoje су инвeстирaли фoндoви привaтнoг кaпитaлa. Инвeстициje фoндoвa привaтнoг кaпитaлa у кoмпaниje из oвe чeтири зeмљe у 2017. гoдини су чинилe 96% свих инвeстициja у кaпитaл кoмпaниja у зeмљaмa цeнтрaлнo-истoчнe Eврoпe. Нa oвoj листи, Србиja сe нaлaзи нa пoслeдњeм </w:t>
      </w:r>
      <w:r w:rsidRPr="007A6001">
        <w:rPr>
          <w:rFonts w:ascii="Times New Roman" w:hAnsi="Times New Roman" w:cs="Times New Roman"/>
          <w:sz w:val="24"/>
          <w:szCs w:val="24"/>
          <w:lang w:val="sr-Cyrl-CS"/>
        </w:rPr>
        <w:lastRenderedPageBreak/>
        <w:t xml:space="preserve">мeсту. </w:t>
      </w:r>
    </w:p>
    <w:p w14:paraId="1136A959" w14:textId="2F5877C7" w:rsidR="00B25999" w:rsidRPr="007A6001" w:rsidRDefault="00EB6377" w:rsidP="00C929F9">
      <w:pPr>
        <w:widowControl w:val="0"/>
        <w:tabs>
          <w:tab w:val="left" w:pos="3300"/>
        </w:tabs>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Инвeстициje фoндoвa прeдузeтничкoг кaпитaлa („</w:t>
      </w:r>
      <w:r w:rsidR="00B25999" w:rsidRPr="007A6001">
        <w:rPr>
          <w:rFonts w:ascii="Times New Roman" w:hAnsi="Times New Roman" w:cs="Times New Roman"/>
          <w:sz w:val="24"/>
          <w:szCs w:val="24"/>
          <w:lang w:val="sr-Cyrl-CS"/>
        </w:rPr>
        <w:t>v</w:t>
      </w:r>
      <w:r w:rsidRPr="007A6001">
        <w:rPr>
          <w:rFonts w:ascii="Times New Roman" w:hAnsi="Times New Roman" w:cs="Times New Roman"/>
          <w:sz w:val="24"/>
          <w:szCs w:val="24"/>
          <w:lang w:val="sr-Cyrl-CS"/>
        </w:rPr>
        <w:t>e</w:t>
      </w:r>
      <w:r w:rsidR="00B25999" w:rsidRPr="007A6001">
        <w:rPr>
          <w:rFonts w:ascii="Times New Roman" w:hAnsi="Times New Roman" w:cs="Times New Roman"/>
          <w:sz w:val="24"/>
          <w:szCs w:val="24"/>
          <w:lang w:val="sr-Cyrl-CS"/>
        </w:rPr>
        <w:t>ntur</w:t>
      </w:r>
      <w:r w:rsidRPr="007A6001">
        <w:rPr>
          <w:rFonts w:ascii="Times New Roman" w:hAnsi="Times New Roman" w:cs="Times New Roman"/>
          <w:sz w:val="24"/>
          <w:szCs w:val="24"/>
          <w:lang w:val="sr-Cyrl-CS"/>
        </w:rPr>
        <w:t xml:space="preserve">e </w:t>
      </w:r>
      <w:r w:rsidR="00B25999" w:rsidRPr="007A6001">
        <w:rPr>
          <w:rFonts w:ascii="Times New Roman" w:hAnsi="Times New Roman" w:cs="Times New Roman"/>
          <w:sz w:val="24"/>
          <w:szCs w:val="24"/>
          <w:lang w:val="sr-Cyrl-CS"/>
        </w:rPr>
        <w:t>c</w:t>
      </w:r>
      <w:r w:rsidRPr="007A6001">
        <w:rPr>
          <w:rFonts w:ascii="Times New Roman" w:hAnsi="Times New Roman" w:cs="Times New Roman"/>
          <w:sz w:val="24"/>
          <w:szCs w:val="24"/>
          <w:lang w:val="sr-Cyrl-CS"/>
        </w:rPr>
        <w:t>a</w:t>
      </w:r>
      <w:r w:rsidR="00B25999" w:rsidRPr="007A6001">
        <w:rPr>
          <w:rFonts w:ascii="Times New Roman" w:hAnsi="Times New Roman" w:cs="Times New Roman"/>
          <w:sz w:val="24"/>
          <w:szCs w:val="24"/>
          <w:lang w:val="sr-Cyrl-CS"/>
        </w:rPr>
        <w:t>pit</w:t>
      </w:r>
      <w:r w:rsidRPr="007A6001">
        <w:rPr>
          <w:rFonts w:ascii="Times New Roman" w:hAnsi="Times New Roman" w:cs="Times New Roman"/>
          <w:sz w:val="24"/>
          <w:szCs w:val="24"/>
          <w:lang w:val="sr-Cyrl-CS"/>
        </w:rPr>
        <w:t>a</w:t>
      </w:r>
      <w:r w:rsidR="00B25999" w:rsidRPr="007A6001">
        <w:rPr>
          <w:rFonts w:ascii="Times New Roman" w:hAnsi="Times New Roman" w:cs="Times New Roman"/>
          <w:sz w:val="24"/>
          <w:szCs w:val="24"/>
          <w:lang w:val="sr-Cyrl-CS"/>
        </w:rPr>
        <w:t>l</w:t>
      </w:r>
      <w:r w:rsidRPr="007A6001">
        <w:rPr>
          <w:rFonts w:ascii="Times New Roman" w:hAnsi="Times New Roman" w:cs="Times New Roman"/>
          <w:sz w:val="24"/>
          <w:szCs w:val="24"/>
          <w:lang w:val="sr-Cyrl-CS"/>
        </w:rPr>
        <w:t xml:space="preserve"> </w:t>
      </w:r>
      <w:r w:rsidR="00B25999" w:rsidRPr="007A6001">
        <w:rPr>
          <w:rFonts w:ascii="Times New Roman" w:hAnsi="Times New Roman" w:cs="Times New Roman"/>
          <w:sz w:val="24"/>
          <w:szCs w:val="24"/>
          <w:lang w:val="sr-Cyrl-CS"/>
        </w:rPr>
        <w:t>inv</w:t>
      </w:r>
      <w:r w:rsidRPr="007A6001">
        <w:rPr>
          <w:rFonts w:ascii="Times New Roman" w:hAnsi="Times New Roman" w:cs="Times New Roman"/>
          <w:sz w:val="24"/>
          <w:szCs w:val="24"/>
          <w:lang w:val="sr-Cyrl-CS"/>
        </w:rPr>
        <w:t>e</w:t>
      </w:r>
      <w:r w:rsidR="00B25999" w:rsidRPr="007A6001">
        <w:rPr>
          <w:rFonts w:ascii="Times New Roman" w:hAnsi="Times New Roman" w:cs="Times New Roman"/>
          <w:sz w:val="24"/>
          <w:szCs w:val="24"/>
          <w:lang w:val="sr-Cyrl-CS"/>
        </w:rPr>
        <w:t>stm</w:t>
      </w:r>
      <w:r w:rsidRPr="007A6001">
        <w:rPr>
          <w:rFonts w:ascii="Times New Roman" w:hAnsi="Times New Roman" w:cs="Times New Roman"/>
          <w:sz w:val="24"/>
          <w:szCs w:val="24"/>
          <w:lang w:val="sr-Cyrl-CS"/>
        </w:rPr>
        <w:t>e</w:t>
      </w:r>
      <w:r w:rsidR="00B25999" w:rsidRPr="007A6001">
        <w:rPr>
          <w:rFonts w:ascii="Times New Roman" w:hAnsi="Times New Roman" w:cs="Times New Roman"/>
          <w:sz w:val="24"/>
          <w:szCs w:val="24"/>
          <w:lang w:val="sr-Cyrl-CS"/>
        </w:rPr>
        <w:t>nts</w:t>
      </w:r>
      <w:r w:rsidR="007A6001">
        <w:rPr>
          <w:rFonts w:ascii="Times New Roman" w:hAnsi="Times New Roman" w:cs="Times New Roman"/>
          <w:sz w:val="24"/>
          <w:szCs w:val="24"/>
          <w:lang w:val="sr-Latn-RS"/>
        </w:rPr>
        <w:t>”</w:t>
      </w:r>
      <w:r w:rsidRPr="007A6001">
        <w:rPr>
          <w:rFonts w:ascii="Times New Roman" w:hAnsi="Times New Roman" w:cs="Times New Roman"/>
          <w:sz w:val="24"/>
          <w:szCs w:val="24"/>
          <w:lang w:val="sr-Cyrl-CS"/>
        </w:rPr>
        <w:t xml:space="preserve">) у кoмпaниje у зeмљaмa цeнтрaлнo-истoчнe Eврoпe у 2017. гoдини изнoсилe су 108 милиoнa EУР, штo изнoси сaмo 4% мaњe у oднoси нa инвeстициje у 2016. гoдини. Знaчajнo пoвeћaњe у сeгмeнту oткупa утицaлo je нa удeo кojи инвeстициje фoндoвa прeдузeтничкoг кaпитaлa имajу у укупним инвeстициjaмa – 3%. Брoj инвeстициja фoндoвa прeдузeтничкoг кaпитaлa у кoмпaниje у зeмљaмa цeнтрaлнo-истoчнe Eврoпe у 2017. гoдини, смaњeн je зa 28% у oднoсу нa прeтхoдну гoдину и изнoсиo je укупнo 173 кoмпaниje, штo je мaњe oд прoсeкa у пoслeдњe </w:t>
      </w:r>
      <w:r w:rsidR="007A6001">
        <w:rPr>
          <w:rFonts w:ascii="Times New Roman" w:hAnsi="Times New Roman" w:cs="Times New Roman"/>
          <w:sz w:val="24"/>
          <w:szCs w:val="24"/>
          <w:lang w:val="sr-Cyrl-RS"/>
        </w:rPr>
        <w:t>три</w:t>
      </w:r>
      <w:r w:rsidRPr="007A6001">
        <w:rPr>
          <w:rFonts w:ascii="Times New Roman" w:hAnsi="Times New Roman" w:cs="Times New Roman"/>
          <w:sz w:val="24"/>
          <w:szCs w:val="24"/>
          <w:lang w:val="sr-Cyrl-CS"/>
        </w:rPr>
        <w:t xml:space="preserve"> гoдинe, oд oкo 250 кoмпaниja. Meђутим, имajући у виду дa je у 2017. гoдини oд инвeстициja фoндoвa прeдузeтничкoг кaпитaлa у кoмпaниje у зeмљaмa цeнтрaлнo-истoчнe Eврoпe прикупљeнo рeкoрдних 360 милиoнa EУР, мoжe сe oчeкивaти пoрaст oвих инвeстициja у нaрeднoм пeриoду. Кoмпaниje у кoje су инвeстирaли фoндoви прeдузeтничкoг кaпитaлa (173) чини 67% укупнoг брoja инвeстициja у кaпитaл привaтних кoмпaниja. Врeднoст инвeстициja фoндoвa прeдузeтничкoг кaпитaлa у кoмпaниje у цeнтрaлнo-истoчнoj Eврoпи у 2017. гoдини изнoсилa je 2% укупних инвeстициja нa нивoу Eврoпe, дoк брoj инвeстициja фoндoвa прeдузeтничкoг кaпитaлa у кoмпaниje у зeмљaмa цeнтрaлнo-истoчнe Eврoпe чини 5%. Прoсeчaн изнoс инвeстициja фoндoвa прeдузeтничкoг кaпитaлa у кoмпaниje у зeмљaмa цeнтрaлнo-истoчнe Eврoпe изнoси 0,6 милиoнa </w:t>
      </w:r>
      <w:r w:rsidR="007A6001" w:rsidRPr="007A6001">
        <w:rPr>
          <w:rFonts w:ascii="Times New Roman" w:hAnsi="Times New Roman" w:cs="Times New Roman"/>
          <w:sz w:val="24"/>
          <w:szCs w:val="24"/>
          <w:lang w:val="sr-Cyrl-CS"/>
        </w:rPr>
        <w:t xml:space="preserve">евра </w:t>
      </w:r>
      <w:r w:rsidRPr="007A6001">
        <w:rPr>
          <w:rFonts w:ascii="Times New Roman" w:hAnsi="Times New Roman" w:cs="Times New Roman"/>
          <w:sz w:val="24"/>
          <w:szCs w:val="24"/>
          <w:lang w:val="sr-Cyrl-CS"/>
        </w:rPr>
        <w:t xml:space="preserve">у 2017. гoдини, штo je и дaљe знaтo мaњe oд eврoпскoг прoсeкa кojи изнoси 1,7 милиoнa </w:t>
      </w:r>
      <w:r w:rsidR="007A6001" w:rsidRPr="007A6001">
        <w:rPr>
          <w:rFonts w:ascii="Times New Roman" w:hAnsi="Times New Roman" w:cs="Times New Roman"/>
          <w:sz w:val="24"/>
          <w:szCs w:val="24"/>
          <w:lang w:val="sr-Cyrl-CS"/>
        </w:rPr>
        <w:t>евра</w:t>
      </w:r>
      <w:r w:rsidRPr="007A6001">
        <w:rPr>
          <w:rFonts w:ascii="Times New Roman" w:hAnsi="Times New Roman" w:cs="Times New Roman"/>
          <w:sz w:val="24"/>
          <w:szCs w:val="24"/>
          <w:lang w:val="sr-Cyrl-CS"/>
        </w:rPr>
        <w:t>.</w:t>
      </w:r>
      <w:r w:rsidR="00B25999" w:rsidRPr="007A6001">
        <w:rPr>
          <w:rFonts w:ascii="Times New Roman" w:hAnsi="Times New Roman" w:cs="Times New Roman"/>
          <w:sz w:val="24"/>
          <w:szCs w:val="24"/>
          <w:lang w:val="sr-Cyrl-CS"/>
        </w:rPr>
        <w:t xml:space="preserve"> </w:t>
      </w:r>
    </w:p>
    <w:p w14:paraId="276DDC22" w14:textId="5000BB71" w:rsidR="00B25999" w:rsidRPr="007A6001" w:rsidRDefault="00EB6377" w:rsidP="00C929F9">
      <w:pPr>
        <w:widowControl w:val="0"/>
        <w:tabs>
          <w:tab w:val="left" w:pos="3300"/>
        </w:tabs>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Врeднoст инвeстициja у стaрт-уп кoмпaниje и дaљe зaузимa нajвeћи удeo у инвeстициjaмa фoндoвa прeдузeтничкoг кaпитaлa у кoмпaниje у зeмљaмa цeнтрaлнo-истoчнe Eврoпe и чинe oкo пoлoвинe тaквих инвeстициja у нaвeдeнoм рeгиoну у 2017. гoдини. Брoj стaрт-уп кoмпaниja у зeмљaмa цeнтрaлнo-истoчнe Eврoпe у кoje су инвeстирaли фoндoви прeдузeтничкoг кaпитaлa чини 26% oд укупнoг брoja кoмпaниja у кoje je инвeстирaнo. Истoврeмeнo, врeднoст инвeстициja фoндoвa прeдузeтничкoг кaпитaлa у кoмпaниje кoje су нeдaвнo oснoвaнe („</w:t>
      </w:r>
      <w:r w:rsidR="00B25999" w:rsidRPr="007A6001">
        <w:rPr>
          <w:rFonts w:ascii="Times New Roman" w:hAnsi="Times New Roman" w:cs="Times New Roman"/>
          <w:sz w:val="24"/>
          <w:szCs w:val="24"/>
          <w:lang w:val="sr-Cyrl-CS"/>
        </w:rPr>
        <w:t>s</w:t>
      </w:r>
      <w:r w:rsidRPr="007A6001">
        <w:rPr>
          <w:rFonts w:ascii="Times New Roman" w:hAnsi="Times New Roman" w:cs="Times New Roman"/>
          <w:sz w:val="24"/>
          <w:szCs w:val="24"/>
          <w:lang w:val="sr-Cyrl-CS"/>
        </w:rPr>
        <w:t>ee</w:t>
      </w:r>
      <w:r w:rsidR="00B25999" w:rsidRPr="007A6001">
        <w:rPr>
          <w:rFonts w:ascii="Times New Roman" w:hAnsi="Times New Roman" w:cs="Times New Roman"/>
          <w:sz w:val="24"/>
          <w:szCs w:val="24"/>
          <w:lang w:val="sr-Cyrl-CS"/>
        </w:rPr>
        <w:t>d</w:t>
      </w:r>
      <w:r w:rsidRPr="007A6001">
        <w:rPr>
          <w:rFonts w:ascii="Times New Roman" w:hAnsi="Times New Roman" w:cs="Times New Roman"/>
          <w:sz w:val="24"/>
          <w:szCs w:val="24"/>
          <w:lang w:val="sr-Cyrl-CS"/>
        </w:rPr>
        <w:t xml:space="preserve"> </w:t>
      </w:r>
      <w:r w:rsidR="00B25999" w:rsidRPr="007A6001">
        <w:rPr>
          <w:rFonts w:ascii="Times New Roman" w:hAnsi="Times New Roman" w:cs="Times New Roman"/>
          <w:sz w:val="24"/>
          <w:szCs w:val="24"/>
          <w:lang w:val="sr-Cyrl-CS"/>
        </w:rPr>
        <w:t>funding</w:t>
      </w:r>
      <w:r w:rsid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или кoje су</w:t>
      </w:r>
      <w:r w:rsidR="00B25999" w:rsidRPr="007A6001">
        <w:rPr>
          <w:rFonts w:ascii="Times New Roman" w:hAnsi="Times New Roman" w:cs="Times New Roman"/>
          <w:sz w:val="24"/>
          <w:szCs w:val="24"/>
          <w:lang w:val="sr-Cyrl-CS"/>
        </w:rPr>
        <w:t xml:space="preserve"> у</w:t>
      </w:r>
      <w:r w:rsidRPr="007A6001">
        <w:rPr>
          <w:rFonts w:ascii="Times New Roman" w:hAnsi="Times New Roman" w:cs="Times New Roman"/>
          <w:sz w:val="24"/>
          <w:szCs w:val="24"/>
          <w:lang w:val="sr-Cyrl-CS"/>
        </w:rPr>
        <w:t xml:space="preserve"> кaсниjим фaзaмa рaзвoja</w:t>
      </w:r>
      <w:r w:rsidR="00B25999"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у 2017. гoдини изнoсилa je рeкoрдних 33 милиoнa </w:t>
      </w:r>
      <w:r w:rsidR="007A6001" w:rsidRPr="007A6001">
        <w:rPr>
          <w:rFonts w:ascii="Times New Roman" w:hAnsi="Times New Roman" w:cs="Times New Roman"/>
          <w:sz w:val="24"/>
          <w:szCs w:val="24"/>
          <w:lang w:val="sr-Cyrl-CS"/>
        </w:rPr>
        <w:t>евра</w:t>
      </w:r>
      <w:r w:rsidRPr="007A6001">
        <w:rPr>
          <w:rFonts w:ascii="Times New Roman" w:hAnsi="Times New Roman" w:cs="Times New Roman"/>
          <w:sz w:val="24"/>
          <w:szCs w:val="24"/>
          <w:lang w:val="sr-Cyrl-CS"/>
        </w:rPr>
        <w:t xml:space="preserve">, сa улaгaњимa у укупнo 119 кoмпaниja, штo чини 68% oд укупнoг брoja кoмпaниja у кoje je инвeстирaнo. Врeднoст инвeстициja у кoмпaниje кoje су у кaсниjим фaзaмa пoрaслa je нa 27 милиoнa </w:t>
      </w:r>
      <w:r w:rsidR="007A6001" w:rsidRPr="007A6001">
        <w:rPr>
          <w:rFonts w:ascii="Times New Roman" w:hAnsi="Times New Roman" w:cs="Times New Roman"/>
          <w:sz w:val="24"/>
          <w:szCs w:val="24"/>
          <w:lang w:val="sr-Cyrl-CS"/>
        </w:rPr>
        <w:t>евра</w:t>
      </w:r>
      <w:r w:rsidRPr="007A6001">
        <w:rPr>
          <w:rFonts w:ascii="Times New Roman" w:hAnsi="Times New Roman" w:cs="Times New Roman"/>
          <w:sz w:val="24"/>
          <w:szCs w:val="24"/>
          <w:lang w:val="sr-Cyrl-CS"/>
        </w:rPr>
        <w:t>, aли и дaje брojи сaмo 9 кoмпaниja.</w:t>
      </w:r>
      <w:r w:rsidR="00B25999" w:rsidRPr="007A6001">
        <w:rPr>
          <w:rFonts w:ascii="Times New Roman" w:hAnsi="Times New Roman" w:cs="Times New Roman"/>
          <w:sz w:val="24"/>
          <w:szCs w:val="24"/>
          <w:lang w:val="sr-Cyrl-CS"/>
        </w:rPr>
        <w:t xml:space="preserve"> </w:t>
      </w:r>
    </w:p>
    <w:p w14:paraId="58025E3A" w14:textId="3CA2D9FF" w:rsidR="00EB6377" w:rsidRPr="007A6001" w:rsidRDefault="00EB6377" w:rsidP="00C929F9">
      <w:pPr>
        <w:widowControl w:val="0"/>
        <w:tabs>
          <w:tab w:val="left" w:pos="3300"/>
        </w:tabs>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Имajући у виду трeнд улaгaњa фoндoвa привaтнoг кaпитaлa у кoмпaниje у зeмљaмa цeнтрaлнo-истoчнe Eврoпe, кao и прoфит кojи je oствaрeн oд улaгaњa фoндoвa прeдузeтничкoг кaпитaлa, jaснo je дa Србиja и дaљe знaчajнo зaoстaje зa рeгиoнoм. Jeдaн oд рaзлoгa зa oвaквo зaoстajaњe свaкaкo jeстe и чињeницa дa нaциoнaлнo зaкoнoдaвствo нe рeгулишe aлтeрнaтивнe инвeстициoнe фoндoвe кao пoсeбну кaтeгoриjу, вeћ jeдним зaкoнoм oбухвaтa цeлoкупну мaтeриjу инвeстициoних фoндoвa.</w:t>
      </w:r>
    </w:p>
    <w:p w14:paraId="6199DA6F" w14:textId="77777777" w:rsidR="006E1A65" w:rsidRPr="007A6001" w:rsidRDefault="006E1A65" w:rsidP="00997F07">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Будући да се регулатива која се односи на инвестиционе фондове креће од УЦИТС фондова који су намењени малим инвеститорима, па до фондова приватног капитала институционалних инвеститора којима управљају менаџери који улажу и сопствена средства, врло је битно да се у Србији постави законодавни оквир за друштва за управљање којима ће се адресирати ризици који произилазе из управљања туђом имовином. Циљ регулативе који уређују приватне фондове треба да буде заснован на начелу пропорционалности, који би поставио баланс између потреба за управљањем ризицима и потенцијалним сукобима интереса у финансијском систему, </w:t>
      </w:r>
      <w:r w:rsidRPr="007A6001">
        <w:rPr>
          <w:rFonts w:ascii="Times New Roman" w:hAnsi="Times New Roman" w:cs="Times New Roman"/>
          <w:sz w:val="24"/>
          <w:szCs w:val="24"/>
          <w:lang w:val="sr-Cyrl-CS"/>
        </w:rPr>
        <w:lastRenderedPageBreak/>
        <w:t>правне сигурности коју захтевају и очекују инвеститори који пласирају своја средства и регулаторних захтева за поједину врсту активности.</w:t>
      </w:r>
    </w:p>
    <w:p w14:paraId="49A42CDB" w14:textId="77777777" w:rsidR="001977E0" w:rsidRPr="007A6001" w:rsidRDefault="001977E0" w:rsidP="001977E0">
      <w:pPr>
        <w:ind w:firstLine="720"/>
        <w:rPr>
          <w:rFonts w:ascii="Times New Roman" w:hAnsi="Times New Roman" w:cs="Times New Roman"/>
          <w:sz w:val="24"/>
          <w:szCs w:val="24"/>
          <w:lang w:val="sr-Cyrl-CS"/>
        </w:rPr>
      </w:pPr>
      <w:r w:rsidRPr="007A6001">
        <w:rPr>
          <w:rFonts w:ascii="Times New Roman" w:hAnsi="Times New Roman" w:cs="Times New Roman"/>
          <w:bCs/>
          <w:sz w:val="24"/>
          <w:szCs w:val="24"/>
          <w:lang w:val="sr-Cyrl-CS"/>
        </w:rPr>
        <w:t xml:space="preserve">У циљу даљег усклађивања са прописима Европске уније и унапређења законодавног оквира који ће допринети развоју индустрије фондова и тржишта капитала и повећању сигурности и поверења инвеститора, </w:t>
      </w:r>
      <w:r w:rsidRPr="007A6001">
        <w:rPr>
          <w:rFonts w:ascii="Times New Roman" w:hAnsi="Times New Roman" w:cs="Times New Roman"/>
          <w:sz w:val="24"/>
          <w:szCs w:val="24"/>
          <w:lang w:val="sr-Cyrl-CS"/>
        </w:rPr>
        <w:t xml:space="preserve">Решењима министра финансија бр. 119-01-9/2017-16 од 30. јануара 2017. године и бр. 119-01-275/2018-01 од 28. августа 2018. године, образована је Радна група за израду Нацрта закона о изменама и допунама Закона о инвестиционим фондовима и Нацрт закона о алтернативним инвестиционим фондовима (у даљем тексту: Радна група). </w:t>
      </w:r>
    </w:p>
    <w:p w14:paraId="30362A10" w14:textId="77777777" w:rsidR="00997F07" w:rsidRPr="007A6001" w:rsidRDefault="00997F07" w:rsidP="00997F07">
      <w:pPr>
        <w:pStyle w:val="ListParagraph"/>
        <w:widowControl w:val="0"/>
        <w:tabs>
          <w:tab w:val="left" w:pos="3300"/>
        </w:tabs>
        <w:ind w:left="1757"/>
        <w:rPr>
          <w:rFonts w:ascii="Times New Roman" w:hAnsi="Times New Roman" w:cs="Times New Roman"/>
          <w:sz w:val="24"/>
          <w:szCs w:val="24"/>
          <w:lang w:val="sr-Cyrl-CS"/>
        </w:rPr>
      </w:pPr>
    </w:p>
    <w:p w14:paraId="28F871C5" w14:textId="77777777" w:rsidR="00F83320" w:rsidRPr="007A6001" w:rsidRDefault="00F83320" w:rsidP="00F83320">
      <w:pPr>
        <w:pStyle w:val="ListParagraph"/>
        <w:widowControl w:val="0"/>
        <w:numPr>
          <w:ilvl w:val="0"/>
          <w:numId w:val="1"/>
        </w:numPr>
        <w:ind w:left="567" w:firstLine="0"/>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ОБЈАШЊЕЊЕ ОСНОВНИХ ПРАВНИХ ИНСТИТУТА И ПОЈЕДИНАЧНИХ РЕШЕЊА</w:t>
      </w:r>
    </w:p>
    <w:p w14:paraId="5E3150C1" w14:textId="77777777" w:rsidR="00F83320" w:rsidRPr="007A6001" w:rsidRDefault="00F83320" w:rsidP="00F83320">
      <w:pPr>
        <w:pStyle w:val="ListParagraph"/>
        <w:widowControl w:val="0"/>
        <w:ind w:left="567"/>
        <w:jc w:val="left"/>
        <w:rPr>
          <w:rFonts w:ascii="Times New Roman" w:hAnsi="Times New Roman" w:cs="Times New Roman"/>
          <w:b/>
          <w:sz w:val="24"/>
          <w:szCs w:val="24"/>
          <w:lang w:val="sr-Cyrl-CS"/>
        </w:rPr>
      </w:pPr>
    </w:p>
    <w:p w14:paraId="24F3F32D" w14:textId="73628469" w:rsidR="00F06687" w:rsidRPr="007A6001" w:rsidRDefault="00F06687" w:rsidP="0046607C">
      <w:pPr>
        <w:rPr>
          <w:lang w:val="sr-Cyrl-CS"/>
        </w:rPr>
      </w:pPr>
      <w:r w:rsidRPr="007A6001">
        <w:rPr>
          <w:rFonts w:ascii="Times New Roman" w:hAnsi="Times New Roman" w:cs="Times New Roman"/>
          <w:sz w:val="24"/>
          <w:szCs w:val="24"/>
          <w:lang w:val="sr-Cyrl-CS"/>
        </w:rPr>
        <w:tab/>
      </w:r>
      <w:r w:rsidR="00D95181">
        <w:rPr>
          <w:rFonts w:ascii="Times New Roman" w:hAnsi="Times New Roman" w:cs="Times New Roman"/>
          <w:sz w:val="24"/>
          <w:szCs w:val="24"/>
          <w:lang w:val="sr-Cyrl-CS"/>
        </w:rPr>
        <w:t>Предлог з</w:t>
      </w:r>
      <w:r w:rsidR="006E2BB9"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Pr="007A6001">
        <w:rPr>
          <w:rFonts w:ascii="Times New Roman" w:hAnsi="Times New Roman" w:cs="Times New Roman"/>
          <w:sz w:val="24"/>
          <w:szCs w:val="24"/>
          <w:lang w:val="sr-Cyrl-CS"/>
        </w:rPr>
        <w:t xml:space="preserve"> садржи двадесет</w:t>
      </w:r>
      <w:r w:rsidR="008D4A1B" w:rsidRPr="007A6001">
        <w:rPr>
          <w:rFonts w:ascii="Times New Roman" w:hAnsi="Times New Roman" w:cs="Times New Roman"/>
          <w:sz w:val="24"/>
          <w:szCs w:val="24"/>
          <w:lang w:val="sr-Cyrl-CS"/>
        </w:rPr>
        <w:t xml:space="preserve"> </w:t>
      </w:r>
      <w:r w:rsidR="006E2BB9" w:rsidRPr="007A6001">
        <w:rPr>
          <w:rFonts w:ascii="Times New Roman" w:hAnsi="Times New Roman" w:cs="Times New Roman"/>
          <w:sz w:val="24"/>
          <w:szCs w:val="24"/>
          <w:lang w:val="sr-Cyrl-CS"/>
        </w:rPr>
        <w:t xml:space="preserve">следећих </w:t>
      </w:r>
      <w:r w:rsidR="008D4A1B" w:rsidRPr="007A6001">
        <w:rPr>
          <w:rFonts w:ascii="Times New Roman" w:hAnsi="Times New Roman" w:cs="Times New Roman"/>
          <w:sz w:val="24"/>
          <w:szCs w:val="24"/>
          <w:lang w:val="sr-Cyrl-CS"/>
        </w:rPr>
        <w:t>глава</w:t>
      </w:r>
      <w:r w:rsidRPr="007A6001">
        <w:rPr>
          <w:rFonts w:ascii="Times New Roman" w:hAnsi="Times New Roman" w:cs="Times New Roman"/>
          <w:sz w:val="24"/>
          <w:szCs w:val="24"/>
          <w:lang w:val="sr-Cyrl-CS"/>
        </w:rPr>
        <w:t>: Основне одредбе</w:t>
      </w:r>
      <w:r w:rsidRPr="007A6001">
        <w:rPr>
          <w:lang w:val="sr-Cyrl-CS"/>
        </w:rPr>
        <w:t xml:space="preserve"> </w:t>
      </w:r>
      <w:r w:rsidRPr="007A6001">
        <w:rPr>
          <w:rFonts w:ascii="Times New Roman" w:hAnsi="Times New Roman" w:cs="Times New Roman"/>
          <w:sz w:val="24"/>
          <w:szCs w:val="24"/>
          <w:lang w:val="sr-Cyrl-CS"/>
        </w:rPr>
        <w:t>(Глава 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w:t>
      </w:r>
      <w:r w:rsidR="00385552" w:rsidRPr="007A6001">
        <w:rPr>
          <w:rFonts w:ascii="Times New Roman" w:hAnsi="Times New Roman" w:cs="Times New Roman"/>
          <w:sz w:val="24"/>
          <w:szCs w:val="24"/>
          <w:lang w:val="sr-Cyrl-CS"/>
        </w:rPr>
        <w:t xml:space="preserve">Друштво за управљање алтернативним инвестиционим фондовима (у даљем тексту: </w:t>
      </w:r>
      <w:r w:rsidRPr="007A6001">
        <w:rPr>
          <w:rFonts w:ascii="Times New Roman" w:hAnsi="Times New Roman" w:cs="Times New Roman"/>
          <w:sz w:val="24"/>
          <w:szCs w:val="24"/>
          <w:lang w:val="sr-Cyrl-CS"/>
        </w:rPr>
        <w:t>ДЗУАИФ</w:t>
      </w:r>
      <w:r w:rsidR="00385552"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(Глава II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Прекогранично обављање делатности ДЗУАИФ-а (Глава III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Вођење послова ДЗУАИФ-а и</w:t>
      </w:r>
      <w:r w:rsidR="00385552" w:rsidRPr="007A6001">
        <w:rPr>
          <w:rFonts w:ascii="Times New Roman" w:hAnsi="Times New Roman" w:cs="Times New Roman"/>
          <w:sz w:val="24"/>
          <w:szCs w:val="24"/>
          <w:lang w:val="sr-Cyrl-CS"/>
        </w:rPr>
        <w:t xml:space="preserve"> алтернативних инвестиционих фондова (у даљем тексту:</w:t>
      </w:r>
      <w:r w:rsidRPr="007A6001">
        <w:rPr>
          <w:rFonts w:ascii="Times New Roman" w:hAnsi="Times New Roman" w:cs="Times New Roman"/>
          <w:sz w:val="24"/>
          <w:szCs w:val="24"/>
          <w:lang w:val="sr-Cyrl-CS"/>
        </w:rPr>
        <w:t xml:space="preserve"> А</w:t>
      </w:r>
      <w:r w:rsidR="00385552" w:rsidRPr="007A6001">
        <w:rPr>
          <w:rFonts w:ascii="Times New Roman" w:hAnsi="Times New Roman" w:cs="Times New Roman"/>
          <w:sz w:val="24"/>
          <w:szCs w:val="24"/>
          <w:lang w:val="sr-Cyrl-CS"/>
        </w:rPr>
        <w:t>ИФ)</w:t>
      </w:r>
      <w:r w:rsidRPr="007A6001">
        <w:rPr>
          <w:rFonts w:ascii="Times New Roman" w:hAnsi="Times New Roman" w:cs="Times New Roman"/>
          <w:sz w:val="24"/>
          <w:szCs w:val="24"/>
          <w:lang w:val="sr-Cyrl-CS"/>
        </w:rPr>
        <w:t xml:space="preserve"> (Глава IV</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w:t>
      </w:r>
      <w:r w:rsidR="001E7E7C" w:rsidRPr="007A6001">
        <w:rPr>
          <w:rFonts w:ascii="Times New Roman" w:hAnsi="Times New Roman" w:cs="Times New Roman"/>
          <w:sz w:val="24"/>
          <w:szCs w:val="24"/>
          <w:lang w:val="sr-Cyrl-CS"/>
        </w:rPr>
        <w:t xml:space="preserve">Оснивање и накнаде АИФ-а (Глава V.), </w:t>
      </w:r>
      <w:r w:rsidRPr="007A6001">
        <w:rPr>
          <w:rFonts w:ascii="Times New Roman" w:hAnsi="Times New Roman" w:cs="Times New Roman"/>
          <w:sz w:val="24"/>
          <w:szCs w:val="24"/>
          <w:lang w:val="sr-Cyrl-CS"/>
        </w:rPr>
        <w:t>Затворени АИФ који има својство правног лица (Глава V</w:t>
      </w:r>
      <w:r w:rsidR="001E7E7C" w:rsidRPr="007A6001">
        <w:rPr>
          <w:rFonts w:ascii="Times New Roman" w:hAnsi="Times New Roman" w:cs="Times New Roman"/>
          <w:sz w:val="24"/>
          <w:szCs w:val="24"/>
          <w:lang w:val="sr-Cyrl-CS"/>
        </w:rPr>
        <w:t>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АИФ који нема својство правног лица (Глава VI</w:t>
      </w:r>
      <w:r w:rsidR="001E7E7C" w:rsidRPr="007A6001">
        <w:rPr>
          <w:rFonts w:ascii="Times New Roman" w:hAnsi="Times New Roman" w:cs="Times New Roman"/>
          <w:sz w:val="24"/>
          <w:szCs w:val="24"/>
          <w:lang w:val="sr-Cyrl-CS"/>
        </w:rPr>
        <w:t>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Евиденције чланова односно акционара АИФ-а (Глава VII</w:t>
      </w:r>
      <w:r w:rsidR="001E7E7C" w:rsidRPr="007A6001">
        <w:rPr>
          <w:rFonts w:ascii="Times New Roman" w:hAnsi="Times New Roman" w:cs="Times New Roman"/>
          <w:sz w:val="24"/>
          <w:szCs w:val="24"/>
          <w:lang w:val="sr-Cyrl-CS"/>
        </w:rPr>
        <w:t>I</w:t>
      </w:r>
      <w:r w:rsidRPr="007A6001">
        <w:rPr>
          <w:rFonts w:ascii="Times New Roman" w:hAnsi="Times New Roman" w:cs="Times New Roman"/>
          <w:sz w:val="24"/>
          <w:szCs w:val="24"/>
          <w:lang w:val="sr-Cyrl-CS"/>
        </w:rPr>
        <w:t xml:space="preserve">), Утврђивање вредности имовине </w:t>
      </w:r>
      <w:r w:rsidR="001E7E7C" w:rsidRPr="007A6001">
        <w:rPr>
          <w:rFonts w:ascii="Times New Roman" w:hAnsi="Times New Roman" w:cs="Times New Roman"/>
          <w:sz w:val="24"/>
          <w:szCs w:val="24"/>
          <w:lang w:val="sr-Cyrl-CS"/>
        </w:rPr>
        <w:t>и цене удела у АИФ-у (Глава IX</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Стављање на тржиште удела у АИФ-у и маркетинг АИФ-</w:t>
      </w:r>
      <w:r w:rsidR="001E7E7C" w:rsidRPr="007A6001">
        <w:rPr>
          <w:rFonts w:ascii="Times New Roman" w:hAnsi="Times New Roman" w:cs="Times New Roman"/>
          <w:sz w:val="24"/>
          <w:szCs w:val="24"/>
          <w:lang w:val="sr-Cyrl-CS"/>
        </w:rPr>
        <w:t xml:space="preserve">ова (Глава </w:t>
      </w:r>
      <w:r w:rsidRPr="007A6001">
        <w:rPr>
          <w:rFonts w:ascii="Times New Roman" w:hAnsi="Times New Roman" w:cs="Times New Roman"/>
          <w:sz w:val="24"/>
          <w:szCs w:val="24"/>
          <w:lang w:val="sr-Cyrl-CS"/>
        </w:rPr>
        <w:t>X</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Извештавање чланова, правила пословања АИФ-а, годишњи извештаји и остала обавештења (Глава X</w:t>
      </w:r>
      <w:r w:rsidR="001E7E7C" w:rsidRPr="007A6001">
        <w:rPr>
          <w:rFonts w:ascii="Times New Roman" w:hAnsi="Times New Roman" w:cs="Times New Roman"/>
          <w:sz w:val="24"/>
          <w:szCs w:val="24"/>
          <w:lang w:val="sr-Cyrl-CS"/>
        </w:rPr>
        <w:t>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w:t>
      </w:r>
      <w:r w:rsidR="001E7E7C" w:rsidRPr="007A6001">
        <w:rPr>
          <w:rFonts w:ascii="Times New Roman" w:hAnsi="Times New Roman" w:cs="Times New Roman"/>
          <w:sz w:val="24"/>
          <w:szCs w:val="24"/>
          <w:lang w:val="sr-Cyrl-CS"/>
        </w:rPr>
        <w:t>Депозитар (Глава XII.</w:t>
      </w:r>
      <w:r w:rsidRPr="007A6001">
        <w:rPr>
          <w:rFonts w:ascii="Times New Roman" w:hAnsi="Times New Roman" w:cs="Times New Roman"/>
          <w:sz w:val="24"/>
          <w:szCs w:val="24"/>
          <w:lang w:val="sr-Cyrl-CS"/>
        </w:rPr>
        <w:t xml:space="preserve">), Врсте АИФ-ова, ограничења и </w:t>
      </w:r>
      <w:r w:rsidR="001E7E7C" w:rsidRPr="007A6001">
        <w:rPr>
          <w:rFonts w:ascii="Times New Roman" w:hAnsi="Times New Roman" w:cs="Times New Roman"/>
          <w:sz w:val="24"/>
          <w:szCs w:val="24"/>
          <w:lang w:val="sr-Cyrl-CS"/>
        </w:rPr>
        <w:t>прекогранична улагања (Глава XIII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w:t>
      </w:r>
      <w:r w:rsidR="001E7E7C" w:rsidRPr="007A6001">
        <w:rPr>
          <w:rFonts w:ascii="Times New Roman" w:hAnsi="Times New Roman" w:cs="Times New Roman"/>
          <w:sz w:val="24"/>
          <w:szCs w:val="24"/>
          <w:lang w:val="sr-Cyrl-CS"/>
        </w:rPr>
        <w:t xml:space="preserve">Посебне форме организовања АИФ-ова (Глава XIV.), Ликвидација, стечај, распуштање и престанак АИФ-а </w:t>
      </w:r>
      <w:r w:rsidRPr="007A6001">
        <w:rPr>
          <w:rFonts w:ascii="Times New Roman" w:hAnsi="Times New Roman" w:cs="Times New Roman"/>
          <w:sz w:val="24"/>
          <w:szCs w:val="24"/>
          <w:lang w:val="sr-Cyrl-CS"/>
        </w:rPr>
        <w:t>(Глава XV</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w:t>
      </w:r>
      <w:r w:rsidR="001E7E7C" w:rsidRPr="007A6001">
        <w:rPr>
          <w:rFonts w:ascii="Times New Roman" w:hAnsi="Times New Roman" w:cs="Times New Roman"/>
          <w:sz w:val="24"/>
          <w:szCs w:val="24"/>
          <w:lang w:val="sr-Cyrl-CS"/>
        </w:rPr>
        <w:t xml:space="preserve">Статусна промена и промена врсте АИФ-а </w:t>
      </w:r>
      <w:r w:rsidRPr="007A6001">
        <w:rPr>
          <w:rFonts w:ascii="Times New Roman" w:hAnsi="Times New Roman" w:cs="Times New Roman"/>
          <w:sz w:val="24"/>
          <w:szCs w:val="24"/>
          <w:lang w:val="sr-Cyrl-CS"/>
        </w:rPr>
        <w:t>(Глава XVI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Надзор над пословањем ДЗУАИФ-а, АИФ-а, депозитара и осталих субјеката (Глава XVII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Сарадња са другим надзорним органима Републике и органима </w:t>
      </w:r>
      <w:r w:rsidR="00DC363B" w:rsidRPr="007A6001">
        <w:rPr>
          <w:rFonts w:ascii="Times New Roman" w:hAnsi="Times New Roman" w:cs="Times New Roman"/>
          <w:sz w:val="24"/>
          <w:szCs w:val="24"/>
          <w:lang w:val="sr-Cyrl-CS"/>
        </w:rPr>
        <w:t xml:space="preserve">ЕУ </w:t>
      </w:r>
      <w:r w:rsidRPr="007A6001">
        <w:rPr>
          <w:rFonts w:ascii="Times New Roman" w:hAnsi="Times New Roman" w:cs="Times New Roman"/>
          <w:sz w:val="24"/>
          <w:szCs w:val="24"/>
          <w:lang w:val="sr-Cyrl-CS"/>
        </w:rPr>
        <w:t>(Глава XVIII</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Казнене одредбе (Глава XIX</w:t>
      </w:r>
      <w:r w:rsidR="003917D3"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Прелазне и завршне одредбе (Глава XX</w:t>
      </w:r>
      <w:r w:rsidR="00975DB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w:t>
      </w:r>
    </w:p>
    <w:p w14:paraId="3DC4D0E0" w14:textId="0386B25F" w:rsidR="00F06687" w:rsidRPr="007A6001" w:rsidRDefault="00AA40A5"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У </w:t>
      </w:r>
      <w:r w:rsidR="00D95181">
        <w:rPr>
          <w:rFonts w:ascii="Times New Roman" w:hAnsi="Times New Roman" w:cs="Times New Roman"/>
          <w:sz w:val="24"/>
          <w:szCs w:val="24"/>
          <w:lang w:val="sr-Cyrl-CS"/>
        </w:rPr>
        <w:t>Предлог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је већим делом транспонована </w:t>
      </w:r>
      <w:r w:rsidR="00F06687" w:rsidRPr="007A6001">
        <w:rPr>
          <w:rFonts w:ascii="Times New Roman" w:hAnsi="Times New Roman" w:cs="Times New Roman"/>
          <w:sz w:val="24"/>
          <w:szCs w:val="24"/>
          <w:lang w:val="sr-Cyrl-CS"/>
        </w:rPr>
        <w:t>АИФМ Директива. Међутим, примена одредби које се односе на прекогранично пословање ДЗУАИФ-ова и делегирање послова депозитара су одложене до приступања Србије</w:t>
      </w:r>
      <w:r w:rsidR="00070C8B"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00E743BB"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док примена одредби </w:t>
      </w:r>
      <w:r w:rsidR="00F06687" w:rsidRPr="007A6001">
        <w:rPr>
          <w:rFonts w:ascii="Times New Roman" w:hAnsi="Times New Roman" w:cs="Times New Roman"/>
          <w:sz w:val="24"/>
          <w:szCs w:val="24"/>
          <w:lang w:val="sr-Cyrl-CS"/>
        </w:rPr>
        <w:t xml:space="preserve">које се односе на </w:t>
      </w:r>
      <w:r w:rsidRPr="007A6001">
        <w:rPr>
          <w:rFonts w:ascii="Times New Roman" w:hAnsi="Times New Roman" w:cs="Times New Roman"/>
          <w:sz w:val="24"/>
          <w:szCs w:val="24"/>
          <w:lang w:val="sr-Cyrl-CS"/>
        </w:rPr>
        <w:t xml:space="preserve">мале инвеститоре и јавну понуду су </w:t>
      </w:r>
      <w:r w:rsidR="00F06687" w:rsidRPr="007A6001">
        <w:rPr>
          <w:rFonts w:ascii="Times New Roman" w:hAnsi="Times New Roman" w:cs="Times New Roman"/>
          <w:sz w:val="24"/>
          <w:szCs w:val="24"/>
          <w:lang w:val="sr-Cyrl-CS"/>
        </w:rPr>
        <w:t>одложен</w:t>
      </w:r>
      <w:r w:rsidRPr="007A6001">
        <w:rPr>
          <w:rFonts w:ascii="Times New Roman" w:hAnsi="Times New Roman" w:cs="Times New Roman"/>
          <w:sz w:val="24"/>
          <w:szCs w:val="24"/>
          <w:lang w:val="sr-Cyrl-CS"/>
        </w:rPr>
        <w:t>е</w:t>
      </w:r>
      <w:r w:rsidR="00F06687" w:rsidRPr="007A6001">
        <w:rPr>
          <w:rFonts w:ascii="Times New Roman" w:hAnsi="Times New Roman" w:cs="Times New Roman"/>
          <w:sz w:val="24"/>
          <w:szCs w:val="24"/>
          <w:lang w:val="sr-Cyrl-CS"/>
        </w:rPr>
        <w:t xml:space="preserve"> до 01. јануара 2021. године.</w:t>
      </w:r>
    </w:p>
    <w:p w14:paraId="428DFED0" w14:textId="34D1D5FA"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I</w:t>
      </w:r>
      <w:r w:rsidR="00AA40A5" w:rsidRPr="007A6001">
        <w:rPr>
          <w:rFonts w:ascii="Times New Roman" w:hAnsi="Times New Roman" w:cs="Times New Roman"/>
          <w:sz w:val="24"/>
          <w:szCs w:val="24"/>
          <w:lang w:val="sr-Cyrl-CS"/>
        </w:rPr>
        <w:t>.</w:t>
      </w:r>
      <w:r w:rsidR="0026064B" w:rsidRPr="007A6001">
        <w:rPr>
          <w:rFonts w:ascii="Times New Roman" w:hAnsi="Times New Roman" w:cs="Times New Roman"/>
          <w:sz w:val="24"/>
          <w:szCs w:val="24"/>
          <w:lang w:val="sr-Cyrl-CS"/>
        </w:rPr>
        <w:t xml:space="preserve">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006E2BB9" w:rsidRPr="007A6001">
        <w:rPr>
          <w:rFonts w:ascii="Times New Roman" w:hAnsi="Times New Roman" w:cs="Times New Roman"/>
          <w:sz w:val="24"/>
          <w:szCs w:val="24"/>
          <w:lang w:val="sr-Cyrl-CS"/>
        </w:rPr>
        <w:t xml:space="preserve">(чл. 1. до 7.) </w:t>
      </w:r>
      <w:r w:rsidRPr="007A6001">
        <w:rPr>
          <w:rFonts w:ascii="Times New Roman" w:hAnsi="Times New Roman" w:cs="Times New Roman"/>
          <w:sz w:val="24"/>
          <w:szCs w:val="24"/>
          <w:lang w:val="sr-Cyrl-CS"/>
        </w:rPr>
        <w:t>уређујe предмет закона, значење појединих појмова, изузетке од примене закона, начин нуђења удела у АИФ-у, регистар ДЗУАИФ-ова и АИФ-ова и забрану употребе појмова „алтернативни инвестициони фонд</w:t>
      </w:r>
      <w:r w:rsidR="00276C84">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или АИФ.</w:t>
      </w:r>
    </w:p>
    <w:p w14:paraId="5C753871" w14:textId="5F2E0840"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1.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одређује области</w:t>
      </w:r>
      <w:r w:rsidR="006E2BB9" w:rsidRPr="007A6001">
        <w:rPr>
          <w:rFonts w:ascii="Times New Roman" w:hAnsi="Times New Roman" w:cs="Times New Roman"/>
          <w:sz w:val="24"/>
          <w:szCs w:val="24"/>
          <w:lang w:val="sr-Cyrl-CS"/>
        </w:rPr>
        <w:t xml:space="preserve"> његове примене, односно </w:t>
      </w:r>
      <w:r w:rsidR="0026064B" w:rsidRPr="007A6001">
        <w:rPr>
          <w:rFonts w:ascii="Times New Roman" w:hAnsi="Times New Roman" w:cs="Times New Roman"/>
          <w:sz w:val="24"/>
          <w:szCs w:val="24"/>
          <w:lang w:val="sr-Cyrl-CS"/>
        </w:rPr>
        <w:t xml:space="preserve">уређује оснивање и управљање АИФ-ом; </w:t>
      </w:r>
      <w:r w:rsidRPr="007A6001">
        <w:rPr>
          <w:rFonts w:ascii="Times New Roman" w:hAnsi="Times New Roman" w:cs="Times New Roman"/>
          <w:sz w:val="24"/>
          <w:szCs w:val="24"/>
          <w:lang w:val="sr-Cyrl-CS"/>
        </w:rPr>
        <w:t>оснивање, дела</w:t>
      </w:r>
      <w:r w:rsidR="0026064B" w:rsidRPr="007A6001">
        <w:rPr>
          <w:rFonts w:ascii="Times New Roman" w:hAnsi="Times New Roman" w:cs="Times New Roman"/>
          <w:sz w:val="24"/>
          <w:szCs w:val="24"/>
          <w:lang w:val="sr-Cyrl-CS"/>
        </w:rPr>
        <w:t xml:space="preserve">тност и пословање ДЗУАИФ-а; </w:t>
      </w:r>
      <w:r w:rsidRPr="007A6001">
        <w:rPr>
          <w:rFonts w:ascii="Times New Roman" w:hAnsi="Times New Roman" w:cs="Times New Roman"/>
          <w:sz w:val="24"/>
          <w:szCs w:val="24"/>
          <w:lang w:val="sr-Cyrl-CS"/>
        </w:rPr>
        <w:t xml:space="preserve"> начин стављања на тржиште, изда</w:t>
      </w:r>
      <w:r w:rsidR="006E2BB9" w:rsidRPr="007A6001">
        <w:rPr>
          <w:rFonts w:ascii="Times New Roman" w:hAnsi="Times New Roman" w:cs="Times New Roman"/>
          <w:sz w:val="24"/>
          <w:szCs w:val="24"/>
          <w:lang w:val="sr-Cyrl-CS"/>
        </w:rPr>
        <w:t xml:space="preserve">вања и откупа удела у АИФ-у; </w:t>
      </w:r>
      <w:r w:rsidRPr="007A6001">
        <w:rPr>
          <w:rFonts w:ascii="Times New Roman" w:hAnsi="Times New Roman" w:cs="Times New Roman"/>
          <w:sz w:val="24"/>
          <w:szCs w:val="24"/>
          <w:lang w:val="sr-Cyrl-CS"/>
        </w:rPr>
        <w:t>п</w:t>
      </w:r>
      <w:r w:rsidR="006E2BB9" w:rsidRPr="007A6001">
        <w:rPr>
          <w:rFonts w:ascii="Times New Roman" w:hAnsi="Times New Roman" w:cs="Times New Roman"/>
          <w:sz w:val="24"/>
          <w:szCs w:val="24"/>
          <w:lang w:val="sr-Cyrl-CS"/>
        </w:rPr>
        <w:t>ослове</w:t>
      </w:r>
      <w:r w:rsidRPr="007A6001">
        <w:rPr>
          <w:rFonts w:ascii="Times New Roman" w:hAnsi="Times New Roman" w:cs="Times New Roman"/>
          <w:sz w:val="24"/>
          <w:szCs w:val="24"/>
          <w:lang w:val="sr-Cyrl-CS"/>
        </w:rPr>
        <w:t xml:space="preserve"> </w:t>
      </w:r>
      <w:r w:rsidR="0026064B" w:rsidRPr="007A6001">
        <w:rPr>
          <w:rFonts w:ascii="Times New Roman" w:hAnsi="Times New Roman" w:cs="Times New Roman"/>
          <w:sz w:val="24"/>
          <w:szCs w:val="24"/>
          <w:lang w:val="sr-Cyrl-CS"/>
        </w:rPr>
        <w:t xml:space="preserve">и дужности депозитара; </w:t>
      </w:r>
      <w:r w:rsidR="006E2BB9" w:rsidRPr="007A6001">
        <w:rPr>
          <w:rFonts w:ascii="Times New Roman" w:hAnsi="Times New Roman" w:cs="Times New Roman"/>
          <w:sz w:val="24"/>
          <w:szCs w:val="24"/>
          <w:lang w:val="sr-Cyrl-CS"/>
        </w:rPr>
        <w:t xml:space="preserve"> надлежност </w:t>
      </w:r>
      <w:r w:rsidRPr="007A6001">
        <w:rPr>
          <w:rFonts w:ascii="Times New Roman" w:hAnsi="Times New Roman" w:cs="Times New Roman"/>
          <w:sz w:val="24"/>
          <w:szCs w:val="24"/>
          <w:lang w:val="sr-Cyrl-CS"/>
        </w:rPr>
        <w:t>Комисиј</w:t>
      </w:r>
      <w:r w:rsidR="0026064B" w:rsidRPr="007A6001">
        <w:rPr>
          <w:rFonts w:ascii="Times New Roman" w:hAnsi="Times New Roman" w:cs="Times New Roman"/>
          <w:sz w:val="24"/>
          <w:szCs w:val="24"/>
          <w:lang w:val="sr-Cyrl-CS"/>
        </w:rPr>
        <w:t>е за хартије од вредности</w:t>
      </w:r>
      <w:r w:rsidR="006E2BB9" w:rsidRPr="007A6001">
        <w:rPr>
          <w:rFonts w:ascii="Times New Roman" w:hAnsi="Times New Roman" w:cs="Times New Roman"/>
          <w:sz w:val="24"/>
          <w:szCs w:val="24"/>
          <w:lang w:val="sr-Cyrl-CS"/>
        </w:rPr>
        <w:t xml:space="preserve"> (у даљем тексту: Комисија)</w:t>
      </w:r>
      <w:r w:rsidR="0026064B" w:rsidRPr="007A6001">
        <w:rPr>
          <w:rFonts w:ascii="Times New Roman" w:hAnsi="Times New Roman" w:cs="Times New Roman"/>
          <w:sz w:val="24"/>
          <w:szCs w:val="24"/>
          <w:lang w:val="sr-Cyrl-CS"/>
        </w:rPr>
        <w:t>; и</w:t>
      </w:r>
      <w:r w:rsidRPr="007A6001">
        <w:rPr>
          <w:rFonts w:ascii="Times New Roman" w:hAnsi="Times New Roman" w:cs="Times New Roman"/>
          <w:sz w:val="24"/>
          <w:szCs w:val="24"/>
          <w:lang w:val="sr-Cyrl-CS"/>
        </w:rPr>
        <w:t xml:space="preserve"> друга питања од значаја за област АИФ-а и ДЗУАИФ-а.</w:t>
      </w:r>
    </w:p>
    <w:p w14:paraId="180340D0" w14:textId="3A560E37"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Један од најзначајнијих чланова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је члан 2, који </w:t>
      </w:r>
      <w:r w:rsidR="006E2BB9" w:rsidRPr="007A6001">
        <w:rPr>
          <w:rFonts w:ascii="Times New Roman" w:hAnsi="Times New Roman" w:cs="Times New Roman"/>
          <w:sz w:val="24"/>
          <w:szCs w:val="24"/>
          <w:lang w:val="sr-Cyrl-CS"/>
        </w:rPr>
        <w:t xml:space="preserve">садржи дефиниције појмова </w:t>
      </w:r>
      <w:r w:rsidRPr="007A6001">
        <w:rPr>
          <w:rFonts w:ascii="Times New Roman" w:hAnsi="Times New Roman" w:cs="Times New Roman"/>
          <w:sz w:val="24"/>
          <w:szCs w:val="24"/>
          <w:lang w:val="sr-Cyrl-CS"/>
        </w:rPr>
        <w:t>који се користе у закону. Додатан значај ов</w:t>
      </w:r>
      <w:r w:rsidR="006E2BB9" w:rsidRPr="007A6001">
        <w:rPr>
          <w:rFonts w:ascii="Times New Roman" w:hAnsi="Times New Roman" w:cs="Times New Roman"/>
          <w:sz w:val="24"/>
          <w:szCs w:val="24"/>
          <w:lang w:val="sr-Cyrl-CS"/>
        </w:rPr>
        <w:t xml:space="preserve">ог члана огледа су томе </w:t>
      </w:r>
      <w:r w:rsidR="006E2BB9" w:rsidRPr="007A6001">
        <w:rPr>
          <w:rFonts w:ascii="Times New Roman" w:hAnsi="Times New Roman" w:cs="Times New Roman"/>
          <w:sz w:val="24"/>
          <w:szCs w:val="24"/>
          <w:lang w:val="sr-Cyrl-CS"/>
        </w:rPr>
        <w:lastRenderedPageBreak/>
        <w:t>што се њиме уводи</w:t>
      </w:r>
      <w:r w:rsidRPr="007A6001">
        <w:rPr>
          <w:rFonts w:ascii="Times New Roman" w:hAnsi="Times New Roman" w:cs="Times New Roman"/>
          <w:sz w:val="24"/>
          <w:szCs w:val="24"/>
          <w:lang w:val="sr-Cyrl-CS"/>
        </w:rPr>
        <w:t xml:space="preserve"> значајан број нових појмова и института у српско законодавство. Као неки од најрелевантнијих појмова уведених овим законом могу се истаћи: алте</w:t>
      </w:r>
      <w:r w:rsidR="00385552" w:rsidRPr="007A6001">
        <w:rPr>
          <w:rFonts w:ascii="Times New Roman" w:hAnsi="Times New Roman" w:cs="Times New Roman"/>
          <w:sz w:val="24"/>
          <w:szCs w:val="24"/>
          <w:lang w:val="sr-Cyrl-CS"/>
        </w:rPr>
        <w:t>рнативни инвестициони фонд</w:t>
      </w:r>
      <w:r w:rsidRPr="007A6001">
        <w:rPr>
          <w:rFonts w:ascii="Times New Roman" w:hAnsi="Times New Roman" w:cs="Times New Roman"/>
          <w:sz w:val="24"/>
          <w:szCs w:val="24"/>
          <w:lang w:val="sr-Cyrl-CS"/>
        </w:rPr>
        <w:t>, друштво за управљање алтернати</w:t>
      </w:r>
      <w:r w:rsidR="00385552" w:rsidRPr="007A6001">
        <w:rPr>
          <w:rFonts w:ascii="Times New Roman" w:hAnsi="Times New Roman" w:cs="Times New Roman"/>
          <w:sz w:val="24"/>
          <w:szCs w:val="24"/>
          <w:lang w:val="sr-Cyrl-CS"/>
        </w:rPr>
        <w:t>вним инвестиционим фондовима</w:t>
      </w:r>
      <w:r w:rsidRPr="007A6001">
        <w:rPr>
          <w:rFonts w:ascii="Times New Roman" w:hAnsi="Times New Roman" w:cs="Times New Roman"/>
          <w:sz w:val="24"/>
          <w:szCs w:val="24"/>
          <w:lang w:val="sr-Cyrl-CS"/>
        </w:rPr>
        <w:t>, отворени АИФ, затворени АИФ, депозитар, удео у АИФ-у и стављање на тржиште.</w:t>
      </w:r>
    </w:p>
    <w:p w14:paraId="4FDA2568" w14:textId="57DCC6B5" w:rsidR="00F06687" w:rsidRPr="007A6001" w:rsidRDefault="00D95181"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Предлог з</w:t>
      </w:r>
      <w:r w:rsidRPr="007A6001">
        <w:rPr>
          <w:rFonts w:ascii="Times New Roman" w:hAnsi="Times New Roman" w:cs="Times New Roman"/>
          <w:sz w:val="24"/>
          <w:szCs w:val="24"/>
          <w:lang w:val="sr-Cyrl-CS"/>
        </w:rPr>
        <w:t>акон</w:t>
      </w:r>
      <w:r>
        <w:rPr>
          <w:rFonts w:ascii="Times New Roman" w:hAnsi="Times New Roman" w:cs="Times New Roman"/>
          <w:sz w:val="24"/>
          <w:szCs w:val="24"/>
          <w:lang w:val="sr-Cyrl-CS"/>
        </w:rPr>
        <w:t>а</w:t>
      </w:r>
      <w:r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уводи значајну новину која се огледа у појму депозитара. Депозитар према својој дефиницији и овлашћењима у значајној мери одговара појму који је у српским законима до сада био означен као кастоди банка. Међутим, у складу са светским трендовима, у закону се користи појам депозитар.</w:t>
      </w:r>
    </w:p>
    <w:p w14:paraId="7ED9E94F" w14:textId="4C61F187"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Треба напоменути и да су све дефиниције, поред потребе да се осн</w:t>
      </w:r>
      <w:r w:rsidR="006E2BB9" w:rsidRPr="007A6001">
        <w:rPr>
          <w:rFonts w:ascii="Times New Roman" w:hAnsi="Times New Roman" w:cs="Times New Roman"/>
          <w:sz w:val="24"/>
          <w:szCs w:val="24"/>
          <w:lang w:val="sr-Cyrl-CS"/>
        </w:rPr>
        <w:t xml:space="preserve">овни појмови који се користе у </w:t>
      </w:r>
      <w:r w:rsidR="00D95181">
        <w:rPr>
          <w:rFonts w:ascii="Times New Roman" w:hAnsi="Times New Roman" w:cs="Times New Roman"/>
          <w:sz w:val="24"/>
          <w:szCs w:val="24"/>
          <w:lang w:val="sr-Cyrl-CS"/>
        </w:rPr>
        <w:t>Предлогу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што прецизније одреде, и последица усаглашавања са АИФМ Директивом.</w:t>
      </w:r>
    </w:p>
    <w:p w14:paraId="08D8766F" w14:textId="55B6D8F7"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3.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006E2BB9" w:rsidRPr="007A6001">
        <w:rPr>
          <w:rFonts w:ascii="Times New Roman" w:hAnsi="Times New Roman" w:cs="Times New Roman"/>
          <w:sz w:val="24"/>
          <w:szCs w:val="24"/>
          <w:lang w:val="sr-Cyrl-CS"/>
        </w:rPr>
        <w:t xml:space="preserve">наводи лица на које се </w:t>
      </w:r>
      <w:r w:rsidR="00D95181" w:rsidRPr="007A6001">
        <w:rPr>
          <w:rFonts w:ascii="Times New Roman" w:hAnsi="Times New Roman" w:cs="Times New Roman"/>
          <w:sz w:val="24"/>
          <w:szCs w:val="24"/>
          <w:lang w:val="sr-Cyrl-CS"/>
        </w:rPr>
        <w:t xml:space="preserve">закон </w:t>
      </w:r>
      <w:r w:rsidR="006E2BB9" w:rsidRPr="007A6001">
        <w:rPr>
          <w:rFonts w:ascii="Times New Roman" w:hAnsi="Times New Roman" w:cs="Times New Roman"/>
          <w:sz w:val="24"/>
          <w:szCs w:val="24"/>
          <w:lang w:val="sr-Cyrl-CS"/>
        </w:rPr>
        <w:t>не примењује</w:t>
      </w:r>
      <w:r w:rsidRPr="007A6001">
        <w:rPr>
          <w:rFonts w:ascii="Times New Roman" w:hAnsi="Times New Roman" w:cs="Times New Roman"/>
          <w:sz w:val="24"/>
          <w:szCs w:val="24"/>
          <w:lang w:val="sr-Cyrl-CS"/>
        </w:rPr>
        <w:t>.</w:t>
      </w:r>
    </w:p>
    <w:p w14:paraId="7344482D" w14:textId="3A4A5F83"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Чланом 4.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се дефинише начин на који се удели у АИФ-у могу нудити инвеститорима, у зависности од форме у којој су основани, односно организовани.</w:t>
      </w:r>
    </w:p>
    <w:p w14:paraId="1D91EDF8" w14:textId="531E76E9"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Чланом 5.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је предвиђено да Комисија води регистар ДЗУИФ-ова којима је издала дозволу за рад и АИФ-ова за које је издала дозволу за оснивање, односно организовање и управљање. Комисија ће правилником ближе да пропише садржину и начин вођења наведеног регистра, као и начин објављивања података из тог регистра.</w:t>
      </w:r>
    </w:p>
    <w:p w14:paraId="0263143F" w14:textId="02BBA8B0"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6.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Pr="007A6001">
        <w:rPr>
          <w:rFonts w:ascii="Times New Roman" w:hAnsi="Times New Roman" w:cs="Times New Roman"/>
          <w:sz w:val="24"/>
          <w:szCs w:val="24"/>
          <w:lang w:val="sr-Cyrl-CS"/>
        </w:rPr>
        <w:t>, чија је примена одложена до приступања Републике Србије</w:t>
      </w:r>
      <w:r w:rsidR="00070C8B"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Pr="007A6001">
        <w:rPr>
          <w:rFonts w:ascii="Times New Roman" w:hAnsi="Times New Roman" w:cs="Times New Roman"/>
          <w:sz w:val="24"/>
          <w:szCs w:val="24"/>
          <w:lang w:val="sr-Cyrl-CS"/>
        </w:rPr>
        <w:t>, прописује да ће Комисија на својој интернет страници редовно објављивати списак свих ДЗУАИФ-ова из држава чланица ЕУ и трећих држава и њихових огранака које обављају делатност територији Републике Србије, као и списак АИФ-ова из других држава чланица и трећих земаља чији се удели у АИФ-у стављају на тржиште у Републици, као и списак свих ДЗУАИФ-ова из других држава чланица који стављају на тржиште уделе у АИФ-у у</w:t>
      </w:r>
      <w:r w:rsidR="006936B6" w:rsidRPr="007A6001">
        <w:rPr>
          <w:rFonts w:ascii="Times New Roman" w:hAnsi="Times New Roman" w:cs="Times New Roman"/>
          <w:sz w:val="24"/>
          <w:szCs w:val="24"/>
          <w:lang w:val="sr-Cyrl-CS"/>
        </w:rPr>
        <w:t xml:space="preserve"> европским квалификованим фондовима предузетничког капитала и социјалног предузетништва</w:t>
      </w:r>
      <w:r w:rsidRPr="007A6001">
        <w:rPr>
          <w:rFonts w:ascii="Times New Roman" w:hAnsi="Times New Roman" w:cs="Times New Roman"/>
          <w:sz w:val="24"/>
          <w:szCs w:val="24"/>
          <w:lang w:val="sr-Cyrl-CS"/>
        </w:rPr>
        <w:t xml:space="preserve"> на територији Републике, као и списак тих АИФ-ова. Примена ове одредбе је одложена из разлога што ДЗУАИФ-овима из трећих држава и држава чланица ЕУ неће бити омогућено да послују на територији Републике Србије, нити ће бити омогућено стављање на тржиште у Републици Србији удела у АИФ-овима из трећих земаља и држава чланица ЕУ. </w:t>
      </w:r>
    </w:p>
    <w:p w14:paraId="2E0C5D80" w14:textId="10824D9D"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Вођење регистра из члана 5. и објављивање списка из члана 6.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прописано је како би се задовољиле потребе транспарентности и упознавања релевантне јавности са ДЗУАИФ-овима, који послују на територији Републике Србије, као и АИФ-овима у које се може улагати.</w:t>
      </w:r>
    </w:p>
    <w:p w14:paraId="2B6BBC37" w14:textId="637DE80D"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7.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006E2BB9" w:rsidRPr="007A6001">
        <w:rPr>
          <w:rFonts w:ascii="Times New Roman" w:hAnsi="Times New Roman" w:cs="Times New Roman"/>
          <w:sz w:val="24"/>
          <w:szCs w:val="24"/>
          <w:lang w:val="sr-Cyrl-CS"/>
        </w:rPr>
        <w:t>регулише</w:t>
      </w:r>
      <w:r w:rsidRPr="007A6001">
        <w:rPr>
          <w:rFonts w:ascii="Times New Roman" w:hAnsi="Times New Roman" w:cs="Times New Roman"/>
          <w:sz w:val="24"/>
          <w:szCs w:val="24"/>
          <w:lang w:val="sr-Cyrl-CS"/>
        </w:rPr>
        <w:t xml:space="preserve"> забрану употребе појма „алтернативни инвестициони фонд</w:t>
      </w:r>
      <w:r w:rsidR="00D9518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и појмова изведених или скраћених из тог појма у свом пословном имену или називу, односно називу свог производа или услуге правним лицима и предузетницима који немају дозволу за оснивање односно организовање и управљање АИФ-ом, како би се осигурала правна сигурност на тржишту и евентуално довођење потенцијалних инвеститора у заблуду.</w:t>
      </w:r>
    </w:p>
    <w:p w14:paraId="5F2043C0" w14:textId="7F79DF1B"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II</w:t>
      </w:r>
      <w:r w:rsidR="00AA40A5" w:rsidRPr="007A6001">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xml:space="preserve">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(чл. 8. до 62.) уређује услове за оснивање ДЗУАИФ-а и услове под којима ДЗУАИФ може пословати.</w:t>
      </w:r>
    </w:p>
    <w:p w14:paraId="73D3F84F" w14:textId="2185796C"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lastRenderedPageBreak/>
        <w:t xml:space="preserve">Члан 8.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прописује форму у којој се ДЗУАИФ може основати – као друштво са ограниченом одговорношћу и као акционарско друштво које није јавно друштво у смислу закона којим се уређује тржиште капитала. Могућност оснивања ДЗУАИФ-а у форми друштва са ограниченом одговорношћу представља новину у српском законодавству, будући да је Законом о инвестиционим фондовима, који је тренутно једини пропис који регулише материју инвестиционих фондова, прописано да се друштва за управљање могу оснивати искључиво у форми акционарских друштва. Разлог за увођење овакве новине лежи у потреби смањења трошкова оснивања и пословања ДЗУАИФ-а. Имајући у виду капиталне захтеве и врсту инвеститора којима се удели у АИФ-у којима управља могу нудити, за велики ДЗУАИФ прописан је и изузетак од овог правила - велики ДЗУАИФ се оснива искључиво у форми дводомног акционарског друштва. Такође, прописана је и забрана употребе назива „друштво за управљање алтерна</w:t>
      </w:r>
      <w:r w:rsidR="00BF3A88" w:rsidRPr="007A6001">
        <w:rPr>
          <w:rFonts w:ascii="Times New Roman" w:hAnsi="Times New Roman" w:cs="Times New Roman"/>
          <w:sz w:val="24"/>
          <w:szCs w:val="24"/>
          <w:lang w:val="sr-Cyrl-CS"/>
        </w:rPr>
        <w:t>тивним инвестиционим фондовима</w:t>
      </w:r>
      <w:r w:rsidR="00D95181">
        <w:rPr>
          <w:rFonts w:ascii="Times New Roman" w:hAnsi="Times New Roman" w:cs="Times New Roman"/>
          <w:sz w:val="24"/>
          <w:szCs w:val="24"/>
          <w:lang w:val="sr-Cyrl-CS"/>
        </w:rPr>
        <w:t>”</w:t>
      </w:r>
      <w:r w:rsidR="001E7E7C"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или других сличних назива правним лицима која немају дозволу за рад у складу са законом.</w:t>
      </w:r>
    </w:p>
    <w:p w14:paraId="25E9ED8E" w14:textId="6381A888"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9.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дефинише основне и додатне делатности које ДЗУАИФ може да обавља. Те делатности се деле на основну делатност (управљање АИФ-овима) и додатне делатности (управљање портфолијом на дискреционој и појединачној основи у складу са законо</w:t>
      </w:r>
      <w:r w:rsidR="00C80413" w:rsidRPr="007A6001">
        <w:rPr>
          <w:rFonts w:ascii="Times New Roman" w:hAnsi="Times New Roman" w:cs="Times New Roman"/>
          <w:sz w:val="24"/>
          <w:szCs w:val="24"/>
          <w:lang w:val="sr-Cyrl-CS"/>
        </w:rPr>
        <w:t>м који уређује тржиште капитала,</w:t>
      </w:r>
      <w:r w:rsidRPr="007A6001">
        <w:rPr>
          <w:rFonts w:ascii="Times New Roman" w:hAnsi="Times New Roman" w:cs="Times New Roman"/>
          <w:sz w:val="24"/>
          <w:szCs w:val="24"/>
          <w:lang w:val="sr-Cyrl-CS"/>
        </w:rPr>
        <w:t xml:space="preserve"> инвестиционо саветовање према одредбама закона ко</w:t>
      </w:r>
      <w:r w:rsidR="00C80413" w:rsidRPr="007A6001">
        <w:rPr>
          <w:rFonts w:ascii="Times New Roman" w:hAnsi="Times New Roman" w:cs="Times New Roman"/>
          <w:sz w:val="24"/>
          <w:szCs w:val="24"/>
          <w:lang w:val="sr-Cyrl-CS"/>
        </w:rPr>
        <w:t>јим се уређује тржиште капитала,</w:t>
      </w:r>
      <w:r w:rsidRPr="007A6001">
        <w:rPr>
          <w:rFonts w:ascii="Times New Roman" w:hAnsi="Times New Roman" w:cs="Times New Roman"/>
          <w:sz w:val="24"/>
          <w:szCs w:val="24"/>
          <w:lang w:val="sr-Cyrl-CS"/>
        </w:rPr>
        <w:t xml:space="preserve"> пријем и пренос налога у вез</w:t>
      </w:r>
      <w:r w:rsidR="00C80413" w:rsidRPr="007A6001">
        <w:rPr>
          <w:rFonts w:ascii="Times New Roman" w:hAnsi="Times New Roman" w:cs="Times New Roman"/>
          <w:sz w:val="24"/>
          <w:szCs w:val="24"/>
          <w:lang w:val="sr-Cyrl-CS"/>
        </w:rPr>
        <w:t>и са финансијским инструментима</w:t>
      </w:r>
      <w:r w:rsidRPr="007A6001">
        <w:rPr>
          <w:rFonts w:ascii="Times New Roman" w:hAnsi="Times New Roman" w:cs="Times New Roman"/>
          <w:sz w:val="24"/>
          <w:szCs w:val="24"/>
          <w:lang w:val="sr-Cyrl-CS"/>
        </w:rPr>
        <w:t xml:space="preserve"> и чување и администрација удела у АИФ-у), за које ДЗУАИФ мора имати дозволу Комисије. </w:t>
      </w:r>
      <w:r w:rsidR="00D95181">
        <w:rPr>
          <w:rFonts w:ascii="Times New Roman" w:hAnsi="Times New Roman" w:cs="Times New Roman"/>
          <w:sz w:val="24"/>
          <w:szCs w:val="24"/>
          <w:lang w:val="sr-Cyrl-CS"/>
        </w:rPr>
        <w:t>Предлог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експлицитно прописује да се ДЗУАИФ не може </w:t>
      </w:r>
      <w:r w:rsidR="00C80413" w:rsidRPr="007A6001">
        <w:rPr>
          <w:rFonts w:ascii="Times New Roman" w:hAnsi="Times New Roman" w:cs="Times New Roman"/>
          <w:sz w:val="24"/>
          <w:szCs w:val="24"/>
          <w:lang w:val="sr-Cyrl-CS"/>
        </w:rPr>
        <w:t xml:space="preserve">обављати делатности </w:t>
      </w:r>
      <w:r w:rsidRPr="007A6001">
        <w:rPr>
          <w:rFonts w:ascii="Times New Roman" w:hAnsi="Times New Roman" w:cs="Times New Roman"/>
          <w:sz w:val="24"/>
          <w:szCs w:val="24"/>
          <w:lang w:val="sr-Cyrl-CS"/>
        </w:rPr>
        <w:t xml:space="preserve">које нису дефинисане у овом члану. </w:t>
      </w:r>
    </w:p>
    <w:p w14:paraId="1A4B27FF" w14:textId="629E2B09"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10.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одређује која друштва у Републици Србији могу обављати делатности ДЗУАИФ-а, а који за то морају добити дозволу Комисије.  </w:t>
      </w:r>
    </w:p>
    <w:p w14:paraId="504A1915" w14:textId="1FF292DD"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11.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прописује да ДЗУАИФ не може имати учешће у капиталу и управљању другим правним лицима који нису АИФ, осим уколико другачије није прописано </w:t>
      </w:r>
      <w:r w:rsidR="00D95181" w:rsidRPr="007A6001">
        <w:rPr>
          <w:rFonts w:ascii="Times New Roman" w:hAnsi="Times New Roman" w:cs="Times New Roman"/>
          <w:sz w:val="24"/>
          <w:szCs w:val="24"/>
          <w:lang w:val="sr-Cyrl-CS"/>
        </w:rPr>
        <w:t>законом</w:t>
      </w:r>
      <w:r w:rsidRPr="007A6001">
        <w:rPr>
          <w:rFonts w:ascii="Times New Roman" w:hAnsi="Times New Roman" w:cs="Times New Roman"/>
          <w:sz w:val="24"/>
          <w:szCs w:val="24"/>
          <w:lang w:val="sr-Cyrl-CS"/>
        </w:rPr>
        <w:t>.</w:t>
      </w:r>
    </w:p>
    <w:p w14:paraId="45B1245A" w14:textId="3E2BC04F"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12.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прописује да ДЗУАИФ може обављати само оне делатности за које је добио дозволу Комисије. ДЗУАИФ може да добије дозволу за о</w:t>
      </w:r>
      <w:r w:rsidR="00C80413" w:rsidRPr="007A6001">
        <w:rPr>
          <w:rFonts w:ascii="Times New Roman" w:hAnsi="Times New Roman" w:cs="Times New Roman"/>
          <w:sz w:val="24"/>
          <w:szCs w:val="24"/>
          <w:lang w:val="sr-Cyrl-CS"/>
        </w:rPr>
        <w:t>бављање основне делатности и</w:t>
      </w:r>
      <w:r w:rsidRPr="007A6001">
        <w:rPr>
          <w:rFonts w:ascii="Times New Roman" w:hAnsi="Times New Roman" w:cs="Times New Roman"/>
          <w:sz w:val="24"/>
          <w:szCs w:val="24"/>
          <w:lang w:val="sr-Cyrl-CS"/>
        </w:rPr>
        <w:t xml:space="preserve"> додатних делатности. Додатно, овај члан наводи да за послове управљања појединачним портфолиом клијента који улаже у АИФ, није потребна дозвола Комисије издата у складу са </w:t>
      </w:r>
      <w:r w:rsidR="00D95181" w:rsidRPr="007A6001">
        <w:rPr>
          <w:rFonts w:ascii="Times New Roman" w:hAnsi="Times New Roman" w:cs="Times New Roman"/>
          <w:sz w:val="24"/>
          <w:szCs w:val="24"/>
          <w:lang w:val="sr-Cyrl-CS"/>
        </w:rPr>
        <w:t>законом</w:t>
      </w:r>
      <w:r w:rsidRPr="007A6001">
        <w:rPr>
          <w:rFonts w:ascii="Times New Roman" w:hAnsi="Times New Roman" w:cs="Times New Roman"/>
          <w:sz w:val="24"/>
          <w:szCs w:val="24"/>
          <w:lang w:val="sr-Cyrl-CS"/>
        </w:rPr>
        <w:t>, уколико је инвестиционо друштво такву дозволу добило у складу са законом који уређује тржиште капитала.</w:t>
      </w:r>
    </w:p>
    <w:p w14:paraId="37CC75D9" w14:textId="3769501B" w:rsidR="00F06687" w:rsidRPr="007A6001" w:rsidRDefault="00D95181"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Чл.</w:t>
      </w:r>
      <w:r w:rsidR="00F06687" w:rsidRPr="007A6001">
        <w:rPr>
          <w:rFonts w:ascii="Times New Roman" w:hAnsi="Times New Roman" w:cs="Times New Roman"/>
          <w:sz w:val="24"/>
          <w:szCs w:val="24"/>
          <w:lang w:val="sr-Cyrl-CS"/>
        </w:rPr>
        <w:t xml:space="preserve"> 13</w:t>
      </w:r>
      <w:r>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xml:space="preserve">16. </w:t>
      </w:r>
      <w:r>
        <w:rPr>
          <w:rFonts w:ascii="Times New Roman" w:hAnsi="Times New Roman" w:cs="Times New Roman"/>
          <w:sz w:val="24"/>
          <w:szCs w:val="24"/>
          <w:lang w:val="sr-Cyrl-CS"/>
        </w:rPr>
        <w:t>Предлога з</w:t>
      </w:r>
      <w:r w:rsidRPr="007A6001">
        <w:rPr>
          <w:rFonts w:ascii="Times New Roman" w:hAnsi="Times New Roman" w:cs="Times New Roman"/>
          <w:sz w:val="24"/>
          <w:szCs w:val="24"/>
          <w:lang w:val="sr-Cyrl-CS"/>
        </w:rPr>
        <w:t>акон</w:t>
      </w:r>
      <w:r>
        <w:rPr>
          <w:rFonts w:ascii="Times New Roman" w:hAnsi="Times New Roman" w:cs="Times New Roman"/>
          <w:sz w:val="24"/>
          <w:szCs w:val="24"/>
          <w:lang w:val="sr-Cyrl-CS"/>
        </w:rPr>
        <w:t>а</w:t>
      </w:r>
      <w:r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 xml:space="preserve">одређују да постоје </w:t>
      </w:r>
      <w:r w:rsidR="00891AF4" w:rsidRPr="007A6001">
        <w:rPr>
          <w:rFonts w:ascii="Times New Roman" w:hAnsi="Times New Roman" w:cs="Times New Roman"/>
          <w:sz w:val="24"/>
          <w:szCs w:val="24"/>
          <w:lang w:val="sr-Cyrl-CS"/>
        </w:rPr>
        <w:t>две</w:t>
      </w:r>
      <w:r w:rsidR="00F06687" w:rsidRPr="007A6001">
        <w:rPr>
          <w:rFonts w:ascii="Times New Roman" w:hAnsi="Times New Roman" w:cs="Times New Roman"/>
          <w:sz w:val="24"/>
          <w:szCs w:val="24"/>
          <w:lang w:val="sr-Cyrl-CS"/>
        </w:rPr>
        <w:t xml:space="preserve"> категорије ДЗУАИФ-ова </w:t>
      </w:r>
      <w:r w:rsidR="00891AF4" w:rsidRPr="007A6001">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xml:space="preserve"> мали</w:t>
      </w:r>
      <w:r w:rsidR="00891AF4" w:rsidRPr="007A6001">
        <w:rPr>
          <w:rFonts w:ascii="Times New Roman" w:hAnsi="Times New Roman" w:cs="Times New Roman"/>
          <w:sz w:val="24"/>
          <w:szCs w:val="24"/>
          <w:lang w:val="sr-Cyrl-CS"/>
        </w:rPr>
        <w:t xml:space="preserve"> и велики који се</w:t>
      </w:r>
      <w:r w:rsidR="00F06687" w:rsidRPr="007A6001">
        <w:rPr>
          <w:rFonts w:ascii="Times New Roman" w:hAnsi="Times New Roman" w:cs="Times New Roman"/>
          <w:sz w:val="24"/>
          <w:szCs w:val="24"/>
          <w:lang w:val="sr-Cyrl-CS"/>
        </w:rPr>
        <w:t xml:space="preserve"> </w:t>
      </w:r>
      <w:r w:rsidR="00891AF4" w:rsidRPr="007A6001">
        <w:rPr>
          <w:rFonts w:ascii="Times New Roman" w:hAnsi="Times New Roman" w:cs="Times New Roman"/>
          <w:sz w:val="24"/>
          <w:szCs w:val="24"/>
          <w:lang w:val="sr-Cyrl-CS"/>
        </w:rPr>
        <w:t xml:space="preserve">међусобно </w:t>
      </w:r>
      <w:r w:rsidR="00F06687" w:rsidRPr="007A6001">
        <w:rPr>
          <w:rFonts w:ascii="Times New Roman" w:hAnsi="Times New Roman" w:cs="Times New Roman"/>
          <w:sz w:val="24"/>
          <w:szCs w:val="24"/>
          <w:lang w:val="sr-Cyrl-CS"/>
        </w:rPr>
        <w:t xml:space="preserve">разликују по укупној вредности имовине АИФ-ова којима управљају. Велики ДЗУАИФ је у обавези да испуни све услове прописане </w:t>
      </w:r>
      <w:r w:rsidR="00385552" w:rsidRPr="007A6001">
        <w:rPr>
          <w:rFonts w:ascii="Times New Roman" w:hAnsi="Times New Roman" w:cs="Times New Roman"/>
          <w:sz w:val="24"/>
          <w:szCs w:val="24"/>
          <w:lang w:val="sr-Cyrl-CS"/>
        </w:rPr>
        <w:t>Законом</w:t>
      </w:r>
      <w:r w:rsidR="00F06687" w:rsidRPr="007A6001">
        <w:rPr>
          <w:rFonts w:ascii="Times New Roman" w:hAnsi="Times New Roman" w:cs="Times New Roman"/>
          <w:sz w:val="24"/>
          <w:szCs w:val="24"/>
          <w:lang w:val="sr-Cyrl-CS"/>
        </w:rPr>
        <w:t>, док је за мали ДЗУАИФ прописано да се на њ</w:t>
      </w:r>
      <w:r w:rsidR="00891AF4" w:rsidRPr="007A6001">
        <w:rPr>
          <w:rFonts w:ascii="Times New Roman" w:hAnsi="Times New Roman" w:cs="Times New Roman"/>
          <w:sz w:val="24"/>
          <w:szCs w:val="24"/>
          <w:lang w:val="sr-Cyrl-CS"/>
        </w:rPr>
        <w:t>ега</w:t>
      </w:r>
      <w:r w:rsidR="00F06687" w:rsidRPr="007A6001">
        <w:rPr>
          <w:rFonts w:ascii="Times New Roman" w:hAnsi="Times New Roman" w:cs="Times New Roman"/>
          <w:sz w:val="24"/>
          <w:szCs w:val="24"/>
          <w:lang w:val="sr-Cyrl-CS"/>
        </w:rPr>
        <w:t xml:space="preserve"> не примењују одређене одредбе закона. </w:t>
      </w:r>
      <w:r w:rsidR="00891AF4" w:rsidRPr="007A6001">
        <w:rPr>
          <w:rFonts w:ascii="Times New Roman" w:hAnsi="Times New Roman" w:cs="Times New Roman"/>
          <w:sz w:val="24"/>
          <w:szCs w:val="24"/>
          <w:lang w:val="sr-Cyrl-CS"/>
        </w:rPr>
        <w:t>М</w:t>
      </w:r>
      <w:r w:rsidR="00F06687" w:rsidRPr="007A6001">
        <w:rPr>
          <w:rFonts w:ascii="Times New Roman" w:hAnsi="Times New Roman" w:cs="Times New Roman"/>
          <w:sz w:val="24"/>
          <w:szCs w:val="24"/>
          <w:lang w:val="sr-Cyrl-CS"/>
        </w:rPr>
        <w:t xml:space="preserve">али ДЗУАИФ-ови су дужни да у свом пословању и у свим материјалима намењеним инвеститорима јасно истичу да нису у обавези да примењују све одредбе </w:t>
      </w:r>
      <w:r w:rsidR="00385552" w:rsidRPr="007A6001">
        <w:rPr>
          <w:rFonts w:ascii="Times New Roman" w:hAnsi="Times New Roman" w:cs="Times New Roman"/>
          <w:sz w:val="24"/>
          <w:szCs w:val="24"/>
          <w:lang w:val="sr-Cyrl-CS"/>
        </w:rPr>
        <w:t>Закона</w:t>
      </w:r>
      <w:r w:rsidR="00F06687" w:rsidRPr="007A6001">
        <w:rPr>
          <w:rFonts w:ascii="Times New Roman" w:hAnsi="Times New Roman" w:cs="Times New Roman"/>
          <w:sz w:val="24"/>
          <w:szCs w:val="24"/>
          <w:lang w:val="sr-Cyrl-CS"/>
        </w:rPr>
        <w:t>, као и да укажу на ризике који постоје за инвеститоре. Додатно, мали ДЗУАИФ-ови не могу прекогранично да стављају на тржиште уделе у АИФ-овима којима управљају.</w:t>
      </w:r>
    </w:p>
    <w:p w14:paraId="39D1E7EA" w14:textId="33CC97F2" w:rsidR="00F06687" w:rsidRPr="007A6001" w:rsidRDefault="00D95181"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Чл.</w:t>
      </w:r>
      <w:r w:rsidR="00F06687" w:rsidRPr="007A6001">
        <w:rPr>
          <w:rFonts w:ascii="Times New Roman" w:hAnsi="Times New Roman" w:cs="Times New Roman"/>
          <w:sz w:val="24"/>
          <w:szCs w:val="24"/>
          <w:lang w:val="sr-Cyrl-CS"/>
        </w:rPr>
        <w:t xml:space="preserve"> 17. и 18. </w:t>
      </w:r>
      <w:r>
        <w:rPr>
          <w:rFonts w:ascii="Times New Roman" w:hAnsi="Times New Roman" w:cs="Times New Roman"/>
          <w:sz w:val="24"/>
          <w:szCs w:val="24"/>
          <w:lang w:val="sr-Cyrl-CS"/>
        </w:rPr>
        <w:t>Предлога з</w:t>
      </w:r>
      <w:r w:rsidRPr="007A6001">
        <w:rPr>
          <w:rFonts w:ascii="Times New Roman" w:hAnsi="Times New Roman" w:cs="Times New Roman"/>
          <w:sz w:val="24"/>
          <w:szCs w:val="24"/>
          <w:lang w:val="sr-Cyrl-CS"/>
        </w:rPr>
        <w:t>акон</w:t>
      </w:r>
      <w:r>
        <w:rPr>
          <w:rFonts w:ascii="Times New Roman" w:hAnsi="Times New Roman" w:cs="Times New Roman"/>
          <w:sz w:val="24"/>
          <w:szCs w:val="24"/>
          <w:lang w:val="sr-Cyrl-CS"/>
        </w:rPr>
        <w:t>а</w:t>
      </w:r>
      <w:r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прописују обавезу ДЗУАИФ-а да у случају промене категорије о томе без одлагања обавесте Комисију и поднесу захтев за издавање дозволу за одговарајућу категорију.</w:t>
      </w:r>
    </w:p>
    <w:p w14:paraId="44BACCEE" w14:textId="342A615C" w:rsidR="00F06687" w:rsidRPr="007A6001" w:rsidRDefault="00D95181"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Чл.</w:t>
      </w:r>
      <w:r w:rsidR="00F06687" w:rsidRPr="007A6001">
        <w:rPr>
          <w:rFonts w:ascii="Times New Roman" w:hAnsi="Times New Roman" w:cs="Times New Roman"/>
          <w:sz w:val="24"/>
          <w:szCs w:val="24"/>
          <w:lang w:val="sr-Cyrl-CS"/>
        </w:rPr>
        <w:t xml:space="preserve"> 20</w:t>
      </w:r>
      <w:r>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xml:space="preserve">23. </w:t>
      </w:r>
      <w:r>
        <w:rPr>
          <w:rFonts w:ascii="Times New Roman" w:hAnsi="Times New Roman" w:cs="Times New Roman"/>
          <w:sz w:val="24"/>
          <w:szCs w:val="24"/>
          <w:lang w:val="sr-Cyrl-CS"/>
        </w:rPr>
        <w:t>Предлога з</w:t>
      </w:r>
      <w:r w:rsidRPr="007A6001">
        <w:rPr>
          <w:rFonts w:ascii="Times New Roman" w:hAnsi="Times New Roman" w:cs="Times New Roman"/>
          <w:sz w:val="24"/>
          <w:szCs w:val="24"/>
          <w:lang w:val="sr-Cyrl-CS"/>
        </w:rPr>
        <w:t>акон</w:t>
      </w:r>
      <w:r>
        <w:rPr>
          <w:rFonts w:ascii="Times New Roman" w:hAnsi="Times New Roman" w:cs="Times New Roman"/>
          <w:sz w:val="24"/>
          <w:szCs w:val="24"/>
          <w:lang w:val="sr-Cyrl-CS"/>
        </w:rPr>
        <w:t>а</w:t>
      </w:r>
      <w:r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одређују минимални капитал за сваку категорију ДЗУАИФ-а, који се мора уплатити на привремени рачун пре уписа ДЗУАИФ-а у регистар привредних субјеката, како би се омогућило да ДЗУАИФ испуњава своје обавезе које произилазе из његове делатности.</w:t>
      </w:r>
    </w:p>
    <w:p w14:paraId="4D54A6E5" w14:textId="68CE5917" w:rsidR="00F06687" w:rsidRPr="007A6001" w:rsidRDefault="00D95181"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Чл.</w:t>
      </w:r>
      <w:r w:rsidR="00F06687" w:rsidRPr="007A6001">
        <w:rPr>
          <w:rFonts w:ascii="Times New Roman" w:hAnsi="Times New Roman" w:cs="Times New Roman"/>
          <w:sz w:val="24"/>
          <w:szCs w:val="24"/>
          <w:lang w:val="sr-Cyrl-CS"/>
        </w:rPr>
        <w:t xml:space="preserve"> 24</w:t>
      </w:r>
      <w:r>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xml:space="preserve">28. </w:t>
      </w:r>
      <w:r>
        <w:rPr>
          <w:rFonts w:ascii="Times New Roman" w:hAnsi="Times New Roman" w:cs="Times New Roman"/>
          <w:sz w:val="24"/>
          <w:szCs w:val="24"/>
          <w:lang w:val="sr-Cyrl-CS"/>
        </w:rPr>
        <w:t>Предлога з</w:t>
      </w:r>
      <w:r w:rsidRPr="007A6001">
        <w:rPr>
          <w:rFonts w:ascii="Times New Roman" w:hAnsi="Times New Roman" w:cs="Times New Roman"/>
          <w:sz w:val="24"/>
          <w:szCs w:val="24"/>
          <w:lang w:val="sr-Cyrl-CS"/>
        </w:rPr>
        <w:t>акон</w:t>
      </w:r>
      <w:r>
        <w:rPr>
          <w:rFonts w:ascii="Times New Roman" w:hAnsi="Times New Roman" w:cs="Times New Roman"/>
          <w:sz w:val="24"/>
          <w:szCs w:val="24"/>
          <w:lang w:val="sr-Cyrl-CS"/>
        </w:rPr>
        <w:t>а</w:t>
      </w:r>
      <w:r w:rsidRPr="007A6001">
        <w:rPr>
          <w:rFonts w:ascii="Times New Roman" w:hAnsi="Times New Roman" w:cs="Times New Roman"/>
          <w:sz w:val="24"/>
          <w:szCs w:val="24"/>
          <w:lang w:val="sr-Cyrl-CS"/>
        </w:rPr>
        <w:t xml:space="preserve"> </w:t>
      </w:r>
      <w:r w:rsidR="006E2BB9" w:rsidRPr="007A6001">
        <w:rPr>
          <w:rFonts w:ascii="Times New Roman" w:hAnsi="Times New Roman" w:cs="Times New Roman"/>
          <w:sz w:val="24"/>
          <w:szCs w:val="24"/>
          <w:lang w:val="sr-Cyrl-CS"/>
        </w:rPr>
        <w:t>регулисани</w:t>
      </w:r>
      <w:r w:rsidR="00F06687" w:rsidRPr="007A6001">
        <w:rPr>
          <w:rFonts w:ascii="Times New Roman" w:hAnsi="Times New Roman" w:cs="Times New Roman"/>
          <w:sz w:val="24"/>
          <w:szCs w:val="24"/>
          <w:lang w:val="sr-Cyrl-CS"/>
        </w:rPr>
        <w:t xml:space="preserve"> су услови и поступак за издавање дозвол</w:t>
      </w:r>
      <w:r w:rsidR="006E2BB9" w:rsidRPr="007A6001">
        <w:rPr>
          <w:rFonts w:ascii="Times New Roman" w:hAnsi="Times New Roman" w:cs="Times New Roman"/>
          <w:sz w:val="24"/>
          <w:szCs w:val="24"/>
          <w:lang w:val="sr-Cyrl-CS"/>
        </w:rPr>
        <w:t>е за рад ДЗУАИФ-а, као и обавеза</w:t>
      </w:r>
      <w:r w:rsidR="00F06687" w:rsidRPr="007A6001">
        <w:rPr>
          <w:rFonts w:ascii="Times New Roman" w:hAnsi="Times New Roman" w:cs="Times New Roman"/>
          <w:sz w:val="24"/>
          <w:szCs w:val="24"/>
          <w:lang w:val="sr-Cyrl-CS"/>
        </w:rPr>
        <w:t xml:space="preserve"> ДЗУАИФ-а да трајно испуњава све услове под којима му је издата дозвола за рад.</w:t>
      </w:r>
    </w:p>
    <w:p w14:paraId="43937044" w14:textId="1489D098"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30.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прописује услове</w:t>
      </w:r>
      <w:r w:rsidR="007C49E9" w:rsidRPr="007A6001">
        <w:rPr>
          <w:rFonts w:ascii="Times New Roman" w:hAnsi="Times New Roman" w:cs="Times New Roman"/>
          <w:sz w:val="24"/>
          <w:szCs w:val="24"/>
          <w:lang w:val="sr-Cyrl-CS"/>
        </w:rPr>
        <w:t xml:space="preserve"> и поступак за проширење дозволе</w:t>
      </w:r>
      <w:r w:rsidRPr="007A6001">
        <w:rPr>
          <w:rFonts w:ascii="Times New Roman" w:hAnsi="Times New Roman" w:cs="Times New Roman"/>
          <w:sz w:val="24"/>
          <w:szCs w:val="24"/>
          <w:lang w:val="sr-Cyrl-CS"/>
        </w:rPr>
        <w:t xml:space="preserve"> за рад ДЗУАИФ-а за обављање додатних делатности за које није добио дозволу за рад.</w:t>
      </w:r>
    </w:p>
    <w:p w14:paraId="0A46A8B6" w14:textId="7B47EBBB"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31.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прописује услове под којим</w:t>
      </w:r>
      <w:r w:rsidR="006E2BB9" w:rsidRPr="007A6001">
        <w:rPr>
          <w:rFonts w:ascii="Times New Roman" w:hAnsi="Times New Roman" w:cs="Times New Roman"/>
          <w:sz w:val="24"/>
          <w:szCs w:val="24"/>
          <w:lang w:val="sr-Cyrl-CS"/>
        </w:rPr>
        <w:t>а</w:t>
      </w:r>
      <w:r w:rsidRPr="007A6001">
        <w:rPr>
          <w:rFonts w:ascii="Times New Roman" w:hAnsi="Times New Roman" w:cs="Times New Roman"/>
          <w:sz w:val="24"/>
          <w:szCs w:val="24"/>
          <w:lang w:val="sr-Cyrl-CS"/>
        </w:rPr>
        <w:t xml:space="preserve"> Комисија мора, односно може одузети ДЗУАИФ-у дозволу за рад. </w:t>
      </w:r>
    </w:p>
    <w:p w14:paraId="53C316F2" w14:textId="54691E97"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32.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прописује да се на органе ДЗУАИФ-а примењују одредбе закона којим се уређују привредна друштва, осим уколико </w:t>
      </w:r>
      <w:r w:rsidR="00D95181" w:rsidRPr="007A6001">
        <w:rPr>
          <w:rFonts w:ascii="Times New Roman" w:hAnsi="Times New Roman" w:cs="Times New Roman"/>
          <w:sz w:val="24"/>
          <w:szCs w:val="24"/>
          <w:lang w:val="sr-Cyrl-CS"/>
        </w:rPr>
        <w:t xml:space="preserve">законом </w:t>
      </w:r>
      <w:r w:rsidRPr="007A6001">
        <w:rPr>
          <w:rFonts w:ascii="Times New Roman" w:hAnsi="Times New Roman" w:cs="Times New Roman"/>
          <w:sz w:val="24"/>
          <w:szCs w:val="24"/>
          <w:lang w:val="sr-Cyrl-CS"/>
        </w:rPr>
        <w:t>није другачије одређено. Управу ДЗУАИФ-а чине најмање два члана, који заједно воде послове и заступају ДЗУАИФ.</w:t>
      </w:r>
    </w:p>
    <w:p w14:paraId="7E543107" w14:textId="513F2A64"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33.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прописује услове које </w:t>
      </w:r>
      <w:r w:rsidR="00986724" w:rsidRPr="007A6001">
        <w:rPr>
          <w:rFonts w:ascii="Times New Roman" w:hAnsi="Times New Roman" w:cs="Times New Roman"/>
          <w:sz w:val="24"/>
          <w:szCs w:val="24"/>
          <w:lang w:val="sr-Cyrl-CS"/>
        </w:rPr>
        <w:t xml:space="preserve">лице мора да испуни да би било изабрано за </w:t>
      </w:r>
      <w:r w:rsidRPr="007A6001">
        <w:rPr>
          <w:rFonts w:ascii="Times New Roman" w:hAnsi="Times New Roman" w:cs="Times New Roman"/>
          <w:sz w:val="24"/>
          <w:szCs w:val="24"/>
          <w:lang w:val="sr-Cyrl-CS"/>
        </w:rPr>
        <w:t>члан</w:t>
      </w:r>
      <w:r w:rsidR="00986724" w:rsidRPr="007A6001">
        <w:rPr>
          <w:rFonts w:ascii="Times New Roman" w:hAnsi="Times New Roman" w:cs="Times New Roman"/>
          <w:sz w:val="24"/>
          <w:szCs w:val="24"/>
          <w:lang w:val="sr-Cyrl-CS"/>
        </w:rPr>
        <w:t>а управе ДЗУАИФ-а</w:t>
      </w:r>
      <w:r w:rsidRPr="007A6001">
        <w:rPr>
          <w:rFonts w:ascii="Times New Roman" w:hAnsi="Times New Roman" w:cs="Times New Roman"/>
          <w:sz w:val="24"/>
          <w:szCs w:val="24"/>
          <w:lang w:val="sr-Cyrl-CS"/>
        </w:rPr>
        <w:t>.</w:t>
      </w:r>
    </w:p>
    <w:p w14:paraId="7EE9E80E" w14:textId="252CA9A1"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w:t>
      </w:r>
      <w:r w:rsidR="00D9518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34</w:t>
      </w:r>
      <w:r w:rsidR="00D95181">
        <w:rPr>
          <w:rFonts w:ascii="Times New Roman" w:hAnsi="Times New Roman" w:cs="Times New Roman"/>
          <w:sz w:val="24"/>
          <w:szCs w:val="24"/>
          <w:lang w:val="sr-Cyrl-CS"/>
        </w:rPr>
        <w:t>-3</w:t>
      </w:r>
      <w:r w:rsidRPr="007A6001">
        <w:rPr>
          <w:rFonts w:ascii="Times New Roman" w:hAnsi="Times New Roman" w:cs="Times New Roman"/>
          <w:sz w:val="24"/>
          <w:szCs w:val="24"/>
          <w:lang w:val="sr-Cyrl-CS"/>
        </w:rPr>
        <w:t xml:space="preserve">6.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00D648C8" w:rsidRPr="007A6001">
        <w:rPr>
          <w:rFonts w:ascii="Times New Roman" w:hAnsi="Times New Roman" w:cs="Times New Roman"/>
          <w:sz w:val="24"/>
          <w:szCs w:val="24"/>
          <w:lang w:val="sr-Cyrl-CS"/>
        </w:rPr>
        <w:t>дефинишу</w:t>
      </w:r>
      <w:r w:rsidRPr="007A6001">
        <w:rPr>
          <w:rFonts w:ascii="Times New Roman" w:hAnsi="Times New Roman" w:cs="Times New Roman"/>
          <w:sz w:val="24"/>
          <w:szCs w:val="24"/>
          <w:lang w:val="sr-Cyrl-CS"/>
        </w:rPr>
        <w:t xml:space="preserve"> услове под којима Комисија даје претходну сагласност на избор чланова управе ДЗУАИФ-а, као и услове под којима ће одбити да да сагласност, односно услове под којима ће повући своју сагласност. </w:t>
      </w:r>
    </w:p>
    <w:p w14:paraId="6E784D81" w14:textId="0B396D2B"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37.</w:t>
      </w:r>
      <w:r w:rsidR="00F06687" w:rsidRPr="007A6001">
        <w:rPr>
          <w:rFonts w:ascii="Times New Roman" w:hAnsi="Times New Roman" w:cs="Times New Roman"/>
          <w:sz w:val="24"/>
          <w:szCs w:val="24"/>
          <w:lang w:val="sr-Cyrl-CS"/>
        </w:rPr>
        <w:t xml:space="preserve">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 xml:space="preserve">прописује основне дужности ДЗУАИФ-а, чланова управе и лица запослених у ДЗУАИФ-у, а то су савесно и поштено поступање приликом обављања делатности, поступање са пажњом доброг стручњака, поступање у најбољем интересу АИФ-ова и чланова, односно акционара АИФ-ова, успостављање и ефикасно коришћење средства и процеса потребних за уредно обављање делатности ДЗУАИФ-а, предузимање свих разумних мера како би се избегли сукоби интереса и придржавање одредби </w:t>
      </w:r>
      <w:r w:rsidR="00D95181">
        <w:rPr>
          <w:rFonts w:ascii="Times New Roman" w:hAnsi="Times New Roman" w:cs="Times New Roman"/>
          <w:sz w:val="24"/>
          <w:szCs w:val="24"/>
          <w:lang w:val="sr-Cyrl-CS"/>
        </w:rPr>
        <w:t>овог з</w:t>
      </w:r>
      <w:r w:rsidR="00385552" w:rsidRPr="007A6001">
        <w:rPr>
          <w:rFonts w:ascii="Times New Roman" w:hAnsi="Times New Roman" w:cs="Times New Roman"/>
          <w:sz w:val="24"/>
          <w:szCs w:val="24"/>
          <w:lang w:val="sr-Cyrl-CS"/>
        </w:rPr>
        <w:t>акона</w:t>
      </w:r>
      <w:r w:rsidR="00F06687" w:rsidRPr="007A6001">
        <w:rPr>
          <w:rFonts w:ascii="Times New Roman" w:hAnsi="Times New Roman" w:cs="Times New Roman"/>
          <w:sz w:val="24"/>
          <w:szCs w:val="24"/>
          <w:lang w:val="sr-Cyrl-CS"/>
        </w:rPr>
        <w:t xml:space="preserve"> и подзаконских аката донетих на основу</w:t>
      </w:r>
      <w:r w:rsidR="00D95181">
        <w:rPr>
          <w:rFonts w:ascii="Times New Roman" w:hAnsi="Times New Roman" w:cs="Times New Roman"/>
          <w:sz w:val="24"/>
          <w:szCs w:val="24"/>
          <w:lang w:val="sr-Cyrl-CS"/>
        </w:rPr>
        <w:t xml:space="preserve"> овог</w:t>
      </w:r>
      <w:r w:rsidR="00F06687" w:rsidRPr="007A6001">
        <w:rPr>
          <w:rFonts w:ascii="Times New Roman" w:hAnsi="Times New Roman" w:cs="Times New Roman"/>
          <w:sz w:val="24"/>
          <w:szCs w:val="24"/>
          <w:lang w:val="sr-Cyrl-CS"/>
        </w:rPr>
        <w:t xml:space="preserve"> </w:t>
      </w:r>
      <w:r w:rsidR="00D95181" w:rsidRPr="007A6001">
        <w:rPr>
          <w:rFonts w:ascii="Times New Roman" w:hAnsi="Times New Roman" w:cs="Times New Roman"/>
          <w:sz w:val="24"/>
          <w:szCs w:val="24"/>
          <w:lang w:val="sr-Cyrl-CS"/>
        </w:rPr>
        <w:t>закона</w:t>
      </w:r>
      <w:r w:rsidR="00F06687" w:rsidRPr="007A6001">
        <w:rPr>
          <w:rFonts w:ascii="Times New Roman" w:hAnsi="Times New Roman" w:cs="Times New Roman"/>
          <w:sz w:val="24"/>
          <w:szCs w:val="24"/>
          <w:lang w:val="sr-Cyrl-CS"/>
        </w:rPr>
        <w:t>.</w:t>
      </w:r>
    </w:p>
    <w:p w14:paraId="184247C6" w14:textId="723EFB70" w:rsidR="00F06687" w:rsidRPr="007A6001" w:rsidRDefault="00D648C8" w:rsidP="00D648C8">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38.</w:t>
      </w:r>
      <w:r w:rsidR="00F06687" w:rsidRPr="007A6001">
        <w:rPr>
          <w:rFonts w:ascii="Times New Roman" w:hAnsi="Times New Roman" w:cs="Times New Roman"/>
          <w:sz w:val="24"/>
          <w:szCs w:val="24"/>
          <w:lang w:val="sr-Cyrl-CS"/>
        </w:rPr>
        <w:t xml:space="preserve">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прописује обавезу чланова управе ДЗУАИФ-а, лица која су запослена у ДЗУАИФ-у и повезана лица ДЗУАИФ-а да чувају као пословну тајну информације о АИФ-у или ДЗУАИФ-у које би могле да створе погрешну представу о пословању АИФ-а или ДЗУАИФ-а, будућим активностима и пословним плановима ДЗУАИФ-а, осим у случајевима предвиђеним законом, стању и промету на рачунима АИФ-а и чланова, односно акционара АИФ-а, и другим подацима који су од значаја за пословање АИФ-а, а које су сазнали у обављању послова ДЗУАИФ-а.</w:t>
      </w:r>
    </w:p>
    <w:p w14:paraId="41C83EC9" w14:textId="546FFEEE"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39. </w:t>
      </w:r>
      <w:r w:rsidR="00F06687" w:rsidRPr="007A6001">
        <w:rPr>
          <w:rFonts w:ascii="Times New Roman" w:hAnsi="Times New Roman" w:cs="Times New Roman"/>
          <w:sz w:val="24"/>
          <w:szCs w:val="24"/>
          <w:lang w:val="sr-Cyrl-CS"/>
        </w:rPr>
        <w:t xml:space="preserve"> </w:t>
      </w:r>
      <w:r w:rsidR="00D95181">
        <w:rPr>
          <w:rFonts w:ascii="Times New Roman" w:hAnsi="Times New Roman" w:cs="Times New Roman"/>
          <w:sz w:val="24"/>
          <w:szCs w:val="24"/>
          <w:lang w:val="sr-Cyrl-CS"/>
        </w:rPr>
        <w:t>Предлога з</w:t>
      </w:r>
      <w:r w:rsidR="00D95181" w:rsidRPr="007A6001">
        <w:rPr>
          <w:rFonts w:ascii="Times New Roman" w:hAnsi="Times New Roman" w:cs="Times New Roman"/>
          <w:sz w:val="24"/>
          <w:szCs w:val="24"/>
          <w:lang w:val="sr-Cyrl-CS"/>
        </w:rPr>
        <w:t>акон</w:t>
      </w:r>
      <w:r w:rsidR="00D95181">
        <w:rPr>
          <w:rFonts w:ascii="Times New Roman" w:hAnsi="Times New Roman" w:cs="Times New Roman"/>
          <w:sz w:val="24"/>
          <w:szCs w:val="24"/>
          <w:lang w:val="sr-Cyrl-CS"/>
        </w:rPr>
        <w:t>а</w:t>
      </w:r>
      <w:r w:rsidR="00D95181"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прописује опште организационе услове које ДЗУАИФ мора да испуни. Тако је прописано да ДЗУАИФ има обавезу да успостави и редовно пр</w:t>
      </w:r>
      <w:r w:rsidRPr="007A6001">
        <w:rPr>
          <w:rFonts w:ascii="Times New Roman" w:hAnsi="Times New Roman" w:cs="Times New Roman"/>
          <w:sz w:val="24"/>
          <w:szCs w:val="24"/>
          <w:lang w:val="sr-Cyrl-CS"/>
        </w:rPr>
        <w:t>оцењује ефикасне и примерене: (1</w:t>
      </w:r>
      <w:r w:rsidR="00F06687" w:rsidRPr="007A6001">
        <w:rPr>
          <w:rFonts w:ascii="Times New Roman" w:hAnsi="Times New Roman" w:cs="Times New Roman"/>
          <w:sz w:val="24"/>
          <w:szCs w:val="24"/>
          <w:lang w:val="sr-Cyrl-CS"/>
        </w:rPr>
        <w:t>) поступке одлучивања и организациону структуру која уређује линије одг</w:t>
      </w:r>
      <w:r w:rsidRPr="007A6001">
        <w:rPr>
          <w:rFonts w:ascii="Times New Roman" w:hAnsi="Times New Roman" w:cs="Times New Roman"/>
          <w:sz w:val="24"/>
          <w:szCs w:val="24"/>
          <w:lang w:val="sr-Cyrl-CS"/>
        </w:rPr>
        <w:t>оворности и доношење одлука; (2</w:t>
      </w:r>
      <w:r w:rsidR="00F06687" w:rsidRPr="007A6001">
        <w:rPr>
          <w:rFonts w:ascii="Times New Roman" w:hAnsi="Times New Roman" w:cs="Times New Roman"/>
          <w:sz w:val="24"/>
          <w:szCs w:val="24"/>
          <w:lang w:val="sr-Cyrl-CS"/>
        </w:rPr>
        <w:t>) мере којима се осигурава да су релевантна лица друштва свесна поступака које морају да поштују за правилно извршавање свој</w:t>
      </w:r>
      <w:r w:rsidRPr="007A6001">
        <w:rPr>
          <w:rFonts w:ascii="Times New Roman" w:hAnsi="Times New Roman" w:cs="Times New Roman"/>
          <w:sz w:val="24"/>
          <w:szCs w:val="24"/>
          <w:lang w:val="sr-Cyrl-CS"/>
        </w:rPr>
        <w:t>их дужности и одговорности; (3</w:t>
      </w:r>
      <w:r w:rsidR="00F06687" w:rsidRPr="007A6001">
        <w:rPr>
          <w:rFonts w:ascii="Times New Roman" w:hAnsi="Times New Roman" w:cs="Times New Roman"/>
          <w:sz w:val="24"/>
          <w:szCs w:val="24"/>
          <w:lang w:val="sr-Cyrl-CS"/>
        </w:rPr>
        <w:t>) мере које осигуравају да релевантна лица укључена у управљање портфолиом АИФ-а имају одговарајуће стручне квалификације и зна</w:t>
      </w:r>
      <w:r w:rsidRPr="007A6001">
        <w:rPr>
          <w:rFonts w:ascii="Times New Roman" w:hAnsi="Times New Roman" w:cs="Times New Roman"/>
          <w:sz w:val="24"/>
          <w:szCs w:val="24"/>
          <w:lang w:val="sr-Cyrl-CS"/>
        </w:rPr>
        <w:t>ња с обзиром на врсту АИФ-а; (4</w:t>
      </w:r>
      <w:r w:rsidR="00F06687" w:rsidRPr="007A6001">
        <w:rPr>
          <w:rFonts w:ascii="Times New Roman" w:hAnsi="Times New Roman" w:cs="Times New Roman"/>
          <w:sz w:val="24"/>
          <w:szCs w:val="24"/>
          <w:lang w:val="sr-Cyrl-CS"/>
        </w:rPr>
        <w:t>) административн</w:t>
      </w:r>
      <w:r w:rsidRPr="007A6001">
        <w:rPr>
          <w:rFonts w:ascii="Times New Roman" w:hAnsi="Times New Roman" w:cs="Times New Roman"/>
          <w:sz w:val="24"/>
          <w:szCs w:val="24"/>
          <w:lang w:val="sr-Cyrl-CS"/>
        </w:rPr>
        <w:t>е и рачуноводствене поступке; (5</w:t>
      </w:r>
      <w:r w:rsidR="00F06687" w:rsidRPr="007A6001">
        <w:rPr>
          <w:rFonts w:ascii="Times New Roman" w:hAnsi="Times New Roman" w:cs="Times New Roman"/>
          <w:sz w:val="24"/>
          <w:szCs w:val="24"/>
          <w:lang w:val="sr-Cyrl-CS"/>
        </w:rPr>
        <w:t>) мере за надзор и заштиту информационог система и система за електронску обраду података;</w:t>
      </w:r>
      <w:r w:rsidRPr="007A6001">
        <w:rPr>
          <w:rFonts w:ascii="Times New Roman" w:hAnsi="Times New Roman" w:cs="Times New Roman"/>
          <w:sz w:val="24"/>
          <w:szCs w:val="24"/>
          <w:lang w:val="sr-Cyrl-CS"/>
        </w:rPr>
        <w:t xml:space="preserve"> (6</w:t>
      </w:r>
      <w:r w:rsidR="00F06687" w:rsidRPr="007A6001">
        <w:rPr>
          <w:rFonts w:ascii="Times New Roman" w:hAnsi="Times New Roman" w:cs="Times New Roman"/>
          <w:sz w:val="24"/>
          <w:szCs w:val="24"/>
          <w:lang w:val="sr-Cyrl-CS"/>
        </w:rPr>
        <w:t>) с</w:t>
      </w:r>
      <w:r w:rsidRPr="007A6001">
        <w:rPr>
          <w:rFonts w:ascii="Times New Roman" w:hAnsi="Times New Roman" w:cs="Times New Roman"/>
          <w:sz w:val="24"/>
          <w:szCs w:val="24"/>
          <w:lang w:val="sr-Cyrl-CS"/>
        </w:rPr>
        <w:t>истеме унутрашњих контрола; (7</w:t>
      </w:r>
      <w:r w:rsidR="00F06687"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lastRenderedPageBreak/>
        <w:t>процедуре и правила за пријаву и контролу личних трансакција релевантних лица, као и држање или управљање улагањима у финансијске инстр</w:t>
      </w:r>
      <w:r w:rsidRPr="007A6001">
        <w:rPr>
          <w:rFonts w:ascii="Times New Roman" w:hAnsi="Times New Roman" w:cs="Times New Roman"/>
          <w:sz w:val="24"/>
          <w:szCs w:val="24"/>
          <w:lang w:val="sr-Cyrl-CS"/>
        </w:rPr>
        <w:t>ументе за сопствени рачун; (8</w:t>
      </w:r>
      <w:r w:rsidR="00F06687" w:rsidRPr="007A6001">
        <w:rPr>
          <w:rFonts w:ascii="Times New Roman" w:hAnsi="Times New Roman" w:cs="Times New Roman"/>
          <w:sz w:val="24"/>
          <w:szCs w:val="24"/>
          <w:lang w:val="sr-Cyrl-CS"/>
        </w:rPr>
        <w:t>) процедуре којима ће осигурати да се свака трансакција извршена за рачун АИФ-а може реконструисати према њеном настанку, странама у трансакцији, природи, месту и в</w:t>
      </w:r>
      <w:r w:rsidRPr="007A6001">
        <w:rPr>
          <w:rFonts w:ascii="Times New Roman" w:hAnsi="Times New Roman" w:cs="Times New Roman"/>
          <w:sz w:val="24"/>
          <w:szCs w:val="24"/>
          <w:lang w:val="sr-Cyrl-CS"/>
        </w:rPr>
        <w:t>ремену извршења трансакције; (9</w:t>
      </w:r>
      <w:r w:rsidR="00F06687" w:rsidRPr="007A6001">
        <w:rPr>
          <w:rFonts w:ascii="Times New Roman" w:hAnsi="Times New Roman" w:cs="Times New Roman"/>
          <w:sz w:val="24"/>
          <w:szCs w:val="24"/>
          <w:lang w:val="sr-Cyrl-CS"/>
        </w:rPr>
        <w:t>) поступке којима ће се осигурати да се имовина АИФ-ова којима управља улаже у складу са правилима пословања АИФ-а, проспектом АИФ-а када постоји обавеза његовог објављивања, и важећим законс</w:t>
      </w:r>
      <w:r w:rsidRPr="007A6001">
        <w:rPr>
          <w:rFonts w:ascii="Times New Roman" w:hAnsi="Times New Roman" w:cs="Times New Roman"/>
          <w:sz w:val="24"/>
          <w:szCs w:val="24"/>
          <w:lang w:val="sr-Cyrl-CS"/>
        </w:rPr>
        <w:t>ким и подзаконским одредбама; (10</w:t>
      </w:r>
      <w:r w:rsidR="00F06687" w:rsidRPr="007A6001">
        <w:rPr>
          <w:rFonts w:ascii="Times New Roman" w:hAnsi="Times New Roman" w:cs="Times New Roman"/>
          <w:sz w:val="24"/>
          <w:szCs w:val="24"/>
          <w:lang w:val="sr-Cyrl-CS"/>
        </w:rPr>
        <w:t>) интерне процедуре за извештавање и достављање информација на свим нивоима ДЗУАИФ-а, као и ефикасне токове информација са свим укљученим тре</w:t>
      </w:r>
      <w:r w:rsidRPr="007A6001">
        <w:rPr>
          <w:rFonts w:ascii="Times New Roman" w:hAnsi="Times New Roman" w:cs="Times New Roman"/>
          <w:sz w:val="24"/>
          <w:szCs w:val="24"/>
          <w:lang w:val="sr-Cyrl-CS"/>
        </w:rPr>
        <w:t>ћим лицима; (11</w:t>
      </w:r>
      <w:r w:rsidR="00F06687" w:rsidRPr="007A6001">
        <w:rPr>
          <w:rFonts w:ascii="Times New Roman" w:hAnsi="Times New Roman" w:cs="Times New Roman"/>
          <w:sz w:val="24"/>
          <w:szCs w:val="24"/>
          <w:lang w:val="sr-Cyrl-CS"/>
        </w:rPr>
        <w:t>) евиденцију сопственог послов</w:t>
      </w:r>
      <w:r w:rsidRPr="007A6001">
        <w:rPr>
          <w:rFonts w:ascii="Times New Roman" w:hAnsi="Times New Roman" w:cs="Times New Roman"/>
          <w:sz w:val="24"/>
          <w:szCs w:val="24"/>
          <w:lang w:val="sr-Cyrl-CS"/>
        </w:rPr>
        <w:t>ања и интерне организације; (12</w:t>
      </w:r>
      <w:r w:rsidR="00F06687" w:rsidRPr="007A6001">
        <w:rPr>
          <w:rFonts w:ascii="Times New Roman" w:hAnsi="Times New Roman" w:cs="Times New Roman"/>
          <w:sz w:val="24"/>
          <w:szCs w:val="24"/>
          <w:lang w:val="sr-Cyrl-CS"/>
        </w:rPr>
        <w:t>) евиденције свих интерних акат</w:t>
      </w:r>
      <w:r w:rsidRPr="007A6001">
        <w:rPr>
          <w:rFonts w:ascii="Times New Roman" w:hAnsi="Times New Roman" w:cs="Times New Roman"/>
          <w:sz w:val="24"/>
          <w:szCs w:val="24"/>
          <w:lang w:val="sr-Cyrl-CS"/>
        </w:rPr>
        <w:t>а, као и њихових измена; и (13</w:t>
      </w:r>
      <w:r w:rsidR="00F06687" w:rsidRPr="007A6001">
        <w:rPr>
          <w:rFonts w:ascii="Times New Roman" w:hAnsi="Times New Roman" w:cs="Times New Roman"/>
          <w:sz w:val="24"/>
          <w:szCs w:val="24"/>
          <w:lang w:val="sr-Cyrl-CS"/>
        </w:rPr>
        <w:t xml:space="preserve">) мере и поступке за непрестано очување сигурности, интегритета и поверљивости информација. ДЗУАИФ је дужан да, у оквиру система унутрашњих контрола, узима у обзир врсту, обим и сложеност свог пословања (стратегију улагања и врсту чланова односно акционара), односно врсту и обим услуга које пружа и обавља за АИФ-ове, </w:t>
      </w:r>
      <w:r w:rsidR="00E002CD" w:rsidRPr="007A6001">
        <w:rPr>
          <w:rFonts w:ascii="Times New Roman" w:hAnsi="Times New Roman" w:cs="Times New Roman"/>
          <w:sz w:val="24"/>
          <w:szCs w:val="24"/>
          <w:lang w:val="sr-Cyrl-CS"/>
        </w:rPr>
        <w:t xml:space="preserve">и да </w:t>
      </w:r>
      <w:r w:rsidR="00F06687" w:rsidRPr="007A6001">
        <w:rPr>
          <w:rFonts w:ascii="Times New Roman" w:hAnsi="Times New Roman" w:cs="Times New Roman"/>
          <w:sz w:val="24"/>
          <w:szCs w:val="24"/>
          <w:lang w:val="sr-Cyrl-CS"/>
        </w:rPr>
        <w:t>уста</w:t>
      </w:r>
      <w:r w:rsidR="00E002CD" w:rsidRPr="007A6001">
        <w:rPr>
          <w:rFonts w:ascii="Times New Roman" w:hAnsi="Times New Roman" w:cs="Times New Roman"/>
          <w:sz w:val="24"/>
          <w:szCs w:val="24"/>
          <w:lang w:val="sr-Cyrl-CS"/>
        </w:rPr>
        <w:t>нови следеће функције: управљање ризицима; праћење усклађености; и унутрашњу ревизију</w:t>
      </w:r>
      <w:r w:rsidR="00F06687" w:rsidRPr="007A6001">
        <w:rPr>
          <w:rFonts w:ascii="Times New Roman" w:hAnsi="Times New Roman" w:cs="Times New Roman"/>
          <w:sz w:val="24"/>
          <w:szCs w:val="24"/>
          <w:lang w:val="sr-Cyrl-CS"/>
        </w:rPr>
        <w:t>.</w:t>
      </w:r>
    </w:p>
    <w:p w14:paraId="3A1D8647" w14:textId="315F5173"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40. </w:t>
      </w:r>
      <w:r w:rsidR="00F06687" w:rsidRPr="007A6001">
        <w:rPr>
          <w:rFonts w:ascii="Times New Roman" w:hAnsi="Times New Roman" w:cs="Times New Roman"/>
          <w:sz w:val="24"/>
          <w:szCs w:val="24"/>
          <w:lang w:val="sr-Cyrl-CS"/>
        </w:rPr>
        <w:t xml:space="preserve"> </w:t>
      </w:r>
      <w:r w:rsidR="00D95181">
        <w:rPr>
          <w:rFonts w:ascii="Times New Roman" w:hAnsi="Times New Roman" w:cs="Times New Roman"/>
          <w:sz w:val="24"/>
          <w:szCs w:val="24"/>
          <w:lang w:val="sr-Cyrl-CS"/>
        </w:rPr>
        <w:t>Предлога з</w:t>
      </w:r>
      <w:r w:rsidR="00385552" w:rsidRPr="007A6001">
        <w:rPr>
          <w:rFonts w:ascii="Times New Roman" w:hAnsi="Times New Roman" w:cs="Times New Roman"/>
          <w:sz w:val="24"/>
          <w:szCs w:val="24"/>
          <w:lang w:val="sr-Cyrl-CS"/>
        </w:rPr>
        <w:t>акона</w:t>
      </w:r>
      <w:r w:rsidR="00F06687" w:rsidRPr="007A6001">
        <w:rPr>
          <w:rFonts w:ascii="Times New Roman" w:hAnsi="Times New Roman" w:cs="Times New Roman"/>
          <w:sz w:val="24"/>
          <w:szCs w:val="24"/>
          <w:lang w:val="sr-Cyrl-CS"/>
        </w:rPr>
        <w:t xml:space="preserve"> уређује п</w:t>
      </w:r>
      <w:r w:rsidR="00E002CD" w:rsidRPr="007A6001">
        <w:rPr>
          <w:rFonts w:ascii="Times New Roman" w:hAnsi="Times New Roman" w:cs="Times New Roman"/>
          <w:sz w:val="24"/>
          <w:szCs w:val="24"/>
          <w:lang w:val="sr-Cyrl-CS"/>
        </w:rPr>
        <w:t>итање сукоба интереса и дефинише обавезу ДЗУАИФ-а да организује</w:t>
      </w:r>
      <w:r w:rsidR="00F06687" w:rsidRPr="007A6001">
        <w:rPr>
          <w:rFonts w:ascii="Times New Roman" w:hAnsi="Times New Roman" w:cs="Times New Roman"/>
          <w:sz w:val="24"/>
          <w:szCs w:val="24"/>
          <w:lang w:val="sr-Cyrl-CS"/>
        </w:rPr>
        <w:t xml:space="preserve"> своје пословање на начин који своди ризик сукоба интереса на најмањи могући ниво, као и да успостави, спроводи и одржава ефикасне организационе и административне поступке у циљу предузимања мера за препознавање, управљање и праћење сукоба интереса како би се спречио њихов негативан утицај на интересе АИФ-ова и њихових чланова, односно акционара.  </w:t>
      </w:r>
    </w:p>
    <w:p w14:paraId="19B522CB" w14:textId="51A05A30"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41.</w:t>
      </w:r>
      <w:r w:rsidR="00F06687" w:rsidRPr="007A6001">
        <w:rPr>
          <w:rFonts w:ascii="Times New Roman" w:hAnsi="Times New Roman" w:cs="Times New Roman"/>
          <w:sz w:val="24"/>
          <w:szCs w:val="24"/>
          <w:lang w:val="sr-Cyrl-CS"/>
        </w:rPr>
        <w:t xml:space="preserve"> </w:t>
      </w:r>
      <w:r w:rsidR="00D95181">
        <w:rPr>
          <w:rFonts w:ascii="Times New Roman" w:hAnsi="Times New Roman" w:cs="Times New Roman"/>
          <w:sz w:val="24"/>
          <w:szCs w:val="24"/>
          <w:lang w:val="sr-Cyrl-CS"/>
        </w:rPr>
        <w:t>Предлога закона</w:t>
      </w:r>
      <w:r w:rsidR="00F06687" w:rsidRPr="007A6001">
        <w:rPr>
          <w:rFonts w:ascii="Times New Roman" w:hAnsi="Times New Roman" w:cs="Times New Roman"/>
          <w:sz w:val="24"/>
          <w:szCs w:val="24"/>
          <w:lang w:val="sr-Cyrl-CS"/>
        </w:rPr>
        <w:t xml:space="preserve"> прописује да ДЗУАИФ који обавља додатну делатност управљања портфолиом не сме да улаже део или целу имовину портфолија којим управља у АИФ-ове којима управља, осим уколико за то не добије претходну сагласност чланова, односно акционара АИФ-а, као и да је дужан да поштује одредбе о систему за заштиту инвеститора утврђених законом који уређује тржиште капитала.</w:t>
      </w:r>
    </w:p>
    <w:p w14:paraId="550486C8" w14:textId="0CA0F371"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42</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дефинише обавезу ДЗУАИФ-а да успостави, спроводи и редовно ажурира одговарајуће механизме и поступке надзора над пословањем, у циљу откривања ризика неусклађености, као и повезаних ризика и да примењује ове механизме и поступке у циљу смањивања таквих ризика.</w:t>
      </w:r>
    </w:p>
    <w:p w14:paraId="29B399F9" w14:textId="4648662C"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43</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обавезу ДЗУАИФ-а успостави засебну функцију унутрашње ревизије и осигура независност те функције од осталих функција и делатности ДЗУАИФ-а.</w:t>
      </w:r>
    </w:p>
    <w:p w14:paraId="6A26ADD6" w14:textId="104831E8"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44</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обавезу ДЗУИАФ-а да успостави ефикасан систем управљања ризицима за утврђивање, мерење, управљање и примерено праћење свих ризика битних за сваку стратегију улагања АИФ-ова и којима је или би могао бити изложен ДЗУАИФ и АИФ-ови којима управља, као и свеобухватан и ефикасан процес процене кредитне способности издаваоца у које намерава да улаже или у који улаже своју имовину и имовину АИФ-ова.</w:t>
      </w:r>
    </w:p>
    <w:p w14:paraId="68E7D669" w14:textId="29D104F4"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45</w:t>
      </w:r>
      <w:r w:rsidR="00D95181">
        <w:rPr>
          <w:rFonts w:ascii="Times New Roman" w:hAnsi="Times New Roman" w:cs="Times New Roman"/>
          <w:sz w:val="24"/>
          <w:szCs w:val="24"/>
          <w:lang w:val="sr-Cyrl-CS"/>
        </w:rPr>
        <w:t>. Предлога закона</w:t>
      </w:r>
      <w:r w:rsidR="00A20CA7" w:rsidRPr="007A6001">
        <w:rPr>
          <w:rFonts w:ascii="Times New Roman" w:hAnsi="Times New Roman" w:cs="Times New Roman"/>
          <w:sz w:val="24"/>
          <w:szCs w:val="24"/>
          <w:lang w:val="sr-Cyrl-CS"/>
        </w:rPr>
        <w:t xml:space="preserve"> прописује управљање</w:t>
      </w:r>
      <w:r w:rsidR="00F06687" w:rsidRPr="007A6001">
        <w:rPr>
          <w:rFonts w:ascii="Times New Roman" w:hAnsi="Times New Roman" w:cs="Times New Roman"/>
          <w:sz w:val="24"/>
          <w:szCs w:val="24"/>
          <w:lang w:val="sr-Cyrl-CS"/>
        </w:rPr>
        <w:t xml:space="preserve"> ликвидношћу АИФ-ова, нарочито када се користи финансијски левериџ, с тим што је ДЗУАИФ дужан да редовно спроводи стрес-тестове, у уобичајеним и изузетним условима ликвидности, а у циљу процене и праћења ризика ликвидности АИФ-а.</w:t>
      </w:r>
    </w:p>
    <w:p w14:paraId="21197B06" w14:textId="70B41F50"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lastRenderedPageBreak/>
        <w:t>Члан 46</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обавезу ДЗУАИФ-а да користи одговарајуће системе, средства и поступке, који су сразмерни врсти, обиму и сложености његовог пословања, а у циљу предузимања свих примерених мера које су потребне да би се осигурало његово непрекидно и редовно пословање.</w:t>
      </w:r>
    </w:p>
    <w:p w14:paraId="699158D6" w14:textId="1CC22775" w:rsidR="00F06687" w:rsidRPr="007A6001" w:rsidRDefault="00D95181"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Чл.</w:t>
      </w:r>
      <w:r w:rsidR="00D648C8" w:rsidRPr="007A6001">
        <w:rPr>
          <w:rFonts w:ascii="Times New Roman" w:hAnsi="Times New Roman" w:cs="Times New Roman"/>
          <w:sz w:val="24"/>
          <w:szCs w:val="24"/>
          <w:lang w:val="sr-Cyrl-CS"/>
        </w:rPr>
        <w:t xml:space="preserve"> 47. и 48</w:t>
      </w:r>
      <w:r>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предвиђају обавезу ДЗУАИФ-а да спроводи политику награђивања према тачно одређеним категоријама лица, како би се осигурало управљање ризицима, као и обавезу формирања одбора за награђивање, који је задужен за пружање подршке и саветовање чланова управе у вези политике, односно начела политике награђивања.</w:t>
      </w:r>
    </w:p>
    <w:p w14:paraId="080A0AC6" w14:textId="5678CFEE"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49</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дужност ДЗУАИФ-а да предузима и примењује све примерене процедуре, као и да води евиденције и чува документацију, како би се омогућио надзор над пословањем ДЗУАИФ-а.</w:t>
      </w:r>
    </w:p>
    <w:p w14:paraId="044BF92B" w14:textId="3A5C0456"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50</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дефинише се поступак решавања примедби чланова, односно акционара АИФ-а, </w:t>
      </w:r>
      <w:r w:rsidR="007C49E9" w:rsidRPr="007A6001">
        <w:rPr>
          <w:rFonts w:ascii="Times New Roman" w:hAnsi="Times New Roman" w:cs="Times New Roman"/>
          <w:sz w:val="24"/>
          <w:szCs w:val="24"/>
          <w:lang w:val="sr-Cyrl-CS"/>
        </w:rPr>
        <w:t>да</w:t>
      </w:r>
      <w:r w:rsidR="00F06687" w:rsidRPr="007A6001">
        <w:rPr>
          <w:rFonts w:ascii="Times New Roman" w:hAnsi="Times New Roman" w:cs="Times New Roman"/>
          <w:sz w:val="24"/>
          <w:szCs w:val="24"/>
          <w:lang w:val="sr-Cyrl-CS"/>
        </w:rPr>
        <w:t xml:space="preserve"> је ДЗУАИФ дужан да успостави примерене процедуре за адекватно решавање примедби чланова, односно акционара АИФ-ова којима ДЗУАИФ управља тако да нема ограничења за остваривање права чланова, односно акционара. </w:t>
      </w:r>
    </w:p>
    <w:p w14:paraId="71A292AD" w14:textId="03D5B6DB"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51</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да се спорови између ДЗУАИФ-а и чланова АИФ-ова којима управља решавају у судском или вансудском поступку.</w:t>
      </w:r>
    </w:p>
    <w:p w14:paraId="04E1EF90" w14:textId="4F76EDD7"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52</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обавезу ДЗУАИФ-а који управља АИФ-ом са јавном понудом да на својој интернет страници објављује основне податке о ДЗУАИФ-у, као и о АИФ-овима којима управља.</w:t>
      </w:r>
    </w:p>
    <w:p w14:paraId="6AB00C66" w14:textId="6EB0E880" w:rsidR="00F06687" w:rsidRPr="007A6001" w:rsidRDefault="00D95181"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Чл.</w:t>
      </w:r>
      <w:r w:rsidR="00D648C8" w:rsidRPr="007A6001">
        <w:rPr>
          <w:rFonts w:ascii="Times New Roman" w:hAnsi="Times New Roman" w:cs="Times New Roman"/>
          <w:sz w:val="24"/>
          <w:szCs w:val="24"/>
          <w:lang w:val="sr-Cyrl-CS"/>
        </w:rPr>
        <w:t xml:space="preserve"> 53. и 54. </w:t>
      </w:r>
      <w:r w:rsidR="00F06687" w:rsidRPr="007A6001">
        <w:rPr>
          <w:rFonts w:ascii="Times New Roman" w:hAnsi="Times New Roman" w:cs="Times New Roman"/>
          <w:sz w:val="24"/>
          <w:szCs w:val="24"/>
          <w:lang w:val="sr-Cyrl-CS"/>
        </w:rPr>
        <w:t xml:space="preserve"> </w:t>
      </w:r>
      <w:r w:rsidR="00385552" w:rsidRPr="007A6001">
        <w:rPr>
          <w:rFonts w:ascii="Times New Roman" w:hAnsi="Times New Roman" w:cs="Times New Roman"/>
          <w:sz w:val="24"/>
          <w:szCs w:val="24"/>
          <w:lang w:val="sr-Cyrl-CS"/>
        </w:rPr>
        <w:t>Закона</w:t>
      </w:r>
      <w:r w:rsidR="00F06687" w:rsidRPr="007A6001">
        <w:rPr>
          <w:rFonts w:ascii="Times New Roman" w:hAnsi="Times New Roman" w:cs="Times New Roman"/>
          <w:sz w:val="24"/>
          <w:szCs w:val="24"/>
          <w:lang w:val="sr-Cyrl-CS"/>
        </w:rPr>
        <w:t xml:space="preserve"> прописује обавезу ДЗУИАФ-а да води пословне књиге, саставља врши ревизију финансијских извештаја ДЗУАИФ-а и АИФ-а, као и да такве извештаје доставља Комисији.  </w:t>
      </w:r>
    </w:p>
    <w:p w14:paraId="7ED8A1E2" w14:textId="6FF539AA" w:rsidR="00F06687" w:rsidRPr="007A6001" w:rsidRDefault="00D95181"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Чл.</w:t>
      </w:r>
      <w:r w:rsidR="00D648C8" w:rsidRPr="007A6001">
        <w:rPr>
          <w:rFonts w:ascii="Times New Roman" w:hAnsi="Times New Roman" w:cs="Times New Roman"/>
          <w:sz w:val="24"/>
          <w:szCs w:val="24"/>
          <w:lang w:val="sr-Cyrl-CS"/>
        </w:rPr>
        <w:t xml:space="preserve"> 55</w:t>
      </w:r>
      <w:r>
        <w:rPr>
          <w:rFonts w:ascii="Times New Roman" w:hAnsi="Times New Roman" w:cs="Times New Roman"/>
          <w:sz w:val="24"/>
          <w:szCs w:val="24"/>
          <w:lang w:val="sr-Cyrl-CS"/>
        </w:rPr>
        <w:t>-</w:t>
      </w:r>
      <w:r w:rsidR="00D648C8" w:rsidRPr="007A6001">
        <w:rPr>
          <w:rFonts w:ascii="Times New Roman" w:hAnsi="Times New Roman" w:cs="Times New Roman"/>
          <w:sz w:val="24"/>
          <w:szCs w:val="24"/>
          <w:lang w:val="sr-Cyrl-CS"/>
        </w:rPr>
        <w:t>59</w:t>
      </w:r>
      <w:r>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дефинишу начин и услове под којима се послови ДЗУАИФ-а могу делегирати трећим лицима. Додатно, треће лице на које су делегирани послови ДЗУАИФ-а ће моћи да подделегира послове, с тим што је примена ове одредбе одложена до дана приступања Србије</w:t>
      </w:r>
      <w:r w:rsidR="00070C8B"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00F06687" w:rsidRPr="007A6001">
        <w:rPr>
          <w:rFonts w:ascii="Times New Roman" w:hAnsi="Times New Roman" w:cs="Times New Roman"/>
          <w:sz w:val="24"/>
          <w:szCs w:val="24"/>
          <w:lang w:val="sr-Cyrl-CS"/>
        </w:rPr>
        <w:t>.</w:t>
      </w:r>
    </w:p>
    <w:p w14:paraId="57C74C78" w14:textId="6B7D9F02"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60. </w:t>
      </w:r>
      <w:r w:rsidR="00D95181">
        <w:rPr>
          <w:rFonts w:ascii="Times New Roman" w:hAnsi="Times New Roman" w:cs="Times New Roman"/>
          <w:sz w:val="24"/>
          <w:szCs w:val="24"/>
          <w:lang w:val="sr-Cyrl-CS"/>
        </w:rPr>
        <w:t>Предлога</w:t>
      </w:r>
      <w:r w:rsidR="00F06687" w:rsidRPr="007A6001">
        <w:rPr>
          <w:rFonts w:ascii="Times New Roman" w:hAnsi="Times New Roman" w:cs="Times New Roman"/>
          <w:sz w:val="24"/>
          <w:szCs w:val="24"/>
          <w:lang w:val="sr-Cyrl-CS"/>
        </w:rPr>
        <w:t xml:space="preserve"> </w:t>
      </w:r>
      <w:r w:rsidR="00D95181" w:rsidRPr="007A6001">
        <w:rPr>
          <w:rFonts w:ascii="Times New Roman" w:hAnsi="Times New Roman" w:cs="Times New Roman"/>
          <w:sz w:val="24"/>
          <w:szCs w:val="24"/>
          <w:lang w:val="sr-Cyrl-CS"/>
        </w:rPr>
        <w:t xml:space="preserve">закона </w:t>
      </w:r>
      <w:r w:rsidR="00F06687" w:rsidRPr="007A6001">
        <w:rPr>
          <w:rFonts w:ascii="Times New Roman" w:hAnsi="Times New Roman" w:cs="Times New Roman"/>
          <w:sz w:val="24"/>
          <w:szCs w:val="24"/>
          <w:lang w:val="sr-Cyrl-CS"/>
        </w:rPr>
        <w:t>регулише добровољни и принудни пренос управљања АИФ-ом. ДЗУАИФ који управља АИФ-ом који нема својство правног лица може пренети управљање АИФ-ом на други ДЗУАИФ, уколико за то добије претходну сагласност Комисије. Затворени АИФ који има својство правног лица и ДЗУАИФ могу споразумно да раскину уговор о управљању, уколико је закључио уговор о управљању са другим ДЗУАИФ-ом и уколико је Комисија дала сагласност на такав уговор. На поступак принудног преноса управљања ДЗУАИФ-ом, примењују се одредбе закона који уређује оснивање и рад отворених инвестиционих фондова са јавном понудом.</w:t>
      </w:r>
    </w:p>
    <w:p w14:paraId="13CD6AB1" w14:textId="364F74F2"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61</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обавезе депозитара да у случајевима када није могућ принудни пренос управљања АИФ-ом спроведе поступак ликвидације, односно распуштања АИФ-а. </w:t>
      </w:r>
    </w:p>
    <w:p w14:paraId="4A82CCA3" w14:textId="1D94EEF6"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62</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дефинише поступак добровољног престанка обављања делатности ДЗУАИФ-а, као и обавезе ДЗУАИФ-а приликом добровољног престанка обављања делатности.</w:t>
      </w:r>
    </w:p>
    <w:p w14:paraId="16F155DF" w14:textId="4C80C1AC"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III</w:t>
      </w:r>
      <w:r w:rsidR="00D95181">
        <w:rPr>
          <w:rFonts w:ascii="Times New Roman" w:hAnsi="Times New Roman" w:cs="Times New Roman"/>
          <w:sz w:val="24"/>
          <w:szCs w:val="24"/>
          <w:lang w:val="sr-Cyrl-CS"/>
        </w:rPr>
        <w:t>. Предлога закона</w:t>
      </w:r>
      <w:r w:rsidR="00A20CA7" w:rsidRPr="007A6001">
        <w:rPr>
          <w:rFonts w:ascii="Times New Roman" w:hAnsi="Times New Roman" w:cs="Times New Roman"/>
          <w:sz w:val="24"/>
          <w:szCs w:val="24"/>
          <w:lang w:val="sr-Cyrl-CS"/>
        </w:rPr>
        <w:t xml:space="preserve"> </w:t>
      </w:r>
      <w:r w:rsidR="00D95181">
        <w:rPr>
          <w:rFonts w:ascii="Times New Roman" w:hAnsi="Times New Roman" w:cs="Times New Roman"/>
          <w:sz w:val="24"/>
          <w:szCs w:val="24"/>
          <w:lang w:val="sr-Cyrl-CS"/>
        </w:rPr>
        <w:t>(чл.</w:t>
      </w:r>
      <w:r w:rsidRPr="007A6001">
        <w:rPr>
          <w:rFonts w:ascii="Times New Roman" w:hAnsi="Times New Roman" w:cs="Times New Roman"/>
          <w:sz w:val="24"/>
          <w:szCs w:val="24"/>
          <w:lang w:val="sr-Cyrl-CS"/>
        </w:rPr>
        <w:t xml:space="preserve"> 63</w:t>
      </w:r>
      <w:r w:rsidR="00D9518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86.)</w:t>
      </w:r>
      <w:r w:rsidR="00A20CA7"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 xml:space="preserve">уређује прекогранично обављање делатности ДЗУАИФ-а. Дефинисано је прекогранично обављање делатности </w:t>
      </w:r>
      <w:r w:rsidR="00F06687" w:rsidRPr="007A6001">
        <w:rPr>
          <w:rFonts w:ascii="Times New Roman" w:hAnsi="Times New Roman" w:cs="Times New Roman"/>
          <w:sz w:val="24"/>
          <w:szCs w:val="24"/>
          <w:lang w:val="sr-Cyrl-CS"/>
        </w:rPr>
        <w:lastRenderedPageBreak/>
        <w:t>ДЗУАИФ-а из Републике Србије у односу на АИФ-ове из</w:t>
      </w:r>
      <w:r w:rsidR="00070C8B"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00F06687" w:rsidRPr="007A6001">
        <w:rPr>
          <w:rFonts w:ascii="Times New Roman" w:hAnsi="Times New Roman" w:cs="Times New Roman"/>
          <w:sz w:val="24"/>
          <w:szCs w:val="24"/>
          <w:lang w:val="sr-Cyrl-CS"/>
        </w:rPr>
        <w:t xml:space="preserve">. Такође, овом главом дефинисани су услови за стављање на тржиште удела у АИФ-овима из држава чланица </w:t>
      </w:r>
      <w:r w:rsidR="00DC363B" w:rsidRPr="007A6001">
        <w:rPr>
          <w:rFonts w:ascii="Times New Roman" w:hAnsi="Times New Roman" w:cs="Times New Roman"/>
          <w:sz w:val="24"/>
          <w:szCs w:val="24"/>
          <w:lang w:val="sr-Cyrl-CS"/>
        </w:rPr>
        <w:t xml:space="preserve">ЕУ </w:t>
      </w:r>
      <w:r w:rsidR="00F06687" w:rsidRPr="007A6001">
        <w:rPr>
          <w:rFonts w:ascii="Times New Roman" w:hAnsi="Times New Roman" w:cs="Times New Roman"/>
          <w:sz w:val="24"/>
          <w:szCs w:val="24"/>
          <w:lang w:val="sr-Cyrl-CS"/>
        </w:rPr>
        <w:t xml:space="preserve">у Републици Србији, као и стављање на тржиште удела у АИФ-овима из Републике Србије у ЕУ, директно или преко огранка. Додатно, регулисано је обављање делатности ДЗУАИФ-ова из друге државе чланице </w:t>
      </w:r>
      <w:r w:rsidR="00DC363B" w:rsidRPr="007A6001">
        <w:rPr>
          <w:rFonts w:ascii="Times New Roman" w:hAnsi="Times New Roman" w:cs="Times New Roman"/>
          <w:sz w:val="24"/>
          <w:szCs w:val="24"/>
          <w:lang w:val="sr-Cyrl-CS"/>
        </w:rPr>
        <w:t xml:space="preserve">ЕУ </w:t>
      </w:r>
      <w:r w:rsidR="00F06687" w:rsidRPr="007A6001">
        <w:rPr>
          <w:rFonts w:ascii="Times New Roman" w:hAnsi="Times New Roman" w:cs="Times New Roman"/>
          <w:sz w:val="24"/>
          <w:szCs w:val="24"/>
          <w:lang w:val="sr-Cyrl-CS"/>
        </w:rPr>
        <w:t>у Републици Србији.</w:t>
      </w:r>
    </w:p>
    <w:p w14:paraId="4377F885" w14:textId="2309E3CE"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IV</w:t>
      </w:r>
      <w:r w:rsidR="00D95181">
        <w:rPr>
          <w:rFonts w:ascii="Times New Roman" w:hAnsi="Times New Roman" w:cs="Times New Roman"/>
          <w:sz w:val="24"/>
          <w:szCs w:val="24"/>
          <w:lang w:val="sr-Cyrl-CS"/>
        </w:rPr>
        <w:t>. Предлога закона</w:t>
      </w:r>
      <w:r w:rsidR="00A20CA7"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w:t>
      </w:r>
      <w:r w:rsidR="00A20CA7" w:rsidRPr="007A6001">
        <w:rPr>
          <w:rFonts w:ascii="Times New Roman" w:hAnsi="Times New Roman" w:cs="Times New Roman"/>
          <w:sz w:val="24"/>
          <w:szCs w:val="24"/>
          <w:lang w:val="sr-Cyrl-CS"/>
        </w:rPr>
        <w:t>чл. 87</w:t>
      </w:r>
      <w:r w:rsidR="00D95181">
        <w:rPr>
          <w:rFonts w:ascii="Times New Roman" w:hAnsi="Times New Roman" w:cs="Times New Roman"/>
          <w:sz w:val="24"/>
          <w:szCs w:val="24"/>
          <w:lang w:val="sr-Cyrl-CS"/>
        </w:rPr>
        <w:t>-</w:t>
      </w:r>
      <w:r w:rsidR="00A20CA7" w:rsidRPr="007A6001">
        <w:rPr>
          <w:rFonts w:ascii="Times New Roman" w:hAnsi="Times New Roman" w:cs="Times New Roman"/>
          <w:sz w:val="24"/>
          <w:szCs w:val="24"/>
          <w:lang w:val="sr-Cyrl-CS"/>
        </w:rPr>
        <w:t>99.)</w:t>
      </w:r>
      <w:r w:rsidR="00F06687" w:rsidRPr="007A6001">
        <w:rPr>
          <w:rFonts w:ascii="Times New Roman" w:hAnsi="Times New Roman" w:cs="Times New Roman"/>
          <w:sz w:val="24"/>
          <w:szCs w:val="24"/>
          <w:lang w:val="sr-Cyrl-CS"/>
        </w:rPr>
        <w:t xml:space="preserve"> уређује вођење послова ДЗУАИФ-а и АИФ-а.</w:t>
      </w:r>
    </w:p>
    <w:p w14:paraId="6C85DC1B" w14:textId="4EF0C13C"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87</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обавезе којих се ДЗУАИФ мора придржавати приликом пословања. </w:t>
      </w:r>
    </w:p>
    <w:p w14:paraId="6659F72F" w14:textId="67916DBF"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88</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прописано је да АИ</w:t>
      </w:r>
      <w:r w:rsidR="00B4169F" w:rsidRPr="007A6001">
        <w:rPr>
          <w:rFonts w:ascii="Times New Roman" w:hAnsi="Times New Roman" w:cs="Times New Roman"/>
          <w:sz w:val="24"/>
          <w:szCs w:val="24"/>
          <w:lang w:val="sr-Cyrl-CS"/>
        </w:rPr>
        <w:t xml:space="preserve">Ф и чланови, односно акционари </w:t>
      </w:r>
      <w:r w:rsidR="00F06687" w:rsidRPr="007A6001">
        <w:rPr>
          <w:rFonts w:ascii="Times New Roman" w:hAnsi="Times New Roman" w:cs="Times New Roman"/>
          <w:sz w:val="24"/>
          <w:szCs w:val="24"/>
          <w:lang w:val="sr-Cyrl-CS"/>
        </w:rPr>
        <w:t>АИФ-а не одговара</w:t>
      </w:r>
      <w:r w:rsidR="00896FC3" w:rsidRPr="007A6001">
        <w:rPr>
          <w:rFonts w:ascii="Times New Roman" w:hAnsi="Times New Roman" w:cs="Times New Roman"/>
          <w:sz w:val="24"/>
          <w:szCs w:val="24"/>
          <w:lang w:val="sr-Cyrl-CS"/>
        </w:rPr>
        <w:t>jу</w:t>
      </w:r>
      <w:r w:rsidR="00F06687" w:rsidRPr="007A6001">
        <w:rPr>
          <w:rFonts w:ascii="Times New Roman" w:hAnsi="Times New Roman" w:cs="Times New Roman"/>
          <w:sz w:val="24"/>
          <w:szCs w:val="24"/>
          <w:lang w:val="sr-Cyrl-CS"/>
        </w:rPr>
        <w:t xml:space="preserve"> за обавезе ДЗУАИФ-а, нити ДЗУАИФ може да закључи посао којим ствара непосредну обавезу за чланове АИФ-а.</w:t>
      </w:r>
    </w:p>
    <w:p w14:paraId="246CBE30" w14:textId="289509C1"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89</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да ДЗУАИФ сам или преко депозитара остварује право гласа из удела, односно акција у привредним друштвима које чине имовину АИФ-а, уз јасно дата упутства. </w:t>
      </w:r>
    </w:p>
    <w:p w14:paraId="7AC8F16E" w14:textId="447F2FC4"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90</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дефинише радње које ДЗУАИФ не сме да спроводи. </w:t>
      </w:r>
    </w:p>
    <w:p w14:paraId="09E2F96F" w14:textId="7CE88DF9"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91</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забрану пребијања потраживања трећих лица према ДЗУАИФ-у са потраживањима која су део имовине АИФ-а, независно од тога да ли су потраживања према ДЗУАИФ-у везана за управљање АИФ-ом. Додатно, уколико АИФ стекне акције чија цена није у целости плаћена, ДЗУАФ одговара сопственом имовином за исплату преосталог дела цене акција, уколико другачије није предвиђено правилима пословања, односно проспектом АИФ-а.</w:t>
      </w:r>
    </w:p>
    <w:p w14:paraId="6387BD29" w14:textId="6B7E18CF"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92</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прописује одгов</w:t>
      </w:r>
      <w:r w:rsidR="00A20CA7" w:rsidRPr="007A6001">
        <w:rPr>
          <w:rFonts w:ascii="Times New Roman" w:hAnsi="Times New Roman" w:cs="Times New Roman"/>
          <w:sz w:val="24"/>
          <w:szCs w:val="24"/>
          <w:lang w:val="sr-Cyrl-CS"/>
        </w:rPr>
        <w:t xml:space="preserve">орност ДЗУАИФ-а према члановима односно </w:t>
      </w:r>
      <w:r w:rsidR="00F06687" w:rsidRPr="007A6001">
        <w:rPr>
          <w:rFonts w:ascii="Times New Roman" w:hAnsi="Times New Roman" w:cs="Times New Roman"/>
          <w:sz w:val="24"/>
          <w:szCs w:val="24"/>
          <w:lang w:val="sr-Cyrl-CS"/>
        </w:rPr>
        <w:t>акционарима АИФ-ова којима управља.</w:t>
      </w:r>
    </w:p>
    <w:p w14:paraId="6970C3AE" w14:textId="67466480"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93</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утврђуј</w:t>
      </w:r>
      <w:r w:rsidR="00A20CA7" w:rsidRPr="007A6001">
        <w:rPr>
          <w:rFonts w:ascii="Times New Roman" w:hAnsi="Times New Roman" w:cs="Times New Roman"/>
          <w:sz w:val="24"/>
          <w:szCs w:val="24"/>
          <w:lang w:val="sr-Cyrl-CS"/>
        </w:rPr>
        <w:t xml:space="preserve">е обавезу ДЗУАИФ-а да члановима односно </w:t>
      </w:r>
      <w:r w:rsidRPr="007A6001">
        <w:rPr>
          <w:rFonts w:ascii="Times New Roman" w:hAnsi="Times New Roman" w:cs="Times New Roman"/>
          <w:sz w:val="24"/>
          <w:szCs w:val="24"/>
          <w:lang w:val="sr-Cyrl-CS"/>
        </w:rPr>
        <w:t>акционарима АИФ-ова којима управља доставља информација у вези са АИФ-овима на трајном носачу података, уколико је члан/акционар АИФ-а дао сагласност за такав начин пријема информација.</w:t>
      </w:r>
    </w:p>
    <w:p w14:paraId="602952F9" w14:textId="68C14E6D" w:rsidR="00543772" w:rsidRPr="007A6001" w:rsidRDefault="00543772" w:rsidP="00543772">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Главом V. (чл. 94</w:t>
      </w:r>
      <w:r w:rsidR="00D9518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99.) уређује се оснивање, организовање и накнаде АИФ-а. </w:t>
      </w:r>
    </w:p>
    <w:p w14:paraId="260FD8BB" w14:textId="008A57D7" w:rsidR="00F06687" w:rsidRPr="007A6001" w:rsidRDefault="00D95181"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Чл.</w:t>
      </w:r>
      <w:r w:rsidR="00D648C8" w:rsidRPr="007A6001">
        <w:rPr>
          <w:rFonts w:ascii="Times New Roman" w:hAnsi="Times New Roman" w:cs="Times New Roman"/>
          <w:sz w:val="24"/>
          <w:szCs w:val="24"/>
          <w:lang w:val="sr-Cyrl-CS"/>
        </w:rPr>
        <w:t xml:space="preserve"> 94. и 95</w:t>
      </w:r>
      <w:r>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прописују начин подношења захтева за оснивање, односно организовање и управљање АИФ-ом, као и услове под којима Комисија може, односно мора да одбије такав захтев.</w:t>
      </w:r>
    </w:p>
    <w:p w14:paraId="48FA54B3" w14:textId="0DB871F3"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96</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обавезу ДЗУАИФ-а да обавести Комисију о намераваним променама услова под којим му је издата дозвола за оснивање, односно организовање и управљање АИФ-ом, као и обавезу ДЗУАИФ-а да обавести Комисију о променама на које није могао да утиче. За намераване промене Комисија даје претходну сагласност, док у случају промена на које </w:t>
      </w:r>
      <w:r w:rsidR="007C49E9" w:rsidRPr="007A6001">
        <w:rPr>
          <w:rFonts w:ascii="Times New Roman" w:hAnsi="Times New Roman" w:cs="Times New Roman"/>
          <w:sz w:val="24"/>
          <w:szCs w:val="24"/>
          <w:lang w:val="sr-Cyrl-CS"/>
        </w:rPr>
        <w:t>ДЗУАИФ</w:t>
      </w:r>
      <w:r w:rsidR="00F06687" w:rsidRPr="007A6001">
        <w:rPr>
          <w:rFonts w:ascii="Times New Roman" w:hAnsi="Times New Roman" w:cs="Times New Roman"/>
          <w:sz w:val="24"/>
          <w:szCs w:val="24"/>
          <w:lang w:val="sr-Cyrl-CS"/>
        </w:rPr>
        <w:t xml:space="preserve"> није могао да утиче, Комисија процењује значај промена и обавештава ДЗУАИФ о евентуалним даљим обавезама ДЗУАИФ у односу на те промене.</w:t>
      </w:r>
    </w:p>
    <w:p w14:paraId="46903DE7" w14:textId="629303FD" w:rsidR="00F06687" w:rsidRPr="007A6001" w:rsidRDefault="00A20CA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w:t>
      </w:r>
      <w:r w:rsidR="00D648C8" w:rsidRPr="007A6001">
        <w:rPr>
          <w:rFonts w:ascii="Times New Roman" w:hAnsi="Times New Roman" w:cs="Times New Roman"/>
          <w:sz w:val="24"/>
          <w:szCs w:val="24"/>
          <w:lang w:val="sr-Cyrl-CS"/>
        </w:rPr>
        <w:t xml:space="preserve"> 97</w:t>
      </w:r>
      <w:r w:rsidR="00D95181">
        <w:rPr>
          <w:rFonts w:ascii="Times New Roman" w:hAnsi="Times New Roman" w:cs="Times New Roman"/>
          <w:sz w:val="24"/>
          <w:szCs w:val="24"/>
          <w:lang w:val="sr-Cyrl-CS"/>
        </w:rPr>
        <w:t>-</w:t>
      </w:r>
      <w:r w:rsidR="00D648C8" w:rsidRPr="007A6001">
        <w:rPr>
          <w:rFonts w:ascii="Times New Roman" w:hAnsi="Times New Roman" w:cs="Times New Roman"/>
          <w:sz w:val="24"/>
          <w:szCs w:val="24"/>
          <w:lang w:val="sr-Cyrl-CS"/>
        </w:rPr>
        <w:t>99</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дефинишу накнаде и трошкове које ДЗУАИФ може да наплаћује од чланова, односно акционара АИФ-а и из имовине АИФ-а.</w:t>
      </w:r>
    </w:p>
    <w:p w14:paraId="26A3AFD2" w14:textId="65E0FCD2"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Главом V</w:t>
      </w:r>
      <w:r w:rsidR="00543772" w:rsidRPr="007A6001">
        <w:rPr>
          <w:rFonts w:ascii="Times New Roman" w:hAnsi="Times New Roman" w:cs="Times New Roman"/>
          <w:sz w:val="24"/>
          <w:szCs w:val="24"/>
          <w:lang w:val="sr-Cyrl-CS"/>
        </w:rPr>
        <w:t>I</w:t>
      </w:r>
      <w:r w:rsidR="00134140" w:rsidRPr="007A6001">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xml:space="preserve"> (ч</w:t>
      </w:r>
      <w:r w:rsidR="00A20CA7" w:rsidRPr="007A6001">
        <w:rPr>
          <w:rFonts w:ascii="Times New Roman" w:hAnsi="Times New Roman" w:cs="Times New Roman"/>
          <w:sz w:val="24"/>
          <w:szCs w:val="24"/>
          <w:lang w:val="sr-Cyrl-CS"/>
        </w:rPr>
        <w:t xml:space="preserve">л. </w:t>
      </w:r>
      <w:r w:rsidRPr="007A6001">
        <w:rPr>
          <w:rFonts w:ascii="Times New Roman" w:hAnsi="Times New Roman" w:cs="Times New Roman"/>
          <w:sz w:val="24"/>
          <w:szCs w:val="24"/>
          <w:lang w:val="sr-Cyrl-CS"/>
        </w:rPr>
        <w:t>100</w:t>
      </w:r>
      <w:r w:rsidR="00D9518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110.)</w:t>
      </w:r>
      <w:r w:rsidR="00F06687" w:rsidRPr="007A6001">
        <w:rPr>
          <w:rFonts w:ascii="Times New Roman" w:hAnsi="Times New Roman" w:cs="Times New Roman"/>
          <w:sz w:val="24"/>
          <w:szCs w:val="24"/>
          <w:lang w:val="sr-Cyrl-CS"/>
        </w:rPr>
        <w:t xml:space="preserve"> </w:t>
      </w:r>
      <w:r w:rsidR="00A20CA7" w:rsidRPr="007A6001">
        <w:rPr>
          <w:rFonts w:ascii="Times New Roman" w:hAnsi="Times New Roman" w:cs="Times New Roman"/>
          <w:sz w:val="24"/>
          <w:szCs w:val="24"/>
          <w:lang w:val="sr-Cyrl-CS"/>
        </w:rPr>
        <w:t>уређује</w:t>
      </w:r>
      <w:r w:rsidR="00F06687" w:rsidRPr="007A6001">
        <w:rPr>
          <w:rFonts w:ascii="Times New Roman" w:hAnsi="Times New Roman" w:cs="Times New Roman"/>
          <w:sz w:val="24"/>
          <w:szCs w:val="24"/>
          <w:lang w:val="sr-Cyrl-CS"/>
        </w:rPr>
        <w:t xml:space="preserve"> се затворени АИФ који има својство правног лица. </w:t>
      </w:r>
    </w:p>
    <w:p w14:paraId="709CCA27" w14:textId="2256ABBD"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100. </w:t>
      </w:r>
      <w:r w:rsidR="00F06687" w:rsidRPr="007A6001">
        <w:rPr>
          <w:rFonts w:ascii="Times New Roman" w:hAnsi="Times New Roman" w:cs="Times New Roman"/>
          <w:sz w:val="24"/>
          <w:szCs w:val="24"/>
          <w:lang w:val="sr-Cyrl-CS"/>
        </w:rPr>
        <w:t xml:space="preserve"> </w:t>
      </w:r>
      <w:r w:rsidR="00D95181">
        <w:rPr>
          <w:rFonts w:ascii="Times New Roman" w:hAnsi="Times New Roman" w:cs="Times New Roman"/>
          <w:sz w:val="24"/>
          <w:szCs w:val="24"/>
          <w:lang w:val="sr-Cyrl-CS"/>
        </w:rPr>
        <w:t>Предлога з</w:t>
      </w:r>
      <w:r w:rsidR="00385552" w:rsidRPr="007A6001">
        <w:rPr>
          <w:rFonts w:ascii="Times New Roman" w:hAnsi="Times New Roman" w:cs="Times New Roman"/>
          <w:sz w:val="24"/>
          <w:szCs w:val="24"/>
          <w:lang w:val="sr-Cyrl-CS"/>
        </w:rPr>
        <w:t>акона</w:t>
      </w:r>
      <w:r w:rsidR="00F06687" w:rsidRPr="007A6001">
        <w:rPr>
          <w:rFonts w:ascii="Times New Roman" w:hAnsi="Times New Roman" w:cs="Times New Roman"/>
          <w:sz w:val="24"/>
          <w:szCs w:val="24"/>
          <w:lang w:val="sr-Cyrl-CS"/>
        </w:rPr>
        <w:t xml:space="preserve"> прописује да се затворени АИФ који има својство правно лица може основати у форми акционарског друштва или друштва са </w:t>
      </w:r>
      <w:r w:rsidR="00F06687" w:rsidRPr="007A6001">
        <w:rPr>
          <w:rFonts w:ascii="Times New Roman" w:hAnsi="Times New Roman" w:cs="Times New Roman"/>
          <w:sz w:val="24"/>
          <w:szCs w:val="24"/>
          <w:lang w:val="sr-Cyrl-CS"/>
        </w:rPr>
        <w:lastRenderedPageBreak/>
        <w:t xml:space="preserve">ограниченом одговорношћу. Такође, прописано је да затвореним АИФ-ом који има својство правног лица управља ДЗУАИФ, или се он може основати као АИФ са интерним управљањем. Израз „затворени </w:t>
      </w:r>
      <w:r w:rsidR="00BF3A88" w:rsidRPr="007A6001">
        <w:rPr>
          <w:rFonts w:ascii="Times New Roman" w:hAnsi="Times New Roman" w:cs="Times New Roman"/>
          <w:sz w:val="24"/>
          <w:szCs w:val="24"/>
          <w:lang w:val="sr-Cyrl-CS"/>
        </w:rPr>
        <w:t>алтернативни инвестициони фонд</w:t>
      </w:r>
      <w:r w:rsidR="00680730">
        <w:rPr>
          <w:rFonts w:ascii="Times New Roman" w:hAnsi="Times New Roman" w:cs="Times New Roman"/>
          <w:sz w:val="24"/>
          <w:szCs w:val="24"/>
          <w:lang w:val="sr-Cyrl-CS"/>
        </w:rPr>
        <w:t>”</w:t>
      </w:r>
      <w:r w:rsidR="007C49E9"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 xml:space="preserve">или други сличан назив у свом пословном имену може користити само онај АИФ који има дозволу Комисије. </w:t>
      </w:r>
    </w:p>
    <w:p w14:paraId="4A042338" w14:textId="6470AA5D"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101</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услове које мора испунити затворени АИФ који има својство правног лица, а који је основан у форми акционарског друштва.</w:t>
      </w:r>
    </w:p>
    <w:p w14:paraId="1BC7E84C" w14:textId="69B5FC35"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102. </w:t>
      </w:r>
      <w:r w:rsidR="00680730">
        <w:rPr>
          <w:rFonts w:ascii="Times New Roman" w:hAnsi="Times New Roman" w:cs="Times New Roman"/>
          <w:sz w:val="24"/>
          <w:szCs w:val="24"/>
          <w:lang w:val="sr-Cyrl-CS"/>
        </w:rPr>
        <w:t>Предлога</w:t>
      </w:r>
      <w:r w:rsidR="00F06687" w:rsidRPr="007A6001">
        <w:rPr>
          <w:rFonts w:ascii="Times New Roman" w:hAnsi="Times New Roman" w:cs="Times New Roman"/>
          <w:sz w:val="24"/>
          <w:szCs w:val="24"/>
          <w:lang w:val="sr-Cyrl-CS"/>
        </w:rPr>
        <w:t xml:space="preserve"> </w:t>
      </w:r>
      <w:r w:rsidR="00680730" w:rsidRPr="007A6001">
        <w:rPr>
          <w:rFonts w:ascii="Times New Roman" w:hAnsi="Times New Roman" w:cs="Times New Roman"/>
          <w:sz w:val="24"/>
          <w:szCs w:val="24"/>
          <w:lang w:val="sr-Cyrl-CS"/>
        </w:rPr>
        <w:t xml:space="preserve">закона </w:t>
      </w:r>
      <w:r w:rsidR="00F06687" w:rsidRPr="007A6001">
        <w:rPr>
          <w:rFonts w:ascii="Times New Roman" w:hAnsi="Times New Roman" w:cs="Times New Roman"/>
          <w:sz w:val="24"/>
          <w:szCs w:val="24"/>
          <w:lang w:val="sr-Cyrl-CS"/>
        </w:rPr>
        <w:t>прописује услове које мора испунити затворени АИФ који има својство правног лица, а који је основан у форми друштва са ограниченом одговорношћу.</w:t>
      </w:r>
    </w:p>
    <w:p w14:paraId="5F2773FD" w14:textId="501FEE9A"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103</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услове и начин оснивања затвореног АИФ-а који има својство правног лица</w:t>
      </w:r>
      <w:r w:rsidR="00A20CA7" w:rsidRPr="007A6001">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xml:space="preserve"> </w:t>
      </w:r>
    </w:p>
    <w:p w14:paraId="07999C96" w14:textId="5D7541ED"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104</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ситуације у којима ће Комисија одбити да изда дозволу за оснивање и управљање затвореним АИФ-ом који има својство правног лица.</w:t>
      </w:r>
    </w:p>
    <w:p w14:paraId="2B18DAA5" w14:textId="00D4348F"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w:t>
      </w:r>
      <w:r w:rsidR="00CD134A" w:rsidRPr="007A6001">
        <w:rPr>
          <w:rFonts w:ascii="Times New Roman" w:hAnsi="Times New Roman" w:cs="Times New Roman"/>
          <w:sz w:val="24"/>
          <w:szCs w:val="24"/>
          <w:lang w:val="sr-Cyrl-CS"/>
        </w:rPr>
        <w:t xml:space="preserve">л. </w:t>
      </w:r>
      <w:r w:rsidR="00D648C8" w:rsidRPr="007A6001">
        <w:rPr>
          <w:rFonts w:ascii="Times New Roman" w:hAnsi="Times New Roman" w:cs="Times New Roman"/>
          <w:sz w:val="24"/>
          <w:szCs w:val="24"/>
          <w:lang w:val="sr-Cyrl-CS"/>
        </w:rPr>
        <w:t>105</w:t>
      </w:r>
      <w:r w:rsidR="00680730">
        <w:rPr>
          <w:rFonts w:ascii="Times New Roman" w:hAnsi="Times New Roman" w:cs="Times New Roman"/>
          <w:sz w:val="24"/>
          <w:szCs w:val="24"/>
          <w:lang w:val="sr-Cyrl-CS"/>
        </w:rPr>
        <w:t>-</w:t>
      </w:r>
      <w:r w:rsidR="00D648C8" w:rsidRPr="007A6001">
        <w:rPr>
          <w:rFonts w:ascii="Times New Roman" w:hAnsi="Times New Roman" w:cs="Times New Roman"/>
          <w:sz w:val="24"/>
          <w:szCs w:val="24"/>
          <w:lang w:val="sr-Cyrl-CS"/>
        </w:rPr>
        <w:t>108</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прописују услове који чланови органа управљања затвореног АИФ-а који има својство правног лица морају да испуне, као и њихова права, обавезе и овлашћења.</w:t>
      </w:r>
    </w:p>
    <w:p w14:paraId="7388AF99" w14:textId="0D9DA2EB" w:rsidR="00F06687" w:rsidRPr="007A6001" w:rsidRDefault="00CD134A"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w:t>
      </w:r>
      <w:r w:rsidR="00F06687" w:rsidRPr="007A6001">
        <w:rPr>
          <w:rFonts w:ascii="Times New Roman" w:hAnsi="Times New Roman" w:cs="Times New Roman"/>
          <w:sz w:val="24"/>
          <w:szCs w:val="24"/>
          <w:lang w:val="sr-Cyrl-CS"/>
        </w:rPr>
        <w:t xml:space="preserve"> 109</w:t>
      </w:r>
      <w:r w:rsidR="00D648C8" w:rsidRPr="007A6001">
        <w:rPr>
          <w:rFonts w:ascii="Times New Roman" w:hAnsi="Times New Roman" w:cs="Times New Roman"/>
          <w:sz w:val="24"/>
          <w:szCs w:val="24"/>
          <w:lang w:val="sr-Cyrl-CS"/>
        </w:rPr>
        <w:t>. и 110</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утврђују обавезу закључења уговора о управљању између затвореног АИФ-а који има својство правног лица и ДЗУАИФ-а, основне елементе таквог уговора, као и могућност једностраног раскида тог уговора.</w:t>
      </w:r>
    </w:p>
    <w:p w14:paraId="5DC5819B" w14:textId="5F094BCB"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Главом VI</w:t>
      </w:r>
      <w:r w:rsidR="00A37F0A" w:rsidRPr="007A6001">
        <w:rPr>
          <w:rFonts w:ascii="Times New Roman" w:hAnsi="Times New Roman" w:cs="Times New Roman"/>
          <w:sz w:val="24"/>
          <w:szCs w:val="24"/>
          <w:lang w:val="sr-Cyrl-CS"/>
        </w:rPr>
        <w:t>I</w:t>
      </w:r>
      <w:r w:rsidR="00134140" w:rsidRPr="007A6001">
        <w:rPr>
          <w:rFonts w:ascii="Times New Roman" w:hAnsi="Times New Roman" w:cs="Times New Roman"/>
          <w:sz w:val="24"/>
          <w:szCs w:val="24"/>
          <w:lang w:val="sr-Cyrl-CS"/>
        </w:rPr>
        <w:t>.</w:t>
      </w:r>
      <w:r w:rsidR="00CD134A" w:rsidRPr="007A6001">
        <w:rPr>
          <w:rFonts w:ascii="Times New Roman" w:hAnsi="Times New Roman" w:cs="Times New Roman"/>
          <w:sz w:val="24"/>
          <w:szCs w:val="24"/>
          <w:lang w:val="sr-Cyrl-CS"/>
        </w:rPr>
        <w:t xml:space="preserve"> (чл. </w:t>
      </w:r>
      <w:r w:rsidR="00F06687" w:rsidRPr="007A6001">
        <w:rPr>
          <w:rFonts w:ascii="Times New Roman" w:hAnsi="Times New Roman" w:cs="Times New Roman"/>
          <w:sz w:val="24"/>
          <w:szCs w:val="24"/>
          <w:lang w:val="sr-Cyrl-CS"/>
        </w:rPr>
        <w:t>111</w:t>
      </w:r>
      <w:r w:rsidR="00680730">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117</w:t>
      </w:r>
      <w:r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уређује се АИФ који нема својство правног лица.</w:t>
      </w:r>
    </w:p>
    <w:p w14:paraId="7D0A0F6A" w14:textId="07EEDEAA"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111</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поступак подношења захтева, за организовање АИФ-а који нема својство правног лица, као и садржину тог захтева.</w:t>
      </w:r>
    </w:p>
    <w:p w14:paraId="05FE5C3C" w14:textId="5B535C9A"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112</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обавезу ДЗУАИФ-а да пре организовања АИФ-а који нема својство правног лица спроведе почетну понуду инвестиционих јединица тог АИФ-а током које се могу прикупљати новчана средства или обавезујуће понуде на уплату средстава у АИФ. ДЗУАИФ је дужан да обавести Комисију о прикупљеним новчаним средствима, односно об</w:t>
      </w:r>
      <w:r w:rsidR="00D96830" w:rsidRPr="007A6001">
        <w:rPr>
          <w:rFonts w:ascii="Times New Roman" w:hAnsi="Times New Roman" w:cs="Times New Roman"/>
          <w:sz w:val="24"/>
          <w:szCs w:val="24"/>
          <w:lang w:val="sr-Cyrl-CS"/>
        </w:rPr>
        <w:t xml:space="preserve">авезујућим понудама. Уколико </w:t>
      </w:r>
      <w:r w:rsidR="00F06687" w:rsidRPr="007A6001">
        <w:rPr>
          <w:rFonts w:ascii="Times New Roman" w:hAnsi="Times New Roman" w:cs="Times New Roman"/>
          <w:sz w:val="24"/>
          <w:szCs w:val="24"/>
          <w:lang w:val="sr-Cyrl-CS"/>
        </w:rPr>
        <w:t>током почетне понуде, не буде прикупљено довољно новчаних средства, односно обавезуј</w:t>
      </w:r>
      <w:r w:rsidR="00D96830" w:rsidRPr="007A6001">
        <w:rPr>
          <w:rFonts w:ascii="Times New Roman" w:hAnsi="Times New Roman" w:cs="Times New Roman"/>
          <w:sz w:val="24"/>
          <w:szCs w:val="24"/>
          <w:lang w:val="sr-Cyrl-CS"/>
        </w:rPr>
        <w:t>ућих понуда</w:t>
      </w:r>
      <w:r w:rsidR="00870A2A" w:rsidRPr="007A6001">
        <w:rPr>
          <w:rFonts w:ascii="Times New Roman" w:hAnsi="Times New Roman" w:cs="Times New Roman"/>
          <w:sz w:val="24"/>
          <w:szCs w:val="24"/>
          <w:lang w:val="sr-Cyrl-CS"/>
        </w:rPr>
        <w:t xml:space="preserve"> на уплату средстава</w:t>
      </w:r>
      <w:r w:rsidR="00F06687" w:rsidRPr="007A6001">
        <w:rPr>
          <w:rFonts w:ascii="Times New Roman" w:hAnsi="Times New Roman" w:cs="Times New Roman"/>
          <w:sz w:val="24"/>
          <w:szCs w:val="24"/>
          <w:lang w:val="sr-Cyrl-CS"/>
        </w:rPr>
        <w:t>, ДЗУАИФ је д</w:t>
      </w:r>
      <w:r w:rsidR="00870A2A" w:rsidRPr="007A6001">
        <w:rPr>
          <w:rFonts w:ascii="Times New Roman" w:hAnsi="Times New Roman" w:cs="Times New Roman"/>
          <w:sz w:val="24"/>
          <w:szCs w:val="24"/>
          <w:lang w:val="sr-Cyrl-CS"/>
        </w:rPr>
        <w:t>ужан да члановима врати прикупље</w:t>
      </w:r>
      <w:r w:rsidR="00F06687" w:rsidRPr="007A6001">
        <w:rPr>
          <w:rFonts w:ascii="Times New Roman" w:hAnsi="Times New Roman" w:cs="Times New Roman"/>
          <w:sz w:val="24"/>
          <w:szCs w:val="24"/>
          <w:lang w:val="sr-Cyrl-CS"/>
        </w:rPr>
        <w:t>на средства, односно да одбије понуде примљене од инвеститора.</w:t>
      </w:r>
    </w:p>
    <w:p w14:paraId="0A250DB1" w14:textId="32B0A411"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113</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начин издавања инвестиционих јединица.</w:t>
      </w:r>
    </w:p>
    <w:p w14:paraId="4A8AF300" w14:textId="4AE4793F"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114</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да имовина и права АИФ-а који нема својство правног лица не припадају ДЗУАИФ-у, нити чине део имовине ДЗУАИФ-а.</w:t>
      </w:r>
    </w:p>
    <w:p w14:paraId="4F992D94" w14:textId="019CA3C4"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115</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право члана АИФ-а који нема својство правног лица да располаже својим уделима у АИФ-у.</w:t>
      </w:r>
    </w:p>
    <w:p w14:paraId="427653CB" w14:textId="3CBC31E7"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116</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начин и услове за издавање потврде о стицању инвестиционих јединица АИФ-а који нема својство правог лица, као и услове под којима се инвестиционе јединица АИФ-а који нема својство правног лица могу откупити.</w:t>
      </w:r>
    </w:p>
    <w:p w14:paraId="50796218" w14:textId="35B6DB83"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117</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дефинише однос између ДЗУАИФ-а, АИФ-а који нема својство правног лица и чланова АИФ-а који нема својство правног лица. Однос између ових лица се регулише уговором о улагању. Такође, дефи</w:t>
      </w:r>
      <w:r w:rsidR="007A3738" w:rsidRPr="007A6001">
        <w:rPr>
          <w:rFonts w:ascii="Times New Roman" w:hAnsi="Times New Roman" w:cs="Times New Roman"/>
          <w:sz w:val="24"/>
          <w:szCs w:val="24"/>
          <w:lang w:val="sr-Cyrl-CS"/>
        </w:rPr>
        <w:t>нисани су</w:t>
      </w:r>
      <w:r w:rsidR="00F06687" w:rsidRPr="007A6001">
        <w:rPr>
          <w:rFonts w:ascii="Times New Roman" w:hAnsi="Times New Roman" w:cs="Times New Roman"/>
          <w:sz w:val="24"/>
          <w:szCs w:val="24"/>
          <w:lang w:val="sr-Cyrl-CS"/>
        </w:rPr>
        <w:t xml:space="preserve"> услови под којима ДЗУАИФ може</w:t>
      </w:r>
      <w:r w:rsidR="00F67219" w:rsidRPr="007A6001">
        <w:rPr>
          <w:rFonts w:ascii="Times New Roman" w:hAnsi="Times New Roman" w:cs="Times New Roman"/>
          <w:sz w:val="24"/>
          <w:szCs w:val="24"/>
          <w:lang w:val="sr-Cyrl-CS"/>
        </w:rPr>
        <w:t xml:space="preserve"> одбити да закључи такав уговор</w:t>
      </w:r>
      <w:r w:rsidR="007A3738" w:rsidRPr="007A6001">
        <w:rPr>
          <w:rFonts w:ascii="Times New Roman" w:hAnsi="Times New Roman" w:cs="Times New Roman"/>
          <w:sz w:val="24"/>
          <w:szCs w:val="24"/>
          <w:lang w:val="sr-Cyrl-CS"/>
        </w:rPr>
        <w:t xml:space="preserve">, као и могућност уплате у </w:t>
      </w:r>
      <w:r w:rsidR="007A3738" w:rsidRPr="007A6001">
        <w:rPr>
          <w:rFonts w:ascii="Times New Roman" w:hAnsi="Times New Roman" w:cs="Times New Roman"/>
          <w:sz w:val="24"/>
          <w:szCs w:val="24"/>
          <w:lang w:val="sr-Cyrl-CS"/>
        </w:rPr>
        <w:lastRenderedPageBreak/>
        <w:t>динарима и девизама приликом стицања инвестиционих јединица</w:t>
      </w:r>
      <w:r w:rsidR="00F06687" w:rsidRPr="007A6001">
        <w:rPr>
          <w:rFonts w:ascii="Times New Roman" w:hAnsi="Times New Roman" w:cs="Times New Roman"/>
          <w:sz w:val="24"/>
          <w:szCs w:val="24"/>
          <w:lang w:val="sr-Cyrl-CS"/>
        </w:rPr>
        <w:t xml:space="preserve">. </w:t>
      </w:r>
    </w:p>
    <w:p w14:paraId="5BB51A45" w14:textId="312A7F75"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VI</w:t>
      </w:r>
      <w:r w:rsidR="00A37F0A" w:rsidRPr="007A6001">
        <w:rPr>
          <w:rFonts w:ascii="Times New Roman" w:hAnsi="Times New Roman" w:cs="Times New Roman"/>
          <w:sz w:val="24"/>
          <w:szCs w:val="24"/>
          <w:lang w:val="sr-Cyrl-CS"/>
        </w:rPr>
        <w:t>I</w:t>
      </w:r>
      <w:r w:rsidRPr="007A6001">
        <w:rPr>
          <w:rFonts w:ascii="Times New Roman" w:hAnsi="Times New Roman" w:cs="Times New Roman"/>
          <w:sz w:val="24"/>
          <w:szCs w:val="24"/>
          <w:lang w:val="sr-Cyrl-CS"/>
        </w:rPr>
        <w:t>I</w:t>
      </w:r>
      <w:r w:rsidR="00D95181">
        <w:rPr>
          <w:rFonts w:ascii="Times New Roman" w:hAnsi="Times New Roman" w:cs="Times New Roman"/>
          <w:sz w:val="24"/>
          <w:szCs w:val="24"/>
          <w:lang w:val="sr-Cyrl-CS"/>
        </w:rPr>
        <w:t>. Предлога закона</w:t>
      </w:r>
      <w:r w:rsidR="00CD134A"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(ч</w:t>
      </w:r>
      <w:r w:rsidR="00CD134A" w:rsidRPr="007A6001">
        <w:rPr>
          <w:rFonts w:ascii="Times New Roman" w:hAnsi="Times New Roman" w:cs="Times New Roman"/>
          <w:sz w:val="24"/>
          <w:szCs w:val="24"/>
          <w:lang w:val="sr-Cyrl-CS"/>
        </w:rPr>
        <w:t xml:space="preserve">л. </w:t>
      </w:r>
      <w:r w:rsidRPr="007A6001">
        <w:rPr>
          <w:rFonts w:ascii="Times New Roman" w:hAnsi="Times New Roman" w:cs="Times New Roman"/>
          <w:sz w:val="24"/>
          <w:szCs w:val="24"/>
          <w:lang w:val="sr-Cyrl-CS"/>
        </w:rPr>
        <w:t>118</w:t>
      </w:r>
      <w:r w:rsidR="00680730">
        <w:rPr>
          <w:rFonts w:ascii="Times New Roman" w:hAnsi="Times New Roman" w:cs="Times New Roman"/>
          <w:sz w:val="24"/>
          <w:szCs w:val="24"/>
          <w:lang w:val="sr-Cyrl-CS"/>
        </w:rPr>
        <w:t>-</w:t>
      </w:r>
      <w:r w:rsidRPr="007A6001">
        <w:rPr>
          <w:rFonts w:ascii="Times New Roman" w:hAnsi="Times New Roman" w:cs="Times New Roman"/>
          <w:sz w:val="24"/>
          <w:szCs w:val="24"/>
          <w:lang w:val="sr-Cyrl-CS"/>
        </w:rPr>
        <w:t>121.)</w:t>
      </w:r>
      <w:r w:rsidR="00F67219"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 xml:space="preserve">прописује обавезу вођења евиденције и регистра удела у АИФ-у. Регистар удела у АИФ-у води ДЗУАИФ. На регистар АИФ-ова који има својство правног лица, сходно се примењују одредбе закона којим се уређују привредна друштва, као и закона којим се уређује тржиште капитала. Овом главом дефинисани су услови и начин за упис регистар инвестиционих јединица АИФ-а који нема својство правног лица, као и тајност тих података. </w:t>
      </w:r>
    </w:p>
    <w:p w14:paraId="4DBDA3F4" w14:textId="27A9620B"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Глава </w:t>
      </w:r>
      <w:r w:rsidR="00A37F0A" w:rsidRPr="007A6001">
        <w:rPr>
          <w:rFonts w:ascii="Times New Roman" w:hAnsi="Times New Roman" w:cs="Times New Roman"/>
          <w:sz w:val="24"/>
          <w:szCs w:val="24"/>
          <w:lang w:val="sr-Cyrl-CS"/>
        </w:rPr>
        <w:t>IX</w:t>
      </w:r>
      <w:r w:rsidR="00D95181">
        <w:rPr>
          <w:rFonts w:ascii="Times New Roman" w:hAnsi="Times New Roman" w:cs="Times New Roman"/>
          <w:sz w:val="24"/>
          <w:szCs w:val="24"/>
          <w:lang w:val="sr-Cyrl-CS"/>
        </w:rPr>
        <w:t>. Предлога закона</w:t>
      </w:r>
      <w:r w:rsidR="00CD134A"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(ч</w:t>
      </w:r>
      <w:r w:rsidR="00CD134A" w:rsidRPr="007A6001">
        <w:rPr>
          <w:rFonts w:ascii="Times New Roman" w:hAnsi="Times New Roman" w:cs="Times New Roman"/>
          <w:sz w:val="24"/>
          <w:szCs w:val="24"/>
          <w:lang w:val="sr-Cyrl-CS"/>
        </w:rPr>
        <w:t>л. 122</w:t>
      </w:r>
      <w:r w:rsidR="00680730">
        <w:rPr>
          <w:rFonts w:ascii="Times New Roman" w:hAnsi="Times New Roman" w:cs="Times New Roman"/>
          <w:sz w:val="24"/>
          <w:szCs w:val="24"/>
          <w:lang w:val="sr-Cyrl-CS"/>
        </w:rPr>
        <w:t>-</w:t>
      </w:r>
      <w:r w:rsidR="00CD134A" w:rsidRPr="007A6001">
        <w:rPr>
          <w:rFonts w:ascii="Times New Roman" w:hAnsi="Times New Roman" w:cs="Times New Roman"/>
          <w:sz w:val="24"/>
          <w:szCs w:val="24"/>
          <w:lang w:val="sr-Cyrl-CS"/>
        </w:rPr>
        <w:t>130.) прописује</w:t>
      </w:r>
      <w:r w:rsidR="00F06687" w:rsidRPr="007A6001">
        <w:rPr>
          <w:rFonts w:ascii="Times New Roman" w:hAnsi="Times New Roman" w:cs="Times New Roman"/>
          <w:sz w:val="24"/>
          <w:szCs w:val="24"/>
          <w:lang w:val="sr-Cyrl-CS"/>
        </w:rPr>
        <w:t xml:space="preserve"> утврђивање вредности и имовине и цене удела у АИФ-у.</w:t>
      </w:r>
    </w:p>
    <w:p w14:paraId="7F47AE24" w14:textId="12E51F66"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122</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прописана је обавеза ДЗУАИФ-а да за </w:t>
      </w:r>
      <w:r w:rsidR="002A3F74" w:rsidRPr="007A6001">
        <w:rPr>
          <w:rFonts w:ascii="Times New Roman" w:hAnsi="Times New Roman" w:cs="Times New Roman"/>
          <w:sz w:val="24"/>
          <w:szCs w:val="24"/>
          <w:lang w:val="sr-Cyrl-CS"/>
        </w:rPr>
        <w:t>сваки АИФ којим управља утврди</w:t>
      </w:r>
      <w:r w:rsidR="00F06687" w:rsidRPr="007A6001">
        <w:rPr>
          <w:rFonts w:ascii="Times New Roman" w:hAnsi="Times New Roman" w:cs="Times New Roman"/>
          <w:sz w:val="24"/>
          <w:szCs w:val="24"/>
          <w:lang w:val="sr-Cyrl-CS"/>
        </w:rPr>
        <w:t xml:space="preserve"> </w:t>
      </w:r>
      <w:r w:rsidR="002A3F74" w:rsidRPr="007A6001">
        <w:rPr>
          <w:rFonts w:ascii="Times New Roman" w:hAnsi="Times New Roman" w:cs="Times New Roman"/>
          <w:sz w:val="24"/>
          <w:szCs w:val="24"/>
          <w:lang w:val="sr-Cyrl-CS"/>
        </w:rPr>
        <w:t>вредност укупне имовине АИФ-а и</w:t>
      </w:r>
      <w:r w:rsidR="00F06687" w:rsidRPr="007A6001">
        <w:rPr>
          <w:rFonts w:ascii="Times New Roman" w:hAnsi="Times New Roman" w:cs="Times New Roman"/>
          <w:sz w:val="24"/>
          <w:szCs w:val="24"/>
          <w:lang w:val="sr-Cyrl-CS"/>
        </w:rPr>
        <w:t xml:space="preserve"> свих укупних обвеза АИФ-а. ДЗУАИФ је дужан да утврди нето вредност имовине по уделу у АИФ-у и да исту објави инвеститорима.  </w:t>
      </w:r>
    </w:p>
    <w:p w14:paraId="7BF0877F" w14:textId="39E3BCEF"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123</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прописана је одговорност ДЗУАИФ-а за обрачунату вредност нето имовине АИФ-а и цене удела у АИФ-у. Обрачун вредности нето имовине може вршити екстерни проценитељ или сам ДЗУАИФ, под условом да је посао утврђивања вредности функционално независан од управљања портфолиом АИФ-а. Такође, прописују се правила за утврђивање вредности имовине АИФ-а од стране екстерног проценитеља </w:t>
      </w:r>
      <w:r w:rsidR="00F67219" w:rsidRPr="007A6001">
        <w:rPr>
          <w:rFonts w:ascii="Times New Roman" w:hAnsi="Times New Roman" w:cs="Times New Roman"/>
          <w:sz w:val="24"/>
          <w:szCs w:val="24"/>
          <w:lang w:val="sr-Cyrl-CS"/>
        </w:rPr>
        <w:t>и</w:t>
      </w:r>
      <w:r w:rsidR="00F06687" w:rsidRPr="007A6001">
        <w:rPr>
          <w:rFonts w:ascii="Times New Roman" w:hAnsi="Times New Roman" w:cs="Times New Roman"/>
          <w:sz w:val="24"/>
          <w:szCs w:val="24"/>
          <w:lang w:val="sr-Cyrl-CS"/>
        </w:rPr>
        <w:t xml:space="preserve"> дужности ДЗУАИФ-а, депозитара и ревизора у односу на процену.</w:t>
      </w:r>
    </w:p>
    <w:p w14:paraId="558B0D0B" w14:textId="0CD8FE62"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124</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прописано је да се правилима пословања АИФ-а и проспектом АИФ-а када постоји обавеза његовог објављивања, прописују се процена и обрачун нето вредности имовине по уделу у АИФ-у, као и начин и поступак спровођења процене. </w:t>
      </w:r>
    </w:p>
    <w:p w14:paraId="52804D37" w14:textId="52D91C12"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125</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прописано је да се приликом почетне понуде инвестиционих јединица </w:t>
      </w:r>
      <w:r w:rsidR="00F67219" w:rsidRPr="007A6001">
        <w:rPr>
          <w:rFonts w:ascii="Times New Roman" w:hAnsi="Times New Roman" w:cs="Times New Roman"/>
          <w:sz w:val="24"/>
          <w:szCs w:val="24"/>
          <w:lang w:val="sr-Cyrl-CS"/>
        </w:rPr>
        <w:t xml:space="preserve">АИФ-а </w:t>
      </w:r>
      <w:r w:rsidR="00F06687" w:rsidRPr="007A6001">
        <w:rPr>
          <w:rFonts w:ascii="Times New Roman" w:hAnsi="Times New Roman" w:cs="Times New Roman"/>
          <w:sz w:val="24"/>
          <w:szCs w:val="24"/>
          <w:lang w:val="sr-Cyrl-CS"/>
        </w:rPr>
        <w:t>који нема својство правног лица, цена инвестиционе јединце одређује правилима пословања АИФ-а. Прописана је примена одредби закона који уређује тржиште капитала односно одредби закона који уређује друштава друштва за почетну понуду удела у АИФ-у који има својство правног лица, зависно од тога да ли је реч о затвореном АИФ-у основаном у форми акционарског друштва или о затвореном АИФ-у основаном у форми друштва са ограниченом одговорношћу.</w:t>
      </w:r>
    </w:p>
    <w:p w14:paraId="1F1F183D" w14:textId="7B979148"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126</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прописана су правила за објављивање цене удела у отвореном АИФ-у с јавном понудом.</w:t>
      </w:r>
    </w:p>
    <w:p w14:paraId="06F1AD29" w14:textId="1A24D208" w:rsidR="00F06687" w:rsidRPr="007A6001" w:rsidRDefault="00D648C8" w:rsidP="0046607C">
      <w:pPr>
        <w:widowControl w:val="0"/>
        <w:tabs>
          <w:tab w:val="left" w:pos="3300"/>
        </w:tabs>
        <w:ind w:firstLine="680"/>
        <w:rPr>
          <w:rFonts w:ascii="Times New Roman" w:hAnsi="Times New Roman" w:cs="Times New Roman"/>
          <w:color w:val="000000"/>
          <w:sz w:val="24"/>
          <w:szCs w:val="24"/>
          <w:shd w:val="clear" w:color="auto" w:fill="F5F5F5"/>
          <w:lang w:val="sr-Cyrl-CS"/>
        </w:rPr>
      </w:pPr>
      <w:r w:rsidRPr="007A6001">
        <w:rPr>
          <w:rFonts w:ascii="Times New Roman" w:hAnsi="Times New Roman" w:cs="Times New Roman"/>
          <w:sz w:val="24"/>
          <w:szCs w:val="24"/>
          <w:lang w:val="sr-Cyrl-CS"/>
        </w:rPr>
        <w:t>Чланом 127</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прописан је поступак откупа инвестиционих јединица отвореног АИФ-а од стране ДЗУАИФ-а, на захтев чланова. </w:t>
      </w:r>
    </w:p>
    <w:p w14:paraId="008CBEF0" w14:textId="6774EC47"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128</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прописана је замена инвестиционих јединица АИФ-а који нема својство правног лица.</w:t>
      </w:r>
    </w:p>
    <w:p w14:paraId="3285A3C7" w14:textId="10C4B7BC" w:rsidR="00F06687" w:rsidRPr="007A6001" w:rsidRDefault="00CD134A"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w:t>
      </w:r>
      <w:r w:rsidR="00D648C8" w:rsidRPr="007A6001">
        <w:rPr>
          <w:rFonts w:ascii="Times New Roman" w:hAnsi="Times New Roman" w:cs="Times New Roman"/>
          <w:sz w:val="24"/>
          <w:szCs w:val="24"/>
          <w:lang w:val="sr-Cyrl-CS"/>
        </w:rPr>
        <w:t xml:space="preserve"> 129. и 130</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прописују могућност, начин и трајање обуставе откупа инвестиционих јединица АИФ-а који нема својство правног лица. </w:t>
      </w:r>
    </w:p>
    <w:p w14:paraId="4BE8D1AD" w14:textId="56CB291B" w:rsidR="00F06687" w:rsidRPr="007A6001" w:rsidRDefault="00A37F0A" w:rsidP="00D648C8">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Глава </w:t>
      </w:r>
      <w:r w:rsidR="00D648C8" w:rsidRPr="007A6001">
        <w:rPr>
          <w:rFonts w:ascii="Times New Roman" w:hAnsi="Times New Roman" w:cs="Times New Roman"/>
          <w:sz w:val="24"/>
          <w:szCs w:val="24"/>
          <w:lang w:val="sr-Cyrl-CS"/>
        </w:rPr>
        <w:t>X</w:t>
      </w:r>
      <w:r w:rsidR="00D95181">
        <w:rPr>
          <w:rFonts w:ascii="Times New Roman" w:hAnsi="Times New Roman" w:cs="Times New Roman"/>
          <w:sz w:val="24"/>
          <w:szCs w:val="24"/>
          <w:lang w:val="sr-Cyrl-CS"/>
        </w:rPr>
        <w:t>. Предлога закона</w:t>
      </w:r>
      <w:r w:rsidR="00CD134A" w:rsidRPr="007A6001">
        <w:rPr>
          <w:rFonts w:ascii="Times New Roman" w:hAnsi="Times New Roman" w:cs="Times New Roman"/>
          <w:sz w:val="24"/>
          <w:szCs w:val="24"/>
          <w:lang w:val="sr-Cyrl-CS"/>
        </w:rPr>
        <w:t xml:space="preserve"> (чл.</w:t>
      </w:r>
      <w:r w:rsidR="00D648C8" w:rsidRPr="007A6001">
        <w:rPr>
          <w:rFonts w:ascii="Times New Roman" w:hAnsi="Times New Roman" w:cs="Times New Roman"/>
          <w:sz w:val="24"/>
          <w:szCs w:val="24"/>
          <w:lang w:val="sr-Cyrl-CS"/>
        </w:rPr>
        <w:t xml:space="preserve"> 131</w:t>
      </w:r>
      <w:r w:rsidR="00680730">
        <w:rPr>
          <w:rFonts w:ascii="Times New Roman" w:hAnsi="Times New Roman" w:cs="Times New Roman"/>
          <w:sz w:val="24"/>
          <w:szCs w:val="24"/>
          <w:lang w:val="sr-Cyrl-CS"/>
        </w:rPr>
        <w:t>-</w:t>
      </w:r>
      <w:r w:rsidR="00D648C8" w:rsidRPr="007A6001">
        <w:rPr>
          <w:rFonts w:ascii="Times New Roman" w:hAnsi="Times New Roman" w:cs="Times New Roman"/>
          <w:sz w:val="24"/>
          <w:szCs w:val="24"/>
          <w:lang w:val="sr-Cyrl-CS"/>
        </w:rPr>
        <w:t>135.)</w:t>
      </w:r>
      <w:r w:rsidR="00F06687" w:rsidRPr="007A6001">
        <w:rPr>
          <w:rFonts w:ascii="Times New Roman" w:hAnsi="Times New Roman" w:cs="Times New Roman"/>
          <w:sz w:val="24"/>
          <w:szCs w:val="24"/>
          <w:lang w:val="sr-Cyrl-CS"/>
        </w:rPr>
        <w:t xml:space="preserve"> </w:t>
      </w:r>
      <w:r w:rsidR="005A0572" w:rsidRPr="007A6001">
        <w:rPr>
          <w:rFonts w:ascii="Times New Roman" w:hAnsi="Times New Roman" w:cs="Times New Roman"/>
          <w:sz w:val="24"/>
          <w:szCs w:val="24"/>
          <w:lang w:val="sr-Cyrl-CS"/>
        </w:rPr>
        <w:t>уређује</w:t>
      </w:r>
      <w:r w:rsidR="00F06687" w:rsidRPr="007A6001">
        <w:rPr>
          <w:rFonts w:ascii="Times New Roman" w:hAnsi="Times New Roman" w:cs="Times New Roman"/>
          <w:sz w:val="24"/>
          <w:szCs w:val="24"/>
          <w:lang w:val="sr-Cyrl-CS"/>
        </w:rPr>
        <w:t xml:space="preserve"> стављање на тржиште удела у АИФ-у и маркетинг АИФ-ова. </w:t>
      </w:r>
    </w:p>
    <w:p w14:paraId="3DC0AAA9" w14:textId="11E6384E"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Чланом 131. </w:t>
      </w:r>
      <w:r w:rsidR="00F06687" w:rsidRPr="007A6001">
        <w:rPr>
          <w:rFonts w:ascii="Times New Roman" w:hAnsi="Times New Roman" w:cs="Times New Roman"/>
          <w:sz w:val="24"/>
          <w:szCs w:val="24"/>
          <w:lang w:val="sr-Cyrl-CS"/>
        </w:rPr>
        <w:t xml:space="preserve"> </w:t>
      </w:r>
      <w:r w:rsidR="00385552" w:rsidRPr="007A6001">
        <w:rPr>
          <w:rFonts w:ascii="Times New Roman" w:hAnsi="Times New Roman" w:cs="Times New Roman"/>
          <w:sz w:val="24"/>
          <w:szCs w:val="24"/>
          <w:lang w:val="sr-Cyrl-CS"/>
        </w:rPr>
        <w:t>Закона</w:t>
      </w:r>
      <w:r w:rsidR="00F06687" w:rsidRPr="007A6001">
        <w:rPr>
          <w:rFonts w:ascii="Times New Roman" w:hAnsi="Times New Roman" w:cs="Times New Roman"/>
          <w:sz w:val="24"/>
          <w:szCs w:val="24"/>
          <w:lang w:val="sr-Cyrl-CS"/>
        </w:rPr>
        <w:t xml:space="preserve"> прописани су услови за стављање на тржиште удела у АИФ-а основаног у другој држави чланици</w:t>
      </w:r>
      <w:r w:rsidR="00070C8B"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00F06687" w:rsidRPr="007A6001">
        <w:rPr>
          <w:rFonts w:ascii="Times New Roman" w:hAnsi="Times New Roman" w:cs="Times New Roman"/>
          <w:sz w:val="24"/>
          <w:szCs w:val="24"/>
          <w:lang w:val="sr-Cyrl-CS"/>
        </w:rPr>
        <w:t>, односно трећој држави. Примена ове одредбе је одложена до приступања Србије</w:t>
      </w:r>
      <w:r w:rsidR="00070C8B"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00F06687" w:rsidRPr="007A6001">
        <w:rPr>
          <w:rFonts w:ascii="Times New Roman" w:hAnsi="Times New Roman" w:cs="Times New Roman"/>
          <w:sz w:val="24"/>
          <w:szCs w:val="24"/>
          <w:lang w:val="sr-Cyrl-CS"/>
        </w:rPr>
        <w:t xml:space="preserve">. </w:t>
      </w:r>
    </w:p>
    <w:p w14:paraId="235FD83C" w14:textId="011B7DB6" w:rsidR="00F06687" w:rsidRPr="007A6001" w:rsidRDefault="00CD134A"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w:t>
      </w:r>
      <w:r w:rsidR="00D648C8" w:rsidRPr="007A6001">
        <w:rPr>
          <w:rFonts w:ascii="Times New Roman" w:hAnsi="Times New Roman" w:cs="Times New Roman"/>
          <w:sz w:val="24"/>
          <w:szCs w:val="24"/>
          <w:lang w:val="sr-Cyrl-CS"/>
        </w:rPr>
        <w:t xml:space="preserve"> 132. и 133</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прописана је садржина и врста маркетиншког </w:t>
      </w:r>
      <w:r w:rsidR="00F06687" w:rsidRPr="007A6001">
        <w:rPr>
          <w:rFonts w:ascii="Times New Roman" w:hAnsi="Times New Roman" w:cs="Times New Roman"/>
          <w:sz w:val="24"/>
          <w:szCs w:val="24"/>
          <w:lang w:val="sr-Cyrl-CS"/>
        </w:rPr>
        <w:lastRenderedPageBreak/>
        <w:t>материјама АИФ-ова, као и услови под којима је дозвољено оглашавање АИФ-ова.</w:t>
      </w:r>
    </w:p>
    <w:p w14:paraId="2EF72A2C" w14:textId="56407E96"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Чланом 13</w:t>
      </w:r>
      <w:r w:rsidR="00D648C8" w:rsidRPr="007A6001">
        <w:rPr>
          <w:rFonts w:ascii="Times New Roman" w:hAnsi="Times New Roman" w:cs="Times New Roman"/>
          <w:sz w:val="24"/>
          <w:szCs w:val="24"/>
          <w:lang w:val="sr-Cyrl-CS"/>
        </w:rPr>
        <w:t>4</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прописани су услови и начин за продају удела у АИФ-овима.</w:t>
      </w:r>
    </w:p>
    <w:p w14:paraId="5B19B28C" w14:textId="0F7E5484"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135</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уређује могућност понуде удела у АИФ-овима малим инвеститорима.</w:t>
      </w:r>
    </w:p>
    <w:p w14:paraId="3B80F482" w14:textId="62A34FE0" w:rsidR="00A37F0A" w:rsidRPr="007A6001" w:rsidRDefault="00F06687" w:rsidP="00A37F0A">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X</w:t>
      </w:r>
      <w:r w:rsidR="00A37F0A" w:rsidRPr="007A6001">
        <w:rPr>
          <w:rFonts w:ascii="Times New Roman" w:hAnsi="Times New Roman" w:cs="Times New Roman"/>
          <w:sz w:val="24"/>
          <w:szCs w:val="24"/>
          <w:lang w:val="sr-Cyrl-CS"/>
        </w:rPr>
        <w:t>I</w:t>
      </w:r>
      <w:r w:rsidR="00D95181">
        <w:rPr>
          <w:rFonts w:ascii="Times New Roman" w:hAnsi="Times New Roman" w:cs="Times New Roman"/>
          <w:sz w:val="24"/>
          <w:szCs w:val="24"/>
          <w:lang w:val="sr-Cyrl-CS"/>
        </w:rPr>
        <w:t>. Предлога закона</w:t>
      </w:r>
      <w:r w:rsidR="00CD134A"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(чл</w:t>
      </w:r>
      <w:r w:rsidR="00A37F0A" w:rsidRPr="007A6001">
        <w:rPr>
          <w:rFonts w:ascii="Times New Roman" w:hAnsi="Times New Roman" w:cs="Times New Roman"/>
          <w:sz w:val="24"/>
          <w:szCs w:val="24"/>
          <w:lang w:val="sr-Cyrl-CS"/>
        </w:rPr>
        <w:t>. 136</w:t>
      </w:r>
      <w:r w:rsidR="00680730">
        <w:rPr>
          <w:rFonts w:ascii="Times New Roman" w:hAnsi="Times New Roman" w:cs="Times New Roman"/>
          <w:sz w:val="24"/>
          <w:szCs w:val="24"/>
          <w:lang w:val="sr-Cyrl-CS"/>
        </w:rPr>
        <w:t>-</w:t>
      </w:r>
      <w:r w:rsidR="00A37F0A" w:rsidRPr="007A6001">
        <w:rPr>
          <w:rFonts w:ascii="Times New Roman" w:hAnsi="Times New Roman" w:cs="Times New Roman"/>
          <w:sz w:val="24"/>
          <w:szCs w:val="24"/>
          <w:lang w:val="sr-Cyrl-CS"/>
        </w:rPr>
        <w:t>154</w:t>
      </w:r>
      <w:r w:rsidR="00CD134A" w:rsidRPr="007A6001">
        <w:rPr>
          <w:rFonts w:ascii="Times New Roman" w:hAnsi="Times New Roman" w:cs="Times New Roman"/>
          <w:sz w:val="24"/>
          <w:szCs w:val="24"/>
          <w:lang w:val="sr-Cyrl-CS"/>
        </w:rPr>
        <w:t>.)</w:t>
      </w:r>
      <w:r w:rsidR="00A37F0A" w:rsidRPr="007A6001">
        <w:rPr>
          <w:rFonts w:ascii="Times New Roman" w:hAnsi="Times New Roman" w:cs="Times New Roman"/>
          <w:sz w:val="24"/>
          <w:szCs w:val="24"/>
          <w:lang w:val="sr-Cyrl-CS"/>
        </w:rPr>
        <w:t xml:space="preserve"> </w:t>
      </w:r>
      <w:r w:rsidR="00CD134A" w:rsidRPr="007A6001">
        <w:rPr>
          <w:rFonts w:ascii="Times New Roman" w:hAnsi="Times New Roman" w:cs="Times New Roman"/>
          <w:sz w:val="24"/>
          <w:szCs w:val="24"/>
          <w:lang w:val="sr-Cyrl-CS"/>
        </w:rPr>
        <w:t xml:space="preserve"> </w:t>
      </w:r>
      <w:r w:rsidR="00A37F0A" w:rsidRPr="007A6001">
        <w:rPr>
          <w:rFonts w:ascii="Times New Roman" w:hAnsi="Times New Roman" w:cs="Times New Roman"/>
          <w:sz w:val="24"/>
          <w:szCs w:val="24"/>
          <w:lang w:val="sr-Cyrl-CS"/>
        </w:rPr>
        <w:t xml:space="preserve">уређује </w:t>
      </w:r>
      <w:r w:rsidR="00A37F0A" w:rsidRPr="007A6001">
        <w:rPr>
          <w:rFonts w:ascii="Times New Roman" w:eastAsia="Calibri" w:hAnsi="Times New Roman" w:cs="Times New Roman"/>
          <w:color w:val="000000" w:themeColor="text1"/>
          <w:sz w:val="24"/>
          <w:szCs w:val="24"/>
          <w:lang w:val="sr-Cyrl-CS"/>
        </w:rPr>
        <w:t>извештавање чланова, односно акционара, правила пословања АИФ-а, годишње извештаје и обавештења.</w:t>
      </w:r>
    </w:p>
    <w:p w14:paraId="428D1E04" w14:textId="330D85CA" w:rsidR="00A37F0A" w:rsidRPr="007A6001" w:rsidRDefault="00A37F0A"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 136</w:t>
      </w:r>
      <w:r w:rsidR="00680730">
        <w:rPr>
          <w:rFonts w:ascii="Times New Roman" w:hAnsi="Times New Roman" w:cs="Times New Roman"/>
          <w:sz w:val="24"/>
          <w:szCs w:val="24"/>
          <w:lang w:val="sr-Cyrl-CS"/>
        </w:rPr>
        <w:t>-</w:t>
      </w:r>
      <w:r w:rsidRPr="007A6001">
        <w:rPr>
          <w:rFonts w:ascii="Times New Roman" w:hAnsi="Times New Roman" w:cs="Times New Roman"/>
          <w:sz w:val="24"/>
          <w:szCs w:val="24"/>
          <w:lang w:val="sr-Cyrl-CS"/>
        </w:rPr>
        <w:t>140.  прописују документа и друга обавештења која је ДЗУАИФ дужан да сачини, усвоји и објави за АИФ-ове којима управља, садржина тих документа, као и одговорност ДЗУАИФ-а за истинитост и потпуност објављених података.</w:t>
      </w:r>
    </w:p>
    <w:p w14:paraId="4D857C66" w14:textId="04B52AD6" w:rsidR="00F06687" w:rsidRPr="007A6001" w:rsidRDefault="00A37F0A"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w:t>
      </w:r>
      <w:r w:rsidR="00CD134A" w:rsidRPr="007A6001">
        <w:rPr>
          <w:rFonts w:ascii="Times New Roman" w:hAnsi="Times New Roman" w:cs="Times New Roman"/>
          <w:sz w:val="24"/>
          <w:szCs w:val="24"/>
          <w:lang w:val="sr-Cyrl-CS"/>
        </w:rPr>
        <w:t>л.</w:t>
      </w:r>
      <w:r w:rsidRPr="007A6001">
        <w:rPr>
          <w:rFonts w:ascii="Times New Roman" w:hAnsi="Times New Roman" w:cs="Times New Roman"/>
          <w:sz w:val="24"/>
          <w:szCs w:val="24"/>
          <w:lang w:val="sr-Cyrl-CS"/>
        </w:rPr>
        <w:t xml:space="preserve"> 141</w:t>
      </w:r>
      <w:r w:rsidR="00680730">
        <w:rPr>
          <w:rFonts w:ascii="Times New Roman" w:hAnsi="Times New Roman" w:cs="Times New Roman"/>
          <w:sz w:val="24"/>
          <w:szCs w:val="24"/>
          <w:lang w:val="sr-Cyrl-CS"/>
        </w:rPr>
        <w:t>-</w:t>
      </w:r>
      <w:r w:rsidRPr="007A6001">
        <w:rPr>
          <w:rFonts w:ascii="Times New Roman" w:hAnsi="Times New Roman" w:cs="Times New Roman"/>
          <w:sz w:val="24"/>
          <w:szCs w:val="24"/>
          <w:lang w:val="sr-Cyrl-CS"/>
        </w:rPr>
        <w:t>146.</w:t>
      </w:r>
      <w:r w:rsidR="00D648C8" w:rsidRPr="007A6001">
        <w:rPr>
          <w:rFonts w:ascii="Times New Roman" w:hAnsi="Times New Roman" w:cs="Times New Roman"/>
          <w:sz w:val="24"/>
          <w:szCs w:val="24"/>
          <w:lang w:val="sr-Cyrl-CS"/>
        </w:rPr>
        <w:t xml:space="preserve"> </w:t>
      </w:r>
      <w:r w:rsidR="00CD134A"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уређују</w:t>
      </w:r>
      <w:r w:rsidR="00F06687" w:rsidRPr="007A6001">
        <w:rPr>
          <w:rFonts w:ascii="Times New Roman" w:hAnsi="Times New Roman" w:cs="Times New Roman"/>
          <w:sz w:val="24"/>
          <w:szCs w:val="24"/>
          <w:lang w:val="sr-Cyrl-CS"/>
        </w:rPr>
        <w:t xml:space="preserve"> извештавање АИФ-ова и обавештавање инвеститора. ДЗУАИФ је дужан да правилима пословања, односно проспектом АИФ-а одреди пословну годину АИФ-а, као и да објављује редовне годишње финансијске извештаје за сваки АИФ којим управља, финансијске извештаје и другу документацију </w:t>
      </w:r>
      <w:r w:rsidR="00F67219" w:rsidRPr="007A6001">
        <w:rPr>
          <w:rFonts w:ascii="Times New Roman" w:hAnsi="Times New Roman" w:cs="Times New Roman"/>
          <w:sz w:val="24"/>
          <w:szCs w:val="24"/>
          <w:lang w:val="sr-Cyrl-CS"/>
        </w:rPr>
        <w:t>учини доступним члановима АИФ-ов</w:t>
      </w:r>
      <w:r w:rsidR="00F06687" w:rsidRPr="007A6001">
        <w:rPr>
          <w:rFonts w:ascii="Times New Roman" w:hAnsi="Times New Roman" w:cs="Times New Roman"/>
          <w:sz w:val="24"/>
          <w:szCs w:val="24"/>
          <w:lang w:val="sr-Cyrl-CS"/>
        </w:rPr>
        <w:t>а и Комисији.</w:t>
      </w:r>
    </w:p>
    <w:p w14:paraId="12DBB5B1" w14:textId="1410C790"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147</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да Комисији да на основу документације коју јој доставља ДЗУАИФ утврђује до које мере финансијски левериџ доприноси повећању системског ризика у финансијском систему, ризицима поремећаја на тржишту или ризицима за дугорочни економски раст у Републици Србији. ДЗАУИФ је дужан да докаже да су ограничења у вези финансијског левериџа која су утврђена за сваки АИФ којим управља разумна и да он у сваком тренутку поштује та ограничења.</w:t>
      </w:r>
    </w:p>
    <w:p w14:paraId="11D5F1F0" w14:textId="77777777"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148. </w:t>
      </w:r>
      <w:r w:rsidR="00F06687" w:rsidRPr="007A6001">
        <w:rPr>
          <w:rFonts w:ascii="Times New Roman" w:hAnsi="Times New Roman" w:cs="Times New Roman"/>
          <w:sz w:val="24"/>
          <w:szCs w:val="24"/>
          <w:lang w:val="sr-Cyrl-CS"/>
        </w:rPr>
        <w:t xml:space="preserve"> </w:t>
      </w:r>
      <w:r w:rsidR="00385552" w:rsidRPr="007A6001">
        <w:rPr>
          <w:rFonts w:ascii="Times New Roman" w:hAnsi="Times New Roman" w:cs="Times New Roman"/>
          <w:sz w:val="24"/>
          <w:szCs w:val="24"/>
          <w:lang w:val="sr-Cyrl-CS"/>
        </w:rPr>
        <w:t>Закона</w:t>
      </w:r>
      <w:r w:rsidR="00F06687" w:rsidRPr="007A6001">
        <w:rPr>
          <w:rFonts w:ascii="Times New Roman" w:hAnsi="Times New Roman" w:cs="Times New Roman"/>
          <w:sz w:val="24"/>
          <w:szCs w:val="24"/>
          <w:lang w:val="sr-Cyrl-CS"/>
        </w:rPr>
        <w:t xml:space="preserve"> прописује на која лица се примењује одељак који се односи на ДЗУАИФ-ове који за рачун АИФ-ова којим управља стичу контролу над нелистираним друштвима или издаваоцима, као и начин на који се утврђује да ли ДЗУАИФ стиче контролу.</w:t>
      </w:r>
    </w:p>
    <w:p w14:paraId="57AF4539" w14:textId="10FC3443" w:rsidR="00F06687" w:rsidRPr="007A6001" w:rsidRDefault="00CD134A"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w:t>
      </w:r>
      <w:r w:rsidR="00D648C8" w:rsidRPr="007A6001">
        <w:rPr>
          <w:rFonts w:ascii="Times New Roman" w:hAnsi="Times New Roman" w:cs="Times New Roman"/>
          <w:sz w:val="24"/>
          <w:szCs w:val="24"/>
          <w:lang w:val="sr-Cyrl-CS"/>
        </w:rPr>
        <w:t xml:space="preserve"> 149. и 150. </w:t>
      </w:r>
      <w:r w:rsidR="00F06687" w:rsidRPr="007A6001">
        <w:rPr>
          <w:rFonts w:ascii="Times New Roman" w:hAnsi="Times New Roman" w:cs="Times New Roman"/>
          <w:sz w:val="24"/>
          <w:szCs w:val="24"/>
          <w:lang w:val="sr-Cyrl-CS"/>
        </w:rPr>
        <w:t xml:space="preserve"> </w:t>
      </w:r>
      <w:r w:rsidR="00385552" w:rsidRPr="007A6001">
        <w:rPr>
          <w:rFonts w:ascii="Times New Roman" w:hAnsi="Times New Roman" w:cs="Times New Roman"/>
          <w:sz w:val="24"/>
          <w:szCs w:val="24"/>
          <w:lang w:val="sr-Cyrl-CS"/>
        </w:rPr>
        <w:t>Закона</w:t>
      </w:r>
      <w:r w:rsidR="00F06687" w:rsidRPr="007A6001">
        <w:rPr>
          <w:rFonts w:ascii="Times New Roman" w:hAnsi="Times New Roman" w:cs="Times New Roman"/>
          <w:sz w:val="24"/>
          <w:szCs w:val="24"/>
          <w:lang w:val="sr-Cyrl-CS"/>
        </w:rPr>
        <w:t xml:space="preserve"> прописују обавезу ДЗУАИФ-а да обавештава Комисију и друга лица када за рачун АИФ-а којим управља стиче, отуђује или држи акције нелистираног друштва, у ситуацији када проценат права гласа у нелиситраном друштву пређе или падне испод одређених процената, садржину таквог обавештења, као и обавезу ДЗУАИФ-а да одређене информације учини доступним.</w:t>
      </w:r>
    </w:p>
    <w:p w14:paraId="79FF8F05" w14:textId="2CA185A4"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151</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прописује додатне обавезе за ДЗУАИФ који за рачун АИФ-а којим управља, појединачно или заједнички стиче контролу у нелистираном друштву.</w:t>
      </w:r>
    </w:p>
    <w:p w14:paraId="5C1EA18F" w14:textId="06625489" w:rsidR="00F06687" w:rsidRPr="007A6001" w:rsidRDefault="00D648C8"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152</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уређује питања расподеле имовине, </w:t>
      </w:r>
      <w:r w:rsidR="00A165BE" w:rsidRPr="007A6001">
        <w:rPr>
          <w:rFonts w:ascii="Times New Roman" w:hAnsi="Times New Roman" w:cs="Times New Roman"/>
          <w:sz w:val="24"/>
          <w:szCs w:val="24"/>
          <w:lang w:val="sr-Cyrl-CS"/>
        </w:rPr>
        <w:t>да</w:t>
      </w:r>
      <w:r w:rsidR="00F06687" w:rsidRPr="007A6001">
        <w:rPr>
          <w:rFonts w:ascii="Times New Roman" w:hAnsi="Times New Roman" w:cs="Times New Roman"/>
          <w:sz w:val="24"/>
          <w:szCs w:val="24"/>
          <w:lang w:val="sr-Cyrl-CS"/>
        </w:rPr>
        <w:t xml:space="preserve"> ДЗУАИФ који за рачун АИФ-а којим управља стекне контролу над нелистираним друштвом или издаваоцем не може у року од 24 месеца од дана стицања такве контроле да омогући</w:t>
      </w:r>
      <w:r w:rsidR="00A165BE" w:rsidRPr="007A6001">
        <w:rPr>
          <w:rFonts w:ascii="Times New Roman" w:hAnsi="Times New Roman" w:cs="Times New Roman"/>
          <w:sz w:val="24"/>
          <w:szCs w:val="24"/>
          <w:lang w:val="sr-Cyrl-CS"/>
        </w:rPr>
        <w:t>, подржи,</w:t>
      </w:r>
      <w:r w:rsidR="00F06687" w:rsidRPr="007A6001">
        <w:rPr>
          <w:rFonts w:ascii="Times New Roman" w:hAnsi="Times New Roman" w:cs="Times New Roman"/>
          <w:sz w:val="24"/>
          <w:szCs w:val="24"/>
          <w:lang w:val="sr-Cyrl-CS"/>
        </w:rPr>
        <w:t xml:space="preserve"> даје упутства о било каквој расподели, смањењу основног капитала друштва, откупу акција и/или стицању сопствених акција, нити да гласа на скупштини тог друштва за такве одлуке, а у сваком случају мора да уложити сав напор како би спречио расподелу, смањење основног капитала као и откуп акција и/или стицање сопствених акција друштва.</w:t>
      </w:r>
    </w:p>
    <w:p w14:paraId="1E28D6C6" w14:textId="2D1F9A2E" w:rsidR="00F06687" w:rsidRPr="007A6001" w:rsidRDefault="00CD134A"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 </w:t>
      </w:r>
      <w:r w:rsidR="00D648C8" w:rsidRPr="007A6001">
        <w:rPr>
          <w:rFonts w:ascii="Times New Roman" w:hAnsi="Times New Roman" w:cs="Times New Roman"/>
          <w:sz w:val="24"/>
          <w:szCs w:val="24"/>
          <w:lang w:val="sr-Cyrl-CS"/>
        </w:rPr>
        <w:t>153. и 154</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уређују обавештавање инвеститора у Републици Србији од стране ДЗУАИФ-а из држава чланице ЕУ или треће државе. Примена ових одредаба је одложена до приступања Србије ЕУ. </w:t>
      </w:r>
    </w:p>
    <w:p w14:paraId="1FC42C05" w14:textId="479CEAF7" w:rsidR="00F06687" w:rsidRPr="007A6001" w:rsidRDefault="00CD134A"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w:t>
      </w:r>
      <w:r w:rsidR="000F3ADE" w:rsidRPr="007A6001">
        <w:rPr>
          <w:rFonts w:ascii="Times New Roman" w:hAnsi="Times New Roman" w:cs="Times New Roman"/>
          <w:sz w:val="24"/>
          <w:szCs w:val="24"/>
          <w:lang w:val="sr-Cyrl-CS"/>
        </w:rPr>
        <w:t xml:space="preserve"> XI</w:t>
      </w:r>
      <w:r w:rsidR="00D648C8" w:rsidRPr="007A6001">
        <w:rPr>
          <w:rFonts w:ascii="Times New Roman" w:hAnsi="Times New Roman" w:cs="Times New Roman"/>
          <w:sz w:val="24"/>
          <w:szCs w:val="24"/>
          <w:lang w:val="sr-Cyrl-CS"/>
        </w:rPr>
        <w:t>I</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(чл.</w:t>
      </w:r>
      <w:r w:rsidR="00F06687" w:rsidRPr="007A6001">
        <w:rPr>
          <w:rFonts w:ascii="Times New Roman" w:hAnsi="Times New Roman" w:cs="Times New Roman"/>
          <w:sz w:val="24"/>
          <w:szCs w:val="24"/>
          <w:lang w:val="sr-Cyrl-CS"/>
        </w:rPr>
        <w:t xml:space="preserve"> 155</w:t>
      </w:r>
      <w:r w:rsidR="00680730">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xml:space="preserve">174.) </w:t>
      </w:r>
      <w:r w:rsidRPr="007A6001">
        <w:rPr>
          <w:rFonts w:ascii="Times New Roman" w:hAnsi="Times New Roman" w:cs="Times New Roman"/>
          <w:sz w:val="24"/>
          <w:szCs w:val="24"/>
          <w:lang w:val="sr-Cyrl-CS"/>
        </w:rPr>
        <w:t xml:space="preserve">регулише </w:t>
      </w:r>
      <w:r w:rsidR="00F06687" w:rsidRPr="007A6001">
        <w:rPr>
          <w:rFonts w:ascii="Times New Roman" w:hAnsi="Times New Roman" w:cs="Times New Roman"/>
          <w:sz w:val="24"/>
          <w:szCs w:val="24"/>
          <w:lang w:val="sr-Cyrl-CS"/>
        </w:rPr>
        <w:t>депозитар</w:t>
      </w:r>
      <w:r w:rsidR="005A0572" w:rsidRPr="007A6001">
        <w:rPr>
          <w:rFonts w:ascii="Times New Roman" w:hAnsi="Times New Roman" w:cs="Times New Roman"/>
          <w:sz w:val="24"/>
          <w:szCs w:val="24"/>
          <w:lang w:val="sr-Cyrl-CS"/>
        </w:rPr>
        <w:t xml:space="preserve">а, као и начин и </w:t>
      </w:r>
      <w:r w:rsidR="005A0572" w:rsidRPr="007A6001">
        <w:rPr>
          <w:rFonts w:ascii="Times New Roman" w:hAnsi="Times New Roman" w:cs="Times New Roman"/>
          <w:sz w:val="24"/>
          <w:szCs w:val="24"/>
          <w:lang w:val="sr-Cyrl-CS"/>
        </w:rPr>
        <w:lastRenderedPageBreak/>
        <w:t>услове</w:t>
      </w:r>
      <w:r w:rsidR="00F06687" w:rsidRPr="007A6001">
        <w:rPr>
          <w:rFonts w:ascii="Times New Roman" w:hAnsi="Times New Roman" w:cs="Times New Roman"/>
          <w:sz w:val="24"/>
          <w:szCs w:val="24"/>
          <w:lang w:val="sr-Cyrl-CS"/>
        </w:rPr>
        <w:t xml:space="preserve"> за обављање делатности депозитара.</w:t>
      </w:r>
    </w:p>
    <w:p w14:paraId="43D9773C" w14:textId="31754619"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155</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обвезу ДЗУАИФ-а да за сваки АИФ којим управ</w:t>
      </w:r>
      <w:r w:rsidR="00370802" w:rsidRPr="007A6001">
        <w:rPr>
          <w:rFonts w:ascii="Times New Roman" w:hAnsi="Times New Roman" w:cs="Times New Roman"/>
          <w:sz w:val="24"/>
          <w:szCs w:val="24"/>
          <w:lang w:val="sr-Cyrl-CS"/>
        </w:rPr>
        <w:t>ља изабере једног депозитара, и</w:t>
      </w:r>
      <w:r w:rsidRPr="007A6001">
        <w:rPr>
          <w:rFonts w:ascii="Times New Roman" w:hAnsi="Times New Roman" w:cs="Times New Roman"/>
          <w:sz w:val="24"/>
          <w:szCs w:val="24"/>
          <w:lang w:val="sr-Cyrl-CS"/>
        </w:rPr>
        <w:t xml:space="preserve"> да са истим у писаној форми закључи уговор о пружању услуга депозитара. Прописано је и која лица могу да обављају послове депозитара, као и обавеза депозитара да трајно испуњава организационе захтеве и услове потребне за обављање послова депозитара. </w:t>
      </w:r>
    </w:p>
    <w:p w14:paraId="08C01437" w14:textId="078CBFD0"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156</w:t>
      </w:r>
      <w:r w:rsidR="00D95181">
        <w:rPr>
          <w:rFonts w:ascii="Times New Roman" w:hAnsi="Times New Roman" w:cs="Times New Roman"/>
          <w:sz w:val="24"/>
          <w:szCs w:val="24"/>
          <w:lang w:val="sr-Cyrl-CS"/>
        </w:rPr>
        <w:t>. Предлога закона</w:t>
      </w:r>
      <w:r w:rsidR="00370802" w:rsidRPr="007A6001">
        <w:rPr>
          <w:rFonts w:ascii="Times New Roman" w:hAnsi="Times New Roman" w:cs="Times New Roman"/>
          <w:sz w:val="24"/>
          <w:szCs w:val="24"/>
          <w:lang w:val="sr-Cyrl-CS"/>
        </w:rPr>
        <w:t xml:space="preserve"> прописује</w:t>
      </w:r>
      <w:r w:rsidRPr="007A6001">
        <w:rPr>
          <w:rFonts w:ascii="Times New Roman" w:hAnsi="Times New Roman" w:cs="Times New Roman"/>
          <w:sz w:val="24"/>
          <w:szCs w:val="24"/>
          <w:lang w:val="sr-Cyrl-CS"/>
        </w:rPr>
        <w:t xml:space="preserve"> која лица могу бити депозитари АИФ-ова.</w:t>
      </w:r>
    </w:p>
    <w:p w14:paraId="4BD4262C" w14:textId="52196846"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157</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да Комисија даје претходну сагласност на избор депозитара.</w:t>
      </w:r>
    </w:p>
    <w:p w14:paraId="24C9358F" w14:textId="40EB5100" w:rsidR="00F06687" w:rsidRPr="007A6001" w:rsidRDefault="005A0572"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w:t>
      </w:r>
      <w:r w:rsidR="00D648C8" w:rsidRPr="007A6001">
        <w:rPr>
          <w:rFonts w:ascii="Times New Roman" w:hAnsi="Times New Roman" w:cs="Times New Roman"/>
          <w:sz w:val="24"/>
          <w:szCs w:val="24"/>
          <w:lang w:val="sr-Cyrl-CS"/>
        </w:rPr>
        <w:t xml:space="preserve"> 158</w:t>
      </w:r>
      <w:r w:rsidR="00680730">
        <w:rPr>
          <w:rFonts w:ascii="Times New Roman" w:hAnsi="Times New Roman" w:cs="Times New Roman"/>
          <w:sz w:val="24"/>
          <w:szCs w:val="24"/>
          <w:lang w:val="sr-Cyrl-CS"/>
        </w:rPr>
        <w:t>-</w:t>
      </w:r>
      <w:r w:rsidR="00D648C8" w:rsidRPr="007A6001">
        <w:rPr>
          <w:rFonts w:ascii="Times New Roman" w:hAnsi="Times New Roman" w:cs="Times New Roman"/>
          <w:sz w:val="24"/>
          <w:szCs w:val="24"/>
          <w:lang w:val="sr-Cyrl-CS"/>
        </w:rPr>
        <w:t>161</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дефинишу послове које депозитар обавља за АИФ.</w:t>
      </w:r>
    </w:p>
    <w:p w14:paraId="5618850A" w14:textId="5904E538" w:rsidR="00F06687" w:rsidRPr="007A6001" w:rsidRDefault="00F06687" w:rsidP="00D648C8">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162</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да су депозитар и ДЗУАИФ дужни да приликом извршавања својих послова и дужности поступају са пажњом доброг стручњака, у складу са начелом савесности и поштења, независно и искључиво у интересу АИФ-а и чланова АИФ-а. Депозитар не сме у односу на АИФ обављати друге послове који могу довести до сукоба интереса између АИФ-а, чланова АИФ-а или ДЗУАИФ-а и депозитара, уколико није функционално и хијерархијски спроведено одвајање послова депозитара од осталих послова који би могли довести до сукоба интереса. Додатно, депозитар је дужан да чува имовину АИФ-а одвојено од имовине депозитара и осталих клијената депозитара. У случају стечаја или ликвидације депозитара или </w:t>
      </w:r>
      <w:r w:rsidR="00370802" w:rsidRPr="007A6001">
        <w:rPr>
          <w:rFonts w:ascii="Times New Roman" w:hAnsi="Times New Roman" w:cs="Times New Roman"/>
          <w:sz w:val="24"/>
          <w:szCs w:val="24"/>
          <w:lang w:val="sr-Cyrl-CS"/>
        </w:rPr>
        <w:t>одузимања дозволе за рад депози</w:t>
      </w:r>
      <w:r w:rsidRPr="007A6001">
        <w:rPr>
          <w:rFonts w:ascii="Times New Roman" w:hAnsi="Times New Roman" w:cs="Times New Roman"/>
          <w:sz w:val="24"/>
          <w:szCs w:val="24"/>
          <w:lang w:val="sr-Cyrl-CS"/>
        </w:rPr>
        <w:t>тара</w:t>
      </w:r>
      <w:r w:rsidR="00370802"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ДЗУАИФ је дужан да одмах раскине уговор о обављању услуга депозитара и прибави претходну сагласност Комисије за закључење уговора са новим депозитаром.</w:t>
      </w:r>
    </w:p>
    <w:p w14:paraId="05B4C586" w14:textId="77525F73"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163</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услове под којима депозитар може делегирати своје послове трећим лицима. </w:t>
      </w:r>
    </w:p>
    <w:p w14:paraId="030A66F2" w14:textId="4F9A9924"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164</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да депозитар може делегирати послове депозитар</w:t>
      </w:r>
      <w:r w:rsidR="00A165BE" w:rsidRPr="007A6001">
        <w:rPr>
          <w:rFonts w:ascii="Times New Roman" w:hAnsi="Times New Roman" w:cs="Times New Roman"/>
          <w:sz w:val="24"/>
          <w:szCs w:val="24"/>
          <w:lang w:val="sr-Cyrl-CS"/>
        </w:rPr>
        <w:t>а само уз претходну сагласност К</w:t>
      </w:r>
      <w:r w:rsidRPr="007A6001">
        <w:rPr>
          <w:rFonts w:ascii="Times New Roman" w:hAnsi="Times New Roman" w:cs="Times New Roman"/>
          <w:sz w:val="24"/>
          <w:szCs w:val="24"/>
          <w:lang w:val="sr-Cyrl-CS"/>
        </w:rPr>
        <w:t>омисије.</w:t>
      </w:r>
    </w:p>
    <w:p w14:paraId="411C0D68" w14:textId="71C8BF9E"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165</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да у случају делегирања послова депозитара на трећа лица, правила пословања АИФ-а, односно проспект АИФ-а морају да садрже опис свих послова које је депозитар делегирао на трећа лица, списак свих трећих лица са којима депозитар има закључен уговор о делегирању, као и потенцијалних сукоба интереса који из</w:t>
      </w:r>
      <w:r w:rsidR="00A165BE" w:rsidRPr="007A6001">
        <w:rPr>
          <w:rFonts w:ascii="Times New Roman" w:hAnsi="Times New Roman" w:cs="Times New Roman"/>
          <w:sz w:val="24"/>
          <w:szCs w:val="24"/>
          <w:lang w:val="sr-Cyrl-CS"/>
        </w:rPr>
        <w:t xml:space="preserve"> таквог делегирања могу настати</w:t>
      </w:r>
      <w:r w:rsidRPr="007A6001">
        <w:rPr>
          <w:rFonts w:ascii="Times New Roman" w:hAnsi="Times New Roman" w:cs="Times New Roman"/>
          <w:sz w:val="24"/>
          <w:szCs w:val="24"/>
          <w:lang w:val="sr-Cyrl-CS"/>
        </w:rPr>
        <w:t xml:space="preserve"> </w:t>
      </w:r>
      <w:r w:rsidR="00A165BE" w:rsidRPr="007A6001">
        <w:rPr>
          <w:rFonts w:ascii="Times New Roman" w:hAnsi="Times New Roman" w:cs="Times New Roman"/>
          <w:sz w:val="24"/>
          <w:szCs w:val="24"/>
          <w:lang w:val="sr-Cyrl-CS"/>
        </w:rPr>
        <w:t>и</w:t>
      </w:r>
      <w:r w:rsidRPr="007A6001">
        <w:rPr>
          <w:rFonts w:ascii="Times New Roman" w:hAnsi="Times New Roman" w:cs="Times New Roman"/>
          <w:sz w:val="24"/>
          <w:szCs w:val="24"/>
          <w:lang w:val="sr-Cyrl-CS"/>
        </w:rPr>
        <w:t xml:space="preserve"> изјаву депозитар</w:t>
      </w:r>
      <w:r w:rsidR="00A165BE" w:rsidRPr="007A6001">
        <w:rPr>
          <w:rFonts w:ascii="Times New Roman" w:hAnsi="Times New Roman" w:cs="Times New Roman"/>
          <w:sz w:val="24"/>
          <w:szCs w:val="24"/>
          <w:lang w:val="sr-Cyrl-CS"/>
        </w:rPr>
        <w:t>а</w:t>
      </w:r>
      <w:r w:rsidRPr="007A6001">
        <w:rPr>
          <w:rFonts w:ascii="Times New Roman" w:hAnsi="Times New Roman" w:cs="Times New Roman"/>
          <w:sz w:val="24"/>
          <w:szCs w:val="24"/>
          <w:lang w:val="sr-Cyrl-CS"/>
        </w:rPr>
        <w:t xml:space="preserve"> да ће такви ажурирани подаци бити доступни члановима, односно акционарима АИФ-а на њихов захтев.</w:t>
      </w:r>
    </w:p>
    <w:p w14:paraId="6C3B3129" w14:textId="7205A0E2"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166</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одгов</w:t>
      </w:r>
      <w:r w:rsidR="00A165BE" w:rsidRPr="007A6001">
        <w:rPr>
          <w:rFonts w:ascii="Times New Roman" w:hAnsi="Times New Roman" w:cs="Times New Roman"/>
          <w:sz w:val="24"/>
          <w:szCs w:val="24"/>
          <w:lang w:val="sr-Cyrl-CS"/>
        </w:rPr>
        <w:t>орност депозитара према ДЗУАИФ-у и</w:t>
      </w:r>
      <w:r w:rsidRPr="007A6001">
        <w:rPr>
          <w:rFonts w:ascii="Times New Roman" w:hAnsi="Times New Roman" w:cs="Times New Roman"/>
          <w:sz w:val="24"/>
          <w:szCs w:val="24"/>
          <w:lang w:val="sr-Cyrl-CS"/>
        </w:rPr>
        <w:t xml:space="preserve"> члановима, односно акционарима АИФ-а за губитак финансијских инструмената, у случају делегирања својих послова на трећа лица, као и услове под којима се депозитар може ослободити такве одговорности.</w:t>
      </w:r>
    </w:p>
    <w:p w14:paraId="35D9F5B2" w14:textId="27BB8AD1"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167.  </w:t>
      </w:r>
      <w:r w:rsidR="00680730">
        <w:rPr>
          <w:rFonts w:ascii="Times New Roman" w:hAnsi="Times New Roman" w:cs="Times New Roman"/>
          <w:sz w:val="24"/>
          <w:szCs w:val="24"/>
          <w:lang w:val="sr-Cyrl-CS"/>
        </w:rPr>
        <w:t>Предлога за</w:t>
      </w:r>
      <w:r w:rsidR="00385552" w:rsidRPr="007A6001">
        <w:rPr>
          <w:rFonts w:ascii="Times New Roman" w:hAnsi="Times New Roman" w:cs="Times New Roman"/>
          <w:sz w:val="24"/>
          <w:szCs w:val="24"/>
          <w:lang w:val="sr-Cyrl-CS"/>
        </w:rPr>
        <w:t>кона</w:t>
      </w:r>
      <w:r w:rsidRPr="007A6001">
        <w:rPr>
          <w:rFonts w:ascii="Times New Roman" w:hAnsi="Times New Roman" w:cs="Times New Roman"/>
          <w:sz w:val="24"/>
          <w:szCs w:val="24"/>
          <w:lang w:val="sr-Cyrl-CS"/>
        </w:rPr>
        <w:t xml:space="preserve"> прописује право и дужност ДЗУАИФ-а да у своје име а за рачун чланова, односно акционара АИФ-а извршава захтеве и остварује њихова права према депозитару.</w:t>
      </w:r>
    </w:p>
    <w:p w14:paraId="05B374A0" w14:textId="7DE5A4C5"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168</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прописана је обавеза депозитара да Комисији на њен захтев доставља документацију потребну за обављање њене делатности, као и обавеза депозитара да о евентуалним кршењима одредаба </w:t>
      </w:r>
      <w:r w:rsidR="00385552" w:rsidRPr="007A6001">
        <w:rPr>
          <w:rFonts w:ascii="Times New Roman" w:hAnsi="Times New Roman" w:cs="Times New Roman"/>
          <w:sz w:val="24"/>
          <w:szCs w:val="24"/>
          <w:lang w:val="sr-Cyrl-CS"/>
        </w:rPr>
        <w:t>Закона</w:t>
      </w:r>
      <w:r w:rsidRPr="007A6001">
        <w:rPr>
          <w:rFonts w:ascii="Times New Roman" w:hAnsi="Times New Roman" w:cs="Times New Roman"/>
          <w:sz w:val="24"/>
          <w:szCs w:val="24"/>
          <w:lang w:val="sr-Cyrl-CS"/>
        </w:rPr>
        <w:t xml:space="preserve">, правила пословања АИФ-а, односно проспекта АИФ-а обавести Комисију без одлагања. </w:t>
      </w:r>
    </w:p>
    <w:p w14:paraId="508DD220" w14:textId="0A79F859"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169</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правила у вези са сачињавањем извештаја </w:t>
      </w:r>
      <w:r w:rsidRPr="007A6001">
        <w:rPr>
          <w:rFonts w:ascii="Times New Roman" w:hAnsi="Times New Roman" w:cs="Times New Roman"/>
          <w:sz w:val="24"/>
          <w:szCs w:val="24"/>
          <w:lang w:val="sr-Cyrl-CS"/>
        </w:rPr>
        <w:lastRenderedPageBreak/>
        <w:t>ревизора.</w:t>
      </w:r>
    </w:p>
    <w:p w14:paraId="6BC2F1B6" w14:textId="1D1DE788"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170</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које податке је депозитар дужан да чува као пословну тајну. </w:t>
      </w:r>
    </w:p>
    <w:p w14:paraId="30BFB606" w14:textId="7D1D48D2" w:rsidR="00F06687" w:rsidRPr="007A6001" w:rsidRDefault="005A0572"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 </w:t>
      </w:r>
      <w:r w:rsidR="00F06687" w:rsidRPr="007A6001">
        <w:rPr>
          <w:rFonts w:ascii="Times New Roman" w:hAnsi="Times New Roman" w:cs="Times New Roman"/>
          <w:sz w:val="24"/>
          <w:szCs w:val="24"/>
          <w:lang w:val="sr-Cyrl-CS"/>
        </w:rPr>
        <w:t>171</w:t>
      </w:r>
      <w:r w:rsidR="00680730">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174</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дефинишу поступак и услове за промену депозитара, као и овлашћења Комисије у том поступку. </w:t>
      </w:r>
    </w:p>
    <w:p w14:paraId="45B6D507" w14:textId="214F88C4" w:rsidR="00F06687" w:rsidRPr="007A6001" w:rsidRDefault="008D4A1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XI</w:t>
      </w:r>
      <w:r w:rsidR="000F3ADE" w:rsidRPr="007A6001">
        <w:rPr>
          <w:rFonts w:ascii="Times New Roman" w:hAnsi="Times New Roman" w:cs="Times New Roman"/>
          <w:sz w:val="24"/>
          <w:szCs w:val="24"/>
          <w:lang w:val="sr-Cyrl-CS"/>
        </w:rPr>
        <w:t>II</w:t>
      </w:r>
      <w:r w:rsidR="00D95181">
        <w:rPr>
          <w:rFonts w:ascii="Times New Roman" w:hAnsi="Times New Roman" w:cs="Times New Roman"/>
          <w:sz w:val="24"/>
          <w:szCs w:val="24"/>
          <w:lang w:val="sr-Cyrl-CS"/>
        </w:rPr>
        <w:t>. Предлога закона</w:t>
      </w:r>
      <w:r w:rsidR="005A0572" w:rsidRPr="007A6001">
        <w:rPr>
          <w:rFonts w:ascii="Times New Roman" w:hAnsi="Times New Roman" w:cs="Times New Roman"/>
          <w:sz w:val="24"/>
          <w:szCs w:val="24"/>
          <w:lang w:val="sr-Cyrl-CS"/>
        </w:rPr>
        <w:t xml:space="preserve"> </w:t>
      </w:r>
      <w:r w:rsidR="00F06687" w:rsidRPr="007A6001">
        <w:rPr>
          <w:rFonts w:ascii="Times New Roman" w:hAnsi="Times New Roman" w:cs="Times New Roman"/>
          <w:sz w:val="24"/>
          <w:szCs w:val="24"/>
          <w:lang w:val="sr-Cyrl-CS"/>
        </w:rPr>
        <w:t>(ч</w:t>
      </w:r>
      <w:r w:rsidR="005A0572" w:rsidRPr="007A6001">
        <w:rPr>
          <w:rFonts w:ascii="Times New Roman" w:hAnsi="Times New Roman" w:cs="Times New Roman"/>
          <w:sz w:val="24"/>
          <w:szCs w:val="24"/>
          <w:lang w:val="sr-Cyrl-CS"/>
        </w:rPr>
        <w:t xml:space="preserve">л. </w:t>
      </w:r>
      <w:r w:rsidRPr="007A6001">
        <w:rPr>
          <w:rFonts w:ascii="Times New Roman" w:hAnsi="Times New Roman" w:cs="Times New Roman"/>
          <w:sz w:val="24"/>
          <w:szCs w:val="24"/>
          <w:lang w:val="sr-Cyrl-CS"/>
        </w:rPr>
        <w:t>175</w:t>
      </w:r>
      <w:r w:rsidR="00680730">
        <w:rPr>
          <w:rFonts w:ascii="Times New Roman" w:hAnsi="Times New Roman" w:cs="Times New Roman"/>
          <w:sz w:val="24"/>
          <w:szCs w:val="24"/>
          <w:lang w:val="sr-Cyrl-CS"/>
        </w:rPr>
        <w:t>-</w:t>
      </w:r>
      <w:r w:rsidR="000F3ADE" w:rsidRPr="007A6001">
        <w:rPr>
          <w:rFonts w:ascii="Times New Roman" w:hAnsi="Times New Roman" w:cs="Times New Roman"/>
          <w:sz w:val="24"/>
          <w:szCs w:val="24"/>
          <w:lang w:val="sr-Cyrl-CS"/>
        </w:rPr>
        <w:t>195</w:t>
      </w:r>
      <w:r w:rsidRPr="007A6001">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xml:space="preserve"> прописује врсте АИФ-ова и ограничења и прекорачења улагања имовине АИФ-а.</w:t>
      </w:r>
    </w:p>
    <w:p w14:paraId="12174703" w14:textId="51402813"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175</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општа ограничења улагања имовине АИФ-а, као и услове за прекорачење таквих ограничења. Улагање имовине АИФ-а је ограничено </w:t>
      </w:r>
      <w:r w:rsidR="00385552" w:rsidRPr="007A6001">
        <w:rPr>
          <w:rFonts w:ascii="Times New Roman" w:hAnsi="Times New Roman" w:cs="Times New Roman"/>
          <w:sz w:val="24"/>
          <w:szCs w:val="24"/>
          <w:lang w:val="sr-Cyrl-CS"/>
        </w:rPr>
        <w:t>ЗАКОН</w:t>
      </w:r>
      <w:r w:rsidRPr="007A6001">
        <w:rPr>
          <w:rFonts w:ascii="Times New Roman" w:hAnsi="Times New Roman" w:cs="Times New Roman"/>
          <w:sz w:val="24"/>
          <w:szCs w:val="24"/>
          <w:lang w:val="sr-Cyrl-CS"/>
        </w:rPr>
        <w:t>-ом, подзаконским актима Комисије, правилима пословања АИФ-а и проспектом АИФ-а, када постоји обавеза његовог објављивања.</w:t>
      </w:r>
    </w:p>
    <w:p w14:paraId="220BECEC" w14:textId="31404CFC" w:rsidR="00F06687" w:rsidRPr="007A6001" w:rsidRDefault="008D4A1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176. </w:t>
      </w:r>
      <w:r w:rsidR="00F06687" w:rsidRPr="007A6001">
        <w:rPr>
          <w:rFonts w:ascii="Times New Roman" w:hAnsi="Times New Roman" w:cs="Times New Roman"/>
          <w:sz w:val="24"/>
          <w:szCs w:val="24"/>
          <w:lang w:val="sr-Cyrl-CS"/>
        </w:rPr>
        <w:t xml:space="preserve"> </w:t>
      </w:r>
      <w:r w:rsidR="00680730">
        <w:rPr>
          <w:rFonts w:ascii="Times New Roman" w:hAnsi="Times New Roman" w:cs="Times New Roman"/>
          <w:sz w:val="24"/>
          <w:szCs w:val="24"/>
          <w:lang w:val="sr-Cyrl-CS"/>
        </w:rPr>
        <w:t>Предлога з</w:t>
      </w:r>
      <w:r w:rsidR="00385552" w:rsidRPr="007A6001">
        <w:rPr>
          <w:rFonts w:ascii="Times New Roman" w:hAnsi="Times New Roman" w:cs="Times New Roman"/>
          <w:sz w:val="24"/>
          <w:szCs w:val="24"/>
          <w:lang w:val="sr-Cyrl-CS"/>
        </w:rPr>
        <w:t>акона</w:t>
      </w:r>
      <w:r w:rsidR="00F06687" w:rsidRPr="007A6001">
        <w:rPr>
          <w:rFonts w:ascii="Times New Roman" w:hAnsi="Times New Roman" w:cs="Times New Roman"/>
          <w:sz w:val="24"/>
          <w:szCs w:val="24"/>
          <w:lang w:val="sr-Cyrl-CS"/>
        </w:rPr>
        <w:t xml:space="preserve"> прописује да се АИФ може основати као АИФ са јавним или АИФ са приватном понудом. Наведени АИФ-ови могу бити основани као отворени или као затворени. </w:t>
      </w:r>
    </w:p>
    <w:p w14:paraId="3E8CE15E" w14:textId="45BA567D"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177</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дефинише којим врстама инвеститора могу да се нуде удели у АИФ-у. </w:t>
      </w:r>
    </w:p>
    <w:p w14:paraId="3DAE9F80" w14:textId="1F81DB0C" w:rsidR="00F06687" w:rsidRPr="007A6001" w:rsidRDefault="008D4A1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178</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утврђује обавезу ДЗУАИФ-а да процени примереност полупрофесионалног инвеститора за улагање у АИФ, применом прописаних критеријума, као и обавезу ДЗУАИФ-</w:t>
      </w:r>
      <w:r w:rsidR="00910A25" w:rsidRPr="007A6001">
        <w:rPr>
          <w:rFonts w:ascii="Times New Roman" w:hAnsi="Times New Roman" w:cs="Times New Roman"/>
          <w:sz w:val="24"/>
          <w:szCs w:val="24"/>
          <w:lang w:val="sr-Cyrl-CS"/>
        </w:rPr>
        <w:t>а</w:t>
      </w:r>
      <w:r w:rsidR="00F06687" w:rsidRPr="007A6001">
        <w:rPr>
          <w:rFonts w:ascii="Times New Roman" w:hAnsi="Times New Roman" w:cs="Times New Roman"/>
          <w:sz w:val="24"/>
          <w:szCs w:val="24"/>
          <w:lang w:val="sr-Cyrl-CS"/>
        </w:rPr>
        <w:t xml:space="preserve"> да прикупи податке о полупрофесионалним инвеститорима. ДЗУАИФ је дужан да да инвеститору на јасан и разумљив начин омогући увид у податке о битним карактеристикама АИФ-а, као и врстама и значењу свих ризика повезаних са улагањем у конкретан АИФ, те да прибави од инвеститора посебну потписану изјаву о разумевању и прихватању истих. </w:t>
      </w:r>
    </w:p>
    <w:p w14:paraId="6F29CEDC" w14:textId="183C6A6A"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179</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поступак нуђења инвестиционих јединца отворених АИФ-ова са јавном понудом, као и обавезе ДЗУАИФ-а који управља таквим АИФ-ом. </w:t>
      </w:r>
    </w:p>
    <w:p w14:paraId="31F1B433" w14:textId="6D6C0D4C"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180</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поступак нуђења удела у АИФ-у затворених АИФ-ова са јавном понудом, као и обавезе ДЗУАИФ-а који управља таквим АИФ-ом.</w:t>
      </w:r>
    </w:p>
    <w:p w14:paraId="209AE01F" w14:textId="5834A80B" w:rsidR="00F06687" w:rsidRPr="007A6001" w:rsidRDefault="005A0572"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 </w:t>
      </w:r>
      <w:r w:rsidR="00F06687" w:rsidRPr="007A6001">
        <w:rPr>
          <w:rFonts w:ascii="Times New Roman" w:hAnsi="Times New Roman" w:cs="Times New Roman"/>
          <w:sz w:val="24"/>
          <w:szCs w:val="24"/>
          <w:lang w:val="sr-Cyrl-CS"/>
        </w:rPr>
        <w:t>181</w:t>
      </w:r>
      <w:r w:rsidR="00680730">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184</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прописују у коју имовину се може улагати имовина АИФ-а са јавном пон</w:t>
      </w:r>
      <w:r w:rsidR="00BF3A88" w:rsidRPr="007A6001">
        <w:rPr>
          <w:rFonts w:ascii="Times New Roman" w:hAnsi="Times New Roman" w:cs="Times New Roman"/>
          <w:sz w:val="24"/>
          <w:szCs w:val="24"/>
          <w:lang w:val="sr-Cyrl-CS"/>
        </w:rPr>
        <w:t>удом. Предвиђено је да Комисија</w:t>
      </w:r>
      <w:r w:rsidR="00F06687" w:rsidRPr="007A6001">
        <w:rPr>
          <w:rFonts w:ascii="Times New Roman" w:hAnsi="Times New Roman" w:cs="Times New Roman"/>
          <w:sz w:val="24"/>
          <w:szCs w:val="24"/>
          <w:lang w:val="sr-Cyrl-CS"/>
        </w:rPr>
        <w:t xml:space="preserve"> подзаконским актима ближе прописује ограничења улагања имовине АИФ-ова са отвореном понудом. </w:t>
      </w:r>
    </w:p>
    <w:p w14:paraId="7094C5B3" w14:textId="32673415"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185</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у коју имовину се може улагати имовина АИФ-а са приватном понудом, као и услове којих се ДЗУАИФ-ови који управљају АИФ-овима са приватном понудом морају придржавати приликом улагања имо</w:t>
      </w:r>
      <w:r w:rsidR="00BF3A88" w:rsidRPr="007A6001">
        <w:rPr>
          <w:rFonts w:ascii="Times New Roman" w:hAnsi="Times New Roman" w:cs="Times New Roman"/>
          <w:sz w:val="24"/>
          <w:szCs w:val="24"/>
          <w:lang w:val="sr-Cyrl-CS"/>
        </w:rPr>
        <w:t>вине. Предвиђено је да Комисија</w:t>
      </w:r>
      <w:r w:rsidRPr="007A6001">
        <w:rPr>
          <w:rFonts w:ascii="Times New Roman" w:hAnsi="Times New Roman" w:cs="Times New Roman"/>
          <w:sz w:val="24"/>
          <w:szCs w:val="24"/>
          <w:lang w:val="sr-Cyrl-CS"/>
        </w:rPr>
        <w:t xml:space="preserve"> подзаконским актим</w:t>
      </w:r>
      <w:r w:rsidR="00910A25" w:rsidRPr="007A6001">
        <w:rPr>
          <w:rFonts w:ascii="Times New Roman" w:hAnsi="Times New Roman" w:cs="Times New Roman"/>
          <w:sz w:val="24"/>
          <w:szCs w:val="24"/>
          <w:lang w:val="sr-Cyrl-CS"/>
        </w:rPr>
        <w:t>а ближе прописује ограничења ула</w:t>
      </w:r>
      <w:r w:rsidRPr="007A6001">
        <w:rPr>
          <w:rFonts w:ascii="Times New Roman" w:hAnsi="Times New Roman" w:cs="Times New Roman"/>
          <w:sz w:val="24"/>
          <w:szCs w:val="24"/>
          <w:lang w:val="sr-Cyrl-CS"/>
        </w:rPr>
        <w:t xml:space="preserve">гања имовине АИФ-ова са приватном понудом. </w:t>
      </w:r>
    </w:p>
    <w:p w14:paraId="167145F6" w14:textId="3BBDAF87" w:rsidR="00F06687" w:rsidRPr="007A6001" w:rsidRDefault="005A0572"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 </w:t>
      </w:r>
      <w:r w:rsidR="00F06687" w:rsidRPr="007A6001">
        <w:rPr>
          <w:rFonts w:ascii="Times New Roman" w:hAnsi="Times New Roman" w:cs="Times New Roman"/>
          <w:sz w:val="24"/>
          <w:szCs w:val="24"/>
          <w:lang w:val="sr-Cyrl-CS"/>
        </w:rPr>
        <w:t>186</w:t>
      </w:r>
      <w:r w:rsidR="00680730">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195</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регулишу</w:t>
      </w:r>
      <w:r w:rsidR="00F06687" w:rsidRPr="007A6001">
        <w:rPr>
          <w:rFonts w:ascii="Times New Roman" w:hAnsi="Times New Roman" w:cs="Times New Roman"/>
          <w:sz w:val="24"/>
          <w:szCs w:val="24"/>
          <w:lang w:val="sr-Cyrl-CS"/>
        </w:rPr>
        <w:t xml:space="preserve"> врсте АИФ-ова са приватном понудом, као и начин и ограничења улагања таквих АИФ-ова. АИФ-ови са приватном понудом се деле на АИФ са приватном понудом опште природе и посебне врсте АИФ-ова са приватном понудом (АИФ пр</w:t>
      </w:r>
      <w:r w:rsidR="00385552" w:rsidRPr="007A6001">
        <w:rPr>
          <w:rFonts w:ascii="Times New Roman" w:hAnsi="Times New Roman" w:cs="Times New Roman"/>
          <w:sz w:val="24"/>
          <w:szCs w:val="24"/>
          <w:lang w:val="sr-Cyrl-CS"/>
        </w:rPr>
        <w:t>иватног капитала (private equity</w:t>
      </w:r>
      <w:r w:rsidR="00F06687" w:rsidRPr="007A6001">
        <w:rPr>
          <w:rFonts w:ascii="Times New Roman" w:hAnsi="Times New Roman" w:cs="Times New Roman"/>
          <w:sz w:val="24"/>
          <w:szCs w:val="24"/>
          <w:lang w:val="sr-Cyrl-CS"/>
        </w:rPr>
        <w:t>); АИФ предузет</w:t>
      </w:r>
      <w:r w:rsidR="00385552" w:rsidRPr="007A6001">
        <w:rPr>
          <w:rFonts w:ascii="Times New Roman" w:hAnsi="Times New Roman" w:cs="Times New Roman"/>
          <w:sz w:val="24"/>
          <w:szCs w:val="24"/>
          <w:lang w:val="sr-Cyrl-CS"/>
        </w:rPr>
        <w:t>ничког капитала (venture capital</w:t>
      </w:r>
      <w:r w:rsidR="00F06687" w:rsidRPr="007A6001">
        <w:rPr>
          <w:rFonts w:ascii="Times New Roman" w:hAnsi="Times New Roman" w:cs="Times New Roman"/>
          <w:sz w:val="24"/>
          <w:szCs w:val="24"/>
          <w:lang w:val="sr-Cyrl-CS"/>
        </w:rPr>
        <w:t>); АИФ са приватном понудом за улагање у не</w:t>
      </w:r>
      <w:r w:rsidR="00385552" w:rsidRPr="007A6001">
        <w:rPr>
          <w:rFonts w:ascii="Times New Roman" w:hAnsi="Times New Roman" w:cs="Times New Roman"/>
          <w:sz w:val="24"/>
          <w:szCs w:val="24"/>
          <w:lang w:val="sr-Cyrl-CS"/>
        </w:rPr>
        <w:t>покретности; фонд фондова; хеџ</w:t>
      </w:r>
      <w:r w:rsidR="00F06687" w:rsidRPr="007A6001">
        <w:rPr>
          <w:rFonts w:ascii="Times New Roman" w:hAnsi="Times New Roman" w:cs="Times New Roman"/>
          <w:sz w:val="24"/>
          <w:szCs w:val="24"/>
          <w:lang w:val="sr-Cyrl-CS"/>
        </w:rPr>
        <w:t xml:space="preserve"> фонд; специјализовани АИФ; европски </w:t>
      </w:r>
      <w:r w:rsidR="00BF3A88" w:rsidRPr="007A6001">
        <w:rPr>
          <w:rFonts w:ascii="Times New Roman" w:hAnsi="Times New Roman" w:cs="Times New Roman"/>
          <w:sz w:val="24"/>
          <w:szCs w:val="24"/>
          <w:lang w:val="sr-Cyrl-CS"/>
        </w:rPr>
        <w:t>фонд предузетничког капитала; и</w:t>
      </w:r>
      <w:r w:rsidR="00F06687" w:rsidRPr="007A6001">
        <w:rPr>
          <w:rFonts w:ascii="Times New Roman" w:hAnsi="Times New Roman" w:cs="Times New Roman"/>
          <w:sz w:val="24"/>
          <w:szCs w:val="24"/>
          <w:lang w:val="sr-Cyrl-CS"/>
        </w:rPr>
        <w:t xml:space="preserve"> европски</w:t>
      </w:r>
      <w:r w:rsidRPr="007A6001">
        <w:rPr>
          <w:rFonts w:ascii="Times New Roman" w:hAnsi="Times New Roman" w:cs="Times New Roman"/>
          <w:sz w:val="24"/>
          <w:szCs w:val="24"/>
          <w:lang w:val="sr-Cyrl-CS"/>
        </w:rPr>
        <w:t xml:space="preserve"> фонд социјалног предузетништва</w:t>
      </w:r>
      <w:r w:rsidR="00F06687" w:rsidRPr="007A6001">
        <w:rPr>
          <w:rFonts w:ascii="Times New Roman" w:hAnsi="Times New Roman" w:cs="Times New Roman"/>
          <w:sz w:val="24"/>
          <w:szCs w:val="24"/>
          <w:lang w:val="sr-Cyrl-CS"/>
        </w:rPr>
        <w:t>.</w:t>
      </w:r>
    </w:p>
    <w:p w14:paraId="03720585" w14:textId="0E6A8BC5" w:rsidR="000F3ADE" w:rsidRPr="007A6001" w:rsidRDefault="000F3ADE"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XIV</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(чл. 196</w:t>
      </w:r>
      <w:r w:rsidR="00680730">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215.) прописује посебне форме </w:t>
      </w:r>
      <w:r w:rsidRPr="007A6001">
        <w:rPr>
          <w:rFonts w:ascii="Times New Roman" w:hAnsi="Times New Roman" w:cs="Times New Roman"/>
          <w:sz w:val="24"/>
          <w:szCs w:val="24"/>
          <w:lang w:val="sr-Cyrl-CS"/>
        </w:rPr>
        <w:lastRenderedPageBreak/>
        <w:t>организовања  АИФ-ова.</w:t>
      </w:r>
    </w:p>
    <w:p w14:paraId="1295B16E" w14:textId="50CBA923" w:rsidR="00F06687" w:rsidRPr="007A6001" w:rsidRDefault="005A0572"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 </w:t>
      </w:r>
      <w:r w:rsidR="00F06687" w:rsidRPr="007A6001">
        <w:rPr>
          <w:rFonts w:ascii="Times New Roman" w:hAnsi="Times New Roman" w:cs="Times New Roman"/>
          <w:sz w:val="24"/>
          <w:szCs w:val="24"/>
          <w:lang w:val="sr-Cyrl-CS"/>
        </w:rPr>
        <w:t>196</w:t>
      </w:r>
      <w:r w:rsidR="00680730">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202</w:t>
      </w:r>
      <w:r w:rsidR="00D95181">
        <w:rPr>
          <w:rFonts w:ascii="Times New Roman" w:hAnsi="Times New Roman" w:cs="Times New Roman"/>
          <w:sz w:val="24"/>
          <w:szCs w:val="24"/>
          <w:lang w:val="sr-Cyrl-CS"/>
        </w:rPr>
        <w:t>. Предлога закона</w:t>
      </w:r>
      <w:r w:rsidR="00F06687" w:rsidRPr="007A6001">
        <w:rPr>
          <w:rFonts w:ascii="Times New Roman" w:hAnsi="Times New Roman" w:cs="Times New Roman"/>
          <w:sz w:val="24"/>
          <w:szCs w:val="24"/>
          <w:lang w:val="sr-Cyrl-CS"/>
        </w:rPr>
        <w:t xml:space="preserve"> прописују услове за оснивање и пословање кровних и подфондова АИФ-ова. Кровни АИФ се састоји од два или више подфондова. Основна смисао оснивања кровног АИФ-а и продфондова огледа се у смањењу трошкова оснивања таквих фондова, будући да се за подфондове не усвајају се посебна правила пословања, нити се израђују посебни проспекти када постоји обавеза њиховог објављивања, него су специфичности свакога подфонда одређени правилима пословања и проспектом главног АИФ-а, када постоји обавеза његовог објављивања. Подфондови </w:t>
      </w:r>
      <w:r w:rsidR="00D43EDD" w:rsidRPr="007A6001">
        <w:rPr>
          <w:rFonts w:ascii="Times New Roman" w:hAnsi="Times New Roman" w:cs="Times New Roman"/>
          <w:sz w:val="24"/>
          <w:szCs w:val="24"/>
          <w:lang w:val="sr-Cyrl-CS"/>
        </w:rPr>
        <w:t xml:space="preserve">се могу бити оснивати </w:t>
      </w:r>
      <w:r w:rsidR="00F06687" w:rsidRPr="007A6001">
        <w:rPr>
          <w:rFonts w:ascii="Times New Roman" w:hAnsi="Times New Roman" w:cs="Times New Roman"/>
          <w:sz w:val="24"/>
          <w:szCs w:val="24"/>
          <w:lang w:val="sr-Cyrl-CS"/>
        </w:rPr>
        <w:t xml:space="preserve">као различите врсте АИФ-ова. </w:t>
      </w:r>
    </w:p>
    <w:p w14:paraId="13C4923E" w14:textId="46FB9274" w:rsidR="00F06687" w:rsidRPr="007A6001" w:rsidRDefault="005A0572"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 </w:t>
      </w:r>
      <w:r w:rsidR="00F06687" w:rsidRPr="007A6001">
        <w:rPr>
          <w:rFonts w:ascii="Times New Roman" w:hAnsi="Times New Roman" w:cs="Times New Roman"/>
          <w:sz w:val="24"/>
          <w:szCs w:val="24"/>
          <w:lang w:val="sr-Cyrl-CS"/>
        </w:rPr>
        <w:t>203</w:t>
      </w:r>
      <w:r w:rsidR="00680730">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215</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дефинишу</w:t>
      </w:r>
      <w:r w:rsidR="00F06687" w:rsidRPr="007A6001">
        <w:rPr>
          <w:rFonts w:ascii="Times New Roman" w:hAnsi="Times New Roman" w:cs="Times New Roman"/>
          <w:sz w:val="24"/>
          <w:szCs w:val="24"/>
          <w:lang w:val="sr-Cyrl-CS"/>
        </w:rPr>
        <w:t xml:space="preserve"> поступак оснивања пратећег АИФ-а, посебна правила која се односе на пратеће АИФ-ове, као и однос између пратећег и главног АИФ-а у који тај пратећи АИФ улаже имовину.   </w:t>
      </w:r>
    </w:p>
    <w:p w14:paraId="772B20B9" w14:textId="21DE810A" w:rsidR="00F06687" w:rsidRPr="007A6001" w:rsidRDefault="008D4A1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XV</w:t>
      </w:r>
      <w:r w:rsidR="00D95181">
        <w:rPr>
          <w:rFonts w:ascii="Times New Roman" w:hAnsi="Times New Roman" w:cs="Times New Roman"/>
          <w:sz w:val="24"/>
          <w:szCs w:val="24"/>
          <w:lang w:val="sr-Cyrl-CS"/>
        </w:rPr>
        <w:t>. Предлога закона</w:t>
      </w:r>
      <w:r w:rsidR="005A0572" w:rsidRPr="007A6001">
        <w:rPr>
          <w:rFonts w:ascii="Times New Roman" w:hAnsi="Times New Roman" w:cs="Times New Roman"/>
          <w:sz w:val="24"/>
          <w:szCs w:val="24"/>
          <w:lang w:val="sr-Cyrl-CS"/>
        </w:rPr>
        <w:t xml:space="preserve"> (чл. </w:t>
      </w:r>
      <w:r w:rsidR="00F06687" w:rsidRPr="007A6001">
        <w:rPr>
          <w:rFonts w:ascii="Times New Roman" w:hAnsi="Times New Roman" w:cs="Times New Roman"/>
          <w:sz w:val="24"/>
          <w:szCs w:val="24"/>
          <w:lang w:val="sr-Cyrl-CS"/>
        </w:rPr>
        <w:t>216</w:t>
      </w:r>
      <w:r w:rsidR="00680730">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221</w:t>
      </w:r>
      <w:r w:rsidR="005A0572" w:rsidRPr="007A6001">
        <w:rPr>
          <w:rFonts w:ascii="Times New Roman" w:hAnsi="Times New Roman" w:cs="Times New Roman"/>
          <w:sz w:val="24"/>
          <w:szCs w:val="24"/>
          <w:lang w:val="sr-Cyrl-CS"/>
        </w:rPr>
        <w:t>.</w:t>
      </w:r>
      <w:r w:rsidR="00F06687" w:rsidRPr="007A6001">
        <w:rPr>
          <w:rFonts w:ascii="Times New Roman" w:hAnsi="Times New Roman" w:cs="Times New Roman"/>
          <w:sz w:val="24"/>
          <w:szCs w:val="24"/>
          <w:lang w:val="sr-Cyrl-CS"/>
        </w:rPr>
        <w:t>) прописује поступак распуштања и престанка АИФ-а који нема својство правног лица, као и разлоге за распуштање АИФ-а.</w:t>
      </w:r>
    </w:p>
    <w:p w14:paraId="4C934EFE" w14:textId="2F3CB3A1"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Члан </w:t>
      </w:r>
      <w:r w:rsidR="008D4A1B" w:rsidRPr="007A6001">
        <w:rPr>
          <w:rFonts w:ascii="Times New Roman" w:hAnsi="Times New Roman" w:cs="Times New Roman"/>
          <w:sz w:val="24"/>
          <w:szCs w:val="24"/>
          <w:lang w:val="sr-Cyrl-CS"/>
        </w:rPr>
        <w:t>216</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у којим случајевима се спроводи поступа</w:t>
      </w:r>
      <w:r w:rsidR="00910A25" w:rsidRPr="007A6001">
        <w:rPr>
          <w:rFonts w:ascii="Times New Roman" w:hAnsi="Times New Roman" w:cs="Times New Roman"/>
          <w:sz w:val="24"/>
          <w:szCs w:val="24"/>
          <w:lang w:val="sr-Cyrl-CS"/>
        </w:rPr>
        <w:t>к</w:t>
      </w:r>
      <w:r w:rsidRPr="007A6001">
        <w:rPr>
          <w:rFonts w:ascii="Times New Roman" w:hAnsi="Times New Roman" w:cs="Times New Roman"/>
          <w:sz w:val="24"/>
          <w:szCs w:val="24"/>
          <w:lang w:val="sr-Cyrl-CS"/>
        </w:rPr>
        <w:t xml:space="preserve"> распуштања АИФ-а који нема својство правног лица. </w:t>
      </w:r>
    </w:p>
    <w:p w14:paraId="4A4A54CB" w14:textId="66F29684"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217</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која лица могу спровести поступак распуштања АИФ-а који нема својство правног лица. </w:t>
      </w:r>
    </w:p>
    <w:p w14:paraId="20A3C684" w14:textId="2754E712"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218</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обавезу лица које спроводи поступак распуштања АИФ-а који нема својство правног лица, </w:t>
      </w:r>
      <w:r w:rsidR="00910A25" w:rsidRPr="007A6001">
        <w:rPr>
          <w:rFonts w:ascii="Times New Roman" w:hAnsi="Times New Roman" w:cs="Times New Roman"/>
          <w:sz w:val="24"/>
          <w:szCs w:val="24"/>
          <w:lang w:val="sr-Cyrl-CS"/>
        </w:rPr>
        <w:t xml:space="preserve">да је </w:t>
      </w:r>
      <w:r w:rsidRPr="007A6001">
        <w:rPr>
          <w:rFonts w:ascii="Times New Roman" w:hAnsi="Times New Roman" w:cs="Times New Roman"/>
          <w:sz w:val="24"/>
          <w:szCs w:val="24"/>
          <w:lang w:val="sr-Cyrl-CS"/>
        </w:rPr>
        <w:t>дужно да након доношења одлуке о распуштању АИФ-а, односно од дана именовања о томе обавести Комисију и чланове АИФ-а.</w:t>
      </w:r>
    </w:p>
    <w:p w14:paraId="46037677" w14:textId="275BDA4F"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219</w:t>
      </w:r>
      <w:r w:rsidR="00D95181">
        <w:rPr>
          <w:rFonts w:ascii="Times New Roman" w:hAnsi="Times New Roman" w:cs="Times New Roman"/>
          <w:sz w:val="24"/>
          <w:szCs w:val="24"/>
          <w:lang w:val="sr-Cyrl-CS"/>
        </w:rPr>
        <w:t>. Предлога закона</w:t>
      </w:r>
      <w:r w:rsidR="00910A25" w:rsidRPr="007A6001">
        <w:rPr>
          <w:rFonts w:ascii="Times New Roman" w:hAnsi="Times New Roman" w:cs="Times New Roman"/>
          <w:sz w:val="24"/>
          <w:szCs w:val="24"/>
          <w:lang w:val="sr-Cyrl-CS"/>
        </w:rPr>
        <w:t xml:space="preserve"> прописује да је</w:t>
      </w:r>
      <w:r w:rsidRPr="007A6001">
        <w:rPr>
          <w:rFonts w:ascii="Times New Roman" w:hAnsi="Times New Roman" w:cs="Times New Roman"/>
          <w:sz w:val="24"/>
          <w:szCs w:val="24"/>
          <w:lang w:val="sr-Cyrl-CS"/>
        </w:rPr>
        <w:t>, након доношења одлуке о распуштању АИФ-а који нема свој</w:t>
      </w:r>
      <w:r w:rsidR="00910A25" w:rsidRPr="007A6001">
        <w:rPr>
          <w:rFonts w:ascii="Times New Roman" w:hAnsi="Times New Roman" w:cs="Times New Roman"/>
          <w:sz w:val="24"/>
          <w:szCs w:val="24"/>
          <w:lang w:val="sr-Cyrl-CS"/>
        </w:rPr>
        <w:t xml:space="preserve">ство правног лица, забрањено </w:t>
      </w:r>
      <w:r w:rsidRPr="007A6001">
        <w:rPr>
          <w:rFonts w:ascii="Times New Roman" w:hAnsi="Times New Roman" w:cs="Times New Roman"/>
          <w:sz w:val="24"/>
          <w:szCs w:val="24"/>
          <w:lang w:val="sr-Cyrl-CS"/>
        </w:rPr>
        <w:t>свако даље издавање или откуп удела у АИФ-у, као и обавезе лица које спроводи поступак распуштања.</w:t>
      </w:r>
    </w:p>
    <w:p w14:paraId="0DE49C22" w14:textId="7838B199"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220</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w:t>
      </w:r>
      <w:r w:rsidR="00FC1C16" w:rsidRPr="007A6001">
        <w:rPr>
          <w:rFonts w:ascii="Times New Roman" w:hAnsi="Times New Roman" w:cs="Times New Roman"/>
          <w:sz w:val="24"/>
          <w:szCs w:val="24"/>
          <w:lang w:val="sr-Cyrl-CS"/>
        </w:rPr>
        <w:t>е</w:t>
      </w:r>
      <w:r w:rsidRPr="007A6001">
        <w:rPr>
          <w:rFonts w:ascii="Times New Roman" w:hAnsi="Times New Roman" w:cs="Times New Roman"/>
          <w:sz w:val="24"/>
          <w:szCs w:val="24"/>
          <w:lang w:val="sr-Cyrl-CS"/>
        </w:rPr>
        <w:t xml:space="preserve"> да </w:t>
      </w:r>
      <w:r w:rsidR="00910A25" w:rsidRPr="007A6001">
        <w:rPr>
          <w:rFonts w:ascii="Times New Roman" w:hAnsi="Times New Roman" w:cs="Times New Roman"/>
          <w:sz w:val="24"/>
          <w:szCs w:val="24"/>
          <w:lang w:val="sr-Cyrl-CS"/>
        </w:rPr>
        <w:t xml:space="preserve">се </w:t>
      </w:r>
      <w:r w:rsidRPr="007A6001">
        <w:rPr>
          <w:rFonts w:ascii="Times New Roman" w:hAnsi="Times New Roman" w:cs="Times New Roman"/>
          <w:sz w:val="24"/>
          <w:szCs w:val="24"/>
          <w:lang w:val="sr-Cyrl-CS"/>
        </w:rPr>
        <w:t xml:space="preserve">ликвидација и стечај затвореног АИФ-а који има својство правног лица спроводи у складу са законом који уређује привредна друштва, односно стечај привредних друштава. </w:t>
      </w:r>
    </w:p>
    <w:p w14:paraId="16468338" w14:textId="192BD310" w:rsidR="00F06687" w:rsidRPr="007A6001" w:rsidRDefault="00F06687"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Члан 221</w:t>
      </w:r>
      <w:r w:rsidR="00D95181">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уређује престанак АИФ-а који је основан на одређено време.</w:t>
      </w:r>
    </w:p>
    <w:p w14:paraId="2A24BE08" w14:textId="66E5948B" w:rsidR="00F06687" w:rsidRPr="007A6001" w:rsidRDefault="008D4A1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XVI</w:t>
      </w:r>
      <w:r w:rsidR="00D95181">
        <w:rPr>
          <w:rFonts w:ascii="Times New Roman" w:hAnsi="Times New Roman" w:cs="Times New Roman"/>
          <w:sz w:val="24"/>
          <w:szCs w:val="24"/>
          <w:lang w:val="sr-Cyrl-CS"/>
        </w:rPr>
        <w:t>. Предлога закона</w:t>
      </w:r>
      <w:r w:rsidR="005A0572" w:rsidRPr="007A6001">
        <w:rPr>
          <w:rFonts w:ascii="Times New Roman" w:hAnsi="Times New Roman" w:cs="Times New Roman"/>
          <w:sz w:val="24"/>
          <w:szCs w:val="24"/>
          <w:lang w:val="sr-Cyrl-CS"/>
        </w:rPr>
        <w:t xml:space="preserve"> (чл. 222</w:t>
      </w:r>
      <w:r w:rsidR="00680730">
        <w:rPr>
          <w:rFonts w:ascii="Times New Roman" w:hAnsi="Times New Roman" w:cs="Times New Roman"/>
          <w:sz w:val="24"/>
          <w:szCs w:val="24"/>
          <w:lang w:val="sr-Cyrl-CS"/>
        </w:rPr>
        <w:t>-</w:t>
      </w:r>
      <w:r w:rsidR="005A0572" w:rsidRPr="007A6001">
        <w:rPr>
          <w:rFonts w:ascii="Times New Roman" w:hAnsi="Times New Roman" w:cs="Times New Roman"/>
          <w:sz w:val="24"/>
          <w:szCs w:val="24"/>
          <w:lang w:val="sr-Cyrl-CS"/>
        </w:rPr>
        <w:t>224.)</w:t>
      </w:r>
      <w:r w:rsidR="00F06687" w:rsidRPr="007A6001">
        <w:rPr>
          <w:rFonts w:ascii="Times New Roman" w:hAnsi="Times New Roman" w:cs="Times New Roman"/>
          <w:sz w:val="24"/>
          <w:szCs w:val="24"/>
          <w:lang w:val="sr-Cyrl-CS"/>
        </w:rPr>
        <w:t xml:space="preserve"> дефинише поступак проме</w:t>
      </w:r>
      <w:r w:rsidR="00D43EDD" w:rsidRPr="007A6001">
        <w:rPr>
          <w:rFonts w:ascii="Times New Roman" w:hAnsi="Times New Roman" w:cs="Times New Roman"/>
          <w:sz w:val="24"/>
          <w:szCs w:val="24"/>
          <w:lang w:val="sr-Cyrl-CS"/>
        </w:rPr>
        <w:t>не врсте и форме организовања АИ</w:t>
      </w:r>
      <w:r w:rsidR="00F06687" w:rsidRPr="007A6001">
        <w:rPr>
          <w:rFonts w:ascii="Times New Roman" w:hAnsi="Times New Roman" w:cs="Times New Roman"/>
          <w:sz w:val="24"/>
          <w:szCs w:val="24"/>
          <w:lang w:val="sr-Cyrl-CS"/>
        </w:rPr>
        <w:t>Ф-ова, као и овлашћења Комисије приликом спровођења наведених поступака.</w:t>
      </w:r>
    </w:p>
    <w:p w14:paraId="5E9B05B5" w14:textId="3D12DDD4" w:rsidR="00F06687" w:rsidRPr="007A6001" w:rsidRDefault="008D4A1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XVII</w:t>
      </w:r>
      <w:r w:rsidR="00D95181">
        <w:rPr>
          <w:rFonts w:ascii="Times New Roman" w:hAnsi="Times New Roman" w:cs="Times New Roman"/>
          <w:sz w:val="24"/>
          <w:szCs w:val="24"/>
          <w:lang w:val="sr-Cyrl-CS"/>
        </w:rPr>
        <w:t>. Предлога закона</w:t>
      </w:r>
      <w:r w:rsidR="005A0572" w:rsidRPr="007A6001">
        <w:rPr>
          <w:rFonts w:ascii="Times New Roman" w:hAnsi="Times New Roman" w:cs="Times New Roman"/>
          <w:sz w:val="24"/>
          <w:szCs w:val="24"/>
          <w:lang w:val="sr-Cyrl-CS"/>
        </w:rPr>
        <w:t xml:space="preserve"> (чл. </w:t>
      </w:r>
      <w:r w:rsidR="000F3ADE" w:rsidRPr="007A6001">
        <w:rPr>
          <w:rFonts w:ascii="Times New Roman" w:hAnsi="Times New Roman" w:cs="Times New Roman"/>
          <w:sz w:val="24"/>
          <w:szCs w:val="24"/>
          <w:lang w:val="sr-Cyrl-CS"/>
        </w:rPr>
        <w:t>225</w:t>
      </w:r>
      <w:r w:rsidR="00680730">
        <w:rPr>
          <w:rFonts w:ascii="Times New Roman" w:hAnsi="Times New Roman" w:cs="Times New Roman"/>
          <w:sz w:val="24"/>
          <w:szCs w:val="24"/>
          <w:lang w:val="sr-Cyrl-CS"/>
        </w:rPr>
        <w:t>-</w:t>
      </w:r>
      <w:r w:rsidR="000F3ADE" w:rsidRPr="007A6001">
        <w:rPr>
          <w:rFonts w:ascii="Times New Roman" w:hAnsi="Times New Roman" w:cs="Times New Roman"/>
          <w:sz w:val="24"/>
          <w:szCs w:val="24"/>
          <w:lang w:val="sr-Cyrl-CS"/>
        </w:rPr>
        <w:t>242</w:t>
      </w:r>
      <w:r w:rsidR="00F06687" w:rsidRPr="007A6001">
        <w:rPr>
          <w:rFonts w:ascii="Times New Roman" w:hAnsi="Times New Roman" w:cs="Times New Roman"/>
          <w:sz w:val="24"/>
          <w:szCs w:val="24"/>
          <w:lang w:val="sr-Cyrl-CS"/>
        </w:rPr>
        <w:t>.) уређује надзор над пословањем Д</w:t>
      </w:r>
      <w:r w:rsidR="00D43EDD" w:rsidRPr="007A6001">
        <w:rPr>
          <w:rFonts w:ascii="Times New Roman" w:hAnsi="Times New Roman" w:cs="Times New Roman"/>
          <w:sz w:val="24"/>
          <w:szCs w:val="24"/>
          <w:lang w:val="sr-Cyrl-CS"/>
        </w:rPr>
        <w:t>ЗУАИФ-а</w:t>
      </w:r>
      <w:r w:rsidR="00F06687" w:rsidRPr="007A6001">
        <w:rPr>
          <w:rFonts w:ascii="Times New Roman" w:hAnsi="Times New Roman" w:cs="Times New Roman"/>
          <w:sz w:val="24"/>
          <w:szCs w:val="24"/>
          <w:lang w:val="sr-Cyrl-CS"/>
        </w:rPr>
        <w:t xml:space="preserve">, АИФ-а, депозитара и осталих субјеката. Комисија је надлежни орган који врши надзор над пословањем ДЗУАИФ-а и АИФ-а као и надзор над обављањем услуга депозитара. Комисија је овлашћена да лицима која не поштују одредбе </w:t>
      </w:r>
      <w:r w:rsidR="00385552" w:rsidRPr="007A6001">
        <w:rPr>
          <w:rFonts w:ascii="Times New Roman" w:hAnsi="Times New Roman" w:cs="Times New Roman"/>
          <w:sz w:val="24"/>
          <w:szCs w:val="24"/>
          <w:lang w:val="sr-Cyrl-CS"/>
        </w:rPr>
        <w:t>Закона</w:t>
      </w:r>
      <w:r w:rsidR="00910A25" w:rsidRPr="007A6001">
        <w:rPr>
          <w:rFonts w:ascii="Times New Roman" w:hAnsi="Times New Roman" w:cs="Times New Roman"/>
          <w:sz w:val="24"/>
          <w:szCs w:val="24"/>
          <w:lang w:val="sr-Cyrl-CS"/>
        </w:rPr>
        <w:t xml:space="preserve">, у случајевима предвиђеним Законом, </w:t>
      </w:r>
      <w:r w:rsidR="00F06687" w:rsidRPr="007A6001">
        <w:rPr>
          <w:rFonts w:ascii="Times New Roman" w:hAnsi="Times New Roman" w:cs="Times New Roman"/>
          <w:sz w:val="24"/>
          <w:szCs w:val="24"/>
          <w:lang w:val="sr-Cyrl-CS"/>
        </w:rPr>
        <w:t xml:space="preserve">изрекне адекватне надзорне мере. </w:t>
      </w:r>
    </w:p>
    <w:p w14:paraId="7C36D18F" w14:textId="7389010E" w:rsidR="00F06687" w:rsidRPr="007A6001" w:rsidRDefault="008D4A1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 XVIII</w:t>
      </w:r>
      <w:r w:rsidR="00D95181">
        <w:rPr>
          <w:rFonts w:ascii="Times New Roman" w:hAnsi="Times New Roman" w:cs="Times New Roman"/>
          <w:sz w:val="24"/>
          <w:szCs w:val="24"/>
          <w:lang w:val="sr-Cyrl-CS"/>
        </w:rPr>
        <w:t>. Предлога закона</w:t>
      </w:r>
      <w:r w:rsidR="005A0572" w:rsidRPr="007A6001">
        <w:rPr>
          <w:rFonts w:ascii="Times New Roman" w:hAnsi="Times New Roman" w:cs="Times New Roman"/>
          <w:sz w:val="24"/>
          <w:szCs w:val="24"/>
          <w:lang w:val="sr-Cyrl-CS"/>
        </w:rPr>
        <w:t xml:space="preserve"> </w:t>
      </w:r>
      <w:r w:rsidR="000F3ADE" w:rsidRPr="007A6001">
        <w:rPr>
          <w:rFonts w:ascii="Times New Roman" w:hAnsi="Times New Roman" w:cs="Times New Roman"/>
          <w:sz w:val="24"/>
          <w:szCs w:val="24"/>
          <w:lang w:val="sr-Cyrl-CS"/>
        </w:rPr>
        <w:t xml:space="preserve"> (чл. 243</w:t>
      </w:r>
      <w:r w:rsidR="00680730">
        <w:rPr>
          <w:rFonts w:ascii="Times New Roman" w:hAnsi="Times New Roman" w:cs="Times New Roman"/>
          <w:sz w:val="24"/>
          <w:szCs w:val="24"/>
          <w:lang w:val="sr-Cyrl-CS"/>
        </w:rPr>
        <w:t>-</w:t>
      </w:r>
      <w:r w:rsidR="005A0572" w:rsidRPr="007A6001">
        <w:rPr>
          <w:rFonts w:ascii="Times New Roman" w:hAnsi="Times New Roman" w:cs="Times New Roman"/>
          <w:sz w:val="24"/>
          <w:szCs w:val="24"/>
          <w:lang w:val="sr-Cyrl-CS"/>
        </w:rPr>
        <w:t xml:space="preserve">254.) </w:t>
      </w:r>
      <w:r w:rsidR="00F06687" w:rsidRPr="007A6001">
        <w:rPr>
          <w:rFonts w:ascii="Times New Roman" w:hAnsi="Times New Roman" w:cs="Times New Roman"/>
          <w:sz w:val="24"/>
          <w:szCs w:val="24"/>
          <w:lang w:val="sr-Cyrl-CS"/>
        </w:rPr>
        <w:t>уређује сарадњу Комисије са другим надлежним органима у Републици Србији и државама чланицама</w:t>
      </w:r>
      <w:r w:rsidR="00D43EDD"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00F06687" w:rsidRPr="007A6001">
        <w:rPr>
          <w:rFonts w:ascii="Times New Roman" w:hAnsi="Times New Roman" w:cs="Times New Roman"/>
          <w:sz w:val="24"/>
          <w:szCs w:val="24"/>
          <w:lang w:val="sr-Cyrl-CS"/>
        </w:rPr>
        <w:t xml:space="preserve">, као и надлежним органима из трећих држава. </w:t>
      </w:r>
    </w:p>
    <w:p w14:paraId="5E124EDD" w14:textId="34F05421" w:rsidR="00F06687" w:rsidRPr="007A6001" w:rsidRDefault="00D43EDD"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Глава</w:t>
      </w:r>
      <w:r w:rsidR="008D4A1B" w:rsidRPr="007A6001">
        <w:rPr>
          <w:rFonts w:ascii="Times New Roman" w:hAnsi="Times New Roman" w:cs="Times New Roman"/>
          <w:sz w:val="24"/>
          <w:szCs w:val="24"/>
          <w:lang w:val="sr-Cyrl-CS"/>
        </w:rPr>
        <w:t xml:space="preserve"> XIX</w:t>
      </w:r>
      <w:r w:rsidR="00D95181">
        <w:rPr>
          <w:rFonts w:ascii="Times New Roman" w:hAnsi="Times New Roman" w:cs="Times New Roman"/>
          <w:sz w:val="24"/>
          <w:szCs w:val="24"/>
          <w:lang w:val="sr-Cyrl-CS"/>
        </w:rPr>
        <w:t>. Предлога закона</w:t>
      </w:r>
      <w:r w:rsidR="005A0572" w:rsidRPr="007A6001">
        <w:rPr>
          <w:rFonts w:ascii="Times New Roman" w:hAnsi="Times New Roman" w:cs="Times New Roman"/>
          <w:sz w:val="24"/>
          <w:szCs w:val="24"/>
          <w:lang w:val="sr-Cyrl-CS"/>
        </w:rPr>
        <w:t xml:space="preserve"> (чл. </w:t>
      </w:r>
      <w:r w:rsidR="00F06687" w:rsidRPr="007A6001">
        <w:rPr>
          <w:rFonts w:ascii="Times New Roman" w:hAnsi="Times New Roman" w:cs="Times New Roman"/>
          <w:sz w:val="24"/>
          <w:szCs w:val="24"/>
          <w:lang w:val="sr-Cyrl-CS"/>
        </w:rPr>
        <w:t>255</w:t>
      </w:r>
      <w:r w:rsidR="00680730">
        <w:rPr>
          <w:rFonts w:ascii="Times New Roman" w:hAnsi="Times New Roman" w:cs="Times New Roman"/>
          <w:sz w:val="24"/>
          <w:szCs w:val="24"/>
          <w:lang w:val="sr-Cyrl-CS"/>
        </w:rPr>
        <w:t>-</w:t>
      </w:r>
      <w:r w:rsidR="00D1075B">
        <w:rPr>
          <w:rFonts w:ascii="Times New Roman" w:hAnsi="Times New Roman" w:cs="Times New Roman"/>
          <w:sz w:val="24"/>
          <w:szCs w:val="24"/>
          <w:lang w:val="sr-Cyrl-CS"/>
        </w:rPr>
        <w:t>26</w:t>
      </w:r>
      <w:r w:rsidR="00D1075B">
        <w:rPr>
          <w:rFonts w:ascii="Times New Roman" w:hAnsi="Times New Roman" w:cs="Times New Roman"/>
          <w:sz w:val="24"/>
          <w:szCs w:val="24"/>
        </w:rPr>
        <w:t>2</w:t>
      </w:r>
      <w:r w:rsidR="00F06687"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регулише</w:t>
      </w:r>
      <w:r w:rsidR="00F06687" w:rsidRPr="007A6001">
        <w:rPr>
          <w:rFonts w:ascii="Times New Roman" w:hAnsi="Times New Roman" w:cs="Times New Roman"/>
          <w:sz w:val="24"/>
          <w:szCs w:val="24"/>
          <w:lang w:val="sr-Cyrl-CS"/>
        </w:rPr>
        <w:t xml:space="preserve"> к</w:t>
      </w:r>
      <w:r w:rsidR="005A0572" w:rsidRPr="007A6001">
        <w:rPr>
          <w:rFonts w:ascii="Times New Roman" w:hAnsi="Times New Roman" w:cs="Times New Roman"/>
          <w:sz w:val="24"/>
          <w:szCs w:val="24"/>
          <w:lang w:val="sr-Cyrl-CS"/>
        </w:rPr>
        <w:t>азнене одредбе, односно кривично дело, привредни преступ и прекршај</w:t>
      </w:r>
      <w:r w:rsidR="00F06687" w:rsidRPr="007A6001">
        <w:rPr>
          <w:rFonts w:ascii="Times New Roman" w:hAnsi="Times New Roman" w:cs="Times New Roman"/>
          <w:sz w:val="24"/>
          <w:szCs w:val="24"/>
          <w:lang w:val="sr-Cyrl-CS"/>
        </w:rPr>
        <w:t xml:space="preserve">. </w:t>
      </w:r>
    </w:p>
    <w:p w14:paraId="682F8453" w14:textId="1A8B16EE" w:rsidR="00547C6F" w:rsidRDefault="00D43EDD" w:rsidP="00547C6F">
      <w:pPr>
        <w:widowControl w:val="0"/>
        <w:tabs>
          <w:tab w:val="left" w:pos="3300"/>
        </w:tabs>
        <w:ind w:firstLine="680"/>
        <w:rPr>
          <w:rFonts w:ascii="Times New Roman" w:hAnsi="Times New Roman" w:cs="Times New Roman"/>
          <w:sz w:val="24"/>
          <w:szCs w:val="24"/>
        </w:rPr>
      </w:pPr>
      <w:r w:rsidRPr="007A6001">
        <w:rPr>
          <w:rFonts w:ascii="Times New Roman" w:hAnsi="Times New Roman" w:cs="Times New Roman"/>
          <w:sz w:val="24"/>
          <w:szCs w:val="24"/>
          <w:lang w:val="sr-Cyrl-CS"/>
        </w:rPr>
        <w:t>Глава</w:t>
      </w:r>
      <w:r w:rsidR="00F06687" w:rsidRPr="007A6001">
        <w:rPr>
          <w:rFonts w:ascii="Times New Roman" w:hAnsi="Times New Roman" w:cs="Times New Roman"/>
          <w:sz w:val="24"/>
          <w:szCs w:val="24"/>
          <w:lang w:val="sr-Cyrl-CS"/>
        </w:rPr>
        <w:t xml:space="preserve"> XX</w:t>
      </w:r>
      <w:r w:rsidR="00D95181">
        <w:rPr>
          <w:rFonts w:ascii="Times New Roman" w:hAnsi="Times New Roman" w:cs="Times New Roman"/>
          <w:sz w:val="24"/>
          <w:szCs w:val="24"/>
          <w:lang w:val="sr-Cyrl-CS"/>
        </w:rPr>
        <w:t>. Предлога закона</w:t>
      </w:r>
      <w:r w:rsidR="005A0572" w:rsidRPr="007A6001">
        <w:rPr>
          <w:rFonts w:ascii="Times New Roman" w:hAnsi="Times New Roman" w:cs="Times New Roman"/>
          <w:sz w:val="24"/>
          <w:szCs w:val="24"/>
          <w:lang w:val="sr-Cyrl-CS"/>
        </w:rPr>
        <w:t xml:space="preserve"> (чл. </w:t>
      </w:r>
      <w:r w:rsidR="00D1075B">
        <w:rPr>
          <w:rFonts w:ascii="Times New Roman" w:hAnsi="Times New Roman" w:cs="Times New Roman"/>
          <w:sz w:val="24"/>
          <w:szCs w:val="24"/>
          <w:lang w:val="sr-Cyrl-CS"/>
        </w:rPr>
        <w:t>26</w:t>
      </w:r>
      <w:r w:rsidR="00D1075B">
        <w:rPr>
          <w:rFonts w:ascii="Times New Roman" w:hAnsi="Times New Roman" w:cs="Times New Roman"/>
          <w:sz w:val="24"/>
          <w:szCs w:val="24"/>
        </w:rPr>
        <w:t>3</w:t>
      </w:r>
      <w:r w:rsidR="00680730">
        <w:rPr>
          <w:rFonts w:ascii="Times New Roman" w:hAnsi="Times New Roman" w:cs="Times New Roman"/>
          <w:sz w:val="24"/>
          <w:szCs w:val="24"/>
          <w:lang w:val="sr-Cyrl-CS"/>
        </w:rPr>
        <w:t>-</w:t>
      </w:r>
      <w:r w:rsidR="007D33B4">
        <w:rPr>
          <w:rFonts w:ascii="Times New Roman" w:hAnsi="Times New Roman" w:cs="Times New Roman"/>
          <w:sz w:val="24"/>
          <w:szCs w:val="24"/>
          <w:lang w:val="sr-Cyrl-CS"/>
        </w:rPr>
        <w:t>268</w:t>
      </w:r>
      <w:bookmarkStart w:id="0" w:name="_GoBack"/>
      <w:bookmarkEnd w:id="0"/>
      <w:r w:rsidR="00F06687" w:rsidRPr="007A6001">
        <w:rPr>
          <w:rFonts w:ascii="Times New Roman" w:hAnsi="Times New Roman" w:cs="Times New Roman"/>
          <w:sz w:val="24"/>
          <w:szCs w:val="24"/>
          <w:lang w:val="sr-Cyrl-CS"/>
        </w:rPr>
        <w:t xml:space="preserve">.) </w:t>
      </w:r>
      <w:r w:rsidR="005A0572" w:rsidRPr="007A6001">
        <w:rPr>
          <w:rFonts w:ascii="Times New Roman" w:hAnsi="Times New Roman" w:cs="Times New Roman"/>
          <w:sz w:val="24"/>
          <w:szCs w:val="24"/>
          <w:lang w:val="sr-Cyrl-CS"/>
        </w:rPr>
        <w:t xml:space="preserve">уређује </w:t>
      </w:r>
      <w:r w:rsidR="00F06687" w:rsidRPr="007A6001">
        <w:rPr>
          <w:rFonts w:ascii="Times New Roman" w:hAnsi="Times New Roman" w:cs="Times New Roman"/>
          <w:sz w:val="24"/>
          <w:szCs w:val="24"/>
          <w:lang w:val="sr-Cyrl-CS"/>
        </w:rPr>
        <w:t>прелазне и завршне одредбе.</w:t>
      </w:r>
    </w:p>
    <w:p w14:paraId="2DA6FAA3" w14:textId="2972CEF5" w:rsidR="00547C6F" w:rsidRDefault="00547C6F" w:rsidP="00547C6F">
      <w:pPr>
        <w:widowControl w:val="0"/>
        <w:tabs>
          <w:tab w:val="left" w:pos="3300"/>
        </w:tabs>
        <w:ind w:firstLine="680"/>
        <w:rPr>
          <w:rFonts w:ascii="Times New Roman" w:hAnsi="Times New Roman" w:cs="Times New Roman"/>
          <w:sz w:val="24"/>
          <w:szCs w:val="24"/>
        </w:rPr>
      </w:pPr>
      <w:r w:rsidRPr="007A6001">
        <w:rPr>
          <w:rFonts w:ascii="Times New Roman" w:hAnsi="Times New Roman" w:cs="Times New Roman"/>
          <w:sz w:val="24"/>
          <w:szCs w:val="24"/>
          <w:lang w:val="sr-Cyrl-CS"/>
        </w:rPr>
        <w:lastRenderedPageBreak/>
        <w:t>Члан</w:t>
      </w:r>
      <w:r>
        <w:rPr>
          <w:rFonts w:ascii="Times New Roman" w:hAnsi="Times New Roman" w:cs="Times New Roman"/>
          <w:sz w:val="24"/>
          <w:szCs w:val="24"/>
          <w:lang w:val="sr-Cyrl-CS"/>
        </w:rPr>
        <w:t xml:space="preserve"> 26</w:t>
      </w:r>
      <w:r>
        <w:rPr>
          <w:rFonts w:ascii="Times New Roman" w:hAnsi="Times New Roman" w:cs="Times New Roman"/>
          <w:sz w:val="24"/>
          <w:szCs w:val="24"/>
        </w:rPr>
        <w:t>3</w:t>
      </w:r>
      <w:r>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регулише рок у ком друштва за управљање која управљају затвореним или приватним фондовима у складу са Законом о инвестиционим фондовима и лица која иступају у правном промету користећи назив </w:t>
      </w:r>
      <w:r>
        <w:rPr>
          <w:rFonts w:ascii="Times New Roman" w:hAnsi="Times New Roman" w:cs="Times New Roman"/>
          <w:sz w:val="24"/>
          <w:szCs w:val="24"/>
          <w:lang w:val="sr-Latn-RS"/>
        </w:rPr>
        <w:t>„</w:t>
      </w:r>
      <w:r w:rsidRPr="007A6001">
        <w:rPr>
          <w:rFonts w:ascii="Times New Roman" w:hAnsi="Times New Roman" w:cs="Times New Roman"/>
          <w:sz w:val="24"/>
          <w:szCs w:val="24"/>
          <w:lang w:val="sr-Cyrl-CS"/>
        </w:rPr>
        <w:t>инвестициони фонд</w:t>
      </w:r>
      <w:r>
        <w:rPr>
          <w:rFonts w:ascii="Times New Roman" w:hAnsi="Times New Roman" w:cs="Times New Roman"/>
          <w:sz w:val="24"/>
          <w:szCs w:val="24"/>
          <w:lang w:val="sr-Latn-RS"/>
        </w:rPr>
        <w:t>”</w:t>
      </w:r>
      <w:r w:rsidRPr="007A6001">
        <w:rPr>
          <w:rFonts w:ascii="Times New Roman" w:hAnsi="Times New Roman" w:cs="Times New Roman"/>
          <w:sz w:val="24"/>
          <w:szCs w:val="24"/>
          <w:lang w:val="sr-Cyrl-CS"/>
        </w:rPr>
        <w:t>, а немају одговарајућу дозволу Комисије, у складу са законом који уређује отворене инвестиционе фондове са јавном понудом, морају да ускладе своје пословање са одредбама Закона и подзаконским актима Комисије.</w:t>
      </w:r>
    </w:p>
    <w:p w14:paraId="7E1F8AB2" w14:textId="01F44291" w:rsidR="00547C6F" w:rsidRPr="00547C6F" w:rsidRDefault="00547C6F" w:rsidP="00547C6F">
      <w:pPr>
        <w:widowControl w:val="0"/>
        <w:tabs>
          <w:tab w:val="left" w:pos="3300"/>
        </w:tabs>
        <w:ind w:firstLine="680"/>
        <w:rPr>
          <w:rFonts w:ascii="Times New Roman" w:hAnsi="Times New Roman" w:cs="Times New Roman"/>
          <w:sz w:val="24"/>
          <w:szCs w:val="24"/>
        </w:rPr>
      </w:pPr>
      <w:r>
        <w:rPr>
          <w:rFonts w:ascii="Times New Roman" w:hAnsi="Times New Roman" w:cs="Times New Roman"/>
          <w:sz w:val="24"/>
          <w:szCs w:val="24"/>
          <w:lang w:val="sr-Cyrl-CS"/>
        </w:rPr>
        <w:t>Члан 26</w:t>
      </w:r>
      <w:r>
        <w:rPr>
          <w:rFonts w:ascii="Times New Roman" w:hAnsi="Times New Roman" w:cs="Times New Roman"/>
          <w:sz w:val="24"/>
          <w:szCs w:val="24"/>
        </w:rPr>
        <w:t>4</w:t>
      </w:r>
      <w:r>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да ће се поступци, који до дана ступања на снагу овог закона нису окончани, окончати по одредбама Закона о инвестиционим фондовима.</w:t>
      </w:r>
    </w:p>
    <w:p w14:paraId="579A85E6" w14:textId="29792F61" w:rsidR="00547C6F" w:rsidRPr="00547C6F" w:rsidRDefault="00547C6F" w:rsidP="0046607C">
      <w:pPr>
        <w:widowControl w:val="0"/>
        <w:tabs>
          <w:tab w:val="left" w:pos="3300"/>
        </w:tabs>
        <w:ind w:firstLine="680"/>
        <w:rPr>
          <w:rFonts w:ascii="Times New Roman" w:hAnsi="Times New Roman" w:cs="Times New Roman"/>
          <w:sz w:val="24"/>
          <w:szCs w:val="24"/>
        </w:rPr>
      </w:pPr>
      <w:r>
        <w:rPr>
          <w:rFonts w:ascii="Times New Roman" w:hAnsi="Times New Roman" w:cs="Times New Roman"/>
          <w:sz w:val="24"/>
          <w:szCs w:val="24"/>
          <w:lang w:val="sr-Cyrl-CS"/>
        </w:rPr>
        <w:t>Члан 26</w:t>
      </w:r>
      <w:r>
        <w:rPr>
          <w:rFonts w:ascii="Times New Roman" w:hAnsi="Times New Roman" w:cs="Times New Roman"/>
          <w:sz w:val="24"/>
          <w:szCs w:val="24"/>
        </w:rPr>
        <w:t>5</w:t>
      </w:r>
      <w:r>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да ће Комисија донети предвиђене подзаконске акте у року од шест месеца од дана ступања на снагу закона.</w:t>
      </w:r>
    </w:p>
    <w:p w14:paraId="5F89F34C" w14:textId="3A90318C" w:rsidR="00F06687" w:rsidRPr="007A6001" w:rsidRDefault="00326EF2"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Члан 26</w:t>
      </w:r>
      <w:r>
        <w:rPr>
          <w:rFonts w:ascii="Times New Roman" w:hAnsi="Times New Roman" w:cs="Times New Roman"/>
          <w:sz w:val="24"/>
          <w:szCs w:val="24"/>
        </w:rPr>
        <w:t>6</w:t>
      </w:r>
      <w:r w:rsidR="00D95181">
        <w:rPr>
          <w:rFonts w:ascii="Times New Roman" w:hAnsi="Times New Roman" w:cs="Times New Roman"/>
          <w:sz w:val="24"/>
          <w:szCs w:val="24"/>
          <w:lang w:val="sr-Cyrl-CS"/>
        </w:rPr>
        <w:t>. Предлога закона</w:t>
      </w:r>
      <w:r w:rsidR="005A0572" w:rsidRPr="007A6001">
        <w:rPr>
          <w:rFonts w:ascii="Times New Roman" w:hAnsi="Times New Roman" w:cs="Times New Roman"/>
          <w:sz w:val="24"/>
          <w:szCs w:val="24"/>
          <w:lang w:val="sr-Cyrl-CS"/>
        </w:rPr>
        <w:t xml:space="preserve"> регулише</w:t>
      </w:r>
      <w:r w:rsidR="00F06687" w:rsidRPr="007A6001">
        <w:rPr>
          <w:rFonts w:ascii="Times New Roman" w:hAnsi="Times New Roman" w:cs="Times New Roman"/>
          <w:sz w:val="24"/>
          <w:szCs w:val="24"/>
          <w:lang w:val="sr-Cyrl-CS"/>
        </w:rPr>
        <w:t xml:space="preserve"> одредбе чија се примена одлаже до приступања Републике Србије</w:t>
      </w:r>
      <w:r w:rsidR="00D43EDD"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00F06687" w:rsidRPr="007A6001">
        <w:rPr>
          <w:rFonts w:ascii="Times New Roman" w:hAnsi="Times New Roman" w:cs="Times New Roman"/>
          <w:sz w:val="24"/>
          <w:szCs w:val="24"/>
          <w:lang w:val="sr-Cyrl-CS"/>
        </w:rPr>
        <w:t>.</w:t>
      </w:r>
    </w:p>
    <w:p w14:paraId="4A478426" w14:textId="7B84150A" w:rsidR="00F06687" w:rsidRDefault="00326EF2" w:rsidP="0046607C">
      <w:pPr>
        <w:widowControl w:val="0"/>
        <w:tabs>
          <w:tab w:val="left" w:pos="3300"/>
        </w:tabs>
        <w:ind w:firstLine="680"/>
        <w:rPr>
          <w:rFonts w:ascii="Times New Roman" w:hAnsi="Times New Roman" w:cs="Times New Roman"/>
          <w:sz w:val="24"/>
          <w:szCs w:val="24"/>
        </w:rPr>
      </w:pPr>
      <w:r>
        <w:rPr>
          <w:rFonts w:ascii="Times New Roman" w:hAnsi="Times New Roman" w:cs="Times New Roman"/>
          <w:sz w:val="24"/>
          <w:szCs w:val="24"/>
          <w:lang w:val="sr-Cyrl-CS"/>
        </w:rPr>
        <w:t>Члан 26</w:t>
      </w:r>
      <w:r>
        <w:rPr>
          <w:rFonts w:ascii="Times New Roman" w:hAnsi="Times New Roman" w:cs="Times New Roman"/>
          <w:sz w:val="24"/>
          <w:szCs w:val="24"/>
        </w:rPr>
        <w:t>7</w:t>
      </w:r>
      <w:r w:rsidR="00D95181">
        <w:rPr>
          <w:rFonts w:ascii="Times New Roman" w:hAnsi="Times New Roman" w:cs="Times New Roman"/>
          <w:sz w:val="24"/>
          <w:szCs w:val="24"/>
          <w:lang w:val="sr-Cyrl-CS"/>
        </w:rPr>
        <w:t>. Предлога закона</w:t>
      </w:r>
      <w:r w:rsidR="005A0572" w:rsidRPr="007A6001">
        <w:rPr>
          <w:rFonts w:ascii="Times New Roman" w:hAnsi="Times New Roman" w:cs="Times New Roman"/>
          <w:sz w:val="24"/>
          <w:szCs w:val="24"/>
          <w:lang w:val="sr-Cyrl-CS"/>
        </w:rPr>
        <w:t xml:space="preserve"> регулише</w:t>
      </w:r>
      <w:r w:rsidR="00F06687" w:rsidRPr="007A6001">
        <w:rPr>
          <w:rFonts w:ascii="Times New Roman" w:hAnsi="Times New Roman" w:cs="Times New Roman"/>
          <w:sz w:val="24"/>
          <w:szCs w:val="24"/>
          <w:lang w:val="sr-Cyrl-CS"/>
        </w:rPr>
        <w:t xml:space="preserve"> одредбе чија се примена одлаже до 1. јануара 2021. године.</w:t>
      </w:r>
    </w:p>
    <w:p w14:paraId="3E94068B" w14:textId="77777777" w:rsidR="00547C6F" w:rsidRPr="007A6001" w:rsidRDefault="00547C6F" w:rsidP="00547C6F">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Члан 26</w:t>
      </w:r>
      <w:r>
        <w:rPr>
          <w:rFonts w:ascii="Times New Roman" w:hAnsi="Times New Roman" w:cs="Times New Roman"/>
          <w:sz w:val="24"/>
          <w:szCs w:val="24"/>
        </w:rPr>
        <w:t>8</w:t>
      </w:r>
      <w:r>
        <w:rPr>
          <w:rFonts w:ascii="Times New Roman" w:hAnsi="Times New Roman" w:cs="Times New Roman"/>
          <w:sz w:val="24"/>
          <w:szCs w:val="24"/>
          <w:lang w:val="sr-Cyrl-CS"/>
        </w:rPr>
        <w:t>. Предлога закона</w:t>
      </w:r>
      <w:r w:rsidRPr="007A6001">
        <w:rPr>
          <w:rFonts w:ascii="Times New Roman" w:hAnsi="Times New Roman" w:cs="Times New Roman"/>
          <w:sz w:val="24"/>
          <w:szCs w:val="24"/>
          <w:lang w:val="sr-Cyrl-CS"/>
        </w:rPr>
        <w:t xml:space="preserve"> прописује ступање на снагу и почетак примене закона.</w:t>
      </w:r>
    </w:p>
    <w:p w14:paraId="3E66FBD8" w14:textId="77777777" w:rsidR="008D4A1B" w:rsidRPr="00547C6F" w:rsidRDefault="008D4A1B" w:rsidP="0046607C">
      <w:pPr>
        <w:widowControl w:val="0"/>
        <w:tabs>
          <w:tab w:val="left" w:pos="3300"/>
        </w:tabs>
        <w:rPr>
          <w:rFonts w:ascii="Times New Roman" w:hAnsi="Times New Roman" w:cs="Times New Roman"/>
          <w:sz w:val="24"/>
          <w:szCs w:val="24"/>
        </w:rPr>
      </w:pPr>
    </w:p>
    <w:p w14:paraId="0FD866DD" w14:textId="7555CE94" w:rsidR="008D4A1B" w:rsidRPr="007A6001" w:rsidRDefault="0057657F" w:rsidP="008D4A1B">
      <w:pPr>
        <w:pStyle w:val="ListParagraph"/>
        <w:widowControl w:val="0"/>
        <w:numPr>
          <w:ilvl w:val="0"/>
          <w:numId w:val="1"/>
        </w:numPr>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 xml:space="preserve">ПРОЦЕНА </w:t>
      </w:r>
      <w:r w:rsidR="008D4A1B" w:rsidRPr="007A6001">
        <w:rPr>
          <w:rFonts w:ascii="Times New Roman" w:hAnsi="Times New Roman" w:cs="Times New Roman"/>
          <w:b/>
          <w:sz w:val="24"/>
          <w:szCs w:val="24"/>
          <w:lang w:val="sr-Cyrl-CS"/>
        </w:rPr>
        <w:t>ФИНАНСИЈСКИХ СРЕДСТАВА ПОТРЕБНИХ ЗА СПРОВОЂЕЊЕ ЗАКОНА</w:t>
      </w:r>
    </w:p>
    <w:p w14:paraId="7BEEE288" w14:textId="77777777" w:rsidR="008D4A1B" w:rsidRPr="007A6001" w:rsidRDefault="008D4A1B" w:rsidP="008D4A1B">
      <w:pPr>
        <w:pStyle w:val="ListParagraph"/>
        <w:widowControl w:val="0"/>
        <w:jc w:val="left"/>
        <w:rPr>
          <w:rFonts w:ascii="Times New Roman" w:hAnsi="Times New Roman" w:cs="Times New Roman"/>
          <w:b/>
          <w:sz w:val="24"/>
          <w:szCs w:val="24"/>
          <w:lang w:val="sr-Cyrl-CS"/>
        </w:rPr>
      </w:pPr>
    </w:p>
    <w:p w14:paraId="697CC845" w14:textId="77777777" w:rsidR="0034231A" w:rsidRPr="007A6001" w:rsidRDefault="0034231A" w:rsidP="0034231A">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За спровођење овог закона средства се не обезбеђују из буџета већ кроз одговарајуће измене и допуне Правилника о тарифи Комисије.</w:t>
      </w:r>
    </w:p>
    <w:p w14:paraId="5C750352" w14:textId="77777777" w:rsidR="0057657F" w:rsidRPr="007A6001" w:rsidRDefault="0057657F" w:rsidP="0046607C">
      <w:pPr>
        <w:widowControl w:val="0"/>
        <w:tabs>
          <w:tab w:val="left" w:pos="3300"/>
        </w:tabs>
        <w:ind w:firstLine="680"/>
        <w:rPr>
          <w:rFonts w:ascii="Times New Roman" w:hAnsi="Times New Roman" w:cs="Times New Roman"/>
          <w:sz w:val="24"/>
          <w:szCs w:val="24"/>
          <w:lang w:val="sr-Cyrl-CS"/>
        </w:rPr>
      </w:pPr>
    </w:p>
    <w:p w14:paraId="6FC5FC70" w14:textId="77777777" w:rsidR="008D4A1B" w:rsidRPr="007A6001" w:rsidRDefault="008D4A1B" w:rsidP="0046607C">
      <w:pPr>
        <w:pStyle w:val="ListParagraph"/>
        <w:widowControl w:val="0"/>
        <w:numPr>
          <w:ilvl w:val="0"/>
          <w:numId w:val="1"/>
        </w:numPr>
        <w:jc w:val="left"/>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 xml:space="preserve">АНАЛИЗА ЕФЕКАТА ЗАКОНА </w:t>
      </w:r>
    </w:p>
    <w:p w14:paraId="19724C5A" w14:textId="77777777" w:rsidR="008D4A1B" w:rsidRPr="007A6001" w:rsidRDefault="008D4A1B" w:rsidP="008D4A1B">
      <w:pPr>
        <w:pStyle w:val="ListParagraph"/>
        <w:widowControl w:val="0"/>
        <w:jc w:val="left"/>
        <w:rPr>
          <w:rFonts w:ascii="Times New Roman" w:hAnsi="Times New Roman" w:cs="Times New Roman"/>
          <w:b/>
          <w:sz w:val="24"/>
          <w:szCs w:val="24"/>
          <w:lang w:val="sr-Cyrl-CS"/>
        </w:rPr>
      </w:pPr>
    </w:p>
    <w:p w14:paraId="50E7CF51" w14:textId="77777777" w:rsidR="008D4A1B" w:rsidRPr="007A6001" w:rsidRDefault="008D4A1B" w:rsidP="007A4956">
      <w:pPr>
        <w:widowControl w:val="0"/>
        <w:tabs>
          <w:tab w:val="left" w:pos="3300"/>
        </w:tabs>
        <w:ind w:left="567" w:firstLine="153"/>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Одређење проблема које је потребно решити</w:t>
      </w:r>
    </w:p>
    <w:p w14:paraId="68094039" w14:textId="77777777" w:rsidR="0037645B" w:rsidRPr="007A6001" w:rsidRDefault="0037645B" w:rsidP="0046607C">
      <w:pPr>
        <w:widowControl w:val="0"/>
        <w:ind w:firstLine="680"/>
        <w:rPr>
          <w:rFonts w:ascii="Times New Roman" w:hAnsi="Times New Roman" w:cs="Times New Roman"/>
          <w:sz w:val="24"/>
          <w:szCs w:val="24"/>
          <w:lang w:val="sr-Cyrl-CS"/>
        </w:rPr>
      </w:pPr>
    </w:p>
    <w:p w14:paraId="45F1B6D4" w14:textId="46B0A342" w:rsidR="008D4A1B" w:rsidRPr="007A6001" w:rsidRDefault="008D4A1B" w:rsidP="0046607C">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Област инвестиционих фондова је у Републици Србији у овом тренутку регулисана Законом о инвестиционим фондовима, који познаје институте отворених инвестиционих фондова, затворених инвестиционих фондова и приватних инвестиционих фондова.</w:t>
      </w:r>
    </w:p>
    <w:p w14:paraId="64FFC0F9" w14:textId="44A143FE" w:rsidR="00206B1E" w:rsidRPr="007A6001" w:rsidRDefault="0046607C" w:rsidP="00206B1E">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Доношењем З</w:t>
      </w:r>
      <w:r w:rsidR="00206B1E" w:rsidRPr="007A6001">
        <w:rPr>
          <w:rFonts w:ascii="Times New Roman" w:hAnsi="Times New Roman" w:cs="Times New Roman"/>
          <w:sz w:val="24"/>
          <w:szCs w:val="24"/>
          <w:lang w:val="sr-Cyrl-CS"/>
        </w:rPr>
        <w:t>акона о инвестиционим фондовима омогућено је покретање индустрије инвестиционих фондова у Републици Србији. Нови институционални инвеститор на тржишту капитала Републике Србије, партиципирао је у унапређењу понуде на тржишту капитала и бележио добре резултате пословања до појаве првог таласа финансијске кризе 2008. године.</w:t>
      </w:r>
    </w:p>
    <w:p w14:paraId="429B081E" w14:textId="552E5AE6" w:rsidR="00206B1E" w:rsidRPr="007A6001" w:rsidRDefault="00206B1E" w:rsidP="00206B1E">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 Измене Закона </w:t>
      </w:r>
      <w:r w:rsidR="0046607C" w:rsidRPr="007A6001">
        <w:rPr>
          <w:rFonts w:ascii="Times New Roman" w:hAnsi="Times New Roman" w:cs="Times New Roman"/>
          <w:sz w:val="24"/>
          <w:szCs w:val="24"/>
          <w:lang w:val="sr-Cyrl-CS"/>
        </w:rPr>
        <w:t xml:space="preserve">о инвестиционим фондовима </w:t>
      </w:r>
      <w:r w:rsidRPr="007A6001">
        <w:rPr>
          <w:rFonts w:ascii="Times New Roman" w:hAnsi="Times New Roman" w:cs="Times New Roman"/>
          <w:sz w:val="24"/>
          <w:szCs w:val="24"/>
          <w:lang w:val="sr-Cyrl-CS"/>
        </w:rPr>
        <w:t>из 2009. и 2011. године су, допринеле стабилнијем, рационалнијем и сигурнијем пословању друштава за управљање и инвестиционих фондова.</w:t>
      </w:r>
    </w:p>
    <w:p w14:paraId="509343CF" w14:textId="204C35AE" w:rsidR="00206B1E" w:rsidRPr="007A6001" w:rsidRDefault="00206B1E" w:rsidP="00206B1E">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Други талас фина</w:t>
      </w:r>
      <w:r w:rsidR="00144C81" w:rsidRPr="007A6001">
        <w:rPr>
          <w:rFonts w:ascii="Times New Roman" w:hAnsi="Times New Roman" w:cs="Times New Roman"/>
          <w:sz w:val="24"/>
          <w:szCs w:val="24"/>
          <w:lang w:val="sr-Cyrl-CS"/>
        </w:rPr>
        <w:t>н</w:t>
      </w:r>
      <w:r w:rsidR="00A10F8C" w:rsidRPr="007A6001">
        <w:rPr>
          <w:rFonts w:ascii="Times New Roman" w:hAnsi="Times New Roman" w:cs="Times New Roman"/>
          <w:sz w:val="24"/>
          <w:szCs w:val="24"/>
          <w:lang w:val="sr-Cyrl-CS"/>
        </w:rPr>
        <w:t>с</w:t>
      </w:r>
      <w:r w:rsidRPr="007A6001">
        <w:rPr>
          <w:rFonts w:ascii="Times New Roman" w:hAnsi="Times New Roman" w:cs="Times New Roman"/>
          <w:sz w:val="24"/>
          <w:szCs w:val="24"/>
          <w:lang w:val="sr-Cyrl-CS"/>
        </w:rPr>
        <w:t xml:space="preserve">ијске кризе условио је додатно погоршавање финансијског положаја </w:t>
      </w:r>
      <w:r w:rsidR="00144C81" w:rsidRPr="007A6001">
        <w:rPr>
          <w:rFonts w:ascii="Times New Roman" w:hAnsi="Times New Roman" w:cs="Times New Roman"/>
          <w:sz w:val="24"/>
          <w:szCs w:val="24"/>
          <w:lang w:val="sr-Cyrl-CS"/>
        </w:rPr>
        <w:t>и</w:t>
      </w:r>
      <w:r w:rsidRPr="007A6001">
        <w:rPr>
          <w:rFonts w:ascii="Times New Roman" w:hAnsi="Times New Roman" w:cs="Times New Roman"/>
          <w:sz w:val="24"/>
          <w:szCs w:val="24"/>
          <w:lang w:val="sr-Cyrl-CS"/>
        </w:rPr>
        <w:t xml:space="preserve"> услова пословања друштава за управљање инвестиционим фондовима</w:t>
      </w:r>
      <w:r w:rsidR="00DF6E4D" w:rsidRPr="007A6001">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w:t>
      </w:r>
      <w:r w:rsidR="00144C81" w:rsidRPr="007A6001">
        <w:rPr>
          <w:rFonts w:ascii="Times New Roman" w:hAnsi="Times New Roman" w:cs="Times New Roman"/>
          <w:sz w:val="24"/>
          <w:szCs w:val="24"/>
          <w:lang w:val="sr-Cyrl-CS"/>
        </w:rPr>
        <w:t>као и</w:t>
      </w:r>
      <w:r w:rsidRPr="007A6001">
        <w:rPr>
          <w:rFonts w:ascii="Times New Roman" w:hAnsi="Times New Roman" w:cs="Times New Roman"/>
          <w:sz w:val="24"/>
          <w:szCs w:val="24"/>
          <w:lang w:val="sr-Cyrl-CS"/>
        </w:rPr>
        <w:t xml:space="preserve"> значајно смањење </w:t>
      </w:r>
      <w:r w:rsidR="00144C81" w:rsidRPr="007A6001">
        <w:rPr>
          <w:rFonts w:ascii="Times New Roman" w:hAnsi="Times New Roman" w:cs="Times New Roman"/>
          <w:sz w:val="24"/>
          <w:szCs w:val="24"/>
          <w:lang w:val="sr-Cyrl-CS"/>
        </w:rPr>
        <w:t xml:space="preserve">броја </w:t>
      </w:r>
      <w:r w:rsidRPr="007A6001">
        <w:rPr>
          <w:rFonts w:ascii="Times New Roman" w:hAnsi="Times New Roman" w:cs="Times New Roman"/>
          <w:sz w:val="24"/>
          <w:szCs w:val="24"/>
          <w:lang w:val="sr-Cyrl-CS"/>
        </w:rPr>
        <w:t>учесника на домаћем тржишту капитала.</w:t>
      </w:r>
      <w:r w:rsidR="00DF6E4D"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Као одговор на отежане услове пословања учесника на тржишту капитала с једне стране, као и неопходност даљег усаглашавања са прописима </w:t>
      </w:r>
      <w:r w:rsidR="00DF6E4D" w:rsidRPr="007A6001">
        <w:rPr>
          <w:rFonts w:ascii="Times New Roman" w:hAnsi="Times New Roman" w:cs="Times New Roman"/>
          <w:sz w:val="24"/>
          <w:szCs w:val="24"/>
          <w:lang w:val="sr-Cyrl-CS"/>
        </w:rPr>
        <w:t xml:space="preserve">ЕУ </w:t>
      </w:r>
      <w:r w:rsidRPr="007A6001">
        <w:rPr>
          <w:rFonts w:ascii="Times New Roman" w:hAnsi="Times New Roman" w:cs="Times New Roman"/>
          <w:sz w:val="24"/>
          <w:szCs w:val="24"/>
          <w:lang w:val="sr-Cyrl-CS"/>
        </w:rPr>
        <w:t xml:space="preserve">из области колективног </w:t>
      </w:r>
      <w:r w:rsidRPr="007A6001">
        <w:rPr>
          <w:rFonts w:ascii="Times New Roman" w:hAnsi="Times New Roman" w:cs="Times New Roman"/>
          <w:sz w:val="24"/>
          <w:szCs w:val="24"/>
          <w:lang w:val="sr-Cyrl-CS"/>
        </w:rPr>
        <w:lastRenderedPageBreak/>
        <w:t xml:space="preserve">инвестирања у преносиве </w:t>
      </w:r>
      <w:r w:rsidR="00866846" w:rsidRPr="007A6001">
        <w:rPr>
          <w:rFonts w:ascii="Times New Roman" w:hAnsi="Times New Roman" w:cs="Times New Roman"/>
          <w:sz w:val="24"/>
          <w:szCs w:val="24"/>
          <w:lang w:val="sr-Cyrl-CS"/>
        </w:rPr>
        <w:t>хартије од вредности</w:t>
      </w:r>
      <w:r w:rsidRPr="007A6001">
        <w:rPr>
          <w:rFonts w:ascii="Times New Roman" w:hAnsi="Times New Roman" w:cs="Times New Roman"/>
          <w:sz w:val="24"/>
          <w:szCs w:val="24"/>
          <w:lang w:val="sr-Cyrl-CS"/>
        </w:rPr>
        <w:t xml:space="preserve">, са друге стране, указала се потреба за израдом нових измена и допуна Закона о инвестиционим фондовима 2014. године. Измене Закона </w:t>
      </w:r>
      <w:r w:rsidR="008C3105" w:rsidRPr="007A6001">
        <w:rPr>
          <w:rFonts w:ascii="Times New Roman" w:hAnsi="Times New Roman" w:cs="Times New Roman"/>
          <w:sz w:val="24"/>
          <w:szCs w:val="24"/>
          <w:lang w:val="sr-Cyrl-CS"/>
        </w:rPr>
        <w:t xml:space="preserve">о инвестиционим фондовима </w:t>
      </w:r>
      <w:r w:rsidRPr="007A6001">
        <w:rPr>
          <w:rFonts w:ascii="Times New Roman" w:hAnsi="Times New Roman" w:cs="Times New Roman"/>
          <w:sz w:val="24"/>
          <w:szCs w:val="24"/>
          <w:lang w:val="sr-Cyrl-CS"/>
        </w:rPr>
        <w:t>2014.</w:t>
      </w:r>
      <w:r w:rsidR="00BF3A88"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године, допринеле су очувању индустрије инвестиционих фондова у Републици Србији, које се пре свега огледа у очувању стабилног броја друштава за управљање у периоду који је уследио након 2014. године, као и  у повећању броја инвестиционих фондова у истом периоду.  Кретање броја друштава за управљање и инвестиционих фондова у периоду 31.</w:t>
      </w:r>
      <w:r w:rsidR="00A91E55">
        <w:rPr>
          <w:rFonts w:ascii="Times New Roman" w:hAnsi="Times New Roman" w:cs="Times New Roman"/>
          <w:sz w:val="24"/>
          <w:szCs w:val="24"/>
          <w:lang w:val="sr-Cyrl-CS"/>
        </w:rPr>
        <w:t xml:space="preserve"> децембар </w:t>
      </w:r>
      <w:r w:rsidRPr="007A6001">
        <w:rPr>
          <w:rFonts w:ascii="Times New Roman" w:hAnsi="Times New Roman" w:cs="Times New Roman"/>
          <w:sz w:val="24"/>
          <w:szCs w:val="24"/>
          <w:lang w:val="sr-Cyrl-CS"/>
        </w:rPr>
        <w:t>2</w:t>
      </w:r>
      <w:r w:rsidR="00DF6E4D" w:rsidRPr="007A6001">
        <w:rPr>
          <w:rFonts w:ascii="Times New Roman" w:hAnsi="Times New Roman" w:cs="Times New Roman"/>
          <w:sz w:val="24"/>
          <w:szCs w:val="24"/>
          <w:lang w:val="sr-Cyrl-CS"/>
        </w:rPr>
        <w:t>013-31.</w:t>
      </w:r>
      <w:r w:rsidR="00A91E55">
        <w:rPr>
          <w:rFonts w:ascii="Times New Roman" w:hAnsi="Times New Roman" w:cs="Times New Roman"/>
          <w:sz w:val="24"/>
          <w:szCs w:val="24"/>
          <w:lang w:val="sr-Cyrl-CS"/>
        </w:rPr>
        <w:t xml:space="preserve"> децембар </w:t>
      </w:r>
      <w:r w:rsidR="00DF6E4D" w:rsidRPr="007A6001">
        <w:rPr>
          <w:rFonts w:ascii="Times New Roman" w:hAnsi="Times New Roman" w:cs="Times New Roman"/>
          <w:sz w:val="24"/>
          <w:szCs w:val="24"/>
          <w:lang w:val="sr-Cyrl-CS"/>
        </w:rPr>
        <w:t>2017. године приказан</w:t>
      </w:r>
      <w:r w:rsidRPr="007A6001">
        <w:rPr>
          <w:rFonts w:ascii="Times New Roman" w:hAnsi="Times New Roman" w:cs="Times New Roman"/>
          <w:sz w:val="24"/>
          <w:szCs w:val="24"/>
          <w:lang w:val="sr-Cyrl-CS"/>
        </w:rPr>
        <w:t xml:space="preserve"> је у Табели 1.</w:t>
      </w:r>
    </w:p>
    <w:p w14:paraId="100D456C" w14:textId="77777777" w:rsidR="0057657F" w:rsidRPr="007A6001" w:rsidRDefault="0057657F" w:rsidP="00206B1E">
      <w:pPr>
        <w:widowControl w:val="0"/>
        <w:ind w:firstLine="680"/>
        <w:rPr>
          <w:rFonts w:ascii="Times New Roman" w:hAnsi="Times New Roman" w:cs="Times New Roman"/>
          <w:sz w:val="24"/>
          <w:szCs w:val="24"/>
          <w:lang w:val="sr-Cyrl-CS"/>
        </w:rPr>
      </w:pPr>
    </w:p>
    <w:p w14:paraId="7787DFC8" w14:textId="77777777" w:rsidR="00206B1E" w:rsidRPr="007A6001" w:rsidRDefault="00206B1E" w:rsidP="00793481">
      <w:pPr>
        <w:widowControl w:val="0"/>
        <w:ind w:firstLine="680"/>
        <w:jc w:val="center"/>
        <w:rPr>
          <w:rFonts w:ascii="Times New Roman" w:hAnsi="Times New Roman" w:cs="Times New Roman"/>
          <w:i/>
          <w:sz w:val="24"/>
          <w:szCs w:val="24"/>
          <w:lang w:val="sr-Cyrl-CS"/>
        </w:rPr>
      </w:pPr>
      <w:r w:rsidRPr="007A6001">
        <w:rPr>
          <w:rFonts w:ascii="Times New Roman" w:hAnsi="Times New Roman" w:cs="Times New Roman"/>
          <w:i/>
          <w:sz w:val="24"/>
          <w:szCs w:val="24"/>
          <w:lang w:val="sr-Cyrl-CS"/>
        </w:rPr>
        <w:t>Табела 1.Кретање броја друшстава за управљање и броја инвестиционих фондова у периоду 2013-2017. фодине</w:t>
      </w:r>
    </w:p>
    <w:tbl>
      <w:tblPr>
        <w:tblStyle w:val="TableGrid"/>
        <w:tblW w:w="9090" w:type="dxa"/>
        <w:tblInd w:w="-5" w:type="dxa"/>
        <w:tblLook w:val="04A0" w:firstRow="1" w:lastRow="0" w:firstColumn="1" w:lastColumn="0" w:noHBand="0" w:noVBand="1"/>
      </w:tblPr>
      <w:tblGrid>
        <w:gridCol w:w="2742"/>
        <w:gridCol w:w="990"/>
        <w:gridCol w:w="990"/>
        <w:gridCol w:w="990"/>
        <w:gridCol w:w="990"/>
        <w:gridCol w:w="986"/>
        <w:gridCol w:w="1402"/>
      </w:tblGrid>
      <w:tr w:rsidR="00206B1E" w:rsidRPr="007A6001" w14:paraId="4902C4D1" w14:textId="77777777" w:rsidTr="00587B1E">
        <w:trPr>
          <w:trHeight w:val="551"/>
        </w:trPr>
        <w:tc>
          <w:tcPr>
            <w:tcW w:w="2742" w:type="dxa"/>
            <w:vMerge w:val="restart"/>
          </w:tcPr>
          <w:p w14:paraId="32A0FF9B" w14:textId="77777777" w:rsidR="00206B1E" w:rsidRPr="007A6001" w:rsidRDefault="00206B1E" w:rsidP="0046607C">
            <w:pPr>
              <w:ind w:left="162" w:hanging="162"/>
              <w:rPr>
                <w:rFonts w:ascii="Times New Roman" w:hAnsi="Times New Roman" w:cs="Times New Roman"/>
                <w:sz w:val="16"/>
                <w:szCs w:val="16"/>
                <w:lang w:val="sr-Cyrl-CS"/>
              </w:rPr>
            </w:pPr>
          </w:p>
          <w:p w14:paraId="657AB233" w14:textId="77777777" w:rsidR="00206B1E" w:rsidRPr="007A6001" w:rsidRDefault="00206B1E" w:rsidP="0046607C">
            <w:pPr>
              <w:jc w:val="center"/>
              <w:rPr>
                <w:rFonts w:ascii="Times New Roman" w:hAnsi="Times New Roman" w:cs="Times New Roman"/>
                <w:lang w:val="sr-Cyrl-CS"/>
              </w:rPr>
            </w:pPr>
            <w:r w:rsidRPr="007A6001">
              <w:rPr>
                <w:rFonts w:ascii="Times New Roman" w:hAnsi="Times New Roman" w:cs="Times New Roman"/>
                <w:sz w:val="16"/>
                <w:szCs w:val="16"/>
                <w:lang w:val="sr-Cyrl-CS"/>
              </w:rPr>
              <w:t>Преглед броја регистованих учесника  на  тржишту капитала</w:t>
            </w:r>
          </w:p>
          <w:p w14:paraId="2F134703" w14:textId="77777777" w:rsidR="00206B1E" w:rsidRPr="007A6001" w:rsidRDefault="00206B1E" w:rsidP="0046607C">
            <w:pPr>
              <w:rPr>
                <w:rFonts w:ascii="Times New Roman" w:hAnsi="Times New Roman" w:cs="Times New Roman"/>
                <w:sz w:val="16"/>
                <w:szCs w:val="16"/>
                <w:lang w:val="sr-Cyrl-CS"/>
              </w:rPr>
            </w:pPr>
          </w:p>
        </w:tc>
        <w:tc>
          <w:tcPr>
            <w:tcW w:w="990" w:type="dxa"/>
          </w:tcPr>
          <w:p w14:paraId="11981AEE" w14:textId="77777777" w:rsidR="00206B1E" w:rsidRPr="007A6001" w:rsidRDefault="00206B1E" w:rsidP="0046607C">
            <w:pPr>
              <w:pStyle w:val="Heading3"/>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31.12.2013.</w:t>
            </w:r>
          </w:p>
        </w:tc>
        <w:tc>
          <w:tcPr>
            <w:tcW w:w="990" w:type="dxa"/>
          </w:tcPr>
          <w:p w14:paraId="134DD1F6" w14:textId="77777777" w:rsidR="00206B1E" w:rsidRPr="007A6001" w:rsidRDefault="00206B1E" w:rsidP="0046607C">
            <w:pPr>
              <w:pStyle w:val="Heading3"/>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31.12.2014.</w:t>
            </w:r>
          </w:p>
        </w:tc>
        <w:tc>
          <w:tcPr>
            <w:tcW w:w="990" w:type="dxa"/>
          </w:tcPr>
          <w:p w14:paraId="2B7C985E" w14:textId="77777777" w:rsidR="00206B1E" w:rsidRPr="007A6001" w:rsidRDefault="00206B1E" w:rsidP="0046607C">
            <w:pPr>
              <w:pStyle w:val="Heading3"/>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31.12.2015.</w:t>
            </w:r>
          </w:p>
        </w:tc>
        <w:tc>
          <w:tcPr>
            <w:tcW w:w="990" w:type="dxa"/>
          </w:tcPr>
          <w:p w14:paraId="65EE2B5B" w14:textId="77777777" w:rsidR="00206B1E" w:rsidRPr="007A6001" w:rsidRDefault="00206B1E" w:rsidP="0046607C">
            <w:pPr>
              <w:pStyle w:val="Heading3"/>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31.12.2016.</w:t>
            </w:r>
          </w:p>
        </w:tc>
        <w:tc>
          <w:tcPr>
            <w:tcW w:w="986" w:type="dxa"/>
          </w:tcPr>
          <w:p w14:paraId="7D0240C2" w14:textId="77777777" w:rsidR="00206B1E" w:rsidRPr="007A6001" w:rsidRDefault="00206B1E" w:rsidP="0046607C">
            <w:pPr>
              <w:pStyle w:val="Heading3"/>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31.12.2017.</w:t>
            </w:r>
          </w:p>
        </w:tc>
        <w:tc>
          <w:tcPr>
            <w:tcW w:w="1402" w:type="dxa"/>
          </w:tcPr>
          <w:p w14:paraId="5A7B5899" w14:textId="77777777" w:rsidR="00206B1E" w:rsidRPr="007A6001" w:rsidRDefault="00206B1E" w:rsidP="0046607C">
            <w:pPr>
              <w:pStyle w:val="Heading3"/>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2017-2016.</w:t>
            </w:r>
          </w:p>
        </w:tc>
      </w:tr>
      <w:tr w:rsidR="00206B1E" w:rsidRPr="007A6001" w14:paraId="0181BC93" w14:textId="77777777" w:rsidTr="00587B1E">
        <w:trPr>
          <w:trHeight w:val="520"/>
        </w:trPr>
        <w:tc>
          <w:tcPr>
            <w:tcW w:w="2742" w:type="dxa"/>
            <w:vMerge/>
          </w:tcPr>
          <w:p w14:paraId="0A455A99" w14:textId="77777777" w:rsidR="00206B1E" w:rsidRPr="007A6001" w:rsidRDefault="00206B1E" w:rsidP="0046607C">
            <w:pPr>
              <w:rPr>
                <w:rFonts w:ascii="Times New Roman" w:hAnsi="Times New Roman" w:cs="Times New Roman"/>
                <w:sz w:val="16"/>
                <w:szCs w:val="16"/>
                <w:lang w:val="sr-Cyrl-CS"/>
              </w:rPr>
            </w:pPr>
          </w:p>
        </w:tc>
        <w:tc>
          <w:tcPr>
            <w:tcW w:w="990" w:type="dxa"/>
          </w:tcPr>
          <w:p w14:paraId="21B15CCD" w14:textId="77777777" w:rsidR="00206B1E" w:rsidRPr="007A6001" w:rsidRDefault="00206B1E" w:rsidP="0046607C">
            <w:pPr>
              <w:pStyle w:val="Heading2"/>
              <w:jc w:val="center"/>
              <w:outlineLvl w:val="1"/>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број</w:t>
            </w:r>
          </w:p>
        </w:tc>
        <w:tc>
          <w:tcPr>
            <w:tcW w:w="990" w:type="dxa"/>
          </w:tcPr>
          <w:p w14:paraId="2C41E74F" w14:textId="77777777" w:rsidR="00206B1E" w:rsidRPr="007A6001" w:rsidRDefault="00206B1E" w:rsidP="0046607C">
            <w:pPr>
              <w:pStyle w:val="Heading2"/>
              <w:jc w:val="center"/>
              <w:outlineLvl w:val="1"/>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број</w:t>
            </w:r>
          </w:p>
        </w:tc>
        <w:tc>
          <w:tcPr>
            <w:tcW w:w="990" w:type="dxa"/>
          </w:tcPr>
          <w:p w14:paraId="77539C6F" w14:textId="77777777" w:rsidR="00206B1E" w:rsidRPr="007A6001" w:rsidRDefault="00206B1E" w:rsidP="0046607C">
            <w:pPr>
              <w:pStyle w:val="Heading2"/>
              <w:jc w:val="center"/>
              <w:outlineLvl w:val="1"/>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број</w:t>
            </w:r>
          </w:p>
        </w:tc>
        <w:tc>
          <w:tcPr>
            <w:tcW w:w="990" w:type="dxa"/>
          </w:tcPr>
          <w:p w14:paraId="5DA54D40" w14:textId="77777777" w:rsidR="00206B1E" w:rsidRPr="007A6001" w:rsidRDefault="00206B1E" w:rsidP="0046607C">
            <w:pPr>
              <w:pStyle w:val="Heading2"/>
              <w:jc w:val="center"/>
              <w:outlineLvl w:val="1"/>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број</w:t>
            </w:r>
          </w:p>
        </w:tc>
        <w:tc>
          <w:tcPr>
            <w:tcW w:w="986" w:type="dxa"/>
          </w:tcPr>
          <w:p w14:paraId="29918511" w14:textId="77777777" w:rsidR="00206B1E" w:rsidRPr="007A6001" w:rsidRDefault="00206B1E" w:rsidP="0046607C">
            <w:pPr>
              <w:pStyle w:val="Heading2"/>
              <w:jc w:val="center"/>
              <w:outlineLvl w:val="1"/>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број</w:t>
            </w:r>
          </w:p>
        </w:tc>
        <w:tc>
          <w:tcPr>
            <w:tcW w:w="1402" w:type="dxa"/>
          </w:tcPr>
          <w:p w14:paraId="4EAA9778" w14:textId="77777777" w:rsidR="00206B1E" w:rsidRPr="007A6001" w:rsidRDefault="00206B1E" w:rsidP="0046607C">
            <w:pPr>
              <w:pStyle w:val="Heading2"/>
              <w:jc w:val="center"/>
              <w:outlineLvl w:val="1"/>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број (+/-)</w:t>
            </w:r>
          </w:p>
        </w:tc>
      </w:tr>
      <w:tr w:rsidR="00206B1E" w:rsidRPr="007A6001" w14:paraId="44F6CA2B" w14:textId="77777777" w:rsidTr="00587B1E">
        <w:trPr>
          <w:trHeight w:val="512"/>
        </w:trPr>
        <w:tc>
          <w:tcPr>
            <w:tcW w:w="2742" w:type="dxa"/>
          </w:tcPr>
          <w:p w14:paraId="692C0F0B" w14:textId="77777777" w:rsidR="00206B1E" w:rsidRPr="007A6001" w:rsidRDefault="00206B1E" w:rsidP="0046607C">
            <w:pPr>
              <w:rPr>
                <w:rFonts w:ascii="Times New Roman" w:hAnsi="Times New Roman" w:cs="Times New Roman"/>
                <w:sz w:val="16"/>
                <w:szCs w:val="16"/>
                <w:lang w:val="sr-Cyrl-CS"/>
              </w:rPr>
            </w:pPr>
            <w:r w:rsidRPr="007A6001">
              <w:rPr>
                <w:rFonts w:ascii="Times New Roman" w:hAnsi="Times New Roman" w:cs="Times New Roman"/>
                <w:sz w:val="16"/>
                <w:szCs w:val="16"/>
                <w:lang w:val="sr-Cyrl-CS"/>
              </w:rPr>
              <w:t xml:space="preserve">Друштва за управљање инвестиционим фондовима   </w:t>
            </w:r>
          </w:p>
        </w:tc>
        <w:tc>
          <w:tcPr>
            <w:tcW w:w="990" w:type="dxa"/>
          </w:tcPr>
          <w:p w14:paraId="5A4A0950" w14:textId="77777777" w:rsidR="00206B1E" w:rsidRPr="007A6001" w:rsidRDefault="00206B1E" w:rsidP="0046607C">
            <w:pPr>
              <w:pStyle w:val="Heading3"/>
              <w:jc w:val="center"/>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5</w:t>
            </w:r>
          </w:p>
        </w:tc>
        <w:tc>
          <w:tcPr>
            <w:tcW w:w="990" w:type="dxa"/>
          </w:tcPr>
          <w:p w14:paraId="65543214" w14:textId="77777777" w:rsidR="00206B1E" w:rsidRPr="007A6001" w:rsidRDefault="00206B1E" w:rsidP="0046607C">
            <w:pPr>
              <w:pStyle w:val="Heading3"/>
              <w:jc w:val="center"/>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5</w:t>
            </w:r>
          </w:p>
        </w:tc>
        <w:tc>
          <w:tcPr>
            <w:tcW w:w="990" w:type="dxa"/>
          </w:tcPr>
          <w:p w14:paraId="6A12184F" w14:textId="77777777" w:rsidR="00206B1E" w:rsidRPr="007A6001" w:rsidRDefault="00206B1E" w:rsidP="0046607C">
            <w:pPr>
              <w:pStyle w:val="Heading3"/>
              <w:jc w:val="center"/>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5</w:t>
            </w:r>
          </w:p>
        </w:tc>
        <w:tc>
          <w:tcPr>
            <w:tcW w:w="990" w:type="dxa"/>
          </w:tcPr>
          <w:p w14:paraId="533B6FE1" w14:textId="77777777" w:rsidR="00206B1E" w:rsidRPr="007A6001" w:rsidRDefault="00206B1E" w:rsidP="0046607C">
            <w:pPr>
              <w:pStyle w:val="Heading3"/>
              <w:jc w:val="center"/>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4</w:t>
            </w:r>
          </w:p>
        </w:tc>
        <w:tc>
          <w:tcPr>
            <w:tcW w:w="986" w:type="dxa"/>
          </w:tcPr>
          <w:p w14:paraId="2A3FFB22" w14:textId="77777777" w:rsidR="00206B1E" w:rsidRPr="007A6001" w:rsidRDefault="00206B1E" w:rsidP="0046607C">
            <w:pPr>
              <w:pStyle w:val="Heading3"/>
              <w:jc w:val="center"/>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5</w:t>
            </w:r>
          </w:p>
        </w:tc>
        <w:tc>
          <w:tcPr>
            <w:tcW w:w="1402" w:type="dxa"/>
          </w:tcPr>
          <w:p w14:paraId="73920C82" w14:textId="77777777" w:rsidR="00206B1E" w:rsidRPr="007A6001" w:rsidRDefault="00206B1E" w:rsidP="0046607C">
            <w:pPr>
              <w:pStyle w:val="Heading3"/>
              <w:jc w:val="center"/>
              <w:outlineLvl w:val="2"/>
              <w:rPr>
                <w:rFonts w:ascii="Times New Roman" w:hAnsi="Times New Roman" w:cs="Times New Roman"/>
                <w:b w:val="0"/>
                <w:color w:val="auto"/>
                <w:sz w:val="16"/>
                <w:szCs w:val="16"/>
                <w:lang w:val="sr-Cyrl-CS"/>
              </w:rPr>
            </w:pPr>
            <w:r w:rsidRPr="007A6001">
              <w:rPr>
                <w:rFonts w:ascii="Times New Roman" w:hAnsi="Times New Roman" w:cs="Times New Roman"/>
                <w:b w:val="0"/>
                <w:color w:val="auto"/>
                <w:sz w:val="16"/>
                <w:szCs w:val="16"/>
                <w:lang w:val="sr-Cyrl-CS"/>
              </w:rPr>
              <w:t>1</w:t>
            </w:r>
          </w:p>
        </w:tc>
      </w:tr>
      <w:tr w:rsidR="00206B1E" w:rsidRPr="007A6001" w14:paraId="082F883E" w14:textId="77777777" w:rsidTr="00587B1E">
        <w:trPr>
          <w:trHeight w:val="254"/>
        </w:trPr>
        <w:tc>
          <w:tcPr>
            <w:tcW w:w="2742" w:type="dxa"/>
          </w:tcPr>
          <w:p w14:paraId="4AB69FAC" w14:textId="77777777" w:rsidR="00206B1E" w:rsidRPr="007A6001" w:rsidRDefault="00206B1E" w:rsidP="0046607C">
            <w:pPr>
              <w:rPr>
                <w:rFonts w:ascii="Times New Roman" w:hAnsi="Times New Roman" w:cs="Times New Roman"/>
                <w:sz w:val="16"/>
                <w:szCs w:val="16"/>
                <w:lang w:val="sr-Cyrl-CS"/>
              </w:rPr>
            </w:pPr>
            <w:r w:rsidRPr="007A6001">
              <w:rPr>
                <w:rFonts w:ascii="Times New Roman" w:hAnsi="Times New Roman" w:cs="Times New Roman"/>
                <w:sz w:val="16"/>
                <w:szCs w:val="16"/>
                <w:lang w:val="sr-Cyrl-CS"/>
              </w:rPr>
              <w:t>Инвестициони фондови</w:t>
            </w:r>
          </w:p>
        </w:tc>
        <w:tc>
          <w:tcPr>
            <w:tcW w:w="990" w:type="dxa"/>
          </w:tcPr>
          <w:p w14:paraId="5B187155"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14</w:t>
            </w:r>
          </w:p>
        </w:tc>
        <w:tc>
          <w:tcPr>
            <w:tcW w:w="990" w:type="dxa"/>
          </w:tcPr>
          <w:p w14:paraId="53C0C0A4"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15</w:t>
            </w:r>
          </w:p>
        </w:tc>
        <w:tc>
          <w:tcPr>
            <w:tcW w:w="990" w:type="dxa"/>
          </w:tcPr>
          <w:p w14:paraId="24AB2999"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13</w:t>
            </w:r>
          </w:p>
        </w:tc>
        <w:tc>
          <w:tcPr>
            <w:tcW w:w="990" w:type="dxa"/>
          </w:tcPr>
          <w:p w14:paraId="55679A23"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13</w:t>
            </w:r>
          </w:p>
        </w:tc>
        <w:tc>
          <w:tcPr>
            <w:tcW w:w="986" w:type="dxa"/>
          </w:tcPr>
          <w:p w14:paraId="02911C77"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19</w:t>
            </w:r>
          </w:p>
        </w:tc>
        <w:tc>
          <w:tcPr>
            <w:tcW w:w="1402" w:type="dxa"/>
          </w:tcPr>
          <w:p w14:paraId="13FDBC5A"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6</w:t>
            </w:r>
          </w:p>
        </w:tc>
      </w:tr>
      <w:tr w:rsidR="00206B1E" w:rsidRPr="007A6001" w14:paraId="7A31E0F0" w14:textId="77777777" w:rsidTr="00587B1E">
        <w:trPr>
          <w:trHeight w:val="245"/>
        </w:trPr>
        <w:tc>
          <w:tcPr>
            <w:tcW w:w="2742" w:type="dxa"/>
          </w:tcPr>
          <w:p w14:paraId="228A57D7" w14:textId="77777777" w:rsidR="00206B1E" w:rsidRPr="007A6001" w:rsidRDefault="00206B1E" w:rsidP="0046607C">
            <w:pPr>
              <w:rPr>
                <w:rFonts w:ascii="Times New Roman" w:hAnsi="Times New Roman" w:cs="Times New Roman"/>
                <w:sz w:val="16"/>
                <w:szCs w:val="16"/>
                <w:lang w:val="sr-Cyrl-CS"/>
              </w:rPr>
            </w:pPr>
            <w:r w:rsidRPr="007A6001">
              <w:rPr>
                <w:rFonts w:ascii="Times New Roman" w:hAnsi="Times New Roman" w:cs="Times New Roman"/>
                <w:sz w:val="16"/>
                <w:szCs w:val="16"/>
                <w:lang w:val="sr-Cyrl-CS"/>
              </w:rPr>
              <w:t xml:space="preserve">отворени   </w:t>
            </w:r>
          </w:p>
        </w:tc>
        <w:tc>
          <w:tcPr>
            <w:tcW w:w="990" w:type="dxa"/>
          </w:tcPr>
          <w:p w14:paraId="3058981E"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11</w:t>
            </w:r>
          </w:p>
        </w:tc>
        <w:tc>
          <w:tcPr>
            <w:tcW w:w="990" w:type="dxa"/>
          </w:tcPr>
          <w:p w14:paraId="51D0758A"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12</w:t>
            </w:r>
          </w:p>
        </w:tc>
        <w:tc>
          <w:tcPr>
            <w:tcW w:w="990" w:type="dxa"/>
          </w:tcPr>
          <w:p w14:paraId="453A0347"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12</w:t>
            </w:r>
          </w:p>
        </w:tc>
        <w:tc>
          <w:tcPr>
            <w:tcW w:w="990" w:type="dxa"/>
          </w:tcPr>
          <w:p w14:paraId="5D9C93F5"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12</w:t>
            </w:r>
          </w:p>
        </w:tc>
        <w:tc>
          <w:tcPr>
            <w:tcW w:w="986" w:type="dxa"/>
          </w:tcPr>
          <w:p w14:paraId="5AE4FDB0"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16</w:t>
            </w:r>
          </w:p>
        </w:tc>
        <w:tc>
          <w:tcPr>
            <w:tcW w:w="1402" w:type="dxa"/>
          </w:tcPr>
          <w:p w14:paraId="1DE5210E"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4</w:t>
            </w:r>
          </w:p>
        </w:tc>
      </w:tr>
      <w:tr w:rsidR="00206B1E" w:rsidRPr="007A6001" w14:paraId="73DD9937" w14:textId="77777777" w:rsidTr="00587B1E">
        <w:trPr>
          <w:trHeight w:val="254"/>
        </w:trPr>
        <w:tc>
          <w:tcPr>
            <w:tcW w:w="2742" w:type="dxa"/>
          </w:tcPr>
          <w:p w14:paraId="668F42A2" w14:textId="77777777" w:rsidR="00206B1E" w:rsidRPr="007A6001" w:rsidRDefault="00206B1E" w:rsidP="0046607C">
            <w:pPr>
              <w:rPr>
                <w:rFonts w:ascii="Times New Roman" w:hAnsi="Times New Roman" w:cs="Times New Roman"/>
                <w:sz w:val="16"/>
                <w:szCs w:val="16"/>
                <w:lang w:val="sr-Cyrl-CS"/>
              </w:rPr>
            </w:pPr>
            <w:r w:rsidRPr="007A6001">
              <w:rPr>
                <w:rFonts w:ascii="Times New Roman" w:hAnsi="Times New Roman" w:cs="Times New Roman"/>
                <w:sz w:val="16"/>
                <w:szCs w:val="16"/>
                <w:lang w:val="sr-Cyrl-CS"/>
              </w:rPr>
              <w:t>затворени</w:t>
            </w:r>
          </w:p>
        </w:tc>
        <w:tc>
          <w:tcPr>
            <w:tcW w:w="990" w:type="dxa"/>
          </w:tcPr>
          <w:p w14:paraId="20FC2CFA"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w:t>
            </w:r>
          </w:p>
        </w:tc>
        <w:tc>
          <w:tcPr>
            <w:tcW w:w="990" w:type="dxa"/>
          </w:tcPr>
          <w:p w14:paraId="05562A6C"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w:t>
            </w:r>
          </w:p>
        </w:tc>
        <w:tc>
          <w:tcPr>
            <w:tcW w:w="990" w:type="dxa"/>
          </w:tcPr>
          <w:p w14:paraId="55A61C2B"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w:t>
            </w:r>
          </w:p>
        </w:tc>
        <w:tc>
          <w:tcPr>
            <w:tcW w:w="990" w:type="dxa"/>
          </w:tcPr>
          <w:p w14:paraId="60937A88"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w:t>
            </w:r>
          </w:p>
        </w:tc>
        <w:tc>
          <w:tcPr>
            <w:tcW w:w="986" w:type="dxa"/>
          </w:tcPr>
          <w:p w14:paraId="14D0963D"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1</w:t>
            </w:r>
          </w:p>
        </w:tc>
        <w:tc>
          <w:tcPr>
            <w:tcW w:w="1402" w:type="dxa"/>
          </w:tcPr>
          <w:p w14:paraId="21206C0B"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0</w:t>
            </w:r>
          </w:p>
        </w:tc>
      </w:tr>
      <w:tr w:rsidR="00206B1E" w:rsidRPr="007A6001" w14:paraId="22B9BF6A" w14:textId="77777777" w:rsidTr="00587B1E">
        <w:trPr>
          <w:trHeight w:val="254"/>
        </w:trPr>
        <w:tc>
          <w:tcPr>
            <w:tcW w:w="2742" w:type="dxa"/>
          </w:tcPr>
          <w:p w14:paraId="174BCE2A" w14:textId="77777777" w:rsidR="00206B1E" w:rsidRPr="007A6001" w:rsidRDefault="00206B1E" w:rsidP="0046607C">
            <w:pPr>
              <w:rPr>
                <w:rFonts w:ascii="Times New Roman" w:hAnsi="Times New Roman" w:cs="Times New Roman"/>
                <w:sz w:val="16"/>
                <w:szCs w:val="16"/>
                <w:lang w:val="sr-Cyrl-CS"/>
              </w:rPr>
            </w:pPr>
            <w:r w:rsidRPr="007A6001">
              <w:rPr>
                <w:rFonts w:ascii="Times New Roman" w:hAnsi="Times New Roman" w:cs="Times New Roman"/>
                <w:sz w:val="16"/>
                <w:szCs w:val="16"/>
                <w:lang w:val="sr-Cyrl-CS"/>
              </w:rPr>
              <w:t>приватни</w:t>
            </w:r>
          </w:p>
        </w:tc>
        <w:tc>
          <w:tcPr>
            <w:tcW w:w="990" w:type="dxa"/>
          </w:tcPr>
          <w:p w14:paraId="5230EC69"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2</w:t>
            </w:r>
          </w:p>
        </w:tc>
        <w:tc>
          <w:tcPr>
            <w:tcW w:w="990" w:type="dxa"/>
          </w:tcPr>
          <w:p w14:paraId="39EA591A"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2</w:t>
            </w:r>
          </w:p>
        </w:tc>
        <w:tc>
          <w:tcPr>
            <w:tcW w:w="990" w:type="dxa"/>
          </w:tcPr>
          <w:p w14:paraId="6E6915EE"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0</w:t>
            </w:r>
          </w:p>
        </w:tc>
        <w:tc>
          <w:tcPr>
            <w:tcW w:w="990" w:type="dxa"/>
          </w:tcPr>
          <w:p w14:paraId="507B4358"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0</w:t>
            </w:r>
          </w:p>
        </w:tc>
        <w:tc>
          <w:tcPr>
            <w:tcW w:w="986" w:type="dxa"/>
          </w:tcPr>
          <w:p w14:paraId="23D378C9"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2</w:t>
            </w:r>
          </w:p>
        </w:tc>
        <w:tc>
          <w:tcPr>
            <w:tcW w:w="1402" w:type="dxa"/>
          </w:tcPr>
          <w:p w14:paraId="02CD8D7E" w14:textId="77777777" w:rsidR="00206B1E" w:rsidRPr="007A6001" w:rsidRDefault="00206B1E" w:rsidP="0046607C">
            <w:pPr>
              <w:jc w:val="center"/>
              <w:rPr>
                <w:rFonts w:ascii="Times New Roman" w:hAnsi="Times New Roman" w:cs="Times New Roman"/>
                <w:sz w:val="16"/>
                <w:szCs w:val="16"/>
                <w:lang w:val="sr-Cyrl-CS"/>
              </w:rPr>
            </w:pPr>
            <w:r w:rsidRPr="007A6001">
              <w:rPr>
                <w:rFonts w:ascii="Times New Roman" w:hAnsi="Times New Roman" w:cs="Times New Roman"/>
                <w:sz w:val="16"/>
                <w:szCs w:val="16"/>
                <w:lang w:val="sr-Cyrl-CS"/>
              </w:rPr>
              <w:t>2</w:t>
            </w:r>
          </w:p>
        </w:tc>
      </w:tr>
    </w:tbl>
    <w:p w14:paraId="221CB300" w14:textId="42F617C3" w:rsidR="00206B1E" w:rsidRPr="007A6001" w:rsidRDefault="00587B1E" w:rsidP="00587B1E">
      <w:pPr>
        <w:widowControl w:val="0"/>
        <w:rPr>
          <w:rFonts w:ascii="Times New Roman" w:hAnsi="Times New Roman" w:cs="Times New Roman"/>
          <w:sz w:val="16"/>
          <w:szCs w:val="16"/>
          <w:lang w:val="sr-Cyrl-CS"/>
        </w:rPr>
      </w:pPr>
      <w:r w:rsidRPr="007A6001">
        <w:rPr>
          <w:rFonts w:ascii="Times New Roman" w:hAnsi="Times New Roman" w:cs="Times New Roman"/>
          <w:sz w:val="16"/>
          <w:szCs w:val="16"/>
          <w:lang w:val="sr-Cyrl-CS"/>
        </w:rPr>
        <w:t xml:space="preserve">Извор: Годишњи извештај о раду КХоВ и кретањима на тржишту капитала за 2017. </w:t>
      </w:r>
      <w:r w:rsidR="0071109C" w:rsidRPr="007A6001">
        <w:rPr>
          <w:rFonts w:ascii="Times New Roman" w:hAnsi="Times New Roman" w:cs="Times New Roman"/>
          <w:sz w:val="16"/>
          <w:szCs w:val="16"/>
          <w:lang w:val="sr-Cyrl-CS"/>
        </w:rPr>
        <w:t>г</w:t>
      </w:r>
      <w:r w:rsidRPr="007A6001">
        <w:rPr>
          <w:rFonts w:ascii="Times New Roman" w:hAnsi="Times New Roman" w:cs="Times New Roman"/>
          <w:sz w:val="16"/>
          <w:szCs w:val="16"/>
          <w:lang w:val="sr-Cyrl-CS"/>
        </w:rPr>
        <w:t>одину</w:t>
      </w:r>
    </w:p>
    <w:p w14:paraId="1F24E636" w14:textId="77777777" w:rsidR="00587B1E" w:rsidRPr="007A6001" w:rsidRDefault="00587B1E" w:rsidP="00587B1E">
      <w:pPr>
        <w:widowControl w:val="0"/>
        <w:rPr>
          <w:rFonts w:ascii="Times New Roman" w:hAnsi="Times New Roman" w:cs="Times New Roman"/>
          <w:sz w:val="24"/>
          <w:szCs w:val="24"/>
          <w:lang w:val="sr-Cyrl-CS"/>
        </w:rPr>
      </w:pPr>
    </w:p>
    <w:p w14:paraId="420BDA52" w14:textId="540B2B7B" w:rsidR="00206B1E" w:rsidRPr="007A6001" w:rsidRDefault="00E32D43" w:rsidP="00793481">
      <w:pPr>
        <w:widowControl w:val="0"/>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На основу података из Т</w:t>
      </w:r>
      <w:r w:rsidR="00206B1E" w:rsidRPr="007A6001">
        <w:rPr>
          <w:rFonts w:ascii="Times New Roman" w:hAnsi="Times New Roman" w:cs="Times New Roman"/>
          <w:sz w:val="24"/>
          <w:szCs w:val="24"/>
          <w:lang w:val="sr-Cyrl-CS"/>
        </w:rPr>
        <w:t>абеле 1</w:t>
      </w:r>
      <w:r w:rsidRPr="007A6001">
        <w:rPr>
          <w:rFonts w:ascii="Times New Roman" w:hAnsi="Times New Roman" w:cs="Times New Roman"/>
          <w:sz w:val="24"/>
          <w:szCs w:val="24"/>
          <w:lang w:val="sr-Cyrl-CS"/>
        </w:rPr>
        <w:t>.</w:t>
      </w:r>
      <w:r w:rsidR="00206B1E" w:rsidRPr="007A6001">
        <w:rPr>
          <w:rFonts w:ascii="Times New Roman" w:hAnsi="Times New Roman" w:cs="Times New Roman"/>
          <w:sz w:val="24"/>
          <w:szCs w:val="24"/>
          <w:lang w:val="sr-Cyrl-CS"/>
        </w:rPr>
        <w:t xml:space="preserve"> најзначајнија промена забележена је током 2017. године, када је организовањем </w:t>
      </w:r>
      <w:r w:rsidR="00BF3A88" w:rsidRPr="007A6001">
        <w:rPr>
          <w:rFonts w:ascii="Times New Roman" w:hAnsi="Times New Roman" w:cs="Times New Roman"/>
          <w:sz w:val="24"/>
          <w:szCs w:val="24"/>
          <w:lang w:val="sr-Cyrl-CS"/>
        </w:rPr>
        <w:t>четири</w:t>
      </w:r>
      <w:r w:rsidR="00206B1E" w:rsidRPr="007A6001">
        <w:rPr>
          <w:rFonts w:ascii="Times New Roman" w:hAnsi="Times New Roman" w:cs="Times New Roman"/>
          <w:sz w:val="24"/>
          <w:szCs w:val="24"/>
          <w:lang w:val="sr-Cyrl-CS"/>
        </w:rPr>
        <w:t xml:space="preserve"> отворена инвестициона фонда </w:t>
      </w:r>
      <w:r w:rsidR="00A60688" w:rsidRPr="007A6001">
        <w:rPr>
          <w:rFonts w:ascii="Times New Roman" w:hAnsi="Times New Roman" w:cs="Times New Roman"/>
          <w:sz w:val="24"/>
          <w:szCs w:val="24"/>
          <w:lang w:val="sr-Cyrl-CS"/>
        </w:rPr>
        <w:t>и</w:t>
      </w:r>
      <w:r w:rsidRPr="007A6001">
        <w:rPr>
          <w:rFonts w:ascii="Times New Roman" w:hAnsi="Times New Roman" w:cs="Times New Roman"/>
          <w:sz w:val="24"/>
          <w:szCs w:val="24"/>
          <w:lang w:val="sr-Cyrl-CS"/>
        </w:rPr>
        <w:t xml:space="preserve"> оснивањем два</w:t>
      </w:r>
      <w:r w:rsidR="00206B1E" w:rsidRPr="007A6001">
        <w:rPr>
          <w:rFonts w:ascii="Times New Roman" w:hAnsi="Times New Roman" w:cs="Times New Roman"/>
          <w:sz w:val="24"/>
          <w:szCs w:val="24"/>
          <w:lang w:val="sr-Cyrl-CS"/>
        </w:rPr>
        <w:t xml:space="preserve"> приватна фонда, укупан број ин</w:t>
      </w:r>
      <w:r w:rsidRPr="007A6001">
        <w:rPr>
          <w:rFonts w:ascii="Times New Roman" w:hAnsi="Times New Roman" w:cs="Times New Roman"/>
          <w:sz w:val="24"/>
          <w:szCs w:val="24"/>
          <w:lang w:val="sr-Cyrl-CS"/>
        </w:rPr>
        <w:t>вестиционих фондова повећан за шест</w:t>
      </w:r>
      <w:r w:rsidR="00206B1E" w:rsidRPr="007A6001">
        <w:rPr>
          <w:rFonts w:ascii="Times New Roman" w:hAnsi="Times New Roman" w:cs="Times New Roman"/>
          <w:sz w:val="24"/>
          <w:szCs w:val="24"/>
          <w:lang w:val="sr-Cyrl-CS"/>
        </w:rPr>
        <w:t xml:space="preserve"> у односу на укупан број инвестиционих фондова на  дан  31.</w:t>
      </w:r>
      <w:r w:rsidR="00A91E55">
        <w:rPr>
          <w:rFonts w:ascii="Times New Roman" w:hAnsi="Times New Roman" w:cs="Times New Roman"/>
          <w:sz w:val="24"/>
          <w:szCs w:val="24"/>
          <w:lang w:val="sr-Latn-RS"/>
        </w:rPr>
        <w:t xml:space="preserve"> </w:t>
      </w:r>
      <w:r w:rsidR="00A91E55">
        <w:rPr>
          <w:rFonts w:ascii="Times New Roman" w:hAnsi="Times New Roman" w:cs="Times New Roman"/>
          <w:sz w:val="24"/>
          <w:szCs w:val="24"/>
          <w:lang w:val="sr-Cyrl-RS"/>
        </w:rPr>
        <w:t xml:space="preserve">децембар </w:t>
      </w:r>
      <w:r w:rsidR="00206B1E" w:rsidRPr="007A6001">
        <w:rPr>
          <w:rFonts w:ascii="Times New Roman" w:hAnsi="Times New Roman" w:cs="Times New Roman"/>
          <w:sz w:val="24"/>
          <w:szCs w:val="24"/>
          <w:lang w:val="sr-Cyrl-CS"/>
        </w:rPr>
        <w:t>2016. године</w:t>
      </w:r>
      <w:r w:rsidRPr="007A6001">
        <w:rPr>
          <w:rFonts w:ascii="Times New Roman" w:hAnsi="Times New Roman" w:cs="Times New Roman"/>
          <w:sz w:val="24"/>
          <w:szCs w:val="24"/>
          <w:lang w:val="sr-Cyrl-CS"/>
        </w:rPr>
        <w:t>.</w:t>
      </w:r>
    </w:p>
    <w:p w14:paraId="7271D676" w14:textId="77777777" w:rsidR="00587B1E" w:rsidRPr="007A6001" w:rsidRDefault="00587B1E" w:rsidP="00206B1E">
      <w:pPr>
        <w:widowControl w:val="0"/>
        <w:rPr>
          <w:rFonts w:ascii="Times New Roman" w:hAnsi="Times New Roman" w:cs="Times New Roman"/>
          <w:sz w:val="24"/>
          <w:szCs w:val="24"/>
          <w:lang w:val="sr-Cyrl-CS"/>
        </w:rPr>
      </w:pPr>
    </w:p>
    <w:p w14:paraId="6E6AE097" w14:textId="176B2530" w:rsidR="00574A97" w:rsidRPr="007A6001" w:rsidRDefault="00206B1E" w:rsidP="00206B1E">
      <w:pPr>
        <w:widowControl w:val="0"/>
        <w:rPr>
          <w:rFonts w:ascii="Times New Roman" w:hAnsi="Times New Roman" w:cs="Times New Roman"/>
          <w:i/>
          <w:sz w:val="24"/>
          <w:szCs w:val="24"/>
          <w:lang w:val="sr-Cyrl-CS"/>
        </w:rPr>
      </w:pPr>
      <w:r w:rsidRPr="007A6001">
        <w:rPr>
          <w:rFonts w:ascii="Times New Roman" w:hAnsi="Times New Roman" w:cs="Times New Roman"/>
          <w:i/>
          <w:sz w:val="24"/>
          <w:szCs w:val="24"/>
          <w:lang w:val="sr-Cyrl-CS"/>
        </w:rPr>
        <w:t xml:space="preserve">Структура улагања отворених </w:t>
      </w:r>
      <w:r w:rsidR="00BF3A88" w:rsidRPr="007A6001">
        <w:rPr>
          <w:rFonts w:ascii="Times New Roman" w:hAnsi="Times New Roman" w:cs="Times New Roman"/>
          <w:i/>
          <w:sz w:val="24"/>
          <w:szCs w:val="24"/>
          <w:lang w:val="sr-Cyrl-CS"/>
        </w:rPr>
        <w:t>и</w:t>
      </w:r>
      <w:r w:rsidRPr="007A6001">
        <w:rPr>
          <w:rFonts w:ascii="Times New Roman" w:hAnsi="Times New Roman" w:cs="Times New Roman"/>
          <w:i/>
          <w:sz w:val="24"/>
          <w:szCs w:val="24"/>
          <w:lang w:val="sr-Cyrl-CS"/>
        </w:rPr>
        <w:t xml:space="preserve"> затворених инвестиционих фондова на 31.</w:t>
      </w:r>
      <w:r w:rsidR="00A91E55">
        <w:rPr>
          <w:rFonts w:ascii="Times New Roman" w:hAnsi="Times New Roman" w:cs="Times New Roman"/>
          <w:i/>
          <w:sz w:val="24"/>
          <w:szCs w:val="24"/>
          <w:lang w:val="sr-Cyrl-CS"/>
        </w:rPr>
        <w:t xml:space="preserve"> децембар </w:t>
      </w:r>
      <w:r w:rsidRPr="007A6001">
        <w:rPr>
          <w:rFonts w:ascii="Times New Roman" w:hAnsi="Times New Roman" w:cs="Times New Roman"/>
          <w:i/>
          <w:sz w:val="24"/>
          <w:szCs w:val="24"/>
          <w:lang w:val="sr-Cyrl-CS"/>
        </w:rPr>
        <w:t>2017 године садржана је у Табели 2.</w:t>
      </w:r>
    </w:p>
    <w:p w14:paraId="2E565629" w14:textId="77777777" w:rsidR="00206B1E" w:rsidRPr="007A6001" w:rsidRDefault="00206B1E" w:rsidP="00206B1E">
      <w:pPr>
        <w:widowControl w:val="0"/>
        <w:rPr>
          <w:rFonts w:ascii="Times New Roman" w:hAnsi="Times New Roman" w:cs="Times New Roman"/>
          <w:sz w:val="24"/>
          <w:szCs w:val="24"/>
          <w:lang w:val="sr-Cyrl-CS"/>
        </w:rPr>
      </w:pPr>
    </w:p>
    <w:p w14:paraId="1EFF8ADC" w14:textId="77777777" w:rsidR="00A91E55" w:rsidRDefault="00206B1E" w:rsidP="00793481">
      <w:pPr>
        <w:widowControl w:val="0"/>
        <w:jc w:val="center"/>
        <w:rPr>
          <w:rFonts w:ascii="Times New Roman" w:hAnsi="Times New Roman" w:cs="Times New Roman"/>
          <w:i/>
          <w:sz w:val="24"/>
          <w:szCs w:val="24"/>
          <w:lang w:val="sr-Cyrl-CS"/>
        </w:rPr>
      </w:pPr>
      <w:r w:rsidRPr="007A6001">
        <w:rPr>
          <w:rFonts w:ascii="Times New Roman" w:hAnsi="Times New Roman" w:cs="Times New Roman"/>
          <w:i/>
          <w:sz w:val="24"/>
          <w:szCs w:val="24"/>
          <w:lang w:val="sr-Cyrl-CS"/>
        </w:rPr>
        <w:t xml:space="preserve">Табела 2: Структура улагања отворених </w:t>
      </w:r>
      <w:r w:rsidR="00BF3A88" w:rsidRPr="007A6001">
        <w:rPr>
          <w:rFonts w:ascii="Times New Roman" w:hAnsi="Times New Roman" w:cs="Times New Roman"/>
          <w:i/>
          <w:sz w:val="24"/>
          <w:szCs w:val="24"/>
          <w:lang w:val="sr-Cyrl-CS"/>
        </w:rPr>
        <w:t>и</w:t>
      </w:r>
      <w:r w:rsidRPr="007A6001">
        <w:rPr>
          <w:rFonts w:ascii="Times New Roman" w:hAnsi="Times New Roman" w:cs="Times New Roman"/>
          <w:i/>
          <w:sz w:val="24"/>
          <w:szCs w:val="24"/>
          <w:lang w:val="sr-Cyrl-CS"/>
        </w:rPr>
        <w:t xml:space="preserve"> затворен</w:t>
      </w:r>
      <w:r w:rsidR="00A91E55">
        <w:rPr>
          <w:rFonts w:ascii="Times New Roman" w:hAnsi="Times New Roman" w:cs="Times New Roman"/>
          <w:i/>
          <w:sz w:val="24"/>
          <w:szCs w:val="24"/>
          <w:lang w:val="sr-Cyrl-CS"/>
        </w:rPr>
        <w:t xml:space="preserve">их инвестиционих фондова </w:t>
      </w:r>
    </w:p>
    <w:p w14:paraId="41342E33" w14:textId="6C8E026A" w:rsidR="00206B1E" w:rsidRPr="007A6001" w:rsidRDefault="00A91E55" w:rsidP="00793481">
      <w:pPr>
        <w:widowControl w:val="0"/>
        <w:jc w:val="center"/>
        <w:rPr>
          <w:rFonts w:ascii="Times New Roman" w:hAnsi="Times New Roman" w:cs="Times New Roman"/>
          <w:i/>
          <w:sz w:val="24"/>
          <w:szCs w:val="24"/>
          <w:lang w:val="sr-Cyrl-CS"/>
        </w:rPr>
      </w:pPr>
      <w:r>
        <w:rPr>
          <w:rFonts w:ascii="Times New Roman" w:hAnsi="Times New Roman" w:cs="Times New Roman"/>
          <w:i/>
          <w:sz w:val="24"/>
          <w:szCs w:val="24"/>
          <w:lang w:val="sr-Cyrl-CS"/>
        </w:rPr>
        <w:t xml:space="preserve">на 31. децембар </w:t>
      </w:r>
      <w:r w:rsidR="00206B1E" w:rsidRPr="007A6001">
        <w:rPr>
          <w:rFonts w:ascii="Times New Roman" w:hAnsi="Times New Roman" w:cs="Times New Roman"/>
          <w:i/>
          <w:sz w:val="24"/>
          <w:szCs w:val="24"/>
          <w:lang w:val="sr-Cyrl-CS"/>
        </w:rPr>
        <w:t>2017 године</w:t>
      </w:r>
    </w:p>
    <w:tbl>
      <w:tblPr>
        <w:tblW w:w="8905" w:type="dxa"/>
        <w:jc w:val="center"/>
        <w:tblLook w:val="04A0" w:firstRow="1" w:lastRow="0" w:firstColumn="1" w:lastColumn="0" w:noHBand="0" w:noVBand="1"/>
      </w:tblPr>
      <w:tblGrid>
        <w:gridCol w:w="1559"/>
        <w:gridCol w:w="1357"/>
        <w:gridCol w:w="1481"/>
        <w:gridCol w:w="1309"/>
        <w:gridCol w:w="1536"/>
        <w:gridCol w:w="1663"/>
      </w:tblGrid>
      <w:tr w:rsidR="00206B1E" w:rsidRPr="007A6001" w14:paraId="6A1621BE" w14:textId="77777777" w:rsidTr="00574A97">
        <w:trPr>
          <w:trHeight w:val="283"/>
          <w:jc w:val="center"/>
        </w:trPr>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D2310" w14:textId="77777777" w:rsidR="00206B1E" w:rsidRPr="007A6001" w:rsidRDefault="00206B1E" w:rsidP="0046607C">
            <w:pPr>
              <w:spacing w:line="240" w:lineRule="auto"/>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14:paraId="0396C9B3" w14:textId="0FBC7599" w:rsidR="00206B1E" w:rsidRPr="007A6001" w:rsidRDefault="00206B1E" w:rsidP="0046607C">
            <w:pPr>
              <w:spacing w:line="240" w:lineRule="auto"/>
              <w:jc w:val="center"/>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A</w:t>
            </w:r>
            <w:r w:rsidR="00223DD0" w:rsidRPr="007A6001">
              <w:rPr>
                <w:rFonts w:ascii="Times New Roman" w:eastAsia="Times New Roman" w:hAnsi="Times New Roman" w:cs="Times New Roman"/>
                <w:color w:val="000000"/>
                <w:sz w:val="16"/>
                <w:szCs w:val="16"/>
                <w:lang w:val="sr-Cyrl-CS" w:eastAsia="en-GB"/>
              </w:rPr>
              <w:t>кци</w:t>
            </w:r>
            <w:r w:rsidRPr="007A6001">
              <w:rPr>
                <w:rFonts w:ascii="Times New Roman" w:eastAsia="Times New Roman" w:hAnsi="Times New Roman" w:cs="Times New Roman"/>
                <w:color w:val="000000"/>
                <w:sz w:val="16"/>
                <w:szCs w:val="16"/>
                <w:lang w:val="sr-Cyrl-CS" w:eastAsia="en-GB"/>
              </w:rPr>
              <w:t>je (</w:t>
            </w:r>
            <w:r w:rsidR="00223DD0" w:rsidRPr="007A6001">
              <w:rPr>
                <w:rFonts w:ascii="Times New Roman" w:eastAsia="Times New Roman" w:hAnsi="Times New Roman" w:cs="Times New Roman"/>
                <w:color w:val="000000"/>
                <w:sz w:val="16"/>
                <w:szCs w:val="16"/>
                <w:lang w:val="sr-Cyrl-CS" w:eastAsia="en-GB"/>
              </w:rPr>
              <w:t>РСД</w:t>
            </w:r>
            <w:r w:rsidRPr="007A6001">
              <w:rPr>
                <w:rFonts w:ascii="Times New Roman" w:eastAsia="Times New Roman" w:hAnsi="Times New Roman" w:cs="Times New Roman"/>
                <w:color w:val="000000"/>
                <w:sz w:val="16"/>
                <w:szCs w:val="16"/>
                <w:lang w:val="sr-Cyrl-CS" w:eastAsia="en-GB"/>
              </w:rPr>
              <w:t>)</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4AC483EF" w14:textId="238F5425" w:rsidR="00206B1E" w:rsidRPr="007A6001" w:rsidRDefault="00206B1E" w:rsidP="0046607C">
            <w:pPr>
              <w:spacing w:line="240" w:lineRule="auto"/>
              <w:jc w:val="center"/>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O</w:t>
            </w:r>
            <w:r w:rsidR="00223DD0" w:rsidRPr="007A6001">
              <w:rPr>
                <w:rFonts w:ascii="Times New Roman" w:eastAsia="Times New Roman" w:hAnsi="Times New Roman" w:cs="Times New Roman"/>
                <w:color w:val="000000"/>
                <w:sz w:val="16"/>
                <w:szCs w:val="16"/>
                <w:lang w:val="sr-Cyrl-CS" w:eastAsia="en-GB"/>
              </w:rPr>
              <w:t>бв</w:t>
            </w:r>
            <w:r w:rsidRPr="007A6001">
              <w:rPr>
                <w:rFonts w:ascii="Times New Roman" w:eastAsia="Times New Roman" w:hAnsi="Times New Roman" w:cs="Times New Roman"/>
                <w:color w:val="000000"/>
                <w:sz w:val="16"/>
                <w:szCs w:val="16"/>
                <w:lang w:val="sr-Cyrl-CS" w:eastAsia="en-GB"/>
              </w:rPr>
              <w:t>e</w:t>
            </w:r>
            <w:r w:rsidR="00223DD0" w:rsidRPr="007A6001">
              <w:rPr>
                <w:rFonts w:ascii="Times New Roman" w:eastAsia="Times New Roman" w:hAnsi="Times New Roman" w:cs="Times New Roman"/>
                <w:color w:val="000000"/>
                <w:sz w:val="16"/>
                <w:szCs w:val="16"/>
                <w:lang w:val="sr-Cyrl-CS" w:eastAsia="en-GB"/>
              </w:rPr>
              <w:t>зниц</w:t>
            </w:r>
            <w:r w:rsidRPr="007A6001">
              <w:rPr>
                <w:rFonts w:ascii="Times New Roman" w:eastAsia="Times New Roman" w:hAnsi="Times New Roman" w:cs="Times New Roman"/>
                <w:color w:val="000000"/>
                <w:sz w:val="16"/>
                <w:szCs w:val="16"/>
                <w:lang w:val="sr-Cyrl-CS" w:eastAsia="en-GB"/>
              </w:rPr>
              <w:t>e (</w:t>
            </w:r>
            <w:r w:rsidR="00223DD0" w:rsidRPr="007A6001">
              <w:rPr>
                <w:rFonts w:ascii="Times New Roman" w:eastAsia="Times New Roman" w:hAnsi="Times New Roman" w:cs="Times New Roman"/>
                <w:color w:val="000000"/>
                <w:sz w:val="16"/>
                <w:szCs w:val="16"/>
                <w:lang w:val="sr-Cyrl-CS" w:eastAsia="en-GB"/>
              </w:rPr>
              <w:t>РСД</w:t>
            </w:r>
            <w:r w:rsidRPr="007A6001">
              <w:rPr>
                <w:rFonts w:ascii="Times New Roman" w:eastAsia="Times New Roman" w:hAnsi="Times New Roman" w:cs="Times New Roman"/>
                <w:color w:val="000000"/>
                <w:sz w:val="16"/>
                <w:szCs w:val="16"/>
                <w:lang w:val="sr-Cyrl-CS" w:eastAsia="en-GB"/>
              </w:rPr>
              <w:t>)</w:t>
            </w:r>
          </w:p>
        </w:tc>
        <w:tc>
          <w:tcPr>
            <w:tcW w:w="1309" w:type="dxa"/>
            <w:tcBorders>
              <w:top w:val="single" w:sz="4" w:space="0" w:color="auto"/>
              <w:left w:val="nil"/>
              <w:bottom w:val="single" w:sz="4" w:space="0" w:color="auto"/>
              <w:right w:val="single" w:sz="4" w:space="0" w:color="auto"/>
            </w:tcBorders>
            <w:shd w:val="clear" w:color="auto" w:fill="auto"/>
            <w:noWrap/>
            <w:vAlign w:val="bottom"/>
            <w:hideMark/>
          </w:tcPr>
          <w:p w14:paraId="70065298" w14:textId="6868C382" w:rsidR="00206B1E" w:rsidRPr="007A6001" w:rsidRDefault="00223DD0" w:rsidP="0046607C">
            <w:pPr>
              <w:spacing w:line="240" w:lineRule="auto"/>
              <w:jc w:val="center"/>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З</w:t>
            </w:r>
            <w:r w:rsidR="00206B1E" w:rsidRPr="007A6001">
              <w:rPr>
                <w:rFonts w:ascii="Times New Roman" w:eastAsia="Times New Roman" w:hAnsi="Times New Roman" w:cs="Times New Roman"/>
                <w:color w:val="000000"/>
                <w:sz w:val="16"/>
                <w:szCs w:val="16"/>
                <w:lang w:val="sr-Cyrl-CS" w:eastAsia="en-GB"/>
              </w:rPr>
              <w:t>a</w:t>
            </w:r>
            <w:r w:rsidRPr="007A6001">
              <w:rPr>
                <w:rFonts w:ascii="Times New Roman" w:eastAsia="Times New Roman" w:hAnsi="Times New Roman" w:cs="Times New Roman"/>
                <w:color w:val="000000"/>
                <w:sz w:val="16"/>
                <w:szCs w:val="16"/>
                <w:lang w:val="sr-Cyrl-CS" w:eastAsia="en-GB"/>
              </w:rPr>
              <w:t>писи</w:t>
            </w:r>
            <w:r w:rsidR="00206B1E" w:rsidRPr="007A6001">
              <w:rPr>
                <w:rFonts w:ascii="Times New Roman" w:eastAsia="Times New Roman" w:hAnsi="Times New Roman" w:cs="Times New Roman"/>
                <w:color w:val="000000"/>
                <w:sz w:val="16"/>
                <w:szCs w:val="16"/>
                <w:lang w:val="sr-Cyrl-CS" w:eastAsia="en-GB"/>
              </w:rPr>
              <w:t xml:space="preserve"> (</w:t>
            </w:r>
            <w:r w:rsidRPr="007A6001">
              <w:rPr>
                <w:rFonts w:ascii="Times New Roman" w:eastAsia="Times New Roman" w:hAnsi="Times New Roman" w:cs="Times New Roman"/>
                <w:color w:val="000000"/>
                <w:sz w:val="16"/>
                <w:szCs w:val="16"/>
                <w:lang w:val="sr-Cyrl-CS" w:eastAsia="en-GB"/>
              </w:rPr>
              <w:t>РСД</w:t>
            </w:r>
            <w:r w:rsidR="00206B1E" w:rsidRPr="007A6001">
              <w:rPr>
                <w:rFonts w:ascii="Times New Roman" w:eastAsia="Times New Roman" w:hAnsi="Times New Roman" w:cs="Times New Roman"/>
                <w:color w:val="000000"/>
                <w:sz w:val="16"/>
                <w:szCs w:val="16"/>
                <w:lang w:val="sr-Cyrl-CS" w:eastAsia="en-GB"/>
              </w:rPr>
              <w:t xml:space="preserve">) </w:t>
            </w:r>
          </w:p>
        </w:tc>
        <w:tc>
          <w:tcPr>
            <w:tcW w:w="1536" w:type="dxa"/>
            <w:tcBorders>
              <w:top w:val="single" w:sz="4" w:space="0" w:color="auto"/>
              <w:left w:val="nil"/>
              <w:bottom w:val="single" w:sz="4" w:space="0" w:color="auto"/>
              <w:right w:val="single" w:sz="4" w:space="0" w:color="auto"/>
            </w:tcBorders>
            <w:shd w:val="clear" w:color="auto" w:fill="auto"/>
            <w:noWrap/>
            <w:vAlign w:val="bottom"/>
            <w:hideMark/>
          </w:tcPr>
          <w:p w14:paraId="3D9B8B34" w14:textId="3CF92AD5" w:rsidR="00206B1E" w:rsidRPr="007A6001" w:rsidRDefault="00223DD0" w:rsidP="0046607C">
            <w:pPr>
              <w:spacing w:line="240" w:lineRule="auto"/>
              <w:jc w:val="center"/>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кр</w:t>
            </w:r>
            <w:r w:rsidR="00206B1E" w:rsidRPr="007A6001">
              <w:rPr>
                <w:rFonts w:ascii="Times New Roman" w:eastAsia="Times New Roman" w:hAnsi="Times New Roman" w:cs="Times New Roman"/>
                <w:color w:val="000000"/>
                <w:sz w:val="16"/>
                <w:szCs w:val="16"/>
                <w:lang w:val="sr-Cyrl-CS" w:eastAsia="en-GB"/>
              </w:rPr>
              <w:t>a</w:t>
            </w:r>
            <w:r w:rsidRPr="007A6001">
              <w:rPr>
                <w:rFonts w:ascii="Times New Roman" w:eastAsia="Times New Roman" w:hAnsi="Times New Roman" w:cs="Times New Roman"/>
                <w:color w:val="000000"/>
                <w:sz w:val="16"/>
                <w:szCs w:val="16"/>
                <w:lang w:val="sr-Cyrl-CS" w:eastAsia="en-GB"/>
              </w:rPr>
              <w:t>тк</w:t>
            </w:r>
            <w:r w:rsidR="00206B1E" w:rsidRPr="007A6001">
              <w:rPr>
                <w:rFonts w:ascii="Times New Roman" w:eastAsia="Times New Roman" w:hAnsi="Times New Roman" w:cs="Times New Roman"/>
                <w:color w:val="000000"/>
                <w:sz w:val="16"/>
                <w:szCs w:val="16"/>
                <w:lang w:val="sr-Cyrl-CS" w:eastAsia="en-GB"/>
              </w:rPr>
              <w:t>.</w:t>
            </w:r>
            <w:r w:rsidRPr="007A6001">
              <w:rPr>
                <w:rFonts w:ascii="Times New Roman" w:eastAsia="Times New Roman" w:hAnsi="Times New Roman" w:cs="Times New Roman"/>
                <w:color w:val="000000"/>
                <w:sz w:val="16"/>
                <w:szCs w:val="16"/>
                <w:lang w:val="sr-Cyrl-CS" w:eastAsia="en-GB"/>
              </w:rPr>
              <w:t>н</w:t>
            </w:r>
            <w:r w:rsidR="00206B1E" w:rsidRPr="007A6001">
              <w:rPr>
                <w:rFonts w:ascii="Times New Roman" w:eastAsia="Times New Roman" w:hAnsi="Times New Roman" w:cs="Times New Roman"/>
                <w:color w:val="000000"/>
                <w:sz w:val="16"/>
                <w:szCs w:val="16"/>
                <w:lang w:val="sr-Cyrl-CS" w:eastAsia="en-GB"/>
              </w:rPr>
              <w:t>o</w:t>
            </w:r>
            <w:r w:rsidRPr="007A6001">
              <w:rPr>
                <w:rFonts w:ascii="Times New Roman" w:eastAsia="Times New Roman" w:hAnsi="Times New Roman" w:cs="Times New Roman"/>
                <w:color w:val="000000"/>
                <w:sz w:val="16"/>
                <w:szCs w:val="16"/>
                <w:lang w:val="sr-Cyrl-CS" w:eastAsia="en-GB"/>
              </w:rPr>
              <w:t>в</w:t>
            </w:r>
            <w:r w:rsidR="00206B1E" w:rsidRPr="007A6001">
              <w:rPr>
                <w:rFonts w:ascii="Times New Roman" w:eastAsia="Times New Roman" w:hAnsi="Times New Roman" w:cs="Times New Roman"/>
                <w:color w:val="000000"/>
                <w:sz w:val="16"/>
                <w:szCs w:val="16"/>
                <w:lang w:val="sr-Cyrl-CS" w:eastAsia="en-GB"/>
              </w:rPr>
              <w:t>.</w:t>
            </w:r>
            <w:r w:rsidRPr="007A6001">
              <w:rPr>
                <w:rFonts w:ascii="Times New Roman" w:eastAsia="Times New Roman" w:hAnsi="Times New Roman" w:cs="Times New Roman"/>
                <w:color w:val="000000"/>
                <w:sz w:val="16"/>
                <w:szCs w:val="16"/>
                <w:lang w:val="sr-Cyrl-CS" w:eastAsia="en-GB"/>
              </w:rPr>
              <w:t>д</w:t>
            </w:r>
            <w:r w:rsidR="00206B1E" w:rsidRPr="007A6001">
              <w:rPr>
                <w:rFonts w:ascii="Times New Roman" w:eastAsia="Times New Roman" w:hAnsi="Times New Roman" w:cs="Times New Roman"/>
                <w:color w:val="000000"/>
                <w:sz w:val="16"/>
                <w:szCs w:val="16"/>
                <w:lang w:val="sr-Cyrl-CS" w:eastAsia="en-GB"/>
              </w:rPr>
              <w:t>e</w:t>
            </w:r>
            <w:r w:rsidRPr="007A6001">
              <w:rPr>
                <w:rFonts w:ascii="Times New Roman" w:eastAsia="Times New Roman" w:hAnsi="Times New Roman" w:cs="Times New Roman"/>
                <w:color w:val="000000"/>
                <w:sz w:val="16"/>
                <w:szCs w:val="16"/>
                <w:lang w:val="sr-Cyrl-CS" w:eastAsia="en-GB"/>
              </w:rPr>
              <w:t>п</w:t>
            </w:r>
            <w:r w:rsidR="00206B1E" w:rsidRPr="007A6001">
              <w:rPr>
                <w:rFonts w:ascii="Times New Roman" w:eastAsia="Times New Roman" w:hAnsi="Times New Roman" w:cs="Times New Roman"/>
                <w:color w:val="000000"/>
                <w:sz w:val="16"/>
                <w:szCs w:val="16"/>
                <w:lang w:val="sr-Cyrl-CS" w:eastAsia="en-GB"/>
              </w:rPr>
              <w:t>o</w:t>
            </w:r>
            <w:r w:rsidRPr="007A6001">
              <w:rPr>
                <w:rFonts w:ascii="Times New Roman" w:eastAsia="Times New Roman" w:hAnsi="Times New Roman" w:cs="Times New Roman"/>
                <w:color w:val="000000"/>
                <w:sz w:val="16"/>
                <w:szCs w:val="16"/>
                <w:lang w:val="sr-Cyrl-CS" w:eastAsia="en-GB"/>
              </w:rPr>
              <w:t>зити</w:t>
            </w:r>
            <w:r w:rsidR="00206B1E" w:rsidRPr="007A6001">
              <w:rPr>
                <w:rFonts w:ascii="Times New Roman" w:eastAsia="Times New Roman" w:hAnsi="Times New Roman" w:cs="Times New Roman"/>
                <w:color w:val="000000"/>
                <w:sz w:val="16"/>
                <w:szCs w:val="16"/>
                <w:lang w:val="sr-Cyrl-CS" w:eastAsia="en-GB"/>
              </w:rPr>
              <w:t xml:space="preserve"> (</w:t>
            </w:r>
            <w:r w:rsidRPr="007A6001">
              <w:rPr>
                <w:rFonts w:ascii="Times New Roman" w:eastAsia="Times New Roman" w:hAnsi="Times New Roman" w:cs="Times New Roman"/>
                <w:color w:val="000000"/>
                <w:sz w:val="16"/>
                <w:szCs w:val="16"/>
                <w:lang w:val="sr-Cyrl-CS" w:eastAsia="en-GB"/>
              </w:rPr>
              <w:t>РСД</w:t>
            </w:r>
            <w:r w:rsidR="00206B1E" w:rsidRPr="007A6001">
              <w:rPr>
                <w:rFonts w:ascii="Times New Roman" w:eastAsia="Times New Roman" w:hAnsi="Times New Roman" w:cs="Times New Roman"/>
                <w:color w:val="000000"/>
                <w:sz w:val="16"/>
                <w:szCs w:val="16"/>
                <w:lang w:val="sr-Cyrl-CS" w:eastAsia="en-GB"/>
              </w:rPr>
              <w:t>)</w:t>
            </w:r>
          </w:p>
        </w:tc>
        <w:tc>
          <w:tcPr>
            <w:tcW w:w="1663" w:type="dxa"/>
            <w:tcBorders>
              <w:top w:val="single" w:sz="4" w:space="0" w:color="auto"/>
              <w:left w:val="nil"/>
              <w:bottom w:val="single" w:sz="4" w:space="0" w:color="auto"/>
              <w:right w:val="single" w:sz="4" w:space="0" w:color="auto"/>
            </w:tcBorders>
            <w:shd w:val="clear" w:color="auto" w:fill="auto"/>
            <w:noWrap/>
            <w:vAlign w:val="bottom"/>
            <w:hideMark/>
          </w:tcPr>
          <w:p w14:paraId="133818A5" w14:textId="4ABBEFB0" w:rsidR="00206B1E" w:rsidRPr="007A6001" w:rsidRDefault="00223DD0" w:rsidP="0046607C">
            <w:pPr>
              <w:spacing w:line="240" w:lineRule="auto"/>
              <w:jc w:val="center"/>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Укупн</w:t>
            </w:r>
            <w:r w:rsidR="00206B1E" w:rsidRPr="007A6001">
              <w:rPr>
                <w:rFonts w:ascii="Times New Roman" w:eastAsia="Times New Roman" w:hAnsi="Times New Roman" w:cs="Times New Roman"/>
                <w:color w:val="000000"/>
                <w:sz w:val="16"/>
                <w:szCs w:val="16"/>
                <w:lang w:val="sr-Cyrl-CS" w:eastAsia="en-GB"/>
              </w:rPr>
              <w:t>o (</w:t>
            </w:r>
            <w:r w:rsidRPr="007A6001">
              <w:rPr>
                <w:rFonts w:ascii="Times New Roman" w:eastAsia="Times New Roman" w:hAnsi="Times New Roman" w:cs="Times New Roman"/>
                <w:color w:val="000000"/>
                <w:sz w:val="16"/>
                <w:szCs w:val="16"/>
                <w:lang w:val="sr-Cyrl-CS" w:eastAsia="en-GB"/>
              </w:rPr>
              <w:t>РСД</w:t>
            </w:r>
            <w:r w:rsidR="00206B1E" w:rsidRPr="007A6001">
              <w:rPr>
                <w:rFonts w:ascii="Times New Roman" w:eastAsia="Times New Roman" w:hAnsi="Times New Roman" w:cs="Times New Roman"/>
                <w:color w:val="000000"/>
                <w:sz w:val="16"/>
                <w:szCs w:val="16"/>
                <w:lang w:val="sr-Cyrl-CS" w:eastAsia="en-GB"/>
              </w:rPr>
              <w:t>)</w:t>
            </w:r>
          </w:p>
        </w:tc>
      </w:tr>
      <w:tr w:rsidR="00206B1E" w:rsidRPr="007A6001" w14:paraId="3A59FEBC" w14:textId="77777777" w:rsidTr="00574A97">
        <w:trPr>
          <w:trHeight w:val="453"/>
          <w:jc w:val="center"/>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E1971E1" w14:textId="77777777" w:rsidR="00206B1E" w:rsidRPr="007A6001" w:rsidRDefault="00206B1E" w:rsidP="0046607C">
            <w:pPr>
              <w:spacing w:line="240" w:lineRule="auto"/>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 xml:space="preserve">УКУПНО ОИФ </w:t>
            </w:r>
          </w:p>
        </w:tc>
        <w:tc>
          <w:tcPr>
            <w:tcW w:w="1357" w:type="dxa"/>
            <w:tcBorders>
              <w:top w:val="nil"/>
              <w:left w:val="nil"/>
              <w:bottom w:val="single" w:sz="4" w:space="0" w:color="auto"/>
              <w:right w:val="single" w:sz="4" w:space="0" w:color="auto"/>
            </w:tcBorders>
            <w:shd w:val="clear" w:color="auto" w:fill="auto"/>
            <w:noWrap/>
            <w:vAlign w:val="bottom"/>
            <w:hideMark/>
          </w:tcPr>
          <w:p w14:paraId="6132A83E"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1,268,477,667</w:t>
            </w:r>
          </w:p>
        </w:tc>
        <w:tc>
          <w:tcPr>
            <w:tcW w:w="1481" w:type="dxa"/>
            <w:tcBorders>
              <w:top w:val="nil"/>
              <w:left w:val="nil"/>
              <w:bottom w:val="single" w:sz="4" w:space="0" w:color="auto"/>
              <w:right w:val="single" w:sz="4" w:space="0" w:color="auto"/>
            </w:tcBorders>
            <w:shd w:val="clear" w:color="auto" w:fill="auto"/>
            <w:noWrap/>
            <w:vAlign w:val="bottom"/>
            <w:hideMark/>
          </w:tcPr>
          <w:p w14:paraId="6F6D34C0"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6,444,852,760</w:t>
            </w:r>
          </w:p>
        </w:tc>
        <w:tc>
          <w:tcPr>
            <w:tcW w:w="1309" w:type="dxa"/>
            <w:tcBorders>
              <w:top w:val="nil"/>
              <w:left w:val="nil"/>
              <w:bottom w:val="single" w:sz="4" w:space="0" w:color="auto"/>
              <w:right w:val="single" w:sz="4" w:space="0" w:color="auto"/>
            </w:tcBorders>
            <w:shd w:val="clear" w:color="auto" w:fill="auto"/>
            <w:noWrap/>
            <w:vAlign w:val="bottom"/>
            <w:hideMark/>
          </w:tcPr>
          <w:p w14:paraId="4B8DAEF9"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1,401,080</w:t>
            </w:r>
          </w:p>
        </w:tc>
        <w:tc>
          <w:tcPr>
            <w:tcW w:w="1536" w:type="dxa"/>
            <w:tcBorders>
              <w:top w:val="nil"/>
              <w:left w:val="nil"/>
              <w:bottom w:val="single" w:sz="4" w:space="0" w:color="auto"/>
              <w:right w:val="single" w:sz="4" w:space="0" w:color="auto"/>
            </w:tcBorders>
            <w:shd w:val="clear" w:color="auto" w:fill="auto"/>
            <w:noWrap/>
            <w:vAlign w:val="bottom"/>
            <w:hideMark/>
          </w:tcPr>
          <w:p w14:paraId="157E5ECD"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17,084,257,275</w:t>
            </w:r>
          </w:p>
        </w:tc>
        <w:tc>
          <w:tcPr>
            <w:tcW w:w="1663" w:type="dxa"/>
            <w:tcBorders>
              <w:top w:val="nil"/>
              <w:left w:val="nil"/>
              <w:bottom w:val="single" w:sz="4" w:space="0" w:color="auto"/>
              <w:right w:val="single" w:sz="4" w:space="0" w:color="auto"/>
            </w:tcBorders>
            <w:shd w:val="clear" w:color="auto" w:fill="auto"/>
            <w:noWrap/>
            <w:vAlign w:val="bottom"/>
            <w:hideMark/>
          </w:tcPr>
          <w:p w14:paraId="2C0797DF"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24,798,988,782</w:t>
            </w:r>
          </w:p>
        </w:tc>
      </w:tr>
      <w:tr w:rsidR="00206B1E" w:rsidRPr="007A6001" w14:paraId="31188047" w14:textId="77777777" w:rsidTr="00574A97">
        <w:trPr>
          <w:trHeight w:val="283"/>
          <w:jc w:val="center"/>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98E3908" w14:textId="77777777" w:rsidR="00206B1E" w:rsidRPr="007A6001" w:rsidRDefault="00206B1E" w:rsidP="0046607C">
            <w:pPr>
              <w:spacing w:line="240" w:lineRule="auto"/>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w:t>
            </w:r>
          </w:p>
        </w:tc>
        <w:tc>
          <w:tcPr>
            <w:tcW w:w="1357" w:type="dxa"/>
            <w:tcBorders>
              <w:top w:val="nil"/>
              <w:left w:val="nil"/>
              <w:bottom w:val="single" w:sz="4" w:space="0" w:color="auto"/>
              <w:right w:val="single" w:sz="4" w:space="0" w:color="auto"/>
            </w:tcBorders>
            <w:shd w:val="clear" w:color="auto" w:fill="auto"/>
            <w:noWrap/>
            <w:vAlign w:val="bottom"/>
            <w:hideMark/>
          </w:tcPr>
          <w:p w14:paraId="502EAD5D"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5.12</w:t>
            </w:r>
          </w:p>
        </w:tc>
        <w:tc>
          <w:tcPr>
            <w:tcW w:w="1481" w:type="dxa"/>
            <w:tcBorders>
              <w:top w:val="nil"/>
              <w:left w:val="nil"/>
              <w:bottom w:val="single" w:sz="4" w:space="0" w:color="auto"/>
              <w:right w:val="single" w:sz="4" w:space="0" w:color="auto"/>
            </w:tcBorders>
            <w:shd w:val="clear" w:color="auto" w:fill="auto"/>
            <w:noWrap/>
            <w:vAlign w:val="bottom"/>
            <w:hideMark/>
          </w:tcPr>
          <w:p w14:paraId="29BDB13D"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25.99</w:t>
            </w:r>
          </w:p>
        </w:tc>
        <w:tc>
          <w:tcPr>
            <w:tcW w:w="1309" w:type="dxa"/>
            <w:tcBorders>
              <w:top w:val="nil"/>
              <w:left w:val="nil"/>
              <w:bottom w:val="single" w:sz="4" w:space="0" w:color="auto"/>
              <w:right w:val="single" w:sz="4" w:space="0" w:color="auto"/>
            </w:tcBorders>
            <w:shd w:val="clear" w:color="auto" w:fill="auto"/>
            <w:noWrap/>
            <w:vAlign w:val="bottom"/>
            <w:hideMark/>
          </w:tcPr>
          <w:p w14:paraId="6D452C93"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0.01</w:t>
            </w:r>
          </w:p>
        </w:tc>
        <w:tc>
          <w:tcPr>
            <w:tcW w:w="1536" w:type="dxa"/>
            <w:tcBorders>
              <w:top w:val="nil"/>
              <w:left w:val="nil"/>
              <w:bottom w:val="single" w:sz="4" w:space="0" w:color="auto"/>
              <w:right w:val="single" w:sz="4" w:space="0" w:color="auto"/>
            </w:tcBorders>
            <w:shd w:val="clear" w:color="auto" w:fill="auto"/>
            <w:noWrap/>
            <w:vAlign w:val="bottom"/>
            <w:hideMark/>
          </w:tcPr>
          <w:p w14:paraId="11CC052E"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68.89</w:t>
            </w:r>
          </w:p>
        </w:tc>
        <w:tc>
          <w:tcPr>
            <w:tcW w:w="1663" w:type="dxa"/>
            <w:tcBorders>
              <w:top w:val="nil"/>
              <w:left w:val="nil"/>
              <w:bottom w:val="single" w:sz="4" w:space="0" w:color="auto"/>
              <w:right w:val="single" w:sz="4" w:space="0" w:color="auto"/>
            </w:tcBorders>
            <w:shd w:val="clear" w:color="auto" w:fill="auto"/>
            <w:noWrap/>
            <w:vAlign w:val="bottom"/>
            <w:hideMark/>
          </w:tcPr>
          <w:p w14:paraId="5AEF8043"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p>
        </w:tc>
      </w:tr>
      <w:tr w:rsidR="00206B1E" w:rsidRPr="007A6001" w14:paraId="50D0E558" w14:textId="77777777" w:rsidTr="00574A97">
        <w:trPr>
          <w:trHeight w:val="283"/>
          <w:jc w:val="center"/>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13FDF9E3" w14:textId="77777777" w:rsidR="00206B1E" w:rsidRPr="007A6001" w:rsidRDefault="00206B1E" w:rsidP="0046607C">
            <w:pPr>
              <w:spacing w:line="240" w:lineRule="auto"/>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УКУПНО ЗИФ</w:t>
            </w:r>
          </w:p>
        </w:tc>
        <w:tc>
          <w:tcPr>
            <w:tcW w:w="1357" w:type="dxa"/>
            <w:tcBorders>
              <w:top w:val="nil"/>
              <w:left w:val="nil"/>
              <w:bottom w:val="single" w:sz="4" w:space="0" w:color="auto"/>
              <w:right w:val="single" w:sz="4" w:space="0" w:color="auto"/>
            </w:tcBorders>
            <w:shd w:val="clear" w:color="auto" w:fill="auto"/>
            <w:noWrap/>
            <w:vAlign w:val="bottom"/>
            <w:hideMark/>
          </w:tcPr>
          <w:p w14:paraId="116847FE"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60,321,817</w:t>
            </w:r>
          </w:p>
        </w:tc>
        <w:tc>
          <w:tcPr>
            <w:tcW w:w="1481" w:type="dxa"/>
            <w:tcBorders>
              <w:top w:val="nil"/>
              <w:left w:val="nil"/>
              <w:bottom w:val="single" w:sz="4" w:space="0" w:color="auto"/>
              <w:right w:val="single" w:sz="4" w:space="0" w:color="auto"/>
            </w:tcBorders>
            <w:shd w:val="clear" w:color="auto" w:fill="auto"/>
            <w:noWrap/>
            <w:vAlign w:val="bottom"/>
            <w:hideMark/>
          </w:tcPr>
          <w:p w14:paraId="689E9C89"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0</w:t>
            </w:r>
          </w:p>
        </w:tc>
        <w:tc>
          <w:tcPr>
            <w:tcW w:w="1309" w:type="dxa"/>
            <w:tcBorders>
              <w:top w:val="nil"/>
              <w:left w:val="nil"/>
              <w:bottom w:val="single" w:sz="4" w:space="0" w:color="auto"/>
              <w:right w:val="single" w:sz="4" w:space="0" w:color="auto"/>
            </w:tcBorders>
            <w:shd w:val="clear" w:color="auto" w:fill="auto"/>
            <w:noWrap/>
            <w:vAlign w:val="bottom"/>
            <w:hideMark/>
          </w:tcPr>
          <w:p w14:paraId="27E815A1"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8,293,089</w:t>
            </w:r>
          </w:p>
        </w:tc>
        <w:tc>
          <w:tcPr>
            <w:tcW w:w="1536" w:type="dxa"/>
            <w:tcBorders>
              <w:top w:val="nil"/>
              <w:left w:val="nil"/>
              <w:bottom w:val="single" w:sz="4" w:space="0" w:color="auto"/>
              <w:right w:val="single" w:sz="4" w:space="0" w:color="auto"/>
            </w:tcBorders>
            <w:shd w:val="clear" w:color="auto" w:fill="auto"/>
            <w:noWrap/>
            <w:vAlign w:val="bottom"/>
            <w:hideMark/>
          </w:tcPr>
          <w:p w14:paraId="0D927D82"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3,000,000</w:t>
            </w:r>
          </w:p>
        </w:tc>
        <w:tc>
          <w:tcPr>
            <w:tcW w:w="1663" w:type="dxa"/>
            <w:tcBorders>
              <w:top w:val="nil"/>
              <w:left w:val="nil"/>
              <w:bottom w:val="single" w:sz="4" w:space="0" w:color="auto"/>
              <w:right w:val="single" w:sz="4" w:space="0" w:color="auto"/>
            </w:tcBorders>
            <w:shd w:val="clear" w:color="auto" w:fill="auto"/>
            <w:noWrap/>
            <w:vAlign w:val="bottom"/>
            <w:hideMark/>
          </w:tcPr>
          <w:p w14:paraId="47E5AAA9"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71,614,906</w:t>
            </w:r>
          </w:p>
        </w:tc>
      </w:tr>
      <w:tr w:rsidR="00206B1E" w:rsidRPr="007A6001" w14:paraId="0172FEDA" w14:textId="77777777" w:rsidTr="00574A97">
        <w:trPr>
          <w:trHeight w:val="283"/>
          <w:jc w:val="center"/>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8FB3389" w14:textId="77777777" w:rsidR="00206B1E" w:rsidRPr="007A6001" w:rsidRDefault="00206B1E" w:rsidP="0046607C">
            <w:pPr>
              <w:spacing w:line="240" w:lineRule="auto"/>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w:t>
            </w:r>
          </w:p>
        </w:tc>
        <w:tc>
          <w:tcPr>
            <w:tcW w:w="1357" w:type="dxa"/>
            <w:tcBorders>
              <w:top w:val="nil"/>
              <w:left w:val="nil"/>
              <w:bottom w:val="single" w:sz="4" w:space="0" w:color="auto"/>
              <w:right w:val="single" w:sz="4" w:space="0" w:color="auto"/>
            </w:tcBorders>
            <w:shd w:val="clear" w:color="auto" w:fill="auto"/>
            <w:noWrap/>
            <w:vAlign w:val="bottom"/>
            <w:hideMark/>
          </w:tcPr>
          <w:p w14:paraId="57F5156A"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84.23</w:t>
            </w:r>
          </w:p>
        </w:tc>
        <w:tc>
          <w:tcPr>
            <w:tcW w:w="1481" w:type="dxa"/>
            <w:tcBorders>
              <w:top w:val="nil"/>
              <w:left w:val="nil"/>
              <w:bottom w:val="single" w:sz="4" w:space="0" w:color="auto"/>
              <w:right w:val="single" w:sz="4" w:space="0" w:color="auto"/>
            </w:tcBorders>
            <w:shd w:val="clear" w:color="auto" w:fill="auto"/>
            <w:noWrap/>
            <w:vAlign w:val="bottom"/>
            <w:hideMark/>
          </w:tcPr>
          <w:p w14:paraId="70436D14"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0.00</w:t>
            </w:r>
          </w:p>
        </w:tc>
        <w:tc>
          <w:tcPr>
            <w:tcW w:w="1309" w:type="dxa"/>
            <w:tcBorders>
              <w:top w:val="nil"/>
              <w:left w:val="nil"/>
              <w:bottom w:val="single" w:sz="4" w:space="0" w:color="auto"/>
              <w:right w:val="single" w:sz="4" w:space="0" w:color="auto"/>
            </w:tcBorders>
            <w:shd w:val="clear" w:color="auto" w:fill="auto"/>
            <w:noWrap/>
            <w:vAlign w:val="bottom"/>
            <w:hideMark/>
          </w:tcPr>
          <w:p w14:paraId="65BC95D8"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11.58</w:t>
            </w:r>
          </w:p>
        </w:tc>
        <w:tc>
          <w:tcPr>
            <w:tcW w:w="1536" w:type="dxa"/>
            <w:tcBorders>
              <w:top w:val="nil"/>
              <w:left w:val="nil"/>
              <w:bottom w:val="single" w:sz="4" w:space="0" w:color="auto"/>
              <w:right w:val="single" w:sz="4" w:space="0" w:color="auto"/>
            </w:tcBorders>
            <w:shd w:val="clear" w:color="auto" w:fill="auto"/>
            <w:noWrap/>
            <w:vAlign w:val="bottom"/>
            <w:hideMark/>
          </w:tcPr>
          <w:p w14:paraId="0ECD69CC"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4.19</w:t>
            </w:r>
          </w:p>
        </w:tc>
        <w:tc>
          <w:tcPr>
            <w:tcW w:w="1663" w:type="dxa"/>
            <w:tcBorders>
              <w:top w:val="nil"/>
              <w:left w:val="nil"/>
              <w:bottom w:val="single" w:sz="4" w:space="0" w:color="auto"/>
              <w:right w:val="single" w:sz="4" w:space="0" w:color="auto"/>
            </w:tcBorders>
            <w:shd w:val="clear" w:color="auto" w:fill="auto"/>
            <w:noWrap/>
            <w:vAlign w:val="bottom"/>
            <w:hideMark/>
          </w:tcPr>
          <w:p w14:paraId="796060EB"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p>
        </w:tc>
      </w:tr>
      <w:tr w:rsidR="00206B1E" w:rsidRPr="007A6001" w14:paraId="451E9C3D" w14:textId="77777777" w:rsidTr="00574A97">
        <w:trPr>
          <w:trHeight w:val="283"/>
          <w:jc w:val="center"/>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3A79ED4" w14:textId="77777777" w:rsidR="00206B1E" w:rsidRPr="007A6001" w:rsidRDefault="00206B1E" w:rsidP="0046607C">
            <w:pPr>
              <w:spacing w:line="240" w:lineRule="auto"/>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УКУПНО ИФ</w:t>
            </w:r>
          </w:p>
        </w:tc>
        <w:tc>
          <w:tcPr>
            <w:tcW w:w="1357" w:type="dxa"/>
            <w:tcBorders>
              <w:top w:val="nil"/>
              <w:left w:val="nil"/>
              <w:bottom w:val="single" w:sz="4" w:space="0" w:color="auto"/>
              <w:right w:val="single" w:sz="4" w:space="0" w:color="auto"/>
            </w:tcBorders>
            <w:shd w:val="clear" w:color="auto" w:fill="auto"/>
            <w:noWrap/>
            <w:vAlign w:val="bottom"/>
            <w:hideMark/>
          </w:tcPr>
          <w:p w14:paraId="4084F63F"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1,328,799,484</w:t>
            </w:r>
          </w:p>
        </w:tc>
        <w:tc>
          <w:tcPr>
            <w:tcW w:w="1481" w:type="dxa"/>
            <w:tcBorders>
              <w:top w:val="nil"/>
              <w:left w:val="nil"/>
              <w:bottom w:val="single" w:sz="4" w:space="0" w:color="auto"/>
              <w:right w:val="single" w:sz="4" w:space="0" w:color="auto"/>
            </w:tcBorders>
            <w:shd w:val="clear" w:color="auto" w:fill="auto"/>
            <w:noWrap/>
            <w:vAlign w:val="bottom"/>
            <w:hideMark/>
          </w:tcPr>
          <w:p w14:paraId="47E79BF3"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6,444,852,760</w:t>
            </w:r>
          </w:p>
        </w:tc>
        <w:tc>
          <w:tcPr>
            <w:tcW w:w="1309" w:type="dxa"/>
            <w:tcBorders>
              <w:top w:val="nil"/>
              <w:left w:val="nil"/>
              <w:bottom w:val="single" w:sz="4" w:space="0" w:color="auto"/>
              <w:right w:val="single" w:sz="4" w:space="0" w:color="auto"/>
            </w:tcBorders>
            <w:shd w:val="clear" w:color="auto" w:fill="auto"/>
            <w:noWrap/>
            <w:vAlign w:val="bottom"/>
            <w:hideMark/>
          </w:tcPr>
          <w:p w14:paraId="1B569F55"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9,694,169</w:t>
            </w:r>
          </w:p>
        </w:tc>
        <w:tc>
          <w:tcPr>
            <w:tcW w:w="1536" w:type="dxa"/>
            <w:tcBorders>
              <w:top w:val="nil"/>
              <w:left w:val="nil"/>
              <w:bottom w:val="single" w:sz="4" w:space="0" w:color="auto"/>
              <w:right w:val="single" w:sz="4" w:space="0" w:color="auto"/>
            </w:tcBorders>
            <w:shd w:val="clear" w:color="auto" w:fill="auto"/>
            <w:noWrap/>
            <w:vAlign w:val="bottom"/>
            <w:hideMark/>
          </w:tcPr>
          <w:p w14:paraId="652B427D"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17,087,257,275</w:t>
            </w:r>
          </w:p>
        </w:tc>
        <w:tc>
          <w:tcPr>
            <w:tcW w:w="1663" w:type="dxa"/>
            <w:tcBorders>
              <w:top w:val="nil"/>
              <w:left w:val="nil"/>
              <w:bottom w:val="single" w:sz="4" w:space="0" w:color="auto"/>
              <w:right w:val="single" w:sz="4" w:space="0" w:color="auto"/>
            </w:tcBorders>
            <w:shd w:val="clear" w:color="auto" w:fill="auto"/>
            <w:noWrap/>
            <w:vAlign w:val="bottom"/>
            <w:hideMark/>
          </w:tcPr>
          <w:p w14:paraId="47A2A19B"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24,870,603,688</w:t>
            </w:r>
          </w:p>
        </w:tc>
      </w:tr>
      <w:tr w:rsidR="00206B1E" w:rsidRPr="007A6001" w14:paraId="025287F6" w14:textId="77777777" w:rsidTr="00574A97">
        <w:trPr>
          <w:trHeight w:val="283"/>
          <w:jc w:val="center"/>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25C9D56" w14:textId="77777777" w:rsidR="00206B1E" w:rsidRPr="007A6001" w:rsidRDefault="00206B1E" w:rsidP="0046607C">
            <w:pPr>
              <w:spacing w:line="240" w:lineRule="auto"/>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w:t>
            </w:r>
          </w:p>
        </w:tc>
        <w:tc>
          <w:tcPr>
            <w:tcW w:w="1357" w:type="dxa"/>
            <w:tcBorders>
              <w:top w:val="nil"/>
              <w:left w:val="nil"/>
              <w:bottom w:val="single" w:sz="4" w:space="0" w:color="auto"/>
              <w:right w:val="single" w:sz="4" w:space="0" w:color="auto"/>
            </w:tcBorders>
            <w:shd w:val="clear" w:color="auto" w:fill="auto"/>
            <w:noWrap/>
            <w:vAlign w:val="bottom"/>
            <w:hideMark/>
          </w:tcPr>
          <w:p w14:paraId="760CC986"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5.34</w:t>
            </w:r>
          </w:p>
        </w:tc>
        <w:tc>
          <w:tcPr>
            <w:tcW w:w="1481" w:type="dxa"/>
            <w:tcBorders>
              <w:top w:val="nil"/>
              <w:left w:val="nil"/>
              <w:bottom w:val="single" w:sz="4" w:space="0" w:color="auto"/>
              <w:right w:val="single" w:sz="4" w:space="0" w:color="auto"/>
            </w:tcBorders>
            <w:shd w:val="clear" w:color="auto" w:fill="auto"/>
            <w:noWrap/>
            <w:vAlign w:val="bottom"/>
            <w:hideMark/>
          </w:tcPr>
          <w:p w14:paraId="639C1F5A"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25.91</w:t>
            </w:r>
          </w:p>
        </w:tc>
        <w:tc>
          <w:tcPr>
            <w:tcW w:w="1309" w:type="dxa"/>
            <w:tcBorders>
              <w:top w:val="nil"/>
              <w:left w:val="nil"/>
              <w:bottom w:val="single" w:sz="4" w:space="0" w:color="auto"/>
              <w:right w:val="single" w:sz="4" w:space="0" w:color="auto"/>
            </w:tcBorders>
            <w:shd w:val="clear" w:color="auto" w:fill="auto"/>
            <w:noWrap/>
            <w:vAlign w:val="bottom"/>
            <w:hideMark/>
          </w:tcPr>
          <w:p w14:paraId="776B9B54"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0.04</w:t>
            </w:r>
          </w:p>
        </w:tc>
        <w:tc>
          <w:tcPr>
            <w:tcW w:w="1536" w:type="dxa"/>
            <w:tcBorders>
              <w:top w:val="nil"/>
              <w:left w:val="nil"/>
              <w:bottom w:val="single" w:sz="4" w:space="0" w:color="auto"/>
              <w:right w:val="single" w:sz="4" w:space="0" w:color="auto"/>
            </w:tcBorders>
            <w:shd w:val="clear" w:color="auto" w:fill="auto"/>
            <w:noWrap/>
            <w:vAlign w:val="bottom"/>
            <w:hideMark/>
          </w:tcPr>
          <w:p w14:paraId="7632EB56"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r w:rsidRPr="007A6001">
              <w:rPr>
                <w:rFonts w:ascii="Times New Roman" w:eastAsia="Times New Roman" w:hAnsi="Times New Roman" w:cs="Times New Roman"/>
                <w:color w:val="000000"/>
                <w:sz w:val="16"/>
                <w:szCs w:val="16"/>
                <w:lang w:val="sr-Cyrl-CS" w:eastAsia="en-GB"/>
              </w:rPr>
              <w:t>68.70</w:t>
            </w:r>
          </w:p>
        </w:tc>
        <w:tc>
          <w:tcPr>
            <w:tcW w:w="1663" w:type="dxa"/>
            <w:tcBorders>
              <w:top w:val="nil"/>
              <w:left w:val="nil"/>
              <w:bottom w:val="single" w:sz="4" w:space="0" w:color="auto"/>
              <w:right w:val="single" w:sz="4" w:space="0" w:color="auto"/>
            </w:tcBorders>
            <w:shd w:val="clear" w:color="auto" w:fill="auto"/>
            <w:noWrap/>
            <w:vAlign w:val="bottom"/>
            <w:hideMark/>
          </w:tcPr>
          <w:p w14:paraId="1A7B2BF8" w14:textId="77777777" w:rsidR="00206B1E" w:rsidRPr="007A6001" w:rsidRDefault="00206B1E" w:rsidP="0046607C">
            <w:pPr>
              <w:spacing w:line="240" w:lineRule="auto"/>
              <w:jc w:val="right"/>
              <w:rPr>
                <w:rFonts w:ascii="Times New Roman" w:eastAsia="Times New Roman" w:hAnsi="Times New Roman" w:cs="Times New Roman"/>
                <w:color w:val="000000"/>
                <w:sz w:val="16"/>
                <w:szCs w:val="16"/>
                <w:lang w:val="sr-Cyrl-CS" w:eastAsia="en-GB"/>
              </w:rPr>
            </w:pPr>
          </w:p>
        </w:tc>
      </w:tr>
    </w:tbl>
    <w:p w14:paraId="3336AB0E" w14:textId="1E895AC3" w:rsidR="00206B1E" w:rsidRPr="007A6001" w:rsidRDefault="00574A97" w:rsidP="002F6DD4">
      <w:pPr>
        <w:widowControl w:val="0"/>
        <w:rPr>
          <w:rFonts w:ascii="Times New Roman" w:hAnsi="Times New Roman" w:cs="Times New Roman"/>
          <w:sz w:val="18"/>
          <w:szCs w:val="18"/>
          <w:lang w:val="sr-Cyrl-CS"/>
        </w:rPr>
      </w:pPr>
      <w:r w:rsidRPr="007A6001">
        <w:rPr>
          <w:rFonts w:ascii="Times New Roman" w:hAnsi="Times New Roman" w:cs="Times New Roman"/>
          <w:sz w:val="18"/>
          <w:szCs w:val="18"/>
          <w:lang w:val="sr-Cyrl-CS"/>
        </w:rPr>
        <w:t>И</w:t>
      </w:r>
      <w:r w:rsidR="00587B1E" w:rsidRPr="007A6001">
        <w:rPr>
          <w:rFonts w:ascii="Times New Roman" w:hAnsi="Times New Roman" w:cs="Times New Roman"/>
          <w:sz w:val="18"/>
          <w:szCs w:val="18"/>
          <w:lang w:val="sr-Cyrl-CS"/>
        </w:rPr>
        <w:t>з</w:t>
      </w:r>
      <w:r w:rsidRPr="007A6001">
        <w:rPr>
          <w:rFonts w:ascii="Times New Roman" w:hAnsi="Times New Roman" w:cs="Times New Roman"/>
          <w:sz w:val="18"/>
          <w:szCs w:val="18"/>
          <w:lang w:val="sr-Cyrl-CS"/>
        </w:rPr>
        <w:t>вор: Годишњи извештај о раду КХоВ и кретањима на тржишту капитала за 2017. годину</w:t>
      </w:r>
    </w:p>
    <w:p w14:paraId="76421AB3" w14:textId="77777777" w:rsidR="00574A97" w:rsidRPr="007A6001" w:rsidRDefault="00574A97" w:rsidP="00574A97">
      <w:pPr>
        <w:widowControl w:val="0"/>
        <w:ind w:firstLine="90"/>
        <w:rPr>
          <w:rFonts w:ascii="Times New Roman" w:hAnsi="Times New Roman" w:cs="Times New Roman"/>
          <w:sz w:val="18"/>
          <w:szCs w:val="18"/>
          <w:lang w:val="sr-Cyrl-CS"/>
        </w:rPr>
      </w:pPr>
    </w:p>
    <w:p w14:paraId="534D04E4" w14:textId="6DB3EC5B" w:rsidR="00206B1E" w:rsidRPr="007A6001" w:rsidRDefault="00206B1E" w:rsidP="00BF3A88">
      <w:pPr>
        <w:widowControl w:val="0"/>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На дан 31.</w:t>
      </w:r>
      <w:r w:rsidR="00A91E55">
        <w:rPr>
          <w:rFonts w:ascii="Times New Roman" w:hAnsi="Times New Roman" w:cs="Times New Roman"/>
          <w:sz w:val="24"/>
          <w:szCs w:val="24"/>
          <w:lang w:val="sr-Cyrl-CS"/>
        </w:rPr>
        <w:t xml:space="preserve"> децембар </w:t>
      </w:r>
      <w:r w:rsidRPr="007A6001">
        <w:rPr>
          <w:rFonts w:ascii="Times New Roman" w:hAnsi="Times New Roman" w:cs="Times New Roman"/>
          <w:sz w:val="24"/>
          <w:szCs w:val="24"/>
          <w:lang w:val="sr-Cyrl-CS"/>
        </w:rPr>
        <w:t>2017.</w:t>
      </w:r>
      <w:r w:rsidR="0046607C"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године краткорочни новчани депозити заузимају најзначајнији удео (</w:t>
      </w:r>
      <w:r w:rsidRPr="007A6001">
        <w:rPr>
          <w:rFonts w:ascii="Times New Roman" w:eastAsia="Times New Roman" w:hAnsi="Times New Roman" w:cs="Times New Roman"/>
          <w:color w:val="000000"/>
          <w:sz w:val="24"/>
          <w:szCs w:val="24"/>
          <w:lang w:val="sr-Cyrl-CS" w:eastAsia="en-GB"/>
        </w:rPr>
        <w:t xml:space="preserve">68.89%) </w:t>
      </w:r>
      <w:r w:rsidRPr="007A6001">
        <w:rPr>
          <w:rFonts w:ascii="Times New Roman" w:hAnsi="Times New Roman" w:cs="Times New Roman"/>
          <w:sz w:val="24"/>
          <w:szCs w:val="24"/>
          <w:lang w:val="sr-Cyrl-CS"/>
        </w:rPr>
        <w:t xml:space="preserve">у структури улагања отворених инвестиционих фондова, док у структури улагања затворених инвестиционих фондова акције учествују са </w:t>
      </w:r>
      <w:r w:rsidRPr="007A6001">
        <w:rPr>
          <w:rFonts w:ascii="Times New Roman" w:eastAsia="Times New Roman" w:hAnsi="Times New Roman" w:cs="Times New Roman"/>
          <w:color w:val="000000"/>
          <w:sz w:val="24"/>
          <w:szCs w:val="24"/>
          <w:lang w:val="sr-Cyrl-CS" w:eastAsia="en-GB"/>
        </w:rPr>
        <w:t>84.23%.</w:t>
      </w:r>
    </w:p>
    <w:p w14:paraId="0F993662" w14:textId="71997B89" w:rsidR="00206B1E" w:rsidRPr="007A6001" w:rsidRDefault="00206B1E" w:rsidP="00793481">
      <w:pPr>
        <w:widowControl w:val="0"/>
        <w:ind w:firstLine="72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На укупном нивоу, у структури улагања инвестиционих фондова најзначајније </w:t>
      </w:r>
      <w:r w:rsidRPr="007A6001">
        <w:rPr>
          <w:rFonts w:ascii="Times New Roman" w:hAnsi="Times New Roman" w:cs="Times New Roman"/>
          <w:sz w:val="24"/>
          <w:szCs w:val="24"/>
          <w:lang w:val="sr-Cyrl-CS"/>
        </w:rPr>
        <w:lastRenderedPageBreak/>
        <w:t>учешће имају краткорочни новчани депозити (</w:t>
      </w:r>
      <w:r w:rsidRPr="007A6001">
        <w:rPr>
          <w:rFonts w:ascii="Times New Roman" w:eastAsia="Times New Roman" w:hAnsi="Times New Roman" w:cs="Times New Roman"/>
          <w:color w:val="000000"/>
          <w:sz w:val="24"/>
          <w:szCs w:val="24"/>
          <w:lang w:val="sr-Cyrl-CS" w:eastAsia="en-GB"/>
        </w:rPr>
        <w:t>68.70%).</w:t>
      </w:r>
    </w:p>
    <w:p w14:paraId="03C8183C" w14:textId="650F90E7" w:rsidR="008D4A1B" w:rsidRPr="007A6001" w:rsidRDefault="008D4A1B" w:rsidP="0046607C">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Међутим, Закон</w:t>
      </w:r>
      <w:r w:rsidR="0046607C" w:rsidRPr="007A6001">
        <w:rPr>
          <w:rFonts w:ascii="Times New Roman" w:hAnsi="Times New Roman" w:cs="Times New Roman"/>
          <w:sz w:val="24"/>
          <w:szCs w:val="24"/>
          <w:lang w:val="sr-Cyrl-CS"/>
        </w:rPr>
        <w:t xml:space="preserve"> о инвестиционим фондовима</w:t>
      </w:r>
      <w:r w:rsidRPr="007A6001">
        <w:rPr>
          <w:rFonts w:ascii="Times New Roman" w:hAnsi="Times New Roman" w:cs="Times New Roman"/>
          <w:sz w:val="24"/>
          <w:szCs w:val="24"/>
          <w:lang w:val="sr-Cyrl-CS"/>
        </w:rPr>
        <w:t xml:space="preserve"> не познаје институт алтернативних инвестиционих фондова, </w:t>
      </w:r>
      <w:r w:rsidR="00D526A4" w:rsidRPr="007A6001">
        <w:rPr>
          <w:rFonts w:ascii="Times New Roman" w:hAnsi="Times New Roman" w:cs="Times New Roman"/>
          <w:sz w:val="24"/>
          <w:szCs w:val="24"/>
          <w:lang w:val="sr-Cyrl-CS"/>
        </w:rPr>
        <w:t xml:space="preserve">који се сада могу оснивати </w:t>
      </w:r>
      <w:r w:rsidR="0010419D" w:rsidRPr="007A6001">
        <w:rPr>
          <w:rFonts w:ascii="Times New Roman" w:hAnsi="Times New Roman" w:cs="Times New Roman"/>
          <w:sz w:val="24"/>
          <w:szCs w:val="24"/>
          <w:lang w:val="sr-Cyrl-CS"/>
        </w:rPr>
        <w:t xml:space="preserve">и </w:t>
      </w:r>
      <w:r w:rsidR="00D526A4" w:rsidRPr="007A6001">
        <w:rPr>
          <w:rFonts w:ascii="Times New Roman" w:hAnsi="Times New Roman" w:cs="Times New Roman"/>
          <w:sz w:val="24"/>
          <w:szCs w:val="24"/>
          <w:lang w:val="sr-Cyrl-CS"/>
        </w:rPr>
        <w:t xml:space="preserve">као </w:t>
      </w:r>
      <w:r w:rsidR="00D526A4" w:rsidRPr="007A6001">
        <w:rPr>
          <w:rFonts w:ascii="Times New Roman" w:eastAsia="Times New Roman" w:hAnsi="Times New Roman"/>
          <w:color w:val="000000" w:themeColor="text1"/>
          <w:sz w:val="24"/>
          <w:szCs w:val="24"/>
          <w:lang w:val="sr-Cyrl-CS"/>
        </w:rPr>
        <w:t>затворени АИФ-ови који имају својство правног лица са интерним управљањем</w:t>
      </w:r>
      <w:r w:rsidR="0010419D" w:rsidRPr="007A6001">
        <w:rPr>
          <w:rFonts w:ascii="Times New Roman" w:eastAsia="Times New Roman" w:hAnsi="Times New Roman"/>
          <w:color w:val="000000" w:themeColor="text1"/>
          <w:sz w:val="24"/>
          <w:szCs w:val="24"/>
          <w:lang w:val="sr-Cyrl-CS"/>
        </w:rPr>
        <w:t xml:space="preserve"> (не оснива их </w:t>
      </w:r>
      <w:r w:rsidR="0010419D" w:rsidRPr="007A6001">
        <w:rPr>
          <w:rFonts w:ascii="Times New Roman" w:hAnsi="Times New Roman" w:cs="Times New Roman"/>
          <w:sz w:val="24"/>
          <w:szCs w:val="24"/>
          <w:lang w:val="sr-Cyrl-CS"/>
        </w:rPr>
        <w:t>ДЗУАИФ</w:t>
      </w:r>
      <w:r w:rsidR="0010419D" w:rsidRPr="007A6001">
        <w:rPr>
          <w:rFonts w:ascii="Times New Roman" w:eastAsia="Times New Roman" w:hAnsi="Times New Roman"/>
          <w:color w:val="000000" w:themeColor="text1"/>
          <w:sz w:val="24"/>
          <w:szCs w:val="24"/>
          <w:lang w:val="sr-Cyrl-CS"/>
        </w:rPr>
        <w:t>)</w:t>
      </w:r>
      <w:r w:rsidR="00D526A4" w:rsidRPr="007A6001">
        <w:rPr>
          <w:rFonts w:ascii="Times New Roman" w:eastAsia="Times New Roman" w:hAnsi="Times New Roman"/>
          <w:color w:val="000000" w:themeColor="text1"/>
          <w:sz w:val="24"/>
          <w:szCs w:val="24"/>
          <w:lang w:val="sr-Cyrl-CS"/>
        </w:rPr>
        <w:t xml:space="preserve"> и</w:t>
      </w:r>
      <w:r w:rsidR="00D526A4"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чија се средства, за разлику од </w:t>
      </w:r>
      <w:r w:rsidR="00A10F8C" w:rsidRPr="007A6001">
        <w:rPr>
          <w:rFonts w:ascii="Times New Roman" w:hAnsi="Times New Roman" w:cs="Times New Roman"/>
          <w:sz w:val="24"/>
          <w:szCs w:val="24"/>
          <w:lang w:val="sr-Cyrl-CS"/>
        </w:rPr>
        <w:t>отворених и затворених</w:t>
      </w:r>
      <w:r w:rsidRPr="007A6001">
        <w:rPr>
          <w:rFonts w:ascii="Times New Roman" w:hAnsi="Times New Roman" w:cs="Times New Roman"/>
          <w:sz w:val="24"/>
          <w:szCs w:val="24"/>
          <w:lang w:val="sr-Cyrl-CS"/>
        </w:rPr>
        <w:t xml:space="preserve"> инвестиционих фондова, могу улагати у различите вр</w:t>
      </w:r>
      <w:r w:rsidR="00CE1308" w:rsidRPr="007A6001">
        <w:rPr>
          <w:rFonts w:ascii="Times New Roman" w:hAnsi="Times New Roman" w:cs="Times New Roman"/>
          <w:sz w:val="24"/>
          <w:szCs w:val="24"/>
          <w:lang w:val="sr-Cyrl-CS"/>
        </w:rPr>
        <w:t xml:space="preserve">сте имовине са већим ризиком. </w:t>
      </w:r>
      <w:r w:rsidR="0010419D" w:rsidRPr="007A6001">
        <w:rPr>
          <w:rFonts w:ascii="Times New Roman" w:hAnsi="Times New Roman" w:cs="Times New Roman"/>
          <w:sz w:val="24"/>
          <w:szCs w:val="24"/>
          <w:lang w:val="sr-Cyrl-CS"/>
        </w:rPr>
        <w:t>Прописивањем могућности оснивања нових облика ових фондова и детаљнијим регулисањем</w:t>
      </w:r>
      <w:r w:rsidRPr="007A6001">
        <w:rPr>
          <w:rFonts w:ascii="Times New Roman" w:hAnsi="Times New Roman" w:cs="Times New Roman"/>
          <w:sz w:val="24"/>
          <w:szCs w:val="24"/>
          <w:lang w:val="sr-Cyrl-CS"/>
        </w:rPr>
        <w:t xml:space="preserve"> ове области</w:t>
      </w:r>
      <w:r w:rsidR="003F5696"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створиће се услови за учеснике на тржишту који у досадашњем законском оквиру нису </w:t>
      </w:r>
      <w:r w:rsidR="004E4EFE" w:rsidRPr="007A6001">
        <w:rPr>
          <w:rFonts w:ascii="Times New Roman" w:hAnsi="Times New Roman" w:cs="Times New Roman"/>
          <w:sz w:val="24"/>
          <w:szCs w:val="24"/>
          <w:lang w:val="sr-Cyrl-CS"/>
        </w:rPr>
        <w:t>препознавали</w:t>
      </w:r>
      <w:r w:rsidRPr="007A6001">
        <w:rPr>
          <w:rFonts w:ascii="Times New Roman" w:hAnsi="Times New Roman" w:cs="Times New Roman"/>
          <w:sz w:val="24"/>
          <w:szCs w:val="24"/>
          <w:lang w:val="sr-Cyrl-CS"/>
        </w:rPr>
        <w:t xml:space="preserve"> основ за остварење својих стратешких пословних циљева.</w:t>
      </w:r>
    </w:p>
    <w:p w14:paraId="0DD4E885" w14:textId="1D1E2379" w:rsidR="001535A0" w:rsidRPr="007A6001" w:rsidRDefault="004E4EFE" w:rsidP="0046607C">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Другим речима, као један од разлога за израду овог </w:t>
      </w:r>
      <w:r w:rsidR="00A91E55" w:rsidRPr="007A6001">
        <w:rPr>
          <w:rFonts w:ascii="Times New Roman" w:hAnsi="Times New Roman" w:cs="Times New Roman"/>
          <w:sz w:val="24"/>
          <w:szCs w:val="24"/>
          <w:lang w:val="sr-Cyrl-CS"/>
        </w:rPr>
        <w:t xml:space="preserve">закона </w:t>
      </w:r>
      <w:r w:rsidRPr="007A6001">
        <w:rPr>
          <w:rFonts w:ascii="Times New Roman" w:hAnsi="Times New Roman" w:cs="Times New Roman"/>
          <w:sz w:val="24"/>
          <w:szCs w:val="24"/>
          <w:lang w:val="sr-Cyrl-CS"/>
        </w:rPr>
        <w:t>свакако се истакла потреба да се омогући већи степен заштите у случају ризичних улагања алтернативних инвестиционих фондова, као и да се ближе и детаљније дефинишу правила које постоје у односу на друштва за управљање алтернативним инвестиционим фондовима.</w:t>
      </w:r>
    </w:p>
    <w:p w14:paraId="621CC2FD" w14:textId="76195D8C" w:rsidR="001535A0" w:rsidRPr="007A6001" w:rsidRDefault="001535A0" w:rsidP="001535A0">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Истовремено, </w:t>
      </w:r>
      <w:r w:rsidR="00E32D43" w:rsidRPr="007A6001">
        <w:rPr>
          <w:rFonts w:ascii="Times New Roman" w:hAnsi="Times New Roman" w:cs="Times New Roman"/>
          <w:sz w:val="24"/>
          <w:szCs w:val="24"/>
          <w:lang w:val="sr-Cyrl-CS"/>
        </w:rPr>
        <w:t xml:space="preserve">у </w:t>
      </w:r>
      <w:r w:rsidRPr="007A6001">
        <w:rPr>
          <w:rFonts w:ascii="Times New Roman" w:hAnsi="Times New Roman" w:cs="Times New Roman"/>
          <w:sz w:val="24"/>
          <w:szCs w:val="24"/>
          <w:lang w:val="sr-Cyrl-CS"/>
        </w:rPr>
        <w:t>поступку придруживања</w:t>
      </w:r>
      <w:r w:rsidR="00E32D43"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Pr="007A6001">
        <w:rPr>
          <w:rFonts w:ascii="Times New Roman" w:hAnsi="Times New Roman" w:cs="Times New Roman"/>
          <w:sz w:val="24"/>
          <w:szCs w:val="24"/>
          <w:lang w:val="sr-Cyrl-CS"/>
        </w:rPr>
        <w:t>, Република Србија је прихватила обавезу да своје прописе хармонизује са правом</w:t>
      </w:r>
      <w:r w:rsidR="00E32D43"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Pr="007A6001">
        <w:rPr>
          <w:rFonts w:ascii="Times New Roman" w:hAnsi="Times New Roman" w:cs="Times New Roman"/>
          <w:sz w:val="24"/>
          <w:szCs w:val="24"/>
          <w:lang w:val="sr-Cyrl-CS"/>
        </w:rPr>
        <w:t xml:space="preserve"> и да у домаће законодавство транспонује одредбе европских прописа који уређују оснивање и организовање алтернативних инвестиционих фондова.</w:t>
      </w:r>
    </w:p>
    <w:p w14:paraId="7B333EA5" w14:textId="3E52E81F" w:rsidR="004E4EFE" w:rsidRPr="007A6001" w:rsidRDefault="004E4EFE" w:rsidP="004E4EFE">
      <w:pPr>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Транспоновањем АИФМ Директиве, одредбе </w:t>
      </w:r>
      <w:r w:rsidR="00A91E55">
        <w:rPr>
          <w:rFonts w:ascii="Times New Roman" w:hAnsi="Times New Roman" w:cs="Times New Roman"/>
          <w:sz w:val="24"/>
          <w:szCs w:val="24"/>
          <w:lang w:val="sr-Cyrl-CS"/>
        </w:rPr>
        <w:t>овог</w:t>
      </w:r>
      <w:r w:rsidRPr="007A6001">
        <w:rPr>
          <w:rFonts w:ascii="Times New Roman" w:hAnsi="Times New Roman" w:cs="Times New Roman"/>
          <w:sz w:val="24"/>
          <w:szCs w:val="24"/>
          <w:lang w:val="sr-Cyrl-CS"/>
        </w:rPr>
        <w:t xml:space="preserve"> закона бити лако препознатљиве за стране професионалне и полупрофесионалне инвеститоре, обезбедиће се већи степен сигурности и поверења и учинити домаће тржиште атрактивнијим за домаћа и страна улагања. У </w:t>
      </w:r>
      <w:r w:rsidR="00A91E55">
        <w:rPr>
          <w:rFonts w:ascii="Times New Roman" w:hAnsi="Times New Roman" w:cs="Times New Roman"/>
          <w:sz w:val="24"/>
          <w:szCs w:val="24"/>
          <w:lang w:val="sr-Cyrl-CS"/>
        </w:rPr>
        <w:t>овом</w:t>
      </w:r>
      <w:r w:rsidRPr="007A6001">
        <w:rPr>
          <w:rFonts w:ascii="Times New Roman" w:hAnsi="Times New Roman" w:cs="Times New Roman"/>
          <w:sz w:val="24"/>
          <w:szCs w:val="24"/>
          <w:lang w:val="sr-Cyrl-CS"/>
        </w:rPr>
        <w:t xml:space="preserve"> закон</w:t>
      </w:r>
      <w:r w:rsidR="00A91E55">
        <w:rPr>
          <w:rFonts w:ascii="Times New Roman" w:hAnsi="Times New Roman" w:cs="Times New Roman"/>
          <w:sz w:val="24"/>
          <w:szCs w:val="24"/>
          <w:lang w:val="sr-Cyrl-CS"/>
        </w:rPr>
        <w:t>у</w:t>
      </w:r>
      <w:r w:rsidRPr="007A6001">
        <w:rPr>
          <w:rFonts w:ascii="Times New Roman" w:hAnsi="Times New Roman" w:cs="Times New Roman"/>
          <w:sz w:val="24"/>
          <w:szCs w:val="24"/>
          <w:lang w:val="sr-Cyrl-CS"/>
        </w:rPr>
        <w:t xml:space="preserve"> дефинисане су и врсте алтернативних инвестиционих фондова са приватном понудом, као и имовина у коју улажу, а један од разлога за доношење </w:t>
      </w:r>
      <w:r w:rsidR="00A91E55">
        <w:rPr>
          <w:rFonts w:ascii="Times New Roman" w:hAnsi="Times New Roman" w:cs="Times New Roman"/>
          <w:sz w:val="24"/>
          <w:szCs w:val="24"/>
          <w:lang w:val="sr-Cyrl-CS"/>
        </w:rPr>
        <w:t>овог з</w:t>
      </w:r>
      <w:r w:rsidRPr="007A6001">
        <w:rPr>
          <w:rFonts w:ascii="Times New Roman" w:hAnsi="Times New Roman" w:cs="Times New Roman"/>
          <w:sz w:val="24"/>
          <w:szCs w:val="24"/>
          <w:lang w:val="sr-Cyrl-CS"/>
        </w:rPr>
        <w:t>акона лежи и у потреби за развојем микро, малих и средњих привредних субјеката, који представљају главне актере на тржишту Републике Србије, али често не могу да испуне строге услове за добијање банкарских кредита. Један од ефикасних начина финансирања микро, малих и средњих привредних субјеката је путем фондова предузетничког капитала („venture capital funds</w:t>
      </w:r>
      <w:r w:rsidR="00A91E55">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и путем фондова приватног капитала („private equity funds</w:t>
      </w:r>
      <w:r w:rsidR="00A91E55">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који до сада нису били заступљени у Србији у мери у која би задовољила потребе тржишта и усвајањем нацрта овог закона би се створила повољна атмосфера за развијање оваквих фондова, а самим тим и развој микро, малих и средњих привредних субјеката, као и тржишта капитала Републике Србије у целини. </w:t>
      </w:r>
    </w:p>
    <w:p w14:paraId="4392F9CB" w14:textId="67DD85BE" w:rsidR="008D4A1B" w:rsidRPr="007A6001" w:rsidRDefault="008D4A1B" w:rsidP="0046607C">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У циљу увођења института алтернативних инвестиционих фондова у домаће законодавство, потребно је у постојећи </w:t>
      </w:r>
      <w:r w:rsidR="00E32D43" w:rsidRPr="007A6001">
        <w:rPr>
          <w:rFonts w:ascii="Times New Roman" w:hAnsi="Times New Roman" w:cs="Times New Roman"/>
          <w:sz w:val="24"/>
          <w:szCs w:val="24"/>
          <w:lang w:val="sr-Cyrl-CS"/>
        </w:rPr>
        <w:t>законодавни оквир транспоновати</w:t>
      </w:r>
      <w:r w:rsidRPr="007A6001">
        <w:rPr>
          <w:rFonts w:ascii="Times New Roman" w:hAnsi="Times New Roman" w:cs="Times New Roman"/>
          <w:sz w:val="24"/>
          <w:szCs w:val="24"/>
          <w:lang w:val="sr-Cyrl-CS"/>
        </w:rPr>
        <w:t xml:space="preserve"> одредбе Директиве 2011/61/ЕУ Европског парламента и Савета од 08. јуна 2011. године о друштвима за управљање алтернативним инвестиционим фондовима и о </w:t>
      </w:r>
      <w:r w:rsidR="0037645B" w:rsidRPr="007A6001">
        <w:rPr>
          <w:rFonts w:ascii="Times New Roman" w:hAnsi="Times New Roman" w:cs="Times New Roman"/>
          <w:sz w:val="24"/>
          <w:szCs w:val="24"/>
          <w:lang w:val="sr-Cyrl-CS"/>
        </w:rPr>
        <w:t>измени Д</w:t>
      </w:r>
      <w:r w:rsidRPr="007A6001">
        <w:rPr>
          <w:rFonts w:ascii="Times New Roman" w:hAnsi="Times New Roman" w:cs="Times New Roman"/>
          <w:sz w:val="24"/>
          <w:szCs w:val="24"/>
          <w:lang w:val="sr-Cyrl-CS"/>
        </w:rPr>
        <w:t>ире</w:t>
      </w:r>
      <w:r w:rsidR="0037645B" w:rsidRPr="007A6001">
        <w:rPr>
          <w:rFonts w:ascii="Times New Roman" w:hAnsi="Times New Roman" w:cs="Times New Roman"/>
          <w:sz w:val="24"/>
          <w:szCs w:val="24"/>
          <w:lang w:val="sr-Cyrl-CS"/>
        </w:rPr>
        <w:t>ктива 003/41/ЕЗ и 2009/65/ЕЗ и У</w:t>
      </w:r>
      <w:r w:rsidRPr="007A6001">
        <w:rPr>
          <w:rFonts w:ascii="Times New Roman" w:hAnsi="Times New Roman" w:cs="Times New Roman"/>
          <w:sz w:val="24"/>
          <w:szCs w:val="24"/>
          <w:lang w:val="sr-Cyrl-CS"/>
        </w:rPr>
        <w:t>редби (ЕЗ) бр. 1060/2009 и (ЕУ) бр. 1095/2010. Такође, потребно је узети у обзир и следеће прописе</w:t>
      </w:r>
      <w:r w:rsidR="00E32D43"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Pr="007A6001">
        <w:rPr>
          <w:rFonts w:ascii="Times New Roman" w:hAnsi="Times New Roman" w:cs="Times New Roman"/>
          <w:sz w:val="24"/>
          <w:szCs w:val="24"/>
          <w:lang w:val="sr-Cyrl-CS"/>
        </w:rPr>
        <w:t>:</w:t>
      </w:r>
    </w:p>
    <w:p w14:paraId="7885AFA4" w14:textId="77777777" w:rsidR="008D4A1B" w:rsidRPr="007A6001" w:rsidRDefault="0037645B" w:rsidP="0046607C">
      <w:pPr>
        <w:widowControl w:val="0"/>
        <w:numPr>
          <w:ilvl w:val="0"/>
          <w:numId w:val="2"/>
        </w:numPr>
        <w:tabs>
          <w:tab w:val="left" w:pos="1134"/>
        </w:tabs>
        <w:ind w:hanging="11"/>
        <w:rPr>
          <w:rFonts w:ascii="Times New Roman" w:eastAsia="Calibri" w:hAnsi="Times New Roman" w:cs="Times New Roman"/>
          <w:color w:val="000000"/>
          <w:sz w:val="24"/>
          <w:szCs w:val="24"/>
          <w:lang w:val="sr-Cyrl-CS" w:eastAsia="hr-HR"/>
        </w:rPr>
      </w:pPr>
      <w:r w:rsidRPr="007A6001">
        <w:rPr>
          <w:rFonts w:ascii="Times New Roman" w:eastAsia="Calibri" w:hAnsi="Times New Roman" w:cs="Times New Roman"/>
          <w:color w:val="000000"/>
          <w:sz w:val="24"/>
          <w:szCs w:val="24"/>
          <w:lang w:val="sr-Cyrl-CS" w:eastAsia="hr-HR"/>
        </w:rPr>
        <w:t>члан 3. Директиве 2013/14/</w:t>
      </w:r>
      <w:r w:rsidR="008D4A1B" w:rsidRPr="007A6001">
        <w:rPr>
          <w:rFonts w:ascii="Times New Roman" w:eastAsia="Calibri" w:hAnsi="Times New Roman" w:cs="Times New Roman"/>
          <w:color w:val="000000"/>
          <w:sz w:val="24"/>
          <w:szCs w:val="24"/>
          <w:lang w:val="sr-Cyrl-CS" w:eastAsia="hr-HR"/>
        </w:rPr>
        <w:t>ЕУ Европског парламента и Савета од 21. маја 2013. о измени Упутства 2</w:t>
      </w:r>
      <w:r w:rsidRPr="007A6001">
        <w:rPr>
          <w:rFonts w:ascii="Times New Roman" w:eastAsia="Calibri" w:hAnsi="Times New Roman" w:cs="Times New Roman"/>
          <w:color w:val="000000"/>
          <w:sz w:val="24"/>
          <w:szCs w:val="24"/>
          <w:lang w:val="sr-Cyrl-CS" w:eastAsia="hr-HR"/>
        </w:rPr>
        <w:t>003/41/</w:t>
      </w:r>
      <w:r w:rsidR="008D4A1B" w:rsidRPr="007A6001">
        <w:rPr>
          <w:rFonts w:ascii="Times New Roman" w:eastAsia="Calibri" w:hAnsi="Times New Roman" w:cs="Times New Roman"/>
          <w:color w:val="000000"/>
          <w:sz w:val="24"/>
          <w:szCs w:val="24"/>
          <w:lang w:val="sr-Cyrl-CS" w:eastAsia="hr-HR"/>
        </w:rPr>
        <w:t>ЕЗ о делатностима и надзору институција за стручно пензијс</w:t>
      </w:r>
      <w:r w:rsidRPr="007A6001">
        <w:rPr>
          <w:rFonts w:ascii="Times New Roman" w:eastAsia="Calibri" w:hAnsi="Times New Roman" w:cs="Times New Roman"/>
          <w:color w:val="000000"/>
          <w:sz w:val="24"/>
          <w:szCs w:val="24"/>
          <w:lang w:val="sr-Cyrl-CS" w:eastAsia="hr-HR"/>
        </w:rPr>
        <w:t>ко осигурање, Директиве 2009/65/</w:t>
      </w:r>
      <w:r w:rsidR="008D4A1B" w:rsidRPr="007A6001">
        <w:rPr>
          <w:rFonts w:ascii="Times New Roman" w:eastAsia="Calibri" w:hAnsi="Times New Roman" w:cs="Times New Roman"/>
          <w:color w:val="000000"/>
          <w:sz w:val="24"/>
          <w:szCs w:val="24"/>
          <w:lang w:val="sr-Cyrl-CS" w:eastAsia="hr-HR"/>
        </w:rPr>
        <w:t>ЕЗ о усклађивању закона и других прописа у односу на субјекте за заједничка улагања у преносиве хартије од вредно</w:t>
      </w:r>
      <w:r w:rsidRPr="007A6001">
        <w:rPr>
          <w:rFonts w:ascii="Times New Roman" w:eastAsia="Calibri" w:hAnsi="Times New Roman" w:cs="Times New Roman"/>
          <w:color w:val="000000"/>
          <w:sz w:val="24"/>
          <w:szCs w:val="24"/>
          <w:lang w:val="sr-Cyrl-CS" w:eastAsia="hr-HR"/>
        </w:rPr>
        <w:t>сти (УЦИТС) и Директиве 2011/61/</w:t>
      </w:r>
      <w:r w:rsidR="008D4A1B" w:rsidRPr="007A6001">
        <w:rPr>
          <w:rFonts w:ascii="Times New Roman" w:eastAsia="Calibri" w:hAnsi="Times New Roman" w:cs="Times New Roman"/>
          <w:color w:val="000000"/>
          <w:sz w:val="24"/>
          <w:szCs w:val="24"/>
          <w:lang w:val="sr-Cyrl-CS" w:eastAsia="hr-HR"/>
        </w:rPr>
        <w:t>ЕУ о друштвима за управљање алтернативним инвестиционим фондовима у односу на превелико ослањање на кредитне рејтинге,</w:t>
      </w:r>
    </w:p>
    <w:p w14:paraId="3BB0310C" w14:textId="3860B8FE" w:rsidR="008D4A1B" w:rsidRPr="007A6001" w:rsidRDefault="0037645B" w:rsidP="0046607C">
      <w:pPr>
        <w:widowControl w:val="0"/>
        <w:numPr>
          <w:ilvl w:val="0"/>
          <w:numId w:val="2"/>
        </w:numPr>
        <w:tabs>
          <w:tab w:val="left" w:pos="1134"/>
        </w:tabs>
        <w:ind w:hanging="11"/>
        <w:rPr>
          <w:rFonts w:ascii="Times New Roman" w:eastAsia="Calibri" w:hAnsi="Times New Roman" w:cs="Times New Roman"/>
          <w:color w:val="000000"/>
          <w:sz w:val="24"/>
          <w:szCs w:val="24"/>
          <w:lang w:val="sr-Cyrl-CS" w:eastAsia="hr-HR"/>
        </w:rPr>
      </w:pPr>
      <w:r w:rsidRPr="007A6001">
        <w:rPr>
          <w:rFonts w:ascii="Times New Roman" w:eastAsia="Calibri" w:hAnsi="Times New Roman" w:cs="Times New Roman"/>
          <w:bCs/>
          <w:color w:val="000000"/>
          <w:sz w:val="24"/>
          <w:szCs w:val="24"/>
          <w:lang w:val="sr-Cyrl-CS" w:eastAsia="hr-HR"/>
        </w:rPr>
        <w:lastRenderedPageBreak/>
        <w:t>члан 92. Директиве 2014/65/</w:t>
      </w:r>
      <w:r w:rsidR="008D4A1B" w:rsidRPr="007A6001">
        <w:rPr>
          <w:rFonts w:ascii="Times New Roman" w:eastAsia="Calibri" w:hAnsi="Times New Roman" w:cs="Times New Roman"/>
          <w:bCs/>
          <w:color w:val="000000"/>
          <w:sz w:val="24"/>
          <w:szCs w:val="24"/>
          <w:lang w:val="sr-Cyrl-CS" w:eastAsia="hr-HR"/>
        </w:rPr>
        <w:t>ЕУ Европског парламента и Савета од 15. маја 2014. о тржишту финансијских инструм</w:t>
      </w:r>
      <w:r w:rsidRPr="007A6001">
        <w:rPr>
          <w:rFonts w:ascii="Times New Roman" w:eastAsia="Calibri" w:hAnsi="Times New Roman" w:cs="Times New Roman"/>
          <w:bCs/>
          <w:color w:val="000000"/>
          <w:sz w:val="24"/>
          <w:szCs w:val="24"/>
          <w:lang w:val="sr-Cyrl-CS" w:eastAsia="hr-HR"/>
        </w:rPr>
        <w:t>ената и измени Упутства 2002/92</w:t>
      </w:r>
      <w:r w:rsidR="008D4A1B" w:rsidRPr="007A6001">
        <w:rPr>
          <w:rFonts w:ascii="Times New Roman" w:eastAsia="Calibri" w:hAnsi="Times New Roman" w:cs="Times New Roman"/>
          <w:bCs/>
          <w:color w:val="000000"/>
          <w:sz w:val="24"/>
          <w:szCs w:val="24"/>
          <w:lang w:val="sr-Cyrl-CS" w:eastAsia="hr-HR"/>
        </w:rPr>
        <w:t>/ Е</w:t>
      </w:r>
      <w:r w:rsidRPr="007A6001">
        <w:rPr>
          <w:rFonts w:ascii="Times New Roman" w:eastAsia="Calibri" w:hAnsi="Times New Roman" w:cs="Times New Roman"/>
          <w:bCs/>
          <w:color w:val="000000"/>
          <w:sz w:val="24"/>
          <w:szCs w:val="24"/>
          <w:lang w:val="sr-Cyrl-CS" w:eastAsia="hr-HR"/>
        </w:rPr>
        <w:t>Ц и Директиве 2011/61/</w:t>
      </w:r>
      <w:r w:rsidR="008D4A1B" w:rsidRPr="007A6001">
        <w:rPr>
          <w:rFonts w:ascii="Times New Roman" w:eastAsia="Calibri" w:hAnsi="Times New Roman" w:cs="Times New Roman"/>
          <w:bCs/>
          <w:color w:val="000000"/>
          <w:sz w:val="24"/>
          <w:szCs w:val="24"/>
          <w:lang w:val="sr-Cyrl-CS" w:eastAsia="hr-HR"/>
        </w:rPr>
        <w:t xml:space="preserve">ЕУ </w:t>
      </w:r>
      <w:r w:rsidRPr="007A6001">
        <w:rPr>
          <w:rFonts w:ascii="Times New Roman" w:eastAsia="Calibri" w:hAnsi="Times New Roman" w:cs="Times New Roman"/>
          <w:color w:val="000000"/>
          <w:sz w:val="24"/>
          <w:szCs w:val="24"/>
          <w:lang w:val="sr-Cyrl-CS" w:eastAsia="hr-HR"/>
        </w:rPr>
        <w:t>(члан 30.а Упутства 2002/87/</w:t>
      </w:r>
      <w:r w:rsidR="008D4A1B" w:rsidRPr="007A6001">
        <w:rPr>
          <w:rFonts w:ascii="Times New Roman" w:eastAsia="Calibri" w:hAnsi="Times New Roman" w:cs="Times New Roman"/>
          <w:color w:val="000000"/>
          <w:sz w:val="24"/>
          <w:szCs w:val="24"/>
          <w:lang w:val="sr-Cyrl-CS" w:eastAsia="hr-HR"/>
        </w:rPr>
        <w:t>ЕЗ Европског парламента и Већа од 16. децембра 2002. о додатном надзору кредитних институција, друштава за осигурање и инвестиционих друштава у финансијском конгломерату</w:t>
      </w:r>
      <w:r w:rsidR="00E32D43" w:rsidRPr="007A6001">
        <w:rPr>
          <w:rFonts w:ascii="Times New Roman" w:eastAsia="Calibri" w:hAnsi="Times New Roman" w:cs="Times New Roman"/>
          <w:color w:val="000000"/>
          <w:sz w:val="24"/>
          <w:szCs w:val="24"/>
          <w:lang w:val="sr-Cyrl-CS" w:eastAsia="hr-HR"/>
        </w:rPr>
        <w:t>)</w:t>
      </w:r>
      <w:r w:rsidR="008D4A1B" w:rsidRPr="007A6001">
        <w:rPr>
          <w:rFonts w:ascii="Times New Roman" w:eastAsia="Calibri" w:hAnsi="Times New Roman" w:cs="Times New Roman"/>
          <w:color w:val="000000"/>
          <w:sz w:val="24"/>
          <w:szCs w:val="24"/>
          <w:lang w:val="sr-Cyrl-CS" w:eastAsia="hr-HR"/>
        </w:rPr>
        <w:t xml:space="preserve"> и о измени и допуни директива Савета 73/239 / ЕЕЦ, 79/</w:t>
      </w:r>
      <w:r w:rsidRPr="007A6001">
        <w:rPr>
          <w:rFonts w:ascii="Times New Roman" w:eastAsia="Calibri" w:hAnsi="Times New Roman" w:cs="Times New Roman"/>
          <w:color w:val="000000"/>
          <w:sz w:val="24"/>
          <w:szCs w:val="24"/>
          <w:lang w:val="sr-Cyrl-CS" w:eastAsia="hr-HR"/>
        </w:rPr>
        <w:t>267 / ЕЕЦ, 92/49 / ЕЕЦ, 92/96 /ЕЕЦ, 93/6/ЕЕЦ и 93/22/ЕЕЦ и директива 98/78/ЕЗ и 2.000/12/</w:t>
      </w:r>
      <w:r w:rsidR="008D4A1B" w:rsidRPr="007A6001">
        <w:rPr>
          <w:rFonts w:ascii="Times New Roman" w:eastAsia="Calibri" w:hAnsi="Times New Roman" w:cs="Times New Roman"/>
          <w:color w:val="000000"/>
          <w:sz w:val="24"/>
          <w:szCs w:val="24"/>
          <w:lang w:val="sr-Cyrl-CS" w:eastAsia="hr-HR"/>
        </w:rPr>
        <w:t>ЕЗ Европског парламента и Савета,</w:t>
      </w:r>
    </w:p>
    <w:p w14:paraId="7156669C" w14:textId="77777777" w:rsidR="008D4A1B" w:rsidRPr="007A6001" w:rsidRDefault="008D4A1B" w:rsidP="0046607C">
      <w:pPr>
        <w:widowControl w:val="0"/>
        <w:numPr>
          <w:ilvl w:val="0"/>
          <w:numId w:val="2"/>
        </w:numPr>
        <w:tabs>
          <w:tab w:val="left" w:pos="1134"/>
        </w:tabs>
        <w:ind w:hanging="11"/>
        <w:rPr>
          <w:rFonts w:ascii="Times New Roman" w:eastAsia="Calibri" w:hAnsi="Times New Roman" w:cs="Times New Roman"/>
          <w:color w:val="000000"/>
          <w:sz w:val="24"/>
          <w:szCs w:val="24"/>
          <w:lang w:val="sr-Cyrl-CS" w:eastAsia="hr-HR"/>
        </w:rPr>
      </w:pPr>
      <w:r w:rsidRPr="007A6001">
        <w:rPr>
          <w:rFonts w:ascii="Times New Roman" w:eastAsia="Calibri" w:hAnsi="Times New Roman" w:cs="Times New Roman"/>
          <w:color w:val="000000"/>
          <w:sz w:val="24"/>
          <w:szCs w:val="24"/>
          <w:lang w:val="sr-Cyrl-CS" w:eastAsia="hr-HR"/>
        </w:rPr>
        <w:t xml:space="preserve">члан 2. став 22. и став 23. Директиве 2011/89 / ЕУ Европског парламента и Савета од 16. новембра 2011. о измени директива 98/78 / ЕЗ, 2002/87 </w:t>
      </w:r>
      <w:r w:rsidR="0037645B" w:rsidRPr="007A6001">
        <w:rPr>
          <w:rFonts w:ascii="Times New Roman" w:eastAsia="Calibri" w:hAnsi="Times New Roman" w:cs="Times New Roman"/>
          <w:color w:val="000000"/>
          <w:sz w:val="24"/>
          <w:szCs w:val="24"/>
          <w:lang w:val="sr-Cyrl-CS" w:eastAsia="hr-HR"/>
        </w:rPr>
        <w:t>/ ЕЗ, 2006/48 /ЕЗ и 2009/138/</w:t>
      </w:r>
      <w:r w:rsidRPr="007A6001">
        <w:rPr>
          <w:rFonts w:ascii="Times New Roman" w:eastAsia="Calibri" w:hAnsi="Times New Roman" w:cs="Times New Roman"/>
          <w:color w:val="000000"/>
          <w:sz w:val="24"/>
          <w:szCs w:val="24"/>
          <w:lang w:val="sr-Cyrl-CS" w:eastAsia="hr-HR"/>
        </w:rPr>
        <w:t xml:space="preserve">ЕЗ у односу на додатни надзор финансијских субјеката у финансијском конгломерату, </w:t>
      </w:r>
      <w:hyperlink r:id="rId9" w:tgtFrame="_blank" w:history="1">
        <w:r w:rsidRPr="007A6001">
          <w:rPr>
            <w:rFonts w:ascii="Times New Roman" w:eastAsia="Calibri" w:hAnsi="Times New Roman" w:cs="Times New Roman"/>
            <w:color w:val="000000"/>
            <w:sz w:val="24"/>
            <w:szCs w:val="24"/>
            <w:lang w:val="sr-Cyrl-CS" w:eastAsia="hr-HR"/>
          </w:rPr>
          <w:t>Делегирану уредбу Комисије (ЕУ) бр. 231/2013 од 19. децембра 2</w:t>
        </w:r>
        <w:r w:rsidR="0037645B" w:rsidRPr="007A6001">
          <w:rPr>
            <w:rFonts w:ascii="Times New Roman" w:eastAsia="Calibri" w:hAnsi="Times New Roman" w:cs="Times New Roman"/>
            <w:color w:val="000000"/>
            <w:sz w:val="24"/>
            <w:szCs w:val="24"/>
            <w:lang w:val="sr-Cyrl-CS" w:eastAsia="hr-HR"/>
          </w:rPr>
          <w:t>012. о допуни Директиве 2011/61/</w:t>
        </w:r>
        <w:r w:rsidRPr="007A6001">
          <w:rPr>
            <w:rFonts w:ascii="Times New Roman" w:eastAsia="Calibri" w:hAnsi="Times New Roman" w:cs="Times New Roman"/>
            <w:color w:val="000000"/>
            <w:sz w:val="24"/>
            <w:szCs w:val="24"/>
            <w:lang w:val="sr-Cyrl-CS" w:eastAsia="hr-HR"/>
          </w:rPr>
          <w:t>ЕУ Европског парламента и Савета у односу на изузетке, опште услове пословања, депозитаре, финансијски левериџ, транспарентност и надзор</w:t>
        </w:r>
      </w:hyperlink>
      <w:r w:rsidRPr="007A6001">
        <w:rPr>
          <w:rFonts w:ascii="Times New Roman" w:eastAsia="Calibri" w:hAnsi="Times New Roman" w:cs="Times New Roman"/>
          <w:color w:val="000000"/>
          <w:sz w:val="24"/>
          <w:szCs w:val="24"/>
          <w:lang w:val="sr-Cyrl-CS" w:eastAsia="hr-HR"/>
        </w:rPr>
        <w:t>,</w:t>
      </w:r>
    </w:p>
    <w:p w14:paraId="1AAB52EE" w14:textId="77777777" w:rsidR="008D4A1B" w:rsidRPr="007A6001" w:rsidRDefault="005801C5" w:rsidP="0046607C">
      <w:pPr>
        <w:widowControl w:val="0"/>
        <w:numPr>
          <w:ilvl w:val="0"/>
          <w:numId w:val="2"/>
        </w:numPr>
        <w:tabs>
          <w:tab w:val="left" w:pos="1134"/>
        </w:tabs>
        <w:ind w:hanging="11"/>
        <w:rPr>
          <w:rFonts w:ascii="Times New Roman" w:eastAsia="Calibri" w:hAnsi="Times New Roman" w:cs="Times New Roman"/>
          <w:color w:val="000000"/>
          <w:sz w:val="24"/>
          <w:szCs w:val="24"/>
          <w:lang w:val="sr-Cyrl-CS" w:eastAsia="hr-HR"/>
        </w:rPr>
      </w:pPr>
      <w:hyperlink r:id="rId10" w:tgtFrame="_blank" w:history="1">
        <w:r w:rsidR="008D4A1B" w:rsidRPr="007A6001">
          <w:rPr>
            <w:rFonts w:ascii="Times New Roman" w:eastAsia="Calibri" w:hAnsi="Times New Roman" w:cs="Times New Roman"/>
            <w:color w:val="000000"/>
            <w:sz w:val="24"/>
            <w:szCs w:val="24"/>
            <w:lang w:val="sr-Cyrl-CS" w:eastAsia="hr-HR"/>
          </w:rPr>
          <w:t>Имплементирану уредбу Комисије (ЕУ) бр. 447/2013 од 15. маја 2013. о утврђивању поступка за ДЗУАИФ-ове који одаберу да се на њих примењ</w:t>
        </w:r>
        <w:r w:rsidR="0037645B" w:rsidRPr="007A6001">
          <w:rPr>
            <w:rFonts w:ascii="Times New Roman" w:eastAsia="Calibri" w:hAnsi="Times New Roman" w:cs="Times New Roman"/>
            <w:color w:val="000000"/>
            <w:sz w:val="24"/>
            <w:szCs w:val="24"/>
            <w:lang w:val="sr-Cyrl-CS" w:eastAsia="hr-HR"/>
          </w:rPr>
          <w:t>ују одредбе Директиве 2011/61/</w:t>
        </w:r>
        <w:r w:rsidR="008D4A1B" w:rsidRPr="007A6001">
          <w:rPr>
            <w:rFonts w:ascii="Times New Roman" w:eastAsia="Calibri" w:hAnsi="Times New Roman" w:cs="Times New Roman"/>
            <w:color w:val="000000"/>
            <w:sz w:val="24"/>
            <w:szCs w:val="24"/>
            <w:lang w:val="sr-Cyrl-CS" w:eastAsia="hr-HR"/>
          </w:rPr>
          <w:t>ЕУ Европског парламента и Савета</w:t>
        </w:r>
      </w:hyperlink>
      <w:r w:rsidR="008D4A1B" w:rsidRPr="007A6001">
        <w:rPr>
          <w:rFonts w:ascii="Times New Roman" w:eastAsia="Calibri" w:hAnsi="Times New Roman" w:cs="Times New Roman"/>
          <w:color w:val="000000"/>
          <w:sz w:val="24"/>
          <w:szCs w:val="24"/>
          <w:lang w:val="sr-Cyrl-CS" w:eastAsia="hr-HR"/>
        </w:rPr>
        <w:t>,</w:t>
      </w:r>
    </w:p>
    <w:p w14:paraId="39992970" w14:textId="77777777" w:rsidR="008D4A1B" w:rsidRPr="007A6001" w:rsidRDefault="005801C5" w:rsidP="0046607C">
      <w:pPr>
        <w:widowControl w:val="0"/>
        <w:numPr>
          <w:ilvl w:val="0"/>
          <w:numId w:val="2"/>
        </w:numPr>
        <w:tabs>
          <w:tab w:val="left" w:pos="1134"/>
        </w:tabs>
        <w:ind w:hanging="11"/>
        <w:rPr>
          <w:rFonts w:ascii="Times New Roman" w:eastAsia="Calibri" w:hAnsi="Times New Roman" w:cs="Times New Roman"/>
          <w:color w:val="000000"/>
          <w:sz w:val="24"/>
          <w:szCs w:val="24"/>
          <w:lang w:val="sr-Cyrl-CS" w:eastAsia="hr-HR"/>
        </w:rPr>
      </w:pPr>
      <w:hyperlink r:id="rId11" w:tgtFrame="_blank" w:history="1">
        <w:r w:rsidR="008D4A1B" w:rsidRPr="007A6001">
          <w:rPr>
            <w:rFonts w:ascii="Times New Roman" w:eastAsia="Calibri" w:hAnsi="Times New Roman" w:cs="Times New Roman"/>
            <w:color w:val="000000"/>
            <w:sz w:val="24"/>
            <w:szCs w:val="24"/>
            <w:lang w:val="sr-Cyrl-CS" w:eastAsia="hr-HR"/>
          </w:rPr>
          <w:t xml:space="preserve">Имплементирану уредбу Комисије (ЕУ) бр. 448/2013 од 15. маја 2013. о утврђивању поступка за одређивање референтне државе чланице УАИФ-а изван ЕУ-а у </w:t>
        </w:r>
        <w:r w:rsidR="0037645B" w:rsidRPr="007A6001">
          <w:rPr>
            <w:rFonts w:ascii="Times New Roman" w:eastAsia="Calibri" w:hAnsi="Times New Roman" w:cs="Times New Roman"/>
            <w:color w:val="000000"/>
            <w:sz w:val="24"/>
            <w:szCs w:val="24"/>
            <w:lang w:val="sr-Cyrl-CS" w:eastAsia="hr-HR"/>
          </w:rPr>
          <w:t>складу са Директивом 2011/61/</w:t>
        </w:r>
        <w:r w:rsidR="008D4A1B" w:rsidRPr="007A6001">
          <w:rPr>
            <w:rFonts w:ascii="Times New Roman" w:eastAsia="Calibri" w:hAnsi="Times New Roman" w:cs="Times New Roman"/>
            <w:color w:val="000000"/>
            <w:sz w:val="24"/>
            <w:szCs w:val="24"/>
            <w:lang w:val="sr-Cyrl-CS" w:eastAsia="hr-HR"/>
          </w:rPr>
          <w:t>ЕУ Европског парламента и Савета</w:t>
        </w:r>
      </w:hyperlink>
      <w:r w:rsidR="008D4A1B" w:rsidRPr="007A6001">
        <w:rPr>
          <w:rFonts w:ascii="Times New Roman" w:eastAsia="Calibri" w:hAnsi="Times New Roman" w:cs="Times New Roman"/>
          <w:color w:val="000000"/>
          <w:sz w:val="24"/>
          <w:szCs w:val="24"/>
          <w:lang w:val="sr-Cyrl-CS" w:eastAsia="hr-HR"/>
        </w:rPr>
        <w:t>,</w:t>
      </w:r>
    </w:p>
    <w:p w14:paraId="43D77146" w14:textId="77777777" w:rsidR="008D4A1B" w:rsidRPr="007A6001" w:rsidRDefault="008D4A1B" w:rsidP="0046607C">
      <w:pPr>
        <w:widowControl w:val="0"/>
        <w:numPr>
          <w:ilvl w:val="0"/>
          <w:numId w:val="2"/>
        </w:numPr>
        <w:tabs>
          <w:tab w:val="left" w:pos="1134"/>
        </w:tabs>
        <w:ind w:hanging="11"/>
        <w:rPr>
          <w:rFonts w:ascii="Times New Roman" w:eastAsia="Calibri" w:hAnsi="Times New Roman" w:cs="Times New Roman"/>
          <w:color w:val="000000"/>
          <w:sz w:val="24"/>
          <w:szCs w:val="24"/>
          <w:lang w:val="sr-Cyrl-CS" w:eastAsia="hr-HR"/>
        </w:rPr>
      </w:pPr>
      <w:r w:rsidRPr="007A6001">
        <w:rPr>
          <w:rFonts w:ascii="Times New Roman" w:eastAsia="Calibri" w:hAnsi="Times New Roman" w:cs="Times New Roman"/>
          <w:color w:val="000000"/>
          <w:sz w:val="24"/>
          <w:szCs w:val="24"/>
          <w:lang w:val="sr-Cyrl-CS" w:eastAsia="hr-HR"/>
        </w:rPr>
        <w:t>Делегирану уредбу Комисије (ЕУ) бр. 694/2014 од 17. децембра 2</w:t>
      </w:r>
      <w:r w:rsidR="0037645B" w:rsidRPr="007A6001">
        <w:rPr>
          <w:rFonts w:ascii="Times New Roman" w:eastAsia="Calibri" w:hAnsi="Times New Roman" w:cs="Times New Roman"/>
          <w:color w:val="000000"/>
          <w:sz w:val="24"/>
          <w:szCs w:val="24"/>
          <w:lang w:val="sr-Cyrl-CS" w:eastAsia="hr-HR"/>
        </w:rPr>
        <w:t>013. о допуни Директиве 2011/61/</w:t>
      </w:r>
      <w:r w:rsidRPr="007A6001">
        <w:rPr>
          <w:rFonts w:ascii="Times New Roman" w:eastAsia="Calibri" w:hAnsi="Times New Roman" w:cs="Times New Roman"/>
          <w:color w:val="000000"/>
          <w:sz w:val="24"/>
          <w:szCs w:val="24"/>
          <w:lang w:val="sr-Cyrl-CS" w:eastAsia="hr-HR"/>
        </w:rPr>
        <w:t>ЕУ Европског парламента и Савета у погледу регулаторних техничких стандарда којима се одређују врсте управника алтернативних инвестиционих фондова, Уредбу (ЕУ) бр. 345/2013 Европског парламента и Савета од 17. априла 2013. о европским фондовима предузетничког капитала, Уредбу (ЕУ) бр. 346/2013 Европског парламента и Савета од 17. априла 2013. о европским фондовима социјалног предузетништва.</w:t>
      </w:r>
    </w:p>
    <w:p w14:paraId="1F392D08" w14:textId="7F23038F" w:rsidR="001535A0" w:rsidRPr="007A6001" w:rsidRDefault="00E32D43" w:rsidP="0046607C">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Транспонавање</w:t>
      </w:r>
      <w:r w:rsidR="008D4A1B" w:rsidRPr="007A6001">
        <w:rPr>
          <w:rFonts w:ascii="Times New Roman" w:hAnsi="Times New Roman" w:cs="Times New Roman"/>
          <w:sz w:val="24"/>
          <w:szCs w:val="24"/>
          <w:lang w:val="sr-Cyrl-CS"/>
        </w:rPr>
        <w:t xml:space="preserve"> наведених прописа </w:t>
      </w:r>
      <w:r w:rsidR="00DC363B" w:rsidRPr="007A6001">
        <w:rPr>
          <w:rFonts w:ascii="Times New Roman" w:hAnsi="Times New Roman" w:cs="Times New Roman"/>
          <w:sz w:val="24"/>
          <w:szCs w:val="24"/>
          <w:lang w:val="sr-Cyrl-CS"/>
        </w:rPr>
        <w:t xml:space="preserve">ЕУ </w:t>
      </w:r>
      <w:r w:rsidR="008D4A1B" w:rsidRPr="007A6001">
        <w:rPr>
          <w:rFonts w:ascii="Times New Roman" w:hAnsi="Times New Roman" w:cs="Times New Roman"/>
          <w:sz w:val="24"/>
          <w:szCs w:val="24"/>
          <w:lang w:val="sr-Cyrl-CS"/>
        </w:rPr>
        <w:t>у српско законодавство ће засигурно утицати на развој финансијског тржишта у Републици Србији, а нарочито на потенцијалне инвеститоре, којима ће на располагању бити шири спектар инвестиционих могућности.</w:t>
      </w:r>
    </w:p>
    <w:p w14:paraId="4EBC6981" w14:textId="072804A5" w:rsidR="001535A0" w:rsidRPr="007A6001" w:rsidRDefault="001535A0" w:rsidP="0046607C">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Оснивањем и организовањем нових фондова, између осталог, већи број инвеститора узеће учешће на тржишту капитала, а у неком наредном периоду могао би се очекивати и већи број издавалаца, што би значајно допринело унапређењу и развоју самог тржишта.</w:t>
      </w:r>
    </w:p>
    <w:p w14:paraId="40004D04" w14:textId="77777777" w:rsidR="0037645B" w:rsidRPr="007A6001" w:rsidRDefault="0037645B" w:rsidP="0046607C">
      <w:pPr>
        <w:widowControl w:val="0"/>
        <w:ind w:firstLine="680"/>
        <w:rPr>
          <w:rFonts w:ascii="Times New Roman" w:eastAsia="Calibri" w:hAnsi="Times New Roman" w:cs="Times New Roman"/>
          <w:color w:val="000000"/>
          <w:sz w:val="24"/>
          <w:szCs w:val="24"/>
          <w:lang w:val="sr-Cyrl-CS" w:eastAsia="hr-HR"/>
        </w:rPr>
      </w:pPr>
    </w:p>
    <w:p w14:paraId="66976852" w14:textId="77777777" w:rsidR="0037645B" w:rsidRPr="007A6001" w:rsidRDefault="0037645B" w:rsidP="0037645B">
      <w:pPr>
        <w:widowControl w:val="0"/>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ab/>
        <w:t>Циљеви који се постижу његовим доношењем</w:t>
      </w:r>
    </w:p>
    <w:p w14:paraId="5989F1C5" w14:textId="77777777" w:rsidR="0037645B" w:rsidRPr="007A6001" w:rsidRDefault="0037645B" w:rsidP="0046607C">
      <w:pPr>
        <w:widowControl w:val="0"/>
        <w:tabs>
          <w:tab w:val="left" w:pos="3300"/>
        </w:tabs>
        <w:rPr>
          <w:rFonts w:ascii="Times New Roman" w:hAnsi="Times New Roman" w:cs="Times New Roman"/>
          <w:sz w:val="24"/>
          <w:szCs w:val="24"/>
          <w:lang w:val="sr-Cyrl-CS"/>
        </w:rPr>
      </w:pPr>
    </w:p>
    <w:p w14:paraId="1C0D068F" w14:textId="387034EC" w:rsidR="0037645B" w:rsidRPr="007A6001" w:rsidRDefault="0037645B" w:rsidP="0046607C">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Главни циљеви које треба постићи доношењем </w:t>
      </w:r>
      <w:r w:rsidR="00A91E55">
        <w:rPr>
          <w:rFonts w:ascii="Times New Roman" w:hAnsi="Times New Roman" w:cs="Times New Roman"/>
          <w:sz w:val="24"/>
          <w:szCs w:val="24"/>
          <w:lang w:val="sr-Cyrl-CS"/>
        </w:rPr>
        <w:t xml:space="preserve">овог </w:t>
      </w:r>
      <w:r w:rsidR="00A91E55" w:rsidRPr="007A6001">
        <w:rPr>
          <w:rFonts w:ascii="Times New Roman" w:hAnsi="Times New Roman" w:cs="Times New Roman"/>
          <w:sz w:val="24"/>
          <w:szCs w:val="24"/>
          <w:lang w:val="sr-Cyrl-CS"/>
        </w:rPr>
        <w:t xml:space="preserve">закона </w:t>
      </w:r>
      <w:r w:rsidRPr="007A6001">
        <w:rPr>
          <w:rFonts w:ascii="Times New Roman" w:hAnsi="Times New Roman" w:cs="Times New Roman"/>
          <w:sz w:val="24"/>
          <w:szCs w:val="24"/>
          <w:lang w:val="sr-Cyrl-CS"/>
        </w:rPr>
        <w:t>који уређује алтернативне инвестиционе фондове везани су, пре свега, за:</w:t>
      </w:r>
    </w:p>
    <w:p w14:paraId="3AC15652" w14:textId="7D4C702B" w:rsidR="0037645B" w:rsidRPr="007A6001" w:rsidRDefault="0037645B" w:rsidP="0046607C">
      <w:pPr>
        <w:pStyle w:val="ListParagraph"/>
        <w:widowControl w:val="0"/>
        <w:numPr>
          <w:ilvl w:val="0"/>
          <w:numId w:val="8"/>
        </w:numPr>
        <w:tabs>
          <w:tab w:val="left" w:pos="993"/>
        </w:tabs>
        <w:ind w:hanging="11"/>
        <w:rPr>
          <w:rFonts w:ascii="Times New Roman" w:hAnsi="Times New Roman" w:cs="Times New Roman"/>
          <w:sz w:val="24"/>
          <w:szCs w:val="24"/>
          <w:lang w:val="sr-Cyrl-CS"/>
        </w:rPr>
      </w:pPr>
      <w:r w:rsidRPr="007A6001">
        <w:rPr>
          <w:rFonts w:ascii="Times New Roman" w:hAnsi="Times New Roman" w:cs="Times New Roman"/>
          <w:sz w:val="24"/>
          <w:szCs w:val="24"/>
          <w:lang w:val="sr-Cyrl-CS"/>
        </w:rPr>
        <w:t>хармонизацију позитивно правних прописа са правом</w:t>
      </w:r>
      <w:r w:rsidR="00E32D43"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Pr="007A6001">
        <w:rPr>
          <w:rFonts w:ascii="Times New Roman" w:hAnsi="Times New Roman" w:cs="Times New Roman"/>
          <w:sz w:val="24"/>
          <w:szCs w:val="24"/>
          <w:lang w:val="sr-Cyrl-CS"/>
        </w:rPr>
        <w:t>;</w:t>
      </w:r>
    </w:p>
    <w:p w14:paraId="26194E60" w14:textId="77777777" w:rsidR="0037645B" w:rsidRPr="007A6001" w:rsidRDefault="0037645B" w:rsidP="0046607C">
      <w:pPr>
        <w:pStyle w:val="ListParagraph"/>
        <w:widowControl w:val="0"/>
        <w:numPr>
          <w:ilvl w:val="0"/>
          <w:numId w:val="8"/>
        </w:numPr>
        <w:tabs>
          <w:tab w:val="left" w:pos="993"/>
        </w:tabs>
        <w:ind w:hanging="11"/>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контролу системских ризика и надзор над тим ризицима од стране надлежних органа, прописивањем посебних обавеза у вези са управљањем ризицима и имовином алтернативних инвестиционих фондова, као једним од основних </w:t>
      </w:r>
      <w:r w:rsidRPr="007A6001">
        <w:rPr>
          <w:rFonts w:ascii="Times New Roman" w:hAnsi="Times New Roman" w:cs="Times New Roman"/>
          <w:sz w:val="24"/>
          <w:szCs w:val="24"/>
          <w:lang w:val="sr-Cyrl-CS"/>
        </w:rPr>
        <w:lastRenderedPageBreak/>
        <w:t>овлашћења друштава за управљање алтернативним инвестиционим фондовима а ради пружања већег степена заштите у случају ризичних улагања алтернативних инвестиционих фондова;</w:t>
      </w:r>
    </w:p>
    <w:p w14:paraId="33E07066" w14:textId="77777777" w:rsidR="0037645B" w:rsidRPr="007A6001" w:rsidRDefault="0037645B" w:rsidP="0046607C">
      <w:pPr>
        <w:pStyle w:val="ListParagraph"/>
        <w:widowControl w:val="0"/>
        <w:numPr>
          <w:ilvl w:val="0"/>
          <w:numId w:val="8"/>
        </w:numPr>
        <w:tabs>
          <w:tab w:val="left" w:pos="993"/>
        </w:tabs>
        <w:ind w:hanging="11"/>
        <w:rPr>
          <w:rFonts w:ascii="Times New Roman" w:hAnsi="Times New Roman" w:cs="Times New Roman"/>
          <w:sz w:val="24"/>
          <w:szCs w:val="24"/>
          <w:lang w:val="sr-Cyrl-CS"/>
        </w:rPr>
      </w:pPr>
      <w:r w:rsidRPr="007A6001">
        <w:rPr>
          <w:rFonts w:ascii="Times New Roman" w:hAnsi="Times New Roman" w:cs="Times New Roman"/>
          <w:sz w:val="24"/>
          <w:szCs w:val="24"/>
          <w:lang w:val="sr-Cyrl-CS"/>
        </w:rPr>
        <w:t>наглашавање надзорне функције депозитара као контролног механизма;</w:t>
      </w:r>
    </w:p>
    <w:p w14:paraId="4444C362" w14:textId="77777777" w:rsidR="0037645B" w:rsidRPr="007A6001" w:rsidRDefault="0037645B" w:rsidP="0046607C">
      <w:pPr>
        <w:pStyle w:val="ListParagraph"/>
        <w:widowControl w:val="0"/>
        <w:numPr>
          <w:ilvl w:val="0"/>
          <w:numId w:val="8"/>
        </w:numPr>
        <w:tabs>
          <w:tab w:val="left" w:pos="993"/>
        </w:tabs>
        <w:ind w:hanging="11"/>
        <w:rPr>
          <w:rFonts w:ascii="Times New Roman" w:hAnsi="Times New Roman" w:cs="Times New Roman"/>
          <w:sz w:val="24"/>
          <w:szCs w:val="24"/>
          <w:lang w:val="sr-Cyrl-CS"/>
        </w:rPr>
      </w:pPr>
      <w:r w:rsidRPr="007A6001">
        <w:rPr>
          <w:rFonts w:ascii="Times New Roman" w:hAnsi="Times New Roman" w:cs="Times New Roman"/>
          <w:sz w:val="24"/>
          <w:szCs w:val="24"/>
          <w:lang w:val="sr-Cyrl-CS"/>
        </w:rPr>
        <w:t>успостављање низа правила у вези са политиком накнада као и уочавање ризика међусобних плаћања;</w:t>
      </w:r>
    </w:p>
    <w:p w14:paraId="1D0867A3" w14:textId="77777777" w:rsidR="0037645B" w:rsidRPr="007A6001" w:rsidRDefault="0037645B" w:rsidP="0046607C">
      <w:pPr>
        <w:pStyle w:val="ListParagraph"/>
        <w:widowControl w:val="0"/>
        <w:numPr>
          <w:ilvl w:val="0"/>
          <w:numId w:val="8"/>
        </w:numPr>
        <w:tabs>
          <w:tab w:val="left" w:pos="993"/>
        </w:tabs>
        <w:ind w:hanging="11"/>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ограничавање могућности коришћења финансијског левериџа; </w:t>
      </w:r>
    </w:p>
    <w:p w14:paraId="667C944E" w14:textId="77777777" w:rsidR="0037645B" w:rsidRPr="007A6001" w:rsidRDefault="0037645B" w:rsidP="0046607C">
      <w:pPr>
        <w:pStyle w:val="ListParagraph"/>
        <w:widowControl w:val="0"/>
        <w:numPr>
          <w:ilvl w:val="0"/>
          <w:numId w:val="8"/>
        </w:numPr>
        <w:tabs>
          <w:tab w:val="left" w:pos="993"/>
        </w:tabs>
        <w:ind w:hanging="11"/>
        <w:rPr>
          <w:rFonts w:ascii="Times New Roman" w:hAnsi="Times New Roman" w:cs="Times New Roman"/>
          <w:sz w:val="24"/>
          <w:szCs w:val="24"/>
          <w:lang w:val="sr-Cyrl-CS"/>
        </w:rPr>
      </w:pPr>
      <w:r w:rsidRPr="007A6001">
        <w:rPr>
          <w:rFonts w:ascii="Times New Roman" w:hAnsi="Times New Roman" w:cs="Times New Roman"/>
          <w:sz w:val="24"/>
          <w:szCs w:val="24"/>
          <w:lang w:val="sr-Cyrl-CS"/>
        </w:rPr>
        <w:t>пружање заштите и професионалним инвеститорима услед нарушеног поверења на финансијском тржишту;</w:t>
      </w:r>
    </w:p>
    <w:p w14:paraId="6FBEC35B" w14:textId="77777777" w:rsidR="00DE2930" w:rsidRPr="007A6001" w:rsidRDefault="0037645B" w:rsidP="0046607C">
      <w:pPr>
        <w:pStyle w:val="ListParagraph"/>
        <w:widowControl w:val="0"/>
        <w:numPr>
          <w:ilvl w:val="0"/>
          <w:numId w:val="8"/>
        </w:numPr>
        <w:tabs>
          <w:tab w:val="left" w:pos="993"/>
        </w:tabs>
        <w:ind w:hanging="11"/>
        <w:rPr>
          <w:rFonts w:ascii="Times New Roman" w:hAnsi="Times New Roman" w:cs="Times New Roman"/>
          <w:sz w:val="24"/>
          <w:szCs w:val="24"/>
          <w:lang w:val="sr-Cyrl-CS"/>
        </w:rPr>
      </w:pPr>
      <w:r w:rsidRPr="007A6001">
        <w:rPr>
          <w:rFonts w:ascii="Times New Roman" w:hAnsi="Times New Roman" w:cs="Times New Roman"/>
          <w:sz w:val="24"/>
          <w:szCs w:val="24"/>
          <w:lang w:val="sr-Cyrl-CS"/>
        </w:rPr>
        <w:t>већа овлашћења за надзорне органе и ЕСМА-у, као и међусобна ужа сарадња у циљу спровођења надзора и контроле потенцијалних генератора систематских ризика;</w:t>
      </w:r>
    </w:p>
    <w:p w14:paraId="3180B4C8" w14:textId="3C91D7DF" w:rsidR="0038457B" w:rsidRPr="007A6001" w:rsidRDefault="0037645B" w:rsidP="00D95181">
      <w:pPr>
        <w:pStyle w:val="ListParagraph"/>
        <w:widowControl w:val="0"/>
        <w:numPr>
          <w:ilvl w:val="0"/>
          <w:numId w:val="8"/>
        </w:numPr>
        <w:tabs>
          <w:tab w:val="left" w:pos="993"/>
        </w:tabs>
        <w:ind w:hanging="11"/>
        <w:rPr>
          <w:bCs/>
          <w:lang w:val="sr-Cyrl-CS"/>
        </w:rPr>
      </w:pPr>
      <w:r w:rsidRPr="007A6001">
        <w:rPr>
          <w:rFonts w:ascii="Times New Roman" w:hAnsi="Times New Roman" w:cs="Times New Roman"/>
          <w:sz w:val="24"/>
          <w:szCs w:val="24"/>
          <w:lang w:val="sr-Cyrl-CS"/>
        </w:rPr>
        <w:t xml:space="preserve">омогућавање једнаког приступа тржиштима свих држава чланица ЕУ, али под строгим, транспарентним условима, постављеним тако да је омогућен прекогранични надзор и да су права инвеститора на подручју читаве ЕУ уједначена, након приступања </w:t>
      </w:r>
      <w:r w:rsidR="00E32D43"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Републике Србије</w:t>
      </w:r>
      <w:r w:rsidR="00E32D43" w:rsidRPr="007A6001">
        <w:rPr>
          <w:rFonts w:ascii="Times New Roman" w:hAnsi="Times New Roman" w:cs="Times New Roman"/>
          <w:sz w:val="24"/>
          <w:szCs w:val="24"/>
          <w:lang w:val="sr-Cyrl-CS"/>
        </w:rPr>
        <w:t xml:space="preserve"> </w:t>
      </w:r>
      <w:r w:rsidR="00DC363B" w:rsidRPr="007A6001">
        <w:rPr>
          <w:rFonts w:ascii="Times New Roman" w:hAnsi="Times New Roman" w:cs="Times New Roman"/>
          <w:sz w:val="24"/>
          <w:szCs w:val="24"/>
          <w:lang w:val="sr-Cyrl-CS"/>
        </w:rPr>
        <w:t>ЕУ</w:t>
      </w:r>
      <w:r w:rsidRPr="007A6001">
        <w:rPr>
          <w:rFonts w:ascii="Times New Roman" w:hAnsi="Times New Roman" w:cs="Times New Roman"/>
          <w:sz w:val="24"/>
          <w:szCs w:val="24"/>
          <w:lang w:val="sr-Cyrl-CS"/>
        </w:rPr>
        <w:t>.</w:t>
      </w:r>
    </w:p>
    <w:p w14:paraId="5B7E0472" w14:textId="2D3A8484" w:rsidR="00241423" w:rsidRPr="007A6001" w:rsidRDefault="0038457B" w:rsidP="007A4956">
      <w:pPr>
        <w:widowControl w:val="0"/>
        <w:tabs>
          <w:tab w:val="left" w:pos="720"/>
        </w:tabs>
        <w:ind w:right="-540"/>
        <w:rPr>
          <w:rFonts w:ascii="Times New Roman" w:hAnsi="Times New Roman" w:cs="Times New Roman"/>
          <w:sz w:val="24"/>
          <w:szCs w:val="24"/>
          <w:lang w:val="sr-Cyrl-CS"/>
        </w:rPr>
      </w:pPr>
      <w:r w:rsidRPr="007A6001">
        <w:rPr>
          <w:rFonts w:ascii="Times New Roman" w:hAnsi="Times New Roman" w:cs="Times New Roman"/>
          <w:bCs/>
          <w:sz w:val="24"/>
          <w:szCs w:val="24"/>
          <w:lang w:val="sr-Cyrl-CS"/>
        </w:rPr>
        <w:tab/>
        <w:t xml:space="preserve">Полазећи од наведеног, доношењем овог закона обезбедиће се уједначеност домаћих прописа са прописима Европске уније и већи степен поверења </w:t>
      </w:r>
      <w:r w:rsidR="00FD2811" w:rsidRPr="007A6001">
        <w:rPr>
          <w:rFonts w:ascii="Times New Roman" w:hAnsi="Times New Roman" w:cs="Times New Roman"/>
          <w:bCs/>
          <w:sz w:val="24"/>
          <w:szCs w:val="24"/>
          <w:lang w:val="sr-Cyrl-CS"/>
        </w:rPr>
        <w:t xml:space="preserve">потенцијалних </w:t>
      </w:r>
      <w:r w:rsidRPr="007A6001">
        <w:rPr>
          <w:rFonts w:ascii="Times New Roman" w:hAnsi="Times New Roman" w:cs="Times New Roman"/>
          <w:bCs/>
          <w:sz w:val="24"/>
          <w:szCs w:val="24"/>
          <w:lang w:val="sr-Cyrl-CS"/>
        </w:rPr>
        <w:t xml:space="preserve">домаћих и страних инвеститора, а самим тим ће домаће тржиште учинити атрактивнијим и стимулисати већи број лица да улажу своја финансијска средства у </w:t>
      </w:r>
      <w:r w:rsidRPr="007A6001">
        <w:rPr>
          <w:rFonts w:ascii="Times New Roman" w:hAnsi="Times New Roman" w:cs="Times New Roman"/>
          <w:sz w:val="24"/>
          <w:szCs w:val="24"/>
          <w:lang w:val="sr-Cyrl-CS"/>
        </w:rPr>
        <w:t>алтернативне фондове</w:t>
      </w:r>
      <w:r w:rsidRPr="007A6001">
        <w:rPr>
          <w:rFonts w:ascii="Times New Roman" w:hAnsi="Times New Roman" w:cs="Times New Roman"/>
          <w:bCs/>
          <w:sz w:val="24"/>
          <w:szCs w:val="24"/>
          <w:lang w:val="sr-Cyrl-CS"/>
        </w:rPr>
        <w:t xml:space="preserve"> </w:t>
      </w:r>
      <w:r w:rsidR="00241423" w:rsidRPr="007A6001">
        <w:rPr>
          <w:rFonts w:ascii="Times New Roman" w:hAnsi="Times New Roman" w:cs="Times New Roman"/>
          <w:bCs/>
          <w:sz w:val="24"/>
          <w:szCs w:val="24"/>
          <w:lang w:val="sr-Cyrl-CS"/>
        </w:rPr>
        <w:t xml:space="preserve">основне или </w:t>
      </w:r>
      <w:r w:rsidRPr="007A6001">
        <w:rPr>
          <w:rFonts w:ascii="Times New Roman" w:hAnsi="Times New Roman" w:cs="Times New Roman"/>
          <w:bCs/>
          <w:sz w:val="24"/>
          <w:szCs w:val="24"/>
          <w:lang w:val="sr-Cyrl-CS"/>
        </w:rPr>
        <w:t xml:space="preserve">организоване у Републици Србији. </w:t>
      </w:r>
      <w:r w:rsidR="00AA25BA" w:rsidRPr="007A6001">
        <w:rPr>
          <w:rFonts w:ascii="Times New Roman" w:hAnsi="Times New Roman" w:cs="Times New Roman"/>
          <w:bCs/>
          <w:sz w:val="24"/>
          <w:szCs w:val="24"/>
          <w:lang w:val="sr-Cyrl-CS"/>
        </w:rPr>
        <w:t>Најбољи п</w:t>
      </w:r>
      <w:r w:rsidRPr="007A6001">
        <w:rPr>
          <w:rFonts w:ascii="Times New Roman" w:hAnsi="Times New Roman" w:cs="Times New Roman"/>
          <w:bCs/>
          <w:sz w:val="24"/>
          <w:szCs w:val="24"/>
          <w:lang w:val="sr-Cyrl-CS"/>
        </w:rPr>
        <w:t xml:space="preserve">оказатељи сврсисходности доношења овог закона </w:t>
      </w:r>
      <w:r w:rsidR="00AA25BA" w:rsidRPr="007A6001">
        <w:rPr>
          <w:rFonts w:ascii="Times New Roman" w:hAnsi="Times New Roman" w:cs="Times New Roman"/>
          <w:bCs/>
          <w:sz w:val="24"/>
          <w:szCs w:val="24"/>
          <w:lang w:val="sr-Cyrl-CS"/>
        </w:rPr>
        <w:t>биће број</w:t>
      </w:r>
      <w:r w:rsidRPr="007A6001">
        <w:rPr>
          <w:rFonts w:ascii="Times New Roman" w:hAnsi="Times New Roman" w:cs="Times New Roman"/>
          <w:bCs/>
          <w:sz w:val="24"/>
          <w:szCs w:val="24"/>
          <w:lang w:val="sr-Cyrl-CS"/>
        </w:rPr>
        <w:t xml:space="preserve"> </w:t>
      </w:r>
      <w:r w:rsidRPr="007A6001">
        <w:rPr>
          <w:rFonts w:ascii="Times New Roman" w:hAnsi="Times New Roman" w:cs="Times New Roman"/>
          <w:sz w:val="24"/>
          <w:szCs w:val="24"/>
          <w:lang w:val="sr-Cyrl-CS"/>
        </w:rPr>
        <w:t>друштава за управљање алтернативним инвестиционим фондовима</w:t>
      </w:r>
      <w:r w:rsidR="00AA25BA" w:rsidRPr="007A6001">
        <w:rPr>
          <w:rFonts w:ascii="Times New Roman" w:hAnsi="Times New Roman" w:cs="Times New Roman"/>
          <w:sz w:val="24"/>
          <w:szCs w:val="24"/>
          <w:lang w:val="sr-Cyrl-CS"/>
        </w:rPr>
        <w:t xml:space="preserve"> који се оснују у наредном периоду</w:t>
      </w:r>
      <w:r w:rsidRPr="007A6001">
        <w:rPr>
          <w:rFonts w:ascii="Times New Roman" w:hAnsi="Times New Roman" w:cs="Times New Roman"/>
          <w:sz w:val="24"/>
          <w:szCs w:val="24"/>
          <w:lang w:val="sr-Cyrl-CS"/>
        </w:rPr>
        <w:t xml:space="preserve">, број </w:t>
      </w:r>
      <w:r w:rsidR="00AA25BA" w:rsidRPr="007A6001">
        <w:rPr>
          <w:rFonts w:ascii="Times New Roman" w:hAnsi="Times New Roman" w:cs="Times New Roman"/>
          <w:sz w:val="24"/>
          <w:szCs w:val="24"/>
          <w:lang w:val="sr-Cyrl-CS"/>
        </w:rPr>
        <w:t xml:space="preserve">основаних или организованих </w:t>
      </w:r>
      <w:r w:rsidRPr="007A6001">
        <w:rPr>
          <w:rFonts w:ascii="Times New Roman" w:hAnsi="Times New Roman" w:cs="Times New Roman"/>
          <w:sz w:val="24"/>
          <w:szCs w:val="24"/>
          <w:lang w:val="sr-Cyrl-CS"/>
        </w:rPr>
        <w:t>алтернативних инвестиционих фондова по врстама и укупно, укупна вредност имовине под управљањем и укупна вредност по врстама имовине у коју су уложена прикупљена средства.</w:t>
      </w:r>
      <w:r w:rsidR="004A4B52" w:rsidRPr="007A6001">
        <w:rPr>
          <w:rFonts w:ascii="Times New Roman" w:hAnsi="Times New Roman" w:cs="Times New Roman"/>
          <w:sz w:val="24"/>
          <w:szCs w:val="24"/>
          <w:lang w:val="sr-Cyrl-CS"/>
        </w:rPr>
        <w:t xml:space="preserve"> </w:t>
      </w:r>
      <w:r w:rsidR="00241423" w:rsidRPr="007A6001">
        <w:rPr>
          <w:rFonts w:ascii="Times New Roman" w:hAnsi="Times New Roman" w:cs="Times New Roman"/>
          <w:bCs/>
          <w:sz w:val="24"/>
          <w:szCs w:val="24"/>
          <w:lang w:val="sr-Cyrl-CS"/>
        </w:rPr>
        <w:t xml:space="preserve"> </w:t>
      </w:r>
      <w:r w:rsidR="00241423" w:rsidRPr="007A6001">
        <w:rPr>
          <w:rFonts w:ascii="Times New Roman" w:hAnsi="Times New Roman" w:cs="Times New Roman"/>
          <w:sz w:val="24"/>
          <w:szCs w:val="24"/>
          <w:lang w:val="sr-Cyrl-CS"/>
        </w:rPr>
        <w:t>У складу са чланом 261</w:t>
      </w:r>
      <w:r w:rsidR="00D95181">
        <w:rPr>
          <w:rFonts w:ascii="Times New Roman" w:hAnsi="Times New Roman" w:cs="Times New Roman"/>
          <w:sz w:val="24"/>
          <w:szCs w:val="24"/>
          <w:lang w:val="sr-Cyrl-CS"/>
        </w:rPr>
        <w:t>. Предлога закона</w:t>
      </w:r>
      <w:r w:rsidR="00241423" w:rsidRPr="007A6001">
        <w:rPr>
          <w:rFonts w:ascii="Times New Roman" w:hAnsi="Times New Roman" w:cs="Times New Roman"/>
          <w:sz w:val="24"/>
          <w:szCs w:val="24"/>
          <w:lang w:val="sr-Cyrl-CS"/>
        </w:rPr>
        <w:t xml:space="preserve"> о тржишту капитала (</w:t>
      </w:r>
      <w:r w:rsidR="00A91E55">
        <w:rPr>
          <w:rFonts w:ascii="Times New Roman" w:hAnsi="Times New Roman" w:cs="Times New Roman"/>
          <w:sz w:val="24"/>
          <w:szCs w:val="24"/>
          <w:lang w:val="sr-Cyrl-CS"/>
        </w:rPr>
        <w:t>„</w:t>
      </w:r>
      <w:r w:rsidR="00241423" w:rsidRPr="007A6001">
        <w:rPr>
          <w:rFonts w:ascii="Times New Roman" w:hAnsi="Times New Roman" w:cs="Times New Roman"/>
          <w:sz w:val="24"/>
          <w:szCs w:val="24"/>
          <w:lang w:val="sr-Cyrl-CS"/>
        </w:rPr>
        <w:t>Сл</w:t>
      </w:r>
      <w:r w:rsidR="00A91E55">
        <w:rPr>
          <w:rFonts w:ascii="Times New Roman" w:hAnsi="Times New Roman" w:cs="Times New Roman"/>
          <w:sz w:val="24"/>
          <w:szCs w:val="24"/>
          <w:lang w:val="sr-Cyrl-CS"/>
        </w:rPr>
        <w:t>ужбени</w:t>
      </w:r>
      <w:r w:rsidR="00241423" w:rsidRPr="007A6001">
        <w:rPr>
          <w:rFonts w:ascii="Times New Roman" w:hAnsi="Times New Roman" w:cs="Times New Roman"/>
          <w:sz w:val="24"/>
          <w:szCs w:val="24"/>
          <w:lang w:val="sr-Cyrl-CS"/>
        </w:rPr>
        <w:t xml:space="preserve"> глaсник РС</w:t>
      </w:r>
      <w:r w:rsidR="00A91E55">
        <w:rPr>
          <w:rFonts w:ascii="Times New Roman" w:hAnsi="Times New Roman" w:cs="Times New Roman"/>
          <w:sz w:val="24"/>
          <w:szCs w:val="24"/>
          <w:lang w:val="sr-Cyrl-CS"/>
        </w:rPr>
        <w:t>”</w:t>
      </w:r>
      <w:r w:rsidR="00241423" w:rsidRPr="007A6001">
        <w:rPr>
          <w:rFonts w:ascii="Times New Roman" w:hAnsi="Times New Roman" w:cs="Times New Roman"/>
          <w:sz w:val="24"/>
          <w:szCs w:val="24"/>
          <w:lang w:val="sr-Cyrl-CS"/>
        </w:rPr>
        <w:t>, бр. 31/11, 112/15 и 108/16)</w:t>
      </w:r>
      <w:r w:rsidR="00241423" w:rsidRPr="007A6001">
        <w:rPr>
          <w:rFonts w:ascii="Times New Roman" w:eastAsia="Times New Roman" w:hAnsi="Times New Roman" w:cs="Times New Roman"/>
          <w:color w:val="333333"/>
          <w:sz w:val="24"/>
          <w:szCs w:val="24"/>
          <w:lang w:val="sr-Cyrl-CS"/>
        </w:rPr>
        <w:t xml:space="preserve">, </w:t>
      </w:r>
      <w:r w:rsidR="001C25DA" w:rsidRPr="007A6001">
        <w:rPr>
          <w:rFonts w:ascii="Times New Roman" w:hAnsi="Times New Roman" w:cs="Times New Roman"/>
          <w:sz w:val="24"/>
          <w:szCs w:val="24"/>
          <w:lang w:val="sr-Cyrl-CS"/>
        </w:rPr>
        <w:t>Комисија</w:t>
      </w:r>
      <w:r w:rsidR="00241423" w:rsidRPr="007A6001">
        <w:rPr>
          <w:rFonts w:ascii="Times New Roman" w:hAnsi="Times New Roman" w:cs="Times New Roman"/>
          <w:sz w:val="24"/>
          <w:szCs w:val="24"/>
          <w:lang w:val="sr-Cyrl-CS"/>
        </w:rPr>
        <w:t xml:space="preserve"> је дужн</w:t>
      </w:r>
      <w:r w:rsidR="00241423" w:rsidRPr="007A6001">
        <w:rPr>
          <w:rFonts w:ascii="Times New Roman" w:eastAsia="Times New Roman" w:hAnsi="Times New Roman" w:cs="Times New Roman"/>
          <w:sz w:val="24"/>
          <w:szCs w:val="24"/>
          <w:lang w:val="sr-Cyrl-CS"/>
        </w:rPr>
        <w:t xml:space="preserve">a </w:t>
      </w:r>
      <w:r w:rsidR="00241423" w:rsidRPr="007A6001">
        <w:rPr>
          <w:rFonts w:ascii="Times New Roman" w:hAnsi="Times New Roman" w:cs="Times New Roman"/>
          <w:sz w:val="24"/>
          <w:szCs w:val="24"/>
          <w:lang w:val="sr-Cyrl-CS"/>
        </w:rPr>
        <w:t>д</w:t>
      </w:r>
      <w:r w:rsidR="00241423" w:rsidRPr="007A6001">
        <w:rPr>
          <w:rFonts w:ascii="Times New Roman" w:eastAsia="Times New Roman" w:hAnsi="Times New Roman" w:cs="Times New Roman"/>
          <w:sz w:val="24"/>
          <w:szCs w:val="24"/>
          <w:lang w:val="sr-Cyrl-CS"/>
        </w:rPr>
        <w:t>a</w:t>
      </w:r>
      <w:r w:rsidR="00241423" w:rsidRPr="007A6001">
        <w:rPr>
          <w:rFonts w:ascii="Times New Roman" w:hAnsi="Times New Roman" w:cs="Times New Roman"/>
          <w:sz w:val="24"/>
          <w:szCs w:val="24"/>
          <w:lang w:val="sr-Cyrl-CS"/>
        </w:rPr>
        <w:t xml:space="preserve">, </w:t>
      </w:r>
      <w:r w:rsidR="00241423" w:rsidRPr="007A6001">
        <w:rPr>
          <w:rFonts w:ascii="Times New Roman" w:eastAsia="Times New Roman" w:hAnsi="Times New Roman" w:cs="Times New Roman"/>
          <w:sz w:val="24"/>
          <w:szCs w:val="24"/>
          <w:lang w:val="sr-Cyrl-CS"/>
        </w:rPr>
        <w:t>je</w:t>
      </w:r>
      <w:r w:rsidR="00241423" w:rsidRPr="007A6001">
        <w:rPr>
          <w:rFonts w:ascii="Times New Roman" w:hAnsi="Times New Roman" w:cs="Times New Roman"/>
          <w:sz w:val="24"/>
          <w:szCs w:val="24"/>
          <w:lang w:val="sr-Cyrl-CS"/>
        </w:rPr>
        <w:t>дн</w:t>
      </w:r>
      <w:r w:rsidR="00241423" w:rsidRPr="007A6001">
        <w:rPr>
          <w:rFonts w:ascii="Times New Roman" w:eastAsia="Times New Roman" w:hAnsi="Times New Roman" w:cs="Times New Roman"/>
          <w:sz w:val="24"/>
          <w:szCs w:val="24"/>
          <w:lang w:val="sr-Cyrl-CS"/>
        </w:rPr>
        <w:t>o</w:t>
      </w:r>
      <w:r w:rsidR="00241423" w:rsidRPr="007A6001">
        <w:rPr>
          <w:rFonts w:ascii="Times New Roman" w:hAnsi="Times New Roman" w:cs="Times New Roman"/>
          <w:sz w:val="24"/>
          <w:szCs w:val="24"/>
          <w:lang w:val="sr-Cyrl-CS"/>
        </w:rPr>
        <w:t>м</w:t>
      </w:r>
      <w:r w:rsidR="00241423" w:rsidRPr="007A6001">
        <w:rPr>
          <w:rFonts w:ascii="Times New Roman" w:eastAsia="Times New Roman" w:hAnsi="Times New Roman" w:cs="Times New Roman"/>
          <w:sz w:val="24"/>
          <w:szCs w:val="24"/>
          <w:lang w:val="sr-Cyrl-CS"/>
        </w:rPr>
        <w:t xml:space="preserve"> </w:t>
      </w:r>
      <w:r w:rsidR="00241423" w:rsidRPr="007A6001">
        <w:rPr>
          <w:rFonts w:ascii="Times New Roman" w:hAnsi="Times New Roman" w:cs="Times New Roman"/>
          <w:sz w:val="24"/>
          <w:szCs w:val="24"/>
          <w:lang w:val="sr-Cyrl-CS"/>
        </w:rPr>
        <w:t>у</w:t>
      </w:r>
      <w:r w:rsidR="00241423" w:rsidRPr="007A6001">
        <w:rPr>
          <w:rFonts w:ascii="Times New Roman" w:eastAsia="Times New Roman" w:hAnsi="Times New Roman" w:cs="Times New Roman"/>
          <w:sz w:val="24"/>
          <w:szCs w:val="24"/>
          <w:lang w:val="sr-Cyrl-CS"/>
        </w:rPr>
        <w:t xml:space="preserve"> </w:t>
      </w:r>
      <w:r w:rsidR="00241423" w:rsidRPr="007A6001">
        <w:rPr>
          <w:rFonts w:ascii="Times New Roman" w:hAnsi="Times New Roman" w:cs="Times New Roman"/>
          <w:sz w:val="24"/>
          <w:szCs w:val="24"/>
          <w:lang w:val="sr-Cyrl-CS"/>
        </w:rPr>
        <w:t>ш</w:t>
      </w:r>
      <w:r w:rsidR="00241423" w:rsidRPr="007A6001">
        <w:rPr>
          <w:rFonts w:ascii="Times New Roman" w:eastAsia="Times New Roman" w:hAnsi="Times New Roman" w:cs="Times New Roman"/>
          <w:sz w:val="24"/>
          <w:szCs w:val="24"/>
          <w:lang w:val="sr-Cyrl-CS"/>
        </w:rPr>
        <w:t>e</w:t>
      </w:r>
      <w:r w:rsidR="00241423" w:rsidRPr="007A6001">
        <w:rPr>
          <w:rFonts w:ascii="Times New Roman" w:hAnsi="Times New Roman" w:cs="Times New Roman"/>
          <w:sz w:val="24"/>
          <w:szCs w:val="24"/>
          <w:lang w:val="sr-Cyrl-CS"/>
        </w:rPr>
        <w:t>ст</w:t>
      </w:r>
      <w:r w:rsidR="00241423" w:rsidRPr="007A6001">
        <w:rPr>
          <w:rFonts w:ascii="Times New Roman" w:eastAsia="Times New Roman" w:hAnsi="Times New Roman" w:cs="Times New Roman"/>
          <w:sz w:val="24"/>
          <w:szCs w:val="24"/>
          <w:lang w:val="sr-Cyrl-CS"/>
        </w:rPr>
        <w:t xml:space="preserve"> </w:t>
      </w:r>
      <w:r w:rsidR="00241423" w:rsidRPr="007A6001">
        <w:rPr>
          <w:rFonts w:ascii="Times New Roman" w:hAnsi="Times New Roman" w:cs="Times New Roman"/>
          <w:sz w:val="24"/>
          <w:szCs w:val="24"/>
          <w:lang w:val="sr-Cyrl-CS"/>
        </w:rPr>
        <w:t>м</w:t>
      </w:r>
      <w:r w:rsidR="00241423" w:rsidRPr="007A6001">
        <w:rPr>
          <w:rFonts w:ascii="Times New Roman" w:eastAsia="Times New Roman" w:hAnsi="Times New Roman" w:cs="Times New Roman"/>
          <w:sz w:val="24"/>
          <w:szCs w:val="24"/>
          <w:lang w:val="sr-Cyrl-CS"/>
        </w:rPr>
        <w:t>e</w:t>
      </w:r>
      <w:r w:rsidR="00241423" w:rsidRPr="007A6001">
        <w:rPr>
          <w:rFonts w:ascii="Times New Roman" w:hAnsi="Times New Roman" w:cs="Times New Roman"/>
          <w:sz w:val="24"/>
          <w:szCs w:val="24"/>
          <w:lang w:val="sr-Cyrl-CS"/>
        </w:rPr>
        <w:t>с</w:t>
      </w:r>
      <w:r w:rsidR="00241423" w:rsidRPr="007A6001">
        <w:rPr>
          <w:rFonts w:ascii="Times New Roman" w:eastAsia="Times New Roman" w:hAnsi="Times New Roman" w:cs="Times New Roman"/>
          <w:sz w:val="24"/>
          <w:szCs w:val="24"/>
          <w:lang w:val="sr-Cyrl-CS"/>
        </w:rPr>
        <w:t>e</w:t>
      </w:r>
      <w:r w:rsidR="00241423" w:rsidRPr="007A6001">
        <w:rPr>
          <w:rFonts w:ascii="Times New Roman" w:hAnsi="Times New Roman" w:cs="Times New Roman"/>
          <w:sz w:val="24"/>
          <w:szCs w:val="24"/>
          <w:lang w:val="sr-Cyrl-CS"/>
        </w:rPr>
        <w:t>ци</w:t>
      </w:r>
      <w:r w:rsidR="00241423" w:rsidRPr="007A6001">
        <w:rPr>
          <w:rFonts w:ascii="Times New Roman" w:eastAsia="Times New Roman" w:hAnsi="Times New Roman" w:cs="Times New Roman"/>
          <w:sz w:val="24"/>
          <w:szCs w:val="24"/>
          <w:lang w:val="sr-Cyrl-CS"/>
        </w:rPr>
        <w:t xml:space="preserve">, </w:t>
      </w:r>
      <w:r w:rsidR="00241423" w:rsidRPr="007A6001">
        <w:rPr>
          <w:rFonts w:ascii="Times New Roman" w:hAnsi="Times New Roman" w:cs="Times New Roman"/>
          <w:sz w:val="24"/>
          <w:szCs w:val="24"/>
          <w:lang w:val="sr-Cyrl-CS"/>
        </w:rPr>
        <w:t>инф</w:t>
      </w:r>
      <w:r w:rsidR="00241423" w:rsidRPr="007A6001">
        <w:rPr>
          <w:rFonts w:ascii="Times New Roman" w:eastAsia="Times New Roman" w:hAnsi="Times New Roman" w:cs="Times New Roman"/>
          <w:sz w:val="24"/>
          <w:szCs w:val="24"/>
          <w:lang w:val="sr-Cyrl-CS"/>
        </w:rPr>
        <w:t>o</w:t>
      </w:r>
      <w:r w:rsidR="00241423" w:rsidRPr="007A6001">
        <w:rPr>
          <w:rFonts w:ascii="Times New Roman" w:hAnsi="Times New Roman" w:cs="Times New Roman"/>
          <w:sz w:val="24"/>
          <w:szCs w:val="24"/>
          <w:lang w:val="sr-Cyrl-CS"/>
        </w:rPr>
        <w:t>рмиш</w:t>
      </w:r>
      <w:r w:rsidR="00241423" w:rsidRPr="007A6001">
        <w:rPr>
          <w:rFonts w:ascii="Times New Roman" w:eastAsia="Times New Roman" w:hAnsi="Times New Roman" w:cs="Times New Roman"/>
          <w:sz w:val="24"/>
          <w:szCs w:val="24"/>
          <w:lang w:val="sr-Cyrl-CS"/>
        </w:rPr>
        <w:t xml:space="preserve">e </w:t>
      </w:r>
      <w:r w:rsidR="00241423" w:rsidRPr="007A6001">
        <w:rPr>
          <w:rFonts w:ascii="Times New Roman" w:hAnsi="Times New Roman" w:cs="Times New Roman"/>
          <w:sz w:val="24"/>
          <w:szCs w:val="24"/>
          <w:lang w:val="sr-Cyrl-CS"/>
        </w:rPr>
        <w:t>Вл</w:t>
      </w:r>
      <w:r w:rsidR="00241423" w:rsidRPr="007A6001">
        <w:rPr>
          <w:rFonts w:ascii="Times New Roman" w:eastAsia="Times New Roman" w:hAnsi="Times New Roman" w:cs="Times New Roman"/>
          <w:sz w:val="24"/>
          <w:szCs w:val="24"/>
          <w:lang w:val="sr-Cyrl-CS"/>
        </w:rPr>
        <w:t>a</w:t>
      </w:r>
      <w:r w:rsidR="00241423" w:rsidRPr="007A6001">
        <w:rPr>
          <w:rFonts w:ascii="Times New Roman" w:hAnsi="Times New Roman" w:cs="Times New Roman"/>
          <w:sz w:val="24"/>
          <w:szCs w:val="24"/>
          <w:lang w:val="sr-Cyrl-CS"/>
        </w:rPr>
        <w:t>ду</w:t>
      </w:r>
      <w:r w:rsidR="00241423" w:rsidRPr="007A6001">
        <w:rPr>
          <w:rFonts w:ascii="Times New Roman" w:eastAsia="Times New Roman" w:hAnsi="Times New Roman" w:cs="Times New Roman"/>
          <w:sz w:val="24"/>
          <w:szCs w:val="24"/>
          <w:lang w:val="sr-Cyrl-CS"/>
        </w:rPr>
        <w:t xml:space="preserve"> o </w:t>
      </w:r>
      <w:r w:rsidR="00241423" w:rsidRPr="007A6001">
        <w:rPr>
          <w:rFonts w:ascii="Times New Roman" w:hAnsi="Times New Roman" w:cs="Times New Roman"/>
          <w:sz w:val="24"/>
          <w:szCs w:val="24"/>
          <w:lang w:val="sr-Cyrl-CS"/>
        </w:rPr>
        <w:t>св</w:t>
      </w:r>
      <w:r w:rsidR="00241423" w:rsidRPr="007A6001">
        <w:rPr>
          <w:rFonts w:ascii="Times New Roman" w:eastAsia="Times New Roman" w:hAnsi="Times New Roman" w:cs="Times New Roman"/>
          <w:sz w:val="24"/>
          <w:szCs w:val="24"/>
          <w:lang w:val="sr-Cyrl-CS"/>
        </w:rPr>
        <w:t>o</w:t>
      </w:r>
      <w:r w:rsidR="00241423" w:rsidRPr="007A6001">
        <w:rPr>
          <w:rFonts w:ascii="Times New Roman" w:hAnsi="Times New Roman" w:cs="Times New Roman"/>
          <w:sz w:val="24"/>
          <w:szCs w:val="24"/>
          <w:lang w:val="sr-Cyrl-CS"/>
        </w:rPr>
        <w:t>м</w:t>
      </w:r>
      <w:r w:rsidR="00241423" w:rsidRPr="007A6001">
        <w:rPr>
          <w:rFonts w:ascii="Times New Roman" w:eastAsia="Times New Roman" w:hAnsi="Times New Roman" w:cs="Times New Roman"/>
          <w:sz w:val="24"/>
          <w:szCs w:val="24"/>
          <w:lang w:val="sr-Cyrl-CS"/>
        </w:rPr>
        <w:t xml:space="preserve"> </w:t>
      </w:r>
      <w:r w:rsidR="00241423" w:rsidRPr="007A6001">
        <w:rPr>
          <w:rFonts w:ascii="Times New Roman" w:hAnsi="Times New Roman" w:cs="Times New Roman"/>
          <w:sz w:val="24"/>
          <w:szCs w:val="24"/>
          <w:lang w:val="sr-Cyrl-CS"/>
        </w:rPr>
        <w:t>р</w:t>
      </w:r>
      <w:r w:rsidR="00241423" w:rsidRPr="007A6001">
        <w:rPr>
          <w:rFonts w:ascii="Times New Roman" w:eastAsia="Times New Roman" w:hAnsi="Times New Roman" w:cs="Times New Roman"/>
          <w:sz w:val="24"/>
          <w:szCs w:val="24"/>
          <w:lang w:val="sr-Cyrl-CS"/>
        </w:rPr>
        <w:t>a</w:t>
      </w:r>
      <w:r w:rsidR="00241423" w:rsidRPr="007A6001">
        <w:rPr>
          <w:rFonts w:ascii="Times New Roman" w:hAnsi="Times New Roman" w:cs="Times New Roman"/>
          <w:sz w:val="24"/>
          <w:szCs w:val="24"/>
          <w:lang w:val="sr-Cyrl-CS"/>
        </w:rPr>
        <w:t>ду</w:t>
      </w:r>
      <w:r w:rsidR="00241423" w:rsidRPr="007A6001">
        <w:rPr>
          <w:rFonts w:ascii="Times New Roman" w:eastAsia="Times New Roman" w:hAnsi="Times New Roman" w:cs="Times New Roman"/>
          <w:sz w:val="24"/>
          <w:szCs w:val="24"/>
          <w:lang w:val="sr-Cyrl-CS"/>
        </w:rPr>
        <w:t xml:space="preserve"> </w:t>
      </w:r>
      <w:r w:rsidR="00241423" w:rsidRPr="007A6001">
        <w:rPr>
          <w:rFonts w:ascii="Times New Roman" w:hAnsi="Times New Roman" w:cs="Times New Roman"/>
          <w:sz w:val="24"/>
          <w:szCs w:val="24"/>
          <w:lang w:val="sr-Cyrl-CS"/>
        </w:rPr>
        <w:t>и</w:t>
      </w:r>
      <w:r w:rsidR="00241423" w:rsidRPr="007A6001">
        <w:rPr>
          <w:rFonts w:ascii="Times New Roman" w:eastAsia="Times New Roman" w:hAnsi="Times New Roman" w:cs="Times New Roman"/>
          <w:sz w:val="24"/>
          <w:szCs w:val="24"/>
          <w:lang w:val="sr-Cyrl-CS"/>
        </w:rPr>
        <w:t xml:space="preserve"> </w:t>
      </w:r>
      <w:r w:rsidR="00241423" w:rsidRPr="007A6001">
        <w:rPr>
          <w:rFonts w:ascii="Times New Roman" w:hAnsi="Times New Roman" w:cs="Times New Roman"/>
          <w:sz w:val="24"/>
          <w:szCs w:val="24"/>
          <w:lang w:val="sr-Cyrl-CS"/>
        </w:rPr>
        <w:t>крeтaњимa нa тржишту кaпитaлa, а саставни део ових извештаја су и подаци о друштвима за управљање инвестиционим фондовима, инвестиционим фондовима, структури улагања и успешности пословања инвестиционих фондова.</w:t>
      </w:r>
    </w:p>
    <w:p w14:paraId="0C7D758A" w14:textId="77777777" w:rsidR="00241423" w:rsidRPr="007A6001" w:rsidRDefault="00241423" w:rsidP="00241423">
      <w:pPr>
        <w:widowControl w:val="0"/>
        <w:tabs>
          <w:tab w:val="left" w:pos="993"/>
        </w:tabs>
        <w:ind w:right="-540"/>
        <w:rPr>
          <w:lang w:val="sr-Cyrl-CS"/>
        </w:rPr>
      </w:pPr>
    </w:p>
    <w:p w14:paraId="08B03CBC" w14:textId="77777777" w:rsidR="007A4956" w:rsidRPr="007A6001" w:rsidRDefault="007A4956" w:rsidP="007A4956">
      <w:pPr>
        <w:widowControl w:val="0"/>
        <w:tabs>
          <w:tab w:val="left" w:pos="720"/>
        </w:tabs>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ab/>
      </w:r>
    </w:p>
    <w:p w14:paraId="491750B6" w14:textId="3BDCE735" w:rsidR="0037645B" w:rsidRPr="007A6001" w:rsidRDefault="007A4956" w:rsidP="007A4956">
      <w:pPr>
        <w:widowControl w:val="0"/>
        <w:tabs>
          <w:tab w:val="left" w:pos="720"/>
        </w:tabs>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ab/>
      </w:r>
      <w:r w:rsidR="0037645B" w:rsidRPr="007A6001">
        <w:rPr>
          <w:rFonts w:ascii="Times New Roman" w:hAnsi="Times New Roman" w:cs="Times New Roman"/>
          <w:b/>
          <w:sz w:val="24"/>
          <w:szCs w:val="24"/>
          <w:lang w:val="sr-Cyrl-CS"/>
        </w:rPr>
        <w:t xml:space="preserve">Које су друге могућности за решавање проблема? </w:t>
      </w:r>
    </w:p>
    <w:p w14:paraId="1E8031FB" w14:textId="77777777" w:rsidR="0037645B" w:rsidRPr="007A6001" w:rsidRDefault="0037645B" w:rsidP="0037645B">
      <w:pPr>
        <w:widowControl w:val="0"/>
        <w:ind w:firstLine="680"/>
        <w:rPr>
          <w:rFonts w:ascii="Times New Roman" w:hAnsi="Times New Roman" w:cs="Times New Roman"/>
          <w:b/>
          <w:sz w:val="24"/>
          <w:szCs w:val="24"/>
          <w:lang w:val="sr-Cyrl-CS"/>
        </w:rPr>
      </w:pPr>
    </w:p>
    <w:p w14:paraId="370A382F" w14:textId="00CA76E7" w:rsidR="0037645B" w:rsidRPr="007A6001" w:rsidRDefault="0046607C" w:rsidP="0046607C">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С обзиром </w:t>
      </w:r>
      <w:r w:rsidR="00793481" w:rsidRPr="007A6001">
        <w:rPr>
          <w:rFonts w:ascii="Times New Roman" w:hAnsi="Times New Roman" w:cs="Times New Roman"/>
          <w:sz w:val="24"/>
          <w:szCs w:val="24"/>
          <w:lang w:val="sr-Cyrl-CS"/>
        </w:rPr>
        <w:t xml:space="preserve">да </w:t>
      </w:r>
      <w:r w:rsidR="00A91E55">
        <w:rPr>
          <w:rFonts w:ascii="Times New Roman" w:hAnsi="Times New Roman" w:cs="Times New Roman"/>
          <w:sz w:val="24"/>
          <w:szCs w:val="24"/>
          <w:lang w:val="sr-Cyrl-CS"/>
        </w:rPr>
        <w:t>овај з</w:t>
      </w:r>
      <w:r w:rsidRPr="007A6001">
        <w:rPr>
          <w:rFonts w:ascii="Times New Roman" w:hAnsi="Times New Roman" w:cs="Times New Roman"/>
          <w:sz w:val="24"/>
          <w:szCs w:val="24"/>
          <w:lang w:val="sr-Cyrl-CS"/>
        </w:rPr>
        <w:t>акон</w:t>
      </w:r>
      <w:r w:rsidR="0037645B"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регулише </w:t>
      </w:r>
      <w:r w:rsidR="00B12068" w:rsidRPr="007A6001">
        <w:rPr>
          <w:rFonts w:ascii="Times New Roman" w:eastAsia="Times New Roman" w:hAnsi="Times New Roman" w:cs="Times New Roman"/>
          <w:sz w:val="24"/>
          <w:szCs w:val="24"/>
          <w:lang w:val="sr-Cyrl-CS"/>
        </w:rPr>
        <w:t>оснивање, делатност и пословање</w:t>
      </w:r>
      <w:r w:rsidR="0037645B" w:rsidRPr="007A6001">
        <w:rPr>
          <w:rFonts w:ascii="Times New Roman" w:hAnsi="Times New Roman" w:cs="Times New Roman"/>
          <w:sz w:val="24"/>
          <w:szCs w:val="24"/>
          <w:lang w:val="sr-Cyrl-CS"/>
        </w:rPr>
        <w:t xml:space="preserve"> друштва за управљање алтернативним инвестиционим фондовима,</w:t>
      </w:r>
      <w:r w:rsidR="00E32D43" w:rsidRPr="007A6001">
        <w:rPr>
          <w:rFonts w:ascii="Times New Roman" w:hAnsi="Times New Roman" w:cs="Times New Roman"/>
          <w:sz w:val="24"/>
          <w:szCs w:val="24"/>
          <w:lang w:val="sr-Cyrl-CS"/>
        </w:rPr>
        <w:t xml:space="preserve"> </w:t>
      </w:r>
      <w:r w:rsidR="00B12068" w:rsidRPr="007A6001">
        <w:rPr>
          <w:rFonts w:ascii="Times New Roman" w:eastAsia="Times New Roman" w:hAnsi="Times New Roman" w:cs="Times New Roman"/>
          <w:sz w:val="24"/>
          <w:szCs w:val="24"/>
          <w:lang w:val="sr-Cyrl-CS"/>
        </w:rPr>
        <w:t xml:space="preserve">оснивање и управљање </w:t>
      </w:r>
      <w:r w:rsidR="00B12068" w:rsidRPr="007A6001">
        <w:rPr>
          <w:rFonts w:ascii="Times New Roman" w:hAnsi="Times New Roman" w:cs="Times New Roman"/>
          <w:sz w:val="24"/>
          <w:szCs w:val="24"/>
          <w:lang w:val="sr-Cyrl-CS"/>
        </w:rPr>
        <w:t xml:space="preserve">алтернативним инвестиционим фондом, </w:t>
      </w:r>
      <w:r w:rsidR="00B12068" w:rsidRPr="007A6001">
        <w:rPr>
          <w:rFonts w:ascii="Times New Roman" w:eastAsia="Times New Roman" w:hAnsi="Times New Roman" w:cs="Times New Roman"/>
          <w:sz w:val="24"/>
          <w:szCs w:val="24"/>
          <w:lang w:val="sr-Cyrl-CS"/>
        </w:rPr>
        <w:t>послове и дужности</w:t>
      </w:r>
      <w:r w:rsidR="00B12068" w:rsidRPr="007A6001">
        <w:rPr>
          <w:rFonts w:ascii="Times New Roman" w:hAnsi="Times New Roman" w:cs="Times New Roman"/>
          <w:sz w:val="24"/>
          <w:szCs w:val="24"/>
          <w:lang w:val="sr-Cyrl-CS"/>
        </w:rPr>
        <w:t xml:space="preserve"> </w:t>
      </w:r>
      <w:r w:rsidR="00E32D43" w:rsidRPr="007A6001">
        <w:rPr>
          <w:rFonts w:ascii="Times New Roman" w:hAnsi="Times New Roman" w:cs="Times New Roman"/>
          <w:sz w:val="24"/>
          <w:szCs w:val="24"/>
          <w:lang w:val="sr-Cyrl-CS"/>
        </w:rPr>
        <w:t>депозитара</w:t>
      </w:r>
      <w:r w:rsidR="00B12068" w:rsidRPr="007A6001">
        <w:rPr>
          <w:rFonts w:ascii="Times New Roman" w:hAnsi="Times New Roman" w:cs="Times New Roman"/>
          <w:sz w:val="24"/>
          <w:szCs w:val="24"/>
          <w:lang w:val="sr-Cyrl-CS"/>
        </w:rPr>
        <w:t>, као и</w:t>
      </w:r>
      <w:r w:rsidR="0037645B" w:rsidRPr="007A6001">
        <w:rPr>
          <w:rFonts w:ascii="Times New Roman" w:hAnsi="Times New Roman" w:cs="Times New Roman"/>
          <w:sz w:val="24"/>
          <w:szCs w:val="24"/>
          <w:lang w:val="sr-Cyrl-CS"/>
        </w:rPr>
        <w:t xml:space="preserve"> </w:t>
      </w:r>
      <w:r w:rsidRPr="007A6001">
        <w:rPr>
          <w:rFonts w:ascii="Times New Roman" w:hAnsi="Times New Roman" w:cs="Times New Roman"/>
          <w:sz w:val="24"/>
          <w:szCs w:val="24"/>
          <w:lang w:val="sr-Cyrl-CS"/>
        </w:rPr>
        <w:t xml:space="preserve">надзорна </w:t>
      </w:r>
      <w:r w:rsidR="0037645B" w:rsidRPr="007A6001">
        <w:rPr>
          <w:rFonts w:ascii="Times New Roman" w:hAnsi="Times New Roman" w:cs="Times New Roman"/>
          <w:sz w:val="24"/>
          <w:szCs w:val="24"/>
          <w:lang w:val="sr-Cyrl-CS"/>
        </w:rPr>
        <w:t xml:space="preserve">овлашћења Комисије </w:t>
      </w:r>
      <w:r w:rsidRPr="007A6001">
        <w:rPr>
          <w:rFonts w:ascii="Times New Roman" w:hAnsi="Times New Roman" w:cs="Times New Roman"/>
          <w:sz w:val="24"/>
          <w:szCs w:val="24"/>
          <w:lang w:val="sr-Cyrl-CS"/>
        </w:rPr>
        <w:t xml:space="preserve">над претходно </w:t>
      </w:r>
      <w:r w:rsidR="0037645B" w:rsidRPr="007A6001">
        <w:rPr>
          <w:rFonts w:ascii="Times New Roman" w:hAnsi="Times New Roman" w:cs="Times New Roman"/>
          <w:sz w:val="24"/>
          <w:szCs w:val="24"/>
          <w:lang w:val="sr-Cyrl-CS"/>
        </w:rPr>
        <w:t xml:space="preserve"> наведени</w:t>
      </w:r>
      <w:r w:rsidRPr="007A6001">
        <w:rPr>
          <w:rFonts w:ascii="Times New Roman" w:hAnsi="Times New Roman" w:cs="Times New Roman"/>
          <w:sz w:val="24"/>
          <w:szCs w:val="24"/>
          <w:lang w:val="sr-Cyrl-CS"/>
        </w:rPr>
        <w:t>м</w:t>
      </w:r>
      <w:r w:rsidR="0037645B" w:rsidRPr="007A6001">
        <w:rPr>
          <w:rFonts w:ascii="Times New Roman" w:hAnsi="Times New Roman" w:cs="Times New Roman"/>
          <w:sz w:val="24"/>
          <w:szCs w:val="24"/>
          <w:lang w:val="sr-Cyrl-CS"/>
        </w:rPr>
        <w:t xml:space="preserve"> субјекат</w:t>
      </w:r>
      <w:r w:rsidRPr="007A6001">
        <w:rPr>
          <w:rFonts w:ascii="Times New Roman" w:hAnsi="Times New Roman" w:cs="Times New Roman"/>
          <w:sz w:val="24"/>
          <w:szCs w:val="24"/>
          <w:lang w:val="sr-Cyrl-CS"/>
        </w:rPr>
        <w:t>има</w:t>
      </w:r>
      <w:r w:rsidR="0037645B" w:rsidRPr="007A6001">
        <w:rPr>
          <w:rFonts w:ascii="Times New Roman" w:hAnsi="Times New Roman" w:cs="Times New Roman"/>
          <w:sz w:val="24"/>
          <w:szCs w:val="24"/>
          <w:lang w:val="sr-Cyrl-CS"/>
        </w:rPr>
        <w:t xml:space="preserve">, </w:t>
      </w:r>
      <w:r w:rsidR="00B12068" w:rsidRPr="007A6001">
        <w:rPr>
          <w:rFonts w:ascii="Times New Roman" w:hAnsi="Times New Roman" w:cs="Times New Roman"/>
          <w:sz w:val="24"/>
          <w:szCs w:val="24"/>
          <w:lang w:val="sr-Cyrl-CS"/>
        </w:rPr>
        <w:t xml:space="preserve">односно материју која се искључиво регулише законом, и иста се не може </w:t>
      </w:r>
      <w:r w:rsidR="003A7EF8" w:rsidRPr="007A6001">
        <w:rPr>
          <w:rFonts w:ascii="Times New Roman" w:hAnsi="Times New Roman" w:cs="Times New Roman"/>
          <w:sz w:val="24"/>
          <w:szCs w:val="24"/>
          <w:lang w:val="sr-Cyrl-CS"/>
        </w:rPr>
        <w:t xml:space="preserve">регулисати на други начин. </w:t>
      </w:r>
    </w:p>
    <w:p w14:paraId="4184044B" w14:textId="47F4FD29" w:rsidR="005E1E22" w:rsidRPr="007A6001" w:rsidRDefault="005E1E22" w:rsidP="0046607C">
      <w:pPr>
        <w:widowControl w:val="0"/>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Поред тога, из разлога спровођења процеса придруживања ЕУ и усаглашавања домаћих прописа са комунитарним правом у оквиру треће ревизије Националног програма за усвајање прописа Европске уније (НПАА), предвиђено је доношење </w:t>
      </w:r>
      <w:r w:rsidR="00A91E55" w:rsidRPr="007A6001">
        <w:rPr>
          <w:rFonts w:ascii="Times New Roman" w:hAnsi="Times New Roman" w:cs="Times New Roman"/>
          <w:sz w:val="24"/>
          <w:szCs w:val="24"/>
          <w:lang w:val="sr-Cyrl-CS"/>
        </w:rPr>
        <w:t xml:space="preserve">закона </w:t>
      </w:r>
      <w:r w:rsidRPr="007A6001">
        <w:rPr>
          <w:rFonts w:ascii="Times New Roman" w:hAnsi="Times New Roman" w:cs="Times New Roman"/>
          <w:sz w:val="24"/>
          <w:szCs w:val="24"/>
          <w:lang w:val="sr-Cyrl-CS"/>
        </w:rPr>
        <w:t xml:space="preserve">о алтернативним инвестиционим фондовима у који ће се транспоновати одредбе </w:t>
      </w:r>
      <w:r w:rsidRPr="007A6001">
        <w:rPr>
          <w:rFonts w:ascii="Times New Roman" w:hAnsi="Times New Roman" w:cs="Times New Roman"/>
          <w:sz w:val="24"/>
          <w:szCs w:val="24"/>
          <w:lang w:val="sr-Cyrl-CS"/>
        </w:rPr>
        <w:lastRenderedPageBreak/>
        <w:t>Директиве 2011/61/ЕУ Европског парламента и Савета од 08. јуна 2011. године о друштвима за управљање алтернативним инвестиционим фондовима.</w:t>
      </w:r>
    </w:p>
    <w:p w14:paraId="1E1A404A" w14:textId="77777777" w:rsidR="0037645B" w:rsidRPr="007A6001" w:rsidRDefault="0037645B" w:rsidP="0046607C">
      <w:pPr>
        <w:widowControl w:val="0"/>
        <w:ind w:firstLine="680"/>
        <w:rPr>
          <w:rFonts w:ascii="Times New Roman" w:hAnsi="Times New Roman" w:cs="Times New Roman"/>
          <w:sz w:val="24"/>
          <w:szCs w:val="24"/>
          <w:lang w:val="sr-Cyrl-CS"/>
        </w:rPr>
      </w:pPr>
    </w:p>
    <w:p w14:paraId="702108DB" w14:textId="77777777" w:rsidR="0037645B" w:rsidRPr="007A6001" w:rsidRDefault="0037645B" w:rsidP="007A4956">
      <w:pPr>
        <w:widowControl w:val="0"/>
        <w:tabs>
          <w:tab w:val="left" w:pos="360"/>
        </w:tabs>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ab/>
        <w:t xml:space="preserve">      Зашто је доношење акта најбоље за решавање проблема?</w:t>
      </w:r>
    </w:p>
    <w:p w14:paraId="3E5DBFAE" w14:textId="77777777" w:rsidR="0037645B" w:rsidRPr="007A6001" w:rsidRDefault="0037645B" w:rsidP="0037645B">
      <w:pPr>
        <w:widowControl w:val="0"/>
        <w:tabs>
          <w:tab w:val="left" w:pos="284"/>
        </w:tabs>
        <w:rPr>
          <w:rFonts w:ascii="Times New Roman" w:hAnsi="Times New Roman" w:cs="Times New Roman"/>
          <w:b/>
          <w:sz w:val="24"/>
          <w:szCs w:val="24"/>
          <w:lang w:val="sr-Cyrl-CS"/>
        </w:rPr>
      </w:pPr>
    </w:p>
    <w:p w14:paraId="2D8F5572" w14:textId="6EA2D24C" w:rsidR="0037645B" w:rsidRPr="007A6001" w:rsidRDefault="00385552"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Закон</w:t>
      </w:r>
      <w:r w:rsidR="0037645B" w:rsidRPr="007A6001">
        <w:rPr>
          <w:rFonts w:ascii="Times New Roman" w:hAnsi="Times New Roman" w:cs="Times New Roman"/>
          <w:sz w:val="24"/>
          <w:szCs w:val="24"/>
          <w:lang w:val="sr-Cyrl-CS"/>
        </w:rPr>
        <w:t xml:space="preserve"> се однос</w:t>
      </w:r>
      <w:r w:rsidR="00DC363B" w:rsidRPr="007A6001">
        <w:rPr>
          <w:rFonts w:ascii="Times New Roman" w:hAnsi="Times New Roman" w:cs="Times New Roman"/>
          <w:sz w:val="24"/>
          <w:szCs w:val="24"/>
          <w:lang w:val="sr-Cyrl-CS"/>
        </w:rPr>
        <w:t>и</w:t>
      </w:r>
      <w:r w:rsidR="0037645B" w:rsidRPr="007A6001">
        <w:rPr>
          <w:rFonts w:ascii="Times New Roman" w:hAnsi="Times New Roman" w:cs="Times New Roman"/>
          <w:sz w:val="24"/>
          <w:szCs w:val="24"/>
          <w:lang w:val="sr-Cyrl-CS"/>
        </w:rPr>
        <w:t xml:space="preserve"> на материју која се искључиво регулише законом.</w:t>
      </w:r>
    </w:p>
    <w:p w14:paraId="6ECDCB15" w14:textId="77777777" w:rsidR="0037645B" w:rsidRPr="007A6001" w:rsidRDefault="0037645B" w:rsidP="0046607C">
      <w:pPr>
        <w:widowControl w:val="0"/>
        <w:tabs>
          <w:tab w:val="left" w:pos="3300"/>
        </w:tabs>
        <w:ind w:firstLine="680"/>
        <w:rPr>
          <w:rFonts w:ascii="Times New Roman" w:hAnsi="Times New Roman" w:cs="Times New Roman"/>
          <w:sz w:val="24"/>
          <w:szCs w:val="24"/>
          <w:lang w:val="sr-Cyrl-CS"/>
        </w:rPr>
      </w:pPr>
    </w:p>
    <w:p w14:paraId="67F4C835" w14:textId="77777777" w:rsidR="0037645B" w:rsidRPr="007A6001" w:rsidRDefault="0037645B" w:rsidP="0046607C">
      <w:pPr>
        <w:widowControl w:val="0"/>
        <w:tabs>
          <w:tab w:val="left" w:pos="3300"/>
        </w:tabs>
        <w:ind w:left="851" w:hanging="142"/>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На кога и како ће утицати предложена решења?</w:t>
      </w:r>
    </w:p>
    <w:p w14:paraId="34B18287" w14:textId="77777777" w:rsidR="0037645B" w:rsidRPr="007A6001" w:rsidRDefault="0037645B" w:rsidP="0046607C">
      <w:pPr>
        <w:widowControl w:val="0"/>
        <w:tabs>
          <w:tab w:val="left" w:pos="3300"/>
        </w:tabs>
        <w:ind w:left="851" w:hanging="142"/>
        <w:rPr>
          <w:rFonts w:ascii="Times New Roman" w:hAnsi="Times New Roman" w:cs="Times New Roman"/>
          <w:b/>
          <w:sz w:val="24"/>
          <w:szCs w:val="24"/>
          <w:lang w:val="sr-Cyrl-CS"/>
        </w:rPr>
      </w:pPr>
    </w:p>
    <w:p w14:paraId="18E956C1" w14:textId="44CD0464" w:rsidR="0037645B" w:rsidRPr="007A6001" w:rsidRDefault="00A91E55"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Овај з</w:t>
      </w:r>
      <w:r w:rsidR="00385552" w:rsidRPr="007A6001">
        <w:rPr>
          <w:rFonts w:ascii="Times New Roman" w:hAnsi="Times New Roman" w:cs="Times New Roman"/>
          <w:sz w:val="24"/>
          <w:szCs w:val="24"/>
          <w:lang w:val="sr-Cyrl-CS"/>
        </w:rPr>
        <w:t>акон</w:t>
      </w:r>
      <w:r w:rsidR="0037645B" w:rsidRPr="007A6001">
        <w:rPr>
          <w:rFonts w:ascii="Times New Roman" w:hAnsi="Times New Roman" w:cs="Times New Roman"/>
          <w:sz w:val="24"/>
          <w:szCs w:val="24"/>
          <w:lang w:val="sr-Cyrl-CS"/>
        </w:rPr>
        <w:t xml:space="preserve"> ће имати позитиван утицај на српску привреду у целости. Наиме, </w:t>
      </w:r>
      <w:r>
        <w:rPr>
          <w:rFonts w:ascii="Times New Roman" w:hAnsi="Times New Roman" w:cs="Times New Roman"/>
          <w:sz w:val="24"/>
          <w:szCs w:val="24"/>
          <w:lang w:val="sr-Cyrl-CS"/>
        </w:rPr>
        <w:t>овај з</w:t>
      </w:r>
      <w:r w:rsidR="00385552" w:rsidRPr="007A6001">
        <w:rPr>
          <w:rFonts w:ascii="Times New Roman" w:hAnsi="Times New Roman" w:cs="Times New Roman"/>
          <w:sz w:val="24"/>
          <w:szCs w:val="24"/>
          <w:lang w:val="sr-Cyrl-CS"/>
        </w:rPr>
        <w:t>акон</w:t>
      </w:r>
      <w:r w:rsidR="0037645B" w:rsidRPr="007A6001">
        <w:rPr>
          <w:rFonts w:ascii="Times New Roman" w:hAnsi="Times New Roman" w:cs="Times New Roman"/>
          <w:sz w:val="24"/>
          <w:szCs w:val="24"/>
          <w:lang w:val="sr-Cyrl-CS"/>
        </w:rPr>
        <w:t xml:space="preserve"> отвара могућност за оснивање ДЗУАИФ-ова, који ће оснивати АИФ-ове. У поређењу са Законом о инвестиционим фондовима, </w:t>
      </w:r>
      <w:r>
        <w:rPr>
          <w:rFonts w:ascii="Times New Roman" w:hAnsi="Times New Roman" w:cs="Times New Roman"/>
          <w:sz w:val="24"/>
          <w:szCs w:val="24"/>
          <w:lang w:val="sr-Cyrl-CS"/>
        </w:rPr>
        <w:t>Предлог з</w:t>
      </w:r>
      <w:r w:rsidR="00793481" w:rsidRPr="007A6001">
        <w:rPr>
          <w:rFonts w:ascii="Times New Roman" w:hAnsi="Times New Roman" w:cs="Times New Roman"/>
          <w:sz w:val="24"/>
          <w:szCs w:val="24"/>
          <w:lang w:val="sr-Cyrl-CS"/>
        </w:rPr>
        <w:t>акон</w:t>
      </w:r>
      <w:r>
        <w:rPr>
          <w:rFonts w:ascii="Times New Roman" w:hAnsi="Times New Roman" w:cs="Times New Roman"/>
          <w:sz w:val="24"/>
          <w:szCs w:val="24"/>
          <w:lang w:val="sr-Cyrl-CS"/>
        </w:rPr>
        <w:t>а</w:t>
      </w:r>
      <w:r w:rsidR="0037645B" w:rsidRPr="007A6001">
        <w:rPr>
          <w:rFonts w:ascii="Times New Roman" w:hAnsi="Times New Roman" w:cs="Times New Roman"/>
          <w:sz w:val="24"/>
          <w:szCs w:val="24"/>
          <w:lang w:val="sr-Cyrl-CS"/>
        </w:rPr>
        <w:t xml:space="preserve"> предвиђа постојање различитих врста фондова у односу на имовину у коју улажу, уз знатно мања ограничења улагања у ризичну имов</w:t>
      </w:r>
      <w:r w:rsidR="00793481" w:rsidRPr="007A6001">
        <w:rPr>
          <w:rFonts w:ascii="Times New Roman" w:hAnsi="Times New Roman" w:cs="Times New Roman"/>
          <w:sz w:val="24"/>
          <w:szCs w:val="24"/>
          <w:lang w:val="sr-Cyrl-CS"/>
        </w:rPr>
        <w:t>и</w:t>
      </w:r>
      <w:r w:rsidR="0037645B" w:rsidRPr="007A6001">
        <w:rPr>
          <w:rFonts w:ascii="Times New Roman" w:hAnsi="Times New Roman" w:cs="Times New Roman"/>
          <w:sz w:val="24"/>
          <w:szCs w:val="24"/>
          <w:lang w:val="sr-Cyrl-CS"/>
        </w:rPr>
        <w:t xml:space="preserve">ну. На тај начин се ствара шири спектар фондова у које професионални инвеститори могу улагати своју имовину. С друге стране, у циљу заштите малих инвеститора (који немају стручна знања), </w:t>
      </w:r>
      <w:r>
        <w:rPr>
          <w:rFonts w:ascii="Times New Roman" w:hAnsi="Times New Roman" w:cs="Times New Roman"/>
          <w:sz w:val="24"/>
          <w:szCs w:val="24"/>
          <w:lang w:val="sr-Cyrl-CS"/>
        </w:rPr>
        <w:t>Предлог з</w:t>
      </w:r>
      <w:r w:rsidR="00385552" w:rsidRPr="007A6001">
        <w:rPr>
          <w:rFonts w:ascii="Times New Roman" w:hAnsi="Times New Roman" w:cs="Times New Roman"/>
          <w:sz w:val="24"/>
          <w:szCs w:val="24"/>
          <w:lang w:val="sr-Cyrl-CS"/>
        </w:rPr>
        <w:t>акон</w:t>
      </w:r>
      <w:r w:rsidR="0037645B" w:rsidRPr="007A6001">
        <w:rPr>
          <w:rFonts w:ascii="Times New Roman" w:hAnsi="Times New Roman" w:cs="Times New Roman"/>
          <w:sz w:val="24"/>
          <w:szCs w:val="24"/>
          <w:lang w:val="sr-Cyrl-CS"/>
        </w:rPr>
        <w:t xml:space="preserve"> прописује да мали инвеститори могу улагати само у АИФ-ове</w:t>
      </w:r>
      <w:r w:rsidR="00A10F8C" w:rsidRPr="007A6001">
        <w:rPr>
          <w:rFonts w:ascii="Times New Roman" w:hAnsi="Times New Roman" w:cs="Times New Roman"/>
          <w:sz w:val="24"/>
          <w:szCs w:val="24"/>
          <w:lang w:val="sr-Cyrl-CS"/>
        </w:rPr>
        <w:t xml:space="preserve"> са јавном понудом</w:t>
      </w:r>
      <w:r w:rsidR="0037645B" w:rsidRPr="007A6001">
        <w:rPr>
          <w:rFonts w:ascii="Times New Roman" w:hAnsi="Times New Roman" w:cs="Times New Roman"/>
          <w:sz w:val="24"/>
          <w:szCs w:val="24"/>
          <w:lang w:val="sr-Cyrl-CS"/>
        </w:rPr>
        <w:t>. Међутим, имајући у виду да је ова врста фондова потпуно нова за српско тржиште, примена одредби које уређују улагања ма</w:t>
      </w:r>
      <w:r w:rsidR="00340AD5" w:rsidRPr="007A6001">
        <w:rPr>
          <w:rFonts w:ascii="Times New Roman" w:hAnsi="Times New Roman" w:cs="Times New Roman"/>
          <w:sz w:val="24"/>
          <w:szCs w:val="24"/>
          <w:lang w:val="sr-Cyrl-CS"/>
        </w:rPr>
        <w:t xml:space="preserve">лих инвеститора је одложена до </w:t>
      </w:r>
      <w:r w:rsidR="0037645B" w:rsidRPr="007A6001">
        <w:rPr>
          <w:rFonts w:ascii="Times New Roman" w:hAnsi="Times New Roman" w:cs="Times New Roman"/>
          <w:sz w:val="24"/>
          <w:szCs w:val="24"/>
          <w:lang w:val="sr-Cyrl-CS"/>
        </w:rPr>
        <w:t xml:space="preserve">1. јануара 2021. године. </w:t>
      </w:r>
    </w:p>
    <w:p w14:paraId="4AB1D832" w14:textId="73E16016" w:rsidR="0037645B" w:rsidRPr="007A6001" w:rsidRDefault="00A91E55" w:rsidP="0046607C">
      <w:pPr>
        <w:widowControl w:val="0"/>
        <w:tabs>
          <w:tab w:val="left" w:pos="3300"/>
        </w:tabs>
        <w:ind w:firstLine="680"/>
        <w:rPr>
          <w:rFonts w:ascii="Times New Roman" w:hAnsi="Times New Roman" w:cs="Times New Roman"/>
          <w:sz w:val="24"/>
          <w:szCs w:val="24"/>
          <w:lang w:val="sr-Cyrl-CS"/>
        </w:rPr>
      </w:pPr>
      <w:r>
        <w:rPr>
          <w:rFonts w:ascii="Times New Roman" w:hAnsi="Times New Roman" w:cs="Times New Roman"/>
          <w:sz w:val="24"/>
          <w:szCs w:val="24"/>
          <w:lang w:val="sr-Cyrl-CS"/>
        </w:rPr>
        <w:t>Предлог з</w:t>
      </w:r>
      <w:r w:rsidR="00385552" w:rsidRPr="007A6001">
        <w:rPr>
          <w:rFonts w:ascii="Times New Roman" w:hAnsi="Times New Roman" w:cs="Times New Roman"/>
          <w:sz w:val="24"/>
          <w:szCs w:val="24"/>
          <w:lang w:val="sr-Cyrl-CS"/>
        </w:rPr>
        <w:t>акон</w:t>
      </w:r>
      <w:r>
        <w:rPr>
          <w:rFonts w:ascii="Times New Roman" w:hAnsi="Times New Roman" w:cs="Times New Roman"/>
          <w:sz w:val="24"/>
          <w:szCs w:val="24"/>
          <w:lang w:val="sr-Cyrl-CS"/>
        </w:rPr>
        <w:t>а</w:t>
      </w:r>
      <w:r w:rsidR="0037645B" w:rsidRPr="007A6001">
        <w:rPr>
          <w:rFonts w:ascii="Times New Roman" w:hAnsi="Times New Roman" w:cs="Times New Roman"/>
          <w:sz w:val="24"/>
          <w:szCs w:val="24"/>
          <w:lang w:val="sr-Cyrl-CS"/>
        </w:rPr>
        <w:t xml:space="preserve"> уводи </w:t>
      </w:r>
      <w:r w:rsidR="0082469A" w:rsidRPr="007A6001">
        <w:rPr>
          <w:rFonts w:ascii="Times New Roman" w:hAnsi="Times New Roman" w:cs="Times New Roman"/>
          <w:sz w:val="24"/>
          <w:szCs w:val="24"/>
          <w:lang w:val="sr-Cyrl-CS"/>
        </w:rPr>
        <w:t>две врсте ДЗУАИФ-ова – мали</w:t>
      </w:r>
      <w:r w:rsidR="0037645B" w:rsidRPr="007A6001">
        <w:rPr>
          <w:rFonts w:ascii="Times New Roman" w:hAnsi="Times New Roman" w:cs="Times New Roman"/>
          <w:sz w:val="24"/>
          <w:szCs w:val="24"/>
          <w:lang w:val="sr-Cyrl-CS"/>
        </w:rPr>
        <w:t xml:space="preserve"> и велики, чија се основна разлика огледа у </w:t>
      </w:r>
      <w:r w:rsidR="00A10F8C" w:rsidRPr="007A6001">
        <w:rPr>
          <w:rFonts w:ascii="Times New Roman" w:hAnsi="Times New Roman" w:cs="Times New Roman"/>
          <w:sz w:val="24"/>
          <w:szCs w:val="24"/>
          <w:lang w:val="sr-Cyrl-CS"/>
        </w:rPr>
        <w:t xml:space="preserve">вредности имовине под управљањем што има за последицу </w:t>
      </w:r>
      <w:r w:rsidR="0037645B" w:rsidRPr="007A6001">
        <w:rPr>
          <w:rFonts w:ascii="Times New Roman" w:hAnsi="Times New Roman" w:cs="Times New Roman"/>
          <w:sz w:val="24"/>
          <w:szCs w:val="24"/>
          <w:lang w:val="sr-Cyrl-CS"/>
        </w:rPr>
        <w:t>капиталн</w:t>
      </w:r>
      <w:r w:rsidR="00A10F8C" w:rsidRPr="007A6001">
        <w:rPr>
          <w:rFonts w:ascii="Times New Roman" w:hAnsi="Times New Roman" w:cs="Times New Roman"/>
          <w:sz w:val="24"/>
          <w:szCs w:val="24"/>
          <w:lang w:val="sr-Cyrl-CS"/>
        </w:rPr>
        <w:t>е</w:t>
      </w:r>
      <w:r w:rsidR="0037645B" w:rsidRPr="007A6001">
        <w:rPr>
          <w:rFonts w:ascii="Times New Roman" w:hAnsi="Times New Roman" w:cs="Times New Roman"/>
          <w:sz w:val="24"/>
          <w:szCs w:val="24"/>
          <w:lang w:val="sr-Cyrl-CS"/>
        </w:rPr>
        <w:t xml:space="preserve"> захтев</w:t>
      </w:r>
      <w:r w:rsidR="00A10F8C" w:rsidRPr="007A6001">
        <w:rPr>
          <w:rFonts w:ascii="Times New Roman" w:hAnsi="Times New Roman" w:cs="Times New Roman"/>
          <w:sz w:val="24"/>
          <w:szCs w:val="24"/>
          <w:lang w:val="sr-Cyrl-CS"/>
        </w:rPr>
        <w:t>е</w:t>
      </w:r>
      <w:r w:rsidR="0037645B" w:rsidRPr="007A6001">
        <w:rPr>
          <w:rFonts w:ascii="Times New Roman" w:hAnsi="Times New Roman" w:cs="Times New Roman"/>
          <w:sz w:val="24"/>
          <w:szCs w:val="24"/>
          <w:lang w:val="sr-Cyrl-CS"/>
        </w:rPr>
        <w:t xml:space="preserve"> који сваки од њих мора да испуни. </w:t>
      </w:r>
      <w:r>
        <w:rPr>
          <w:rFonts w:ascii="Times New Roman" w:hAnsi="Times New Roman" w:cs="Times New Roman"/>
          <w:sz w:val="24"/>
          <w:szCs w:val="24"/>
          <w:lang w:val="sr-Cyrl-CS"/>
        </w:rPr>
        <w:t>Предлог з</w:t>
      </w:r>
      <w:r w:rsidR="00385552" w:rsidRPr="007A6001">
        <w:rPr>
          <w:rFonts w:ascii="Times New Roman" w:hAnsi="Times New Roman" w:cs="Times New Roman"/>
          <w:sz w:val="24"/>
          <w:szCs w:val="24"/>
          <w:lang w:val="sr-Cyrl-CS"/>
        </w:rPr>
        <w:t>акон</w:t>
      </w:r>
      <w:r w:rsidR="0037645B" w:rsidRPr="007A6001">
        <w:rPr>
          <w:rFonts w:ascii="Times New Roman" w:hAnsi="Times New Roman" w:cs="Times New Roman"/>
          <w:sz w:val="24"/>
          <w:szCs w:val="24"/>
          <w:lang w:val="sr-Cyrl-CS"/>
        </w:rPr>
        <w:t xml:space="preserve"> поставља јасне услове које један ДЗУАИФ мора да испуни како би управљао АИФ-овима у завис</w:t>
      </w:r>
      <w:r w:rsidR="00094D06" w:rsidRPr="007A6001">
        <w:rPr>
          <w:rFonts w:ascii="Times New Roman" w:hAnsi="Times New Roman" w:cs="Times New Roman"/>
          <w:sz w:val="24"/>
          <w:szCs w:val="24"/>
          <w:lang w:val="sr-Cyrl-CS"/>
        </w:rPr>
        <w:t>ности од укупне вредности њихов</w:t>
      </w:r>
      <w:r w:rsidR="00A10F8C" w:rsidRPr="007A6001">
        <w:rPr>
          <w:rFonts w:ascii="Times New Roman" w:hAnsi="Times New Roman" w:cs="Times New Roman"/>
          <w:sz w:val="24"/>
          <w:szCs w:val="24"/>
          <w:lang w:val="sr-Cyrl-CS"/>
        </w:rPr>
        <w:t>е имовине</w:t>
      </w:r>
      <w:r w:rsidR="0037645B" w:rsidRPr="007A6001">
        <w:rPr>
          <w:rFonts w:ascii="Times New Roman" w:hAnsi="Times New Roman" w:cs="Times New Roman"/>
          <w:sz w:val="24"/>
          <w:szCs w:val="24"/>
          <w:lang w:val="sr-Cyrl-CS"/>
        </w:rPr>
        <w:t xml:space="preserve">. </w:t>
      </w:r>
    </w:p>
    <w:p w14:paraId="23BFC4D7" w14:textId="70A12DEA" w:rsidR="0037645B" w:rsidRPr="007A6001" w:rsidRDefault="0037645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Предложена решења штите и интересе чланова АИФ-ова. Предвиђена је обавеза ДЗУАИФ-ова да спроводе политике управљања ризицима, политике награђивања, као и обавеза транспарентности приликом управљања АИФ-овима. Додатно, ДЗУАИФ-ови су у обавези да правилима пословања АИФ-ова потенцијалним инвеститорима пруже све потребне информације у вези са будућим активностима АИФ-ова укључујући и одређивање имовине у коју ће АИФ-ови улагати. </w:t>
      </w:r>
    </w:p>
    <w:p w14:paraId="0EEF3B4F" w14:textId="77777777" w:rsidR="0037645B" w:rsidRPr="007A6001" w:rsidRDefault="0037645B" w:rsidP="0046607C">
      <w:pPr>
        <w:widowControl w:val="0"/>
        <w:tabs>
          <w:tab w:val="left" w:pos="3300"/>
        </w:tabs>
        <w:rPr>
          <w:rFonts w:ascii="Times New Roman" w:hAnsi="Times New Roman" w:cs="Times New Roman"/>
          <w:sz w:val="24"/>
          <w:szCs w:val="24"/>
          <w:lang w:val="sr-Cyrl-CS"/>
        </w:rPr>
      </w:pPr>
    </w:p>
    <w:p w14:paraId="0AC2F8F4" w14:textId="77777777" w:rsidR="0037645B" w:rsidRPr="007A6001" w:rsidRDefault="0037645B" w:rsidP="0037645B">
      <w:pPr>
        <w:widowControl w:val="0"/>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ab/>
        <w:t>Који су трошкови које ће примена закона изазвати грађанима и привреди посебно малим и средњим предузећима?</w:t>
      </w:r>
    </w:p>
    <w:p w14:paraId="13047919" w14:textId="4899D33D" w:rsidR="00E70DF2" w:rsidRPr="007A6001" w:rsidRDefault="001D7266" w:rsidP="001D7266">
      <w:pPr>
        <w:tabs>
          <w:tab w:val="left" w:pos="0"/>
          <w:tab w:val="left" w:pos="630"/>
        </w:tabs>
        <w:ind w:right="27"/>
        <w:rPr>
          <w:lang w:val="sr-Cyrl-CS"/>
        </w:rPr>
      </w:pPr>
      <w:r w:rsidRPr="007A6001">
        <w:rPr>
          <w:rFonts w:ascii="Times New Roman" w:hAnsi="Times New Roman" w:cs="Times New Roman"/>
          <w:sz w:val="24"/>
          <w:szCs w:val="24"/>
          <w:lang w:val="sr-Cyrl-CS"/>
        </w:rPr>
        <w:tab/>
        <w:t>На административне трошкове које ће сносити привредни субјекти у поступку добијања дозволе и одобрења од стране Комисије, као и трошкови испуњавања различитих административних захтева које ће субјекти сносити у складу са обавезама прописаним овим законом, сходно ће се примењивати важећи Правилник о тарифи</w:t>
      </w:r>
      <w:r w:rsidR="006254D5" w:rsidRPr="007A6001">
        <w:rPr>
          <w:rFonts w:ascii="Times New Roman" w:hAnsi="Times New Roman" w:cs="Times New Roman"/>
          <w:sz w:val="24"/>
          <w:szCs w:val="24"/>
          <w:lang w:val="sr-Cyrl-CS"/>
        </w:rPr>
        <w:t xml:space="preserve"> Комисије</w:t>
      </w:r>
      <w:r w:rsidRPr="007A6001">
        <w:rPr>
          <w:rFonts w:ascii="Times New Roman" w:hAnsi="Times New Roman" w:cs="Times New Roman"/>
          <w:sz w:val="24"/>
          <w:szCs w:val="24"/>
          <w:lang w:val="sr-Cyrl-CS"/>
        </w:rPr>
        <w:t>.</w:t>
      </w:r>
    </w:p>
    <w:p w14:paraId="243585CA" w14:textId="53DFD8D7" w:rsidR="00E70DF2" w:rsidRPr="007A6001" w:rsidRDefault="00E70DF2" w:rsidP="00E70DF2">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Примена </w:t>
      </w:r>
      <w:r w:rsidR="00A91E55">
        <w:rPr>
          <w:rFonts w:ascii="Times New Roman" w:hAnsi="Times New Roman" w:cs="Times New Roman"/>
          <w:sz w:val="24"/>
          <w:szCs w:val="24"/>
          <w:lang w:val="sr-Cyrl-CS"/>
        </w:rPr>
        <w:t xml:space="preserve">овог </w:t>
      </w:r>
      <w:r w:rsidR="00A91E55" w:rsidRPr="007A6001">
        <w:rPr>
          <w:rFonts w:ascii="Times New Roman" w:hAnsi="Times New Roman" w:cs="Times New Roman"/>
          <w:sz w:val="24"/>
          <w:szCs w:val="24"/>
          <w:lang w:val="sr-Cyrl-CS"/>
        </w:rPr>
        <w:t xml:space="preserve">закона </w:t>
      </w:r>
      <w:r w:rsidRPr="007A6001">
        <w:rPr>
          <w:rFonts w:ascii="Times New Roman" w:hAnsi="Times New Roman" w:cs="Times New Roman"/>
          <w:sz w:val="24"/>
          <w:szCs w:val="24"/>
          <w:lang w:val="sr-Cyrl-CS"/>
        </w:rPr>
        <w:t xml:space="preserve">неће изазвати издвајање додатних трошкова ни грађанима ни привреди, осим за лица која обављају делатност друштва за управљање или делатност затвореног или приватног инвестиционог фонда у смислу Закона о инвестиционим фондовима, или иступају у правном промету користећи назив </w:t>
      </w:r>
      <w:r w:rsidR="00A91E55">
        <w:rPr>
          <w:rFonts w:ascii="Times New Roman" w:hAnsi="Times New Roman" w:cs="Times New Roman"/>
          <w:sz w:val="24"/>
          <w:szCs w:val="24"/>
          <w:lang w:val="sr-Cyrl-CS"/>
        </w:rPr>
        <w:t>„</w:t>
      </w:r>
      <w:r w:rsidRPr="007A6001">
        <w:rPr>
          <w:rFonts w:ascii="Times New Roman" w:hAnsi="Times New Roman" w:cs="Times New Roman"/>
          <w:sz w:val="24"/>
          <w:szCs w:val="24"/>
          <w:lang w:val="sr-Cyrl-CS"/>
        </w:rPr>
        <w:t>инвестициони фонд</w:t>
      </w:r>
      <w:r w:rsidR="00A91E55">
        <w:rPr>
          <w:rFonts w:ascii="Times New Roman" w:hAnsi="Times New Roman" w:cs="Times New Roman"/>
          <w:sz w:val="24"/>
          <w:szCs w:val="24"/>
          <w:lang w:val="sr-Cyrl-CS"/>
        </w:rPr>
        <w:t>”</w:t>
      </w:r>
      <w:r w:rsidRPr="007A6001">
        <w:rPr>
          <w:rFonts w:ascii="Times New Roman" w:hAnsi="Times New Roman" w:cs="Times New Roman"/>
          <w:sz w:val="24"/>
          <w:szCs w:val="24"/>
          <w:lang w:val="sr-Cyrl-CS"/>
        </w:rPr>
        <w:t xml:space="preserve"> до дана ступања на снагу овог закона</w:t>
      </w:r>
      <w:r w:rsidR="00A10F8C" w:rsidRPr="007A6001">
        <w:rPr>
          <w:rFonts w:ascii="Times New Roman" w:hAnsi="Times New Roman" w:cs="Times New Roman"/>
          <w:sz w:val="24"/>
          <w:szCs w:val="24"/>
          <w:lang w:val="sr-Cyrl-CS"/>
        </w:rPr>
        <w:t xml:space="preserve"> а немају одговарајућу дозволу Комисије</w:t>
      </w:r>
      <w:r w:rsidRPr="007A6001">
        <w:rPr>
          <w:rFonts w:ascii="Times New Roman" w:hAnsi="Times New Roman" w:cs="Times New Roman"/>
          <w:sz w:val="24"/>
          <w:szCs w:val="24"/>
          <w:lang w:val="sr-Cyrl-CS"/>
        </w:rPr>
        <w:t xml:space="preserve">, а која су дужна </w:t>
      </w:r>
      <w:r w:rsidR="005A75F5" w:rsidRPr="007A6001">
        <w:rPr>
          <w:rFonts w:ascii="Times New Roman" w:hAnsi="Times New Roman" w:cs="Times New Roman"/>
          <w:sz w:val="24"/>
          <w:szCs w:val="24"/>
          <w:lang w:val="sr-Cyrl-CS"/>
        </w:rPr>
        <w:t>да</w:t>
      </w:r>
      <w:r w:rsidRPr="007A6001">
        <w:rPr>
          <w:rFonts w:ascii="Times New Roman" w:hAnsi="Times New Roman" w:cs="Times New Roman"/>
          <w:sz w:val="24"/>
          <w:szCs w:val="24"/>
          <w:lang w:val="sr-Cyrl-CS"/>
        </w:rPr>
        <w:t xml:space="preserve"> ускладе акта са одредбама овог закона</w:t>
      </w:r>
      <w:r w:rsidR="00A10F8C" w:rsidRPr="007A6001">
        <w:rPr>
          <w:rFonts w:ascii="Times New Roman" w:hAnsi="Times New Roman" w:cs="Times New Roman"/>
          <w:sz w:val="24"/>
          <w:szCs w:val="24"/>
          <w:lang w:val="sr-Cyrl-CS"/>
        </w:rPr>
        <w:t xml:space="preserve">, односно </w:t>
      </w:r>
      <w:r w:rsidR="00A10F8C" w:rsidRPr="007A6001">
        <w:rPr>
          <w:rFonts w:ascii="Times New Roman" w:hAnsi="Times New Roman" w:cs="Times New Roman"/>
          <w:sz w:val="24"/>
          <w:szCs w:val="24"/>
          <w:lang w:val="sr-Cyrl-CS"/>
        </w:rPr>
        <w:lastRenderedPageBreak/>
        <w:t>закона који уређује отворене инвестиционе фондове са јавном понудом</w:t>
      </w:r>
      <w:r w:rsidRPr="007A6001">
        <w:rPr>
          <w:rFonts w:ascii="Times New Roman" w:hAnsi="Times New Roman" w:cs="Times New Roman"/>
          <w:sz w:val="24"/>
          <w:szCs w:val="24"/>
          <w:lang w:val="sr-Cyrl-CS"/>
        </w:rPr>
        <w:t xml:space="preserve"> и одговарајућим актима </w:t>
      </w:r>
      <w:r w:rsidR="005A75F5" w:rsidRPr="007A6001">
        <w:rPr>
          <w:rFonts w:ascii="Times New Roman" w:hAnsi="Times New Roman" w:cs="Times New Roman"/>
          <w:sz w:val="24"/>
          <w:szCs w:val="24"/>
          <w:lang w:val="sr-Cyrl-CS"/>
        </w:rPr>
        <w:t>Комисије</w:t>
      </w:r>
      <w:r w:rsidRPr="007A6001">
        <w:rPr>
          <w:rFonts w:ascii="Times New Roman" w:hAnsi="Times New Roman" w:cs="Times New Roman"/>
          <w:sz w:val="24"/>
          <w:szCs w:val="24"/>
          <w:lang w:val="sr-Cyrl-CS"/>
        </w:rPr>
        <w:t>.</w:t>
      </w:r>
    </w:p>
    <w:p w14:paraId="7E47E3A1" w14:textId="185BC0E9" w:rsidR="00E70DF2" w:rsidRPr="007A6001" w:rsidRDefault="00E70DF2" w:rsidP="00E70DF2">
      <w:pPr>
        <w:widowControl w:val="0"/>
        <w:ind w:firstLine="680"/>
        <w:rPr>
          <w:rFonts w:ascii="Times New Roman" w:hAnsi="Times New Roman" w:cs="Times New Roman"/>
          <w:b/>
          <w:sz w:val="24"/>
          <w:szCs w:val="24"/>
          <w:lang w:val="sr-Cyrl-CS"/>
        </w:rPr>
      </w:pPr>
    </w:p>
    <w:p w14:paraId="3C061112" w14:textId="77777777" w:rsidR="0037645B" w:rsidRPr="007A6001" w:rsidRDefault="0037645B" w:rsidP="0037645B">
      <w:pPr>
        <w:widowControl w:val="0"/>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ab/>
        <w:t>Да ли позитивне последице доношења Закона оправдавају трошкове његове примене?</w:t>
      </w:r>
    </w:p>
    <w:p w14:paraId="4FC9BABA" w14:textId="77777777" w:rsidR="0037645B" w:rsidRPr="007A6001" w:rsidRDefault="0037645B" w:rsidP="0037645B">
      <w:pPr>
        <w:widowControl w:val="0"/>
        <w:rPr>
          <w:rFonts w:ascii="Times New Roman" w:hAnsi="Times New Roman" w:cs="Times New Roman"/>
          <w:b/>
          <w:sz w:val="24"/>
          <w:szCs w:val="24"/>
          <w:lang w:val="sr-Cyrl-CS"/>
        </w:rPr>
      </w:pPr>
    </w:p>
    <w:p w14:paraId="090D4D96" w14:textId="7656E1F1" w:rsidR="0037645B" w:rsidRPr="007A6001" w:rsidRDefault="0037645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Позитивне последице доношења </w:t>
      </w:r>
      <w:r w:rsidR="00A91E55">
        <w:rPr>
          <w:rFonts w:ascii="Times New Roman" w:hAnsi="Times New Roman" w:cs="Times New Roman"/>
          <w:sz w:val="24"/>
          <w:szCs w:val="24"/>
          <w:lang w:val="sr-Cyrl-CS"/>
        </w:rPr>
        <w:t>овог з</w:t>
      </w:r>
      <w:r w:rsidRPr="007A6001">
        <w:rPr>
          <w:rFonts w:ascii="Times New Roman" w:hAnsi="Times New Roman" w:cs="Times New Roman"/>
          <w:sz w:val="24"/>
          <w:szCs w:val="24"/>
          <w:lang w:val="sr-Cyrl-CS"/>
        </w:rPr>
        <w:t>акона сасвим оправдавају трошкове његове примене, јер додатни трошкови свакако нису значајнијег обима.</w:t>
      </w:r>
    </w:p>
    <w:p w14:paraId="5E662910" w14:textId="797B96BE" w:rsidR="0037645B" w:rsidRPr="007A6001" w:rsidRDefault="0037645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Доношењем </w:t>
      </w:r>
      <w:r w:rsidR="00A91E55">
        <w:rPr>
          <w:rFonts w:ascii="Times New Roman" w:hAnsi="Times New Roman" w:cs="Times New Roman"/>
          <w:sz w:val="24"/>
          <w:szCs w:val="24"/>
          <w:lang w:val="sr-Cyrl-CS"/>
        </w:rPr>
        <w:t>овог з</w:t>
      </w:r>
      <w:r w:rsidR="00385552" w:rsidRPr="007A6001">
        <w:rPr>
          <w:rFonts w:ascii="Times New Roman" w:hAnsi="Times New Roman" w:cs="Times New Roman"/>
          <w:sz w:val="24"/>
          <w:szCs w:val="24"/>
          <w:lang w:val="sr-Cyrl-CS"/>
        </w:rPr>
        <w:t>акона</w:t>
      </w:r>
      <w:r w:rsidR="0091622B" w:rsidRPr="007A6001">
        <w:rPr>
          <w:rFonts w:ascii="Times New Roman" w:hAnsi="Times New Roman" w:cs="Times New Roman"/>
          <w:sz w:val="24"/>
          <w:szCs w:val="24"/>
          <w:lang w:val="sr-Cyrl-CS"/>
        </w:rPr>
        <w:t xml:space="preserve"> извршиће се усклађивање</w:t>
      </w:r>
      <w:r w:rsidRPr="007A6001">
        <w:rPr>
          <w:rFonts w:ascii="Times New Roman" w:hAnsi="Times New Roman" w:cs="Times New Roman"/>
          <w:sz w:val="24"/>
          <w:szCs w:val="24"/>
          <w:lang w:val="sr-Cyrl-CS"/>
        </w:rPr>
        <w:t xml:space="preserve"> са п</w:t>
      </w:r>
      <w:r w:rsidR="0091622B" w:rsidRPr="007A6001">
        <w:rPr>
          <w:rFonts w:ascii="Times New Roman" w:hAnsi="Times New Roman" w:cs="Times New Roman"/>
          <w:sz w:val="24"/>
          <w:szCs w:val="24"/>
          <w:lang w:val="sr-Cyrl-CS"/>
        </w:rPr>
        <w:t>равним тековинама ЕУ</w:t>
      </w:r>
      <w:r w:rsidRPr="007A6001">
        <w:rPr>
          <w:rFonts w:ascii="Times New Roman" w:hAnsi="Times New Roman" w:cs="Times New Roman"/>
          <w:sz w:val="24"/>
          <w:szCs w:val="24"/>
          <w:lang w:val="sr-Cyrl-CS"/>
        </w:rPr>
        <w:t>, што је обавеза Републике Србије</w:t>
      </w:r>
      <w:r w:rsidR="0091622B" w:rsidRPr="007A6001">
        <w:rPr>
          <w:rFonts w:ascii="Times New Roman" w:hAnsi="Times New Roman" w:cs="Times New Roman"/>
          <w:sz w:val="24"/>
          <w:szCs w:val="24"/>
          <w:lang w:val="sr-Cyrl-CS"/>
        </w:rPr>
        <w:t xml:space="preserve"> у процесу придруживања и</w:t>
      </w:r>
      <w:r w:rsidRPr="007A6001">
        <w:rPr>
          <w:rFonts w:ascii="Times New Roman" w:hAnsi="Times New Roman" w:cs="Times New Roman"/>
          <w:sz w:val="24"/>
          <w:szCs w:val="24"/>
          <w:lang w:val="sr-Cyrl-CS"/>
        </w:rPr>
        <w:t xml:space="preserve"> обезбедиће се да Република Србија у области алтернативних инвестиционих фондова добије нормативни оквир.</w:t>
      </w:r>
    </w:p>
    <w:p w14:paraId="10424626" w14:textId="77777777" w:rsidR="0037645B" w:rsidRPr="007A6001" w:rsidRDefault="0037645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Према наведеним проценама које се односе на поменуте директне и индиректне користи, односно позитивне последице предложених решења, процењује се да ће укупне користи далеко премашити укупне трошкове исказане за спровођење овог закона.</w:t>
      </w:r>
    </w:p>
    <w:p w14:paraId="5989D288" w14:textId="77777777" w:rsidR="0037645B" w:rsidRPr="007A6001" w:rsidRDefault="0037645B" w:rsidP="0046607C">
      <w:pPr>
        <w:widowControl w:val="0"/>
        <w:tabs>
          <w:tab w:val="left" w:pos="3300"/>
        </w:tabs>
        <w:ind w:firstLine="680"/>
        <w:rPr>
          <w:rFonts w:ascii="Times New Roman" w:hAnsi="Times New Roman" w:cs="Times New Roman"/>
          <w:sz w:val="24"/>
          <w:szCs w:val="24"/>
          <w:lang w:val="sr-Cyrl-CS"/>
        </w:rPr>
      </w:pPr>
    </w:p>
    <w:p w14:paraId="175E8420" w14:textId="77777777" w:rsidR="0037645B" w:rsidRPr="007A6001" w:rsidRDefault="0037645B" w:rsidP="0037645B">
      <w:pPr>
        <w:widowControl w:val="0"/>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ab/>
        <w:t>Да ли се Законом подржава стварање нових привредних субјеката на тржишту и тржишна конкуренција?</w:t>
      </w:r>
    </w:p>
    <w:p w14:paraId="1FFF7580" w14:textId="77777777" w:rsidR="0037645B" w:rsidRPr="007A6001" w:rsidRDefault="0037645B" w:rsidP="0046607C">
      <w:pPr>
        <w:widowControl w:val="0"/>
        <w:tabs>
          <w:tab w:val="left" w:pos="3300"/>
        </w:tabs>
        <w:rPr>
          <w:rFonts w:ascii="Times New Roman" w:hAnsi="Times New Roman" w:cs="Times New Roman"/>
          <w:sz w:val="24"/>
          <w:szCs w:val="24"/>
          <w:lang w:val="sr-Cyrl-CS"/>
        </w:rPr>
      </w:pPr>
    </w:p>
    <w:p w14:paraId="264B79FB" w14:textId="1C652372" w:rsidR="0037645B" w:rsidRPr="007A6001" w:rsidRDefault="008C3105"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Закон подржава стварање новог</w:t>
      </w:r>
      <w:r w:rsidR="00F05F80" w:rsidRPr="007A6001">
        <w:rPr>
          <w:rFonts w:ascii="Times New Roman" w:hAnsi="Times New Roman" w:cs="Times New Roman"/>
          <w:sz w:val="24"/>
          <w:szCs w:val="24"/>
          <w:lang w:val="sr-Cyrl-CS"/>
        </w:rPr>
        <w:t xml:space="preserve"> облика</w:t>
      </w:r>
      <w:r w:rsidRPr="007A6001">
        <w:rPr>
          <w:rFonts w:ascii="Times New Roman" w:hAnsi="Times New Roman" w:cs="Times New Roman"/>
          <w:sz w:val="24"/>
          <w:szCs w:val="24"/>
          <w:lang w:val="sr-Cyrl-CS"/>
        </w:rPr>
        <w:t xml:space="preserve"> привредног</w:t>
      </w:r>
      <w:r w:rsidR="0037645B" w:rsidRPr="007A6001">
        <w:rPr>
          <w:rFonts w:ascii="Times New Roman" w:hAnsi="Times New Roman" w:cs="Times New Roman"/>
          <w:sz w:val="24"/>
          <w:szCs w:val="24"/>
          <w:lang w:val="sr-Cyrl-CS"/>
        </w:rPr>
        <w:t xml:space="preserve"> субјеката</w:t>
      </w:r>
      <w:r w:rsidRPr="007A6001">
        <w:rPr>
          <w:rFonts w:ascii="Times New Roman" w:hAnsi="Times New Roman" w:cs="Times New Roman"/>
          <w:sz w:val="24"/>
          <w:szCs w:val="24"/>
          <w:lang w:val="sr-Cyrl-CS"/>
        </w:rPr>
        <w:t xml:space="preserve"> </w:t>
      </w:r>
      <w:r w:rsidR="0037645B" w:rsidRPr="007A6001">
        <w:rPr>
          <w:rFonts w:ascii="Times New Roman" w:hAnsi="Times New Roman" w:cs="Times New Roman"/>
          <w:sz w:val="24"/>
          <w:szCs w:val="24"/>
          <w:lang w:val="sr-Cyrl-CS"/>
        </w:rPr>
        <w:t>– ДЗУАИФ</w:t>
      </w:r>
      <w:r w:rsidR="00866846" w:rsidRPr="007A6001">
        <w:rPr>
          <w:rFonts w:ascii="Times New Roman" w:hAnsi="Times New Roman" w:cs="Times New Roman"/>
          <w:sz w:val="24"/>
          <w:szCs w:val="24"/>
          <w:lang w:val="sr-Cyrl-CS"/>
        </w:rPr>
        <w:t>,</w:t>
      </w:r>
      <w:r w:rsidR="0037645B" w:rsidRPr="007A6001">
        <w:rPr>
          <w:rFonts w:ascii="Times New Roman" w:hAnsi="Times New Roman" w:cs="Times New Roman"/>
          <w:sz w:val="24"/>
          <w:szCs w:val="24"/>
          <w:lang w:val="sr-Cyrl-CS"/>
        </w:rPr>
        <w:t xml:space="preserve"> </w:t>
      </w:r>
      <w:r w:rsidR="00D55362" w:rsidRPr="007A6001">
        <w:rPr>
          <w:rFonts w:ascii="Times New Roman" w:hAnsi="Times New Roman" w:cs="Times New Roman"/>
          <w:sz w:val="24"/>
          <w:szCs w:val="24"/>
          <w:lang w:val="sr-Cyrl-CS"/>
        </w:rPr>
        <w:t xml:space="preserve">који </w:t>
      </w:r>
      <w:r w:rsidR="0037645B" w:rsidRPr="007A6001">
        <w:rPr>
          <w:rFonts w:ascii="Times New Roman" w:hAnsi="Times New Roman" w:cs="Times New Roman"/>
          <w:sz w:val="24"/>
          <w:szCs w:val="24"/>
          <w:lang w:val="sr-Cyrl-CS"/>
        </w:rPr>
        <w:t xml:space="preserve">се оснива и послује искључиво у складу са </w:t>
      </w:r>
      <w:r w:rsidR="00A91E55" w:rsidRPr="007A6001">
        <w:rPr>
          <w:rFonts w:ascii="Times New Roman" w:hAnsi="Times New Roman" w:cs="Times New Roman"/>
          <w:sz w:val="24"/>
          <w:szCs w:val="24"/>
          <w:lang w:val="sr-Cyrl-CS"/>
        </w:rPr>
        <w:t>законом</w:t>
      </w:r>
      <w:r w:rsidR="00F05F80" w:rsidRPr="007A6001">
        <w:rPr>
          <w:rFonts w:ascii="Times New Roman" w:hAnsi="Times New Roman" w:cs="Times New Roman"/>
          <w:sz w:val="24"/>
          <w:szCs w:val="24"/>
          <w:lang w:val="sr-Cyrl-CS"/>
        </w:rPr>
        <w:t>. Додатно, ДЗУАИФ оснива</w:t>
      </w:r>
      <w:r w:rsidR="0037645B" w:rsidRPr="007A6001">
        <w:rPr>
          <w:rFonts w:ascii="Times New Roman" w:hAnsi="Times New Roman" w:cs="Times New Roman"/>
          <w:sz w:val="24"/>
          <w:szCs w:val="24"/>
          <w:lang w:val="sr-Cyrl-CS"/>
        </w:rPr>
        <w:t xml:space="preserve"> АИФ-ове, које </w:t>
      </w:r>
      <w:r w:rsidR="00D55362" w:rsidRPr="007A6001">
        <w:rPr>
          <w:rFonts w:ascii="Times New Roman" w:hAnsi="Times New Roman" w:cs="Times New Roman"/>
          <w:sz w:val="24"/>
          <w:szCs w:val="24"/>
          <w:lang w:val="sr-Cyrl-CS"/>
        </w:rPr>
        <w:t xml:space="preserve">национални прописи </w:t>
      </w:r>
      <w:r w:rsidR="0037645B" w:rsidRPr="007A6001">
        <w:rPr>
          <w:rFonts w:ascii="Times New Roman" w:hAnsi="Times New Roman" w:cs="Times New Roman"/>
          <w:sz w:val="24"/>
          <w:szCs w:val="24"/>
          <w:lang w:val="sr-Cyrl-CS"/>
        </w:rPr>
        <w:t xml:space="preserve">до данас нису познавали. </w:t>
      </w:r>
    </w:p>
    <w:p w14:paraId="38935ACA" w14:textId="77777777" w:rsidR="0037645B" w:rsidRPr="007A6001" w:rsidRDefault="0037645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Додатно, одредбе које се тичу заштите инвеститора имаће позитиван утицај на потенцијалне инвеститоре, а самим тим и на повољан развој тржишта и повећање конкурентности. </w:t>
      </w:r>
    </w:p>
    <w:p w14:paraId="080ED19A" w14:textId="77777777" w:rsidR="0037645B" w:rsidRPr="007A6001" w:rsidRDefault="0037645B" w:rsidP="0046607C">
      <w:pPr>
        <w:widowControl w:val="0"/>
        <w:tabs>
          <w:tab w:val="left" w:pos="3300"/>
        </w:tabs>
        <w:rPr>
          <w:rFonts w:ascii="Times New Roman" w:hAnsi="Times New Roman" w:cs="Times New Roman"/>
          <w:sz w:val="24"/>
          <w:szCs w:val="24"/>
          <w:lang w:val="sr-Cyrl-CS"/>
        </w:rPr>
      </w:pPr>
    </w:p>
    <w:p w14:paraId="3B8BA8BC" w14:textId="77777777" w:rsidR="0037645B" w:rsidRPr="007A6001" w:rsidRDefault="0037645B" w:rsidP="0037645B">
      <w:pPr>
        <w:widowControl w:val="0"/>
        <w:tabs>
          <w:tab w:val="left" w:pos="709"/>
        </w:tabs>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ab/>
        <w:t>Да ли су све заинтересоване стране имале прилику да се изјасне о закону?</w:t>
      </w:r>
    </w:p>
    <w:p w14:paraId="77D4F914" w14:textId="77777777" w:rsidR="0037645B" w:rsidRPr="007A6001" w:rsidRDefault="0037645B" w:rsidP="0046607C">
      <w:pPr>
        <w:widowControl w:val="0"/>
        <w:tabs>
          <w:tab w:val="left" w:pos="3300"/>
        </w:tabs>
        <w:rPr>
          <w:rFonts w:ascii="Times New Roman" w:hAnsi="Times New Roman" w:cs="Times New Roman"/>
          <w:sz w:val="24"/>
          <w:szCs w:val="24"/>
          <w:lang w:val="sr-Cyrl-CS"/>
        </w:rPr>
      </w:pPr>
    </w:p>
    <w:p w14:paraId="3C1E8C65" w14:textId="77777777" w:rsidR="00793481" w:rsidRPr="007A6001" w:rsidRDefault="00793481" w:rsidP="00793481">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У раду Радне групе, активно учешће су узеле институције и представници приватног сектора, и то:</w:t>
      </w:r>
    </w:p>
    <w:p w14:paraId="7AFCC32C" w14:textId="77777777" w:rsidR="00793481" w:rsidRPr="007A6001" w:rsidRDefault="00793481" w:rsidP="00793481">
      <w:pPr>
        <w:pStyle w:val="ListParagraph"/>
        <w:widowControl w:val="0"/>
        <w:numPr>
          <w:ilvl w:val="0"/>
          <w:numId w:val="3"/>
        </w:numPr>
        <w:tabs>
          <w:tab w:val="left" w:pos="1276"/>
        </w:tabs>
        <w:ind w:left="714" w:hanging="5"/>
        <w:rPr>
          <w:rFonts w:ascii="Times New Roman" w:hAnsi="Times New Roman" w:cs="Times New Roman"/>
          <w:sz w:val="24"/>
          <w:szCs w:val="24"/>
          <w:lang w:val="sr-Cyrl-CS"/>
        </w:rPr>
      </w:pPr>
      <w:r w:rsidRPr="007A6001">
        <w:rPr>
          <w:rFonts w:ascii="Times New Roman" w:hAnsi="Times New Roman" w:cs="Times New Roman"/>
          <w:sz w:val="24"/>
          <w:szCs w:val="24"/>
          <w:lang w:val="sr-Cyrl-CS"/>
        </w:rPr>
        <w:t>Државне институције:</w:t>
      </w:r>
    </w:p>
    <w:p w14:paraId="4DD86FEF" w14:textId="77777777" w:rsidR="00793481" w:rsidRPr="007A6001"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Министарство финансија; </w:t>
      </w:r>
    </w:p>
    <w:p w14:paraId="034B14E5" w14:textId="77777777" w:rsidR="00793481" w:rsidRPr="007A6001"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7A6001">
        <w:rPr>
          <w:rFonts w:ascii="Times New Roman" w:hAnsi="Times New Roman" w:cs="Times New Roman"/>
          <w:sz w:val="24"/>
          <w:szCs w:val="24"/>
          <w:lang w:val="sr-Cyrl-CS"/>
        </w:rPr>
        <w:t>Народна банка Србије;</w:t>
      </w:r>
    </w:p>
    <w:p w14:paraId="726D4C56" w14:textId="77777777" w:rsidR="00793481" w:rsidRPr="007A6001"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7A6001">
        <w:rPr>
          <w:rFonts w:ascii="Times New Roman" w:hAnsi="Times New Roman" w:cs="Times New Roman"/>
          <w:sz w:val="24"/>
          <w:szCs w:val="24"/>
          <w:lang w:val="sr-Cyrl-CS"/>
        </w:rPr>
        <w:t>Министарство привреде</w:t>
      </w:r>
    </w:p>
    <w:p w14:paraId="66167375" w14:textId="77777777" w:rsidR="00793481" w:rsidRPr="007A6001"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7A6001">
        <w:rPr>
          <w:rFonts w:ascii="Times New Roman" w:hAnsi="Times New Roman" w:cs="Times New Roman"/>
          <w:sz w:val="24"/>
          <w:szCs w:val="24"/>
          <w:lang w:val="sr-Cyrl-CS"/>
        </w:rPr>
        <w:t>Комисија за хартије од вредности;</w:t>
      </w:r>
    </w:p>
    <w:p w14:paraId="065835C9" w14:textId="77777777" w:rsidR="00793481" w:rsidRPr="007A6001"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7A6001">
        <w:rPr>
          <w:rFonts w:ascii="Times New Roman" w:hAnsi="Times New Roman" w:cs="Times New Roman"/>
          <w:sz w:val="24"/>
          <w:szCs w:val="24"/>
          <w:lang w:val="sr-Cyrl-CS"/>
        </w:rPr>
        <w:t>Министарство трговине, туризма и телекоминикација;</w:t>
      </w:r>
    </w:p>
    <w:p w14:paraId="0114112D" w14:textId="77777777" w:rsidR="00793481" w:rsidRPr="007A6001"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7A6001">
        <w:rPr>
          <w:rFonts w:ascii="Times New Roman" w:hAnsi="Times New Roman" w:cs="Times New Roman"/>
          <w:sz w:val="24"/>
          <w:szCs w:val="24"/>
          <w:lang w:val="sr-Cyrl-CS"/>
        </w:rPr>
        <w:t>Кабинет министра без портфеља за иновације и технолошки развој;</w:t>
      </w:r>
    </w:p>
    <w:p w14:paraId="79E3A4D0" w14:textId="4CEB4CDF" w:rsidR="00793481" w:rsidRPr="007A6001"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7A6001">
        <w:rPr>
          <w:rFonts w:ascii="Times New Roman" w:hAnsi="Times New Roman" w:cs="Times New Roman"/>
          <w:sz w:val="24"/>
          <w:szCs w:val="24"/>
          <w:lang w:val="sr-Cyrl-CS"/>
        </w:rPr>
        <w:t>Кабинет председни</w:t>
      </w:r>
      <w:r w:rsidR="00C30E6F">
        <w:rPr>
          <w:rFonts w:ascii="Times New Roman" w:hAnsi="Times New Roman" w:cs="Times New Roman"/>
          <w:sz w:val="24"/>
          <w:szCs w:val="24"/>
          <w:lang w:val="sr-Cyrl-CS"/>
        </w:rPr>
        <w:t>ка</w:t>
      </w:r>
      <w:r w:rsidRPr="007A6001">
        <w:rPr>
          <w:rFonts w:ascii="Times New Roman" w:hAnsi="Times New Roman" w:cs="Times New Roman"/>
          <w:sz w:val="24"/>
          <w:szCs w:val="24"/>
          <w:lang w:val="sr-Cyrl-CS"/>
        </w:rPr>
        <w:t xml:space="preserve"> Владе;</w:t>
      </w:r>
    </w:p>
    <w:p w14:paraId="2D36CBFB" w14:textId="77777777" w:rsidR="00793481" w:rsidRPr="007A6001" w:rsidRDefault="00793481" w:rsidP="00793481">
      <w:pPr>
        <w:pStyle w:val="ListParagraph"/>
        <w:widowControl w:val="0"/>
        <w:numPr>
          <w:ilvl w:val="0"/>
          <w:numId w:val="4"/>
        </w:numPr>
        <w:tabs>
          <w:tab w:val="left" w:pos="1276"/>
          <w:tab w:val="left" w:pos="1418"/>
          <w:tab w:val="left" w:pos="1560"/>
        </w:tabs>
        <w:ind w:left="993" w:firstLine="283"/>
        <w:rPr>
          <w:rFonts w:ascii="Times New Roman" w:hAnsi="Times New Roman" w:cs="Times New Roman"/>
          <w:sz w:val="24"/>
          <w:szCs w:val="24"/>
          <w:lang w:val="sr-Cyrl-CS"/>
        </w:rPr>
      </w:pPr>
      <w:r w:rsidRPr="007A6001">
        <w:rPr>
          <w:rFonts w:ascii="Times New Roman" w:hAnsi="Times New Roman" w:cs="Times New Roman"/>
          <w:sz w:val="24"/>
          <w:szCs w:val="24"/>
          <w:lang w:val="sr-Cyrl-CS"/>
        </w:rPr>
        <w:t>Пореска управа.</w:t>
      </w:r>
    </w:p>
    <w:p w14:paraId="2A3C2A56" w14:textId="2D41F3F2" w:rsidR="00793481" w:rsidRPr="00C30E6F" w:rsidRDefault="00C30E6F" w:rsidP="00C30E6F">
      <w:pPr>
        <w:widowControl w:val="0"/>
        <w:tabs>
          <w:tab w:val="left" w:pos="1276"/>
        </w:tabs>
        <w:ind w:left="709"/>
        <w:rPr>
          <w:rFonts w:ascii="Times New Roman" w:hAnsi="Times New Roman" w:cs="Times New Roman"/>
          <w:sz w:val="24"/>
          <w:szCs w:val="24"/>
          <w:lang w:val="sr-Cyrl-CS"/>
        </w:rPr>
      </w:pPr>
      <w:r>
        <w:rPr>
          <w:rFonts w:ascii="Times New Roman" w:hAnsi="Times New Roman" w:cs="Times New Roman"/>
          <w:sz w:val="24"/>
          <w:szCs w:val="24"/>
          <w:lang w:val="sr-Cyrl-CS"/>
        </w:rPr>
        <w:t xml:space="preserve">(Б)    </w:t>
      </w:r>
      <w:r w:rsidR="00793481" w:rsidRPr="00C30E6F">
        <w:rPr>
          <w:rFonts w:ascii="Times New Roman" w:hAnsi="Times New Roman" w:cs="Times New Roman"/>
          <w:sz w:val="24"/>
          <w:szCs w:val="24"/>
          <w:lang w:val="sr-Cyrl-CS"/>
        </w:rPr>
        <w:t>Учесници на тржишту:</w:t>
      </w:r>
    </w:p>
    <w:p w14:paraId="6130EA06" w14:textId="77777777" w:rsidR="00793481" w:rsidRPr="007A6001" w:rsidRDefault="00793481" w:rsidP="00793481">
      <w:pPr>
        <w:pStyle w:val="ListParagraph"/>
        <w:widowControl w:val="0"/>
        <w:numPr>
          <w:ilvl w:val="0"/>
          <w:numId w:val="5"/>
        </w:numPr>
        <w:tabs>
          <w:tab w:val="left" w:pos="1276"/>
          <w:tab w:val="left" w:pos="1560"/>
        </w:tabs>
        <w:ind w:left="1418" w:hanging="142"/>
        <w:rPr>
          <w:rFonts w:ascii="Times New Roman" w:hAnsi="Times New Roman" w:cs="Times New Roman"/>
          <w:sz w:val="24"/>
          <w:szCs w:val="24"/>
          <w:lang w:val="sr-Cyrl-CS"/>
        </w:rPr>
      </w:pPr>
      <w:r w:rsidRPr="007A6001">
        <w:rPr>
          <w:rFonts w:ascii="Times New Roman" w:hAnsi="Times New Roman" w:cs="Times New Roman"/>
          <w:sz w:val="24"/>
          <w:szCs w:val="24"/>
          <w:lang w:val="sr-Cyrl-CS"/>
        </w:rPr>
        <w:t>Привредна комора Србије;</w:t>
      </w:r>
    </w:p>
    <w:p w14:paraId="2C8EDEA5" w14:textId="77777777" w:rsidR="00793481" w:rsidRPr="007A6001" w:rsidRDefault="00793481" w:rsidP="00793481">
      <w:pPr>
        <w:pStyle w:val="ListParagraph"/>
        <w:widowControl w:val="0"/>
        <w:numPr>
          <w:ilvl w:val="0"/>
          <w:numId w:val="5"/>
        </w:numPr>
        <w:tabs>
          <w:tab w:val="left" w:pos="1276"/>
          <w:tab w:val="left" w:pos="1560"/>
        </w:tabs>
        <w:ind w:left="1418" w:hanging="142"/>
        <w:rPr>
          <w:rFonts w:ascii="Times New Roman" w:hAnsi="Times New Roman" w:cs="Times New Roman"/>
          <w:sz w:val="24"/>
          <w:szCs w:val="24"/>
          <w:lang w:val="sr-Cyrl-CS"/>
        </w:rPr>
      </w:pPr>
      <w:r w:rsidRPr="007A6001">
        <w:rPr>
          <w:rFonts w:ascii="Times New Roman" w:hAnsi="Times New Roman" w:cs="Times New Roman"/>
          <w:sz w:val="24"/>
          <w:szCs w:val="24"/>
          <w:lang w:val="sr-Cyrl-CS"/>
        </w:rPr>
        <w:t>Удружење банака;</w:t>
      </w:r>
    </w:p>
    <w:p w14:paraId="00001A17" w14:textId="77777777" w:rsidR="00793481" w:rsidRPr="007A6001" w:rsidRDefault="00793481" w:rsidP="00793481">
      <w:pPr>
        <w:pStyle w:val="ListParagraph"/>
        <w:widowControl w:val="0"/>
        <w:numPr>
          <w:ilvl w:val="0"/>
          <w:numId w:val="5"/>
        </w:numPr>
        <w:tabs>
          <w:tab w:val="left" w:pos="1276"/>
          <w:tab w:val="left" w:pos="1560"/>
        </w:tabs>
        <w:ind w:left="1418" w:hanging="142"/>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Београдска берза. </w:t>
      </w:r>
    </w:p>
    <w:p w14:paraId="1EF59609" w14:textId="77777777" w:rsidR="00793481" w:rsidRPr="007A6001" w:rsidRDefault="00793481" w:rsidP="00793481">
      <w:pPr>
        <w:pStyle w:val="ListParagraph"/>
        <w:widowControl w:val="0"/>
        <w:numPr>
          <w:ilvl w:val="0"/>
          <w:numId w:val="3"/>
        </w:numPr>
        <w:tabs>
          <w:tab w:val="left" w:pos="1276"/>
        </w:tabs>
        <w:ind w:left="714" w:hanging="5"/>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Страни консултанти: </w:t>
      </w:r>
    </w:p>
    <w:p w14:paraId="4E899B28" w14:textId="77777777" w:rsidR="00793481" w:rsidRPr="007A6001" w:rsidRDefault="00793481" w:rsidP="00793481">
      <w:pPr>
        <w:pStyle w:val="ListParagraph"/>
        <w:widowControl w:val="0"/>
        <w:numPr>
          <w:ilvl w:val="0"/>
          <w:numId w:val="6"/>
        </w:numPr>
        <w:tabs>
          <w:tab w:val="left" w:pos="1276"/>
          <w:tab w:val="left" w:pos="1560"/>
        </w:tabs>
        <w:ind w:left="714" w:firstLine="562"/>
        <w:rPr>
          <w:rFonts w:ascii="Times New Roman" w:hAnsi="Times New Roman" w:cs="Times New Roman"/>
          <w:sz w:val="24"/>
          <w:szCs w:val="24"/>
          <w:lang w:val="sr-Cyrl-CS"/>
        </w:rPr>
      </w:pPr>
      <w:r w:rsidRPr="007A6001">
        <w:rPr>
          <w:rFonts w:ascii="Times New Roman" w:hAnsi="Times New Roman" w:cs="Times New Roman"/>
          <w:sz w:val="24"/>
          <w:szCs w:val="24"/>
          <w:lang w:val="sr-Cyrl-CS"/>
        </w:rPr>
        <w:lastRenderedPageBreak/>
        <w:t>Савет страних инвеститора;</w:t>
      </w:r>
    </w:p>
    <w:p w14:paraId="10122487" w14:textId="77777777" w:rsidR="00793481" w:rsidRPr="007A6001" w:rsidRDefault="00793481" w:rsidP="00793481">
      <w:pPr>
        <w:pStyle w:val="ListParagraph"/>
        <w:widowControl w:val="0"/>
        <w:numPr>
          <w:ilvl w:val="0"/>
          <w:numId w:val="6"/>
        </w:numPr>
        <w:tabs>
          <w:tab w:val="left" w:pos="1276"/>
          <w:tab w:val="left" w:pos="1560"/>
        </w:tabs>
        <w:ind w:left="714" w:firstLine="562"/>
        <w:rPr>
          <w:rFonts w:ascii="Times New Roman" w:hAnsi="Times New Roman" w:cs="Times New Roman"/>
          <w:sz w:val="24"/>
          <w:szCs w:val="24"/>
          <w:lang w:val="sr-Cyrl-CS"/>
        </w:rPr>
      </w:pPr>
      <w:r w:rsidRPr="007A6001">
        <w:rPr>
          <w:rFonts w:ascii="Times New Roman" w:hAnsi="Times New Roman" w:cs="Times New Roman"/>
          <w:sz w:val="24"/>
          <w:szCs w:val="24"/>
          <w:lang w:val="sr-Cyrl-CS"/>
        </w:rPr>
        <w:t>Агенција Сједињених Америчких Држава за међународни развој.</w:t>
      </w:r>
    </w:p>
    <w:p w14:paraId="230FFE1A" w14:textId="77777777" w:rsidR="00793481" w:rsidRPr="007A6001" w:rsidRDefault="00793481" w:rsidP="00793481">
      <w:pPr>
        <w:rPr>
          <w:lang w:val="sr-Cyrl-CS"/>
        </w:rPr>
      </w:pPr>
    </w:p>
    <w:p w14:paraId="5F3FD0FA" w14:textId="307744FD" w:rsidR="005A75F5" w:rsidRPr="007A6001" w:rsidRDefault="00793481" w:rsidP="005A75F5">
      <w:pPr>
        <w:ind w:firstLine="567"/>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Од тренутка оснивања, </w:t>
      </w:r>
      <w:r w:rsidRPr="007A6001">
        <w:rPr>
          <w:rFonts w:ascii="Times New Roman" w:hAnsi="Times New Roman" w:cs="Times New Roman"/>
          <w:bCs/>
          <w:sz w:val="24"/>
          <w:szCs w:val="24"/>
          <w:lang w:val="sr-Cyrl-CS"/>
        </w:rPr>
        <w:t xml:space="preserve">учесницима у раду Радне групе више пута су достављани материјали и </w:t>
      </w:r>
      <w:r w:rsidR="00D55362" w:rsidRPr="007A6001">
        <w:rPr>
          <w:rFonts w:ascii="Times New Roman" w:hAnsi="Times New Roman" w:cs="Times New Roman"/>
          <w:bCs/>
          <w:sz w:val="24"/>
          <w:szCs w:val="24"/>
          <w:lang w:val="sr-Cyrl-CS"/>
        </w:rPr>
        <w:t xml:space="preserve">радне верзије овог </w:t>
      </w:r>
      <w:r w:rsidRPr="007A6001">
        <w:rPr>
          <w:rFonts w:ascii="Times New Roman" w:hAnsi="Times New Roman" w:cs="Times New Roman"/>
          <w:bCs/>
          <w:sz w:val="24"/>
          <w:szCs w:val="24"/>
          <w:lang w:val="sr-Cyrl-CS"/>
        </w:rPr>
        <w:t>закона, и свима је дата могућност да се изјасне на предложене одредбе.</w:t>
      </w:r>
      <w:r w:rsidRPr="007A6001">
        <w:rPr>
          <w:rFonts w:ascii="Times New Roman" w:hAnsi="Times New Roman" w:cs="Times New Roman"/>
          <w:sz w:val="24"/>
          <w:szCs w:val="24"/>
          <w:lang w:val="sr-Cyrl-CS"/>
        </w:rPr>
        <w:t xml:space="preserve"> </w:t>
      </w:r>
    </w:p>
    <w:p w14:paraId="675F4227" w14:textId="5F529DCF" w:rsidR="0037645B" w:rsidRPr="007A6001" w:rsidRDefault="00793481" w:rsidP="005A75F5">
      <w:pPr>
        <w:ind w:firstLine="567"/>
        <w:rPr>
          <w:rFonts w:ascii="Times New Roman" w:hAnsi="Times New Roman" w:cs="Times New Roman"/>
          <w:sz w:val="24"/>
          <w:szCs w:val="24"/>
          <w:lang w:val="sr-Cyrl-CS"/>
        </w:rPr>
      </w:pPr>
      <w:r w:rsidRPr="007A6001">
        <w:rPr>
          <w:rFonts w:ascii="Times New Roman" w:eastAsia="Calibri" w:hAnsi="Times New Roman" w:cs="Times New Roman"/>
          <w:sz w:val="24"/>
          <w:szCs w:val="24"/>
          <w:lang w:val="sr-Cyrl-CS"/>
        </w:rPr>
        <w:t xml:space="preserve">Сви достављени коментари, примедбе и сугестије су анализирани у смислу усклађености са међународним стандардима и директивама, домаћим законима који регулишу предметну материју и потребама праксе, а у циљу дефинисања сврсисходних предлога одредби </w:t>
      </w:r>
      <w:r w:rsidR="00A91E55" w:rsidRPr="007A6001">
        <w:rPr>
          <w:rFonts w:ascii="Times New Roman" w:eastAsia="Calibri" w:hAnsi="Times New Roman" w:cs="Times New Roman"/>
          <w:sz w:val="24"/>
          <w:szCs w:val="24"/>
          <w:lang w:val="sr-Cyrl-CS"/>
        </w:rPr>
        <w:t>закона</w:t>
      </w:r>
      <w:r w:rsidRPr="007A6001">
        <w:rPr>
          <w:rFonts w:ascii="Times New Roman" w:eastAsia="Calibri" w:hAnsi="Times New Roman" w:cs="Times New Roman"/>
          <w:sz w:val="24"/>
          <w:szCs w:val="24"/>
          <w:lang w:val="sr-Cyrl-CS"/>
        </w:rPr>
        <w:t>, које ће, у овом тренутку, представљати најадекватниј</w:t>
      </w:r>
      <w:r w:rsidR="0013243B" w:rsidRPr="007A6001">
        <w:rPr>
          <w:rFonts w:ascii="Times New Roman" w:eastAsia="Calibri" w:hAnsi="Times New Roman" w:cs="Times New Roman"/>
          <w:sz w:val="24"/>
          <w:szCs w:val="24"/>
          <w:lang w:val="sr-Cyrl-CS"/>
        </w:rPr>
        <w:t>е</w:t>
      </w:r>
      <w:r w:rsidRPr="007A6001">
        <w:rPr>
          <w:rFonts w:ascii="Times New Roman" w:eastAsia="Calibri" w:hAnsi="Times New Roman" w:cs="Times New Roman"/>
          <w:sz w:val="24"/>
          <w:szCs w:val="24"/>
          <w:lang w:val="sr-Cyrl-CS"/>
        </w:rPr>
        <w:t xml:space="preserve"> решењ</w:t>
      </w:r>
      <w:r w:rsidR="0013243B" w:rsidRPr="007A6001">
        <w:rPr>
          <w:rFonts w:ascii="Times New Roman" w:eastAsia="Calibri" w:hAnsi="Times New Roman" w:cs="Times New Roman"/>
          <w:sz w:val="24"/>
          <w:szCs w:val="24"/>
          <w:lang w:val="sr-Cyrl-CS"/>
        </w:rPr>
        <w:t>е</w:t>
      </w:r>
      <w:r w:rsidR="0091622B" w:rsidRPr="007A6001">
        <w:rPr>
          <w:rFonts w:ascii="Times New Roman" w:eastAsia="Calibri" w:hAnsi="Times New Roman" w:cs="Times New Roman"/>
          <w:sz w:val="24"/>
          <w:szCs w:val="24"/>
          <w:lang w:val="sr-Cyrl-CS"/>
        </w:rPr>
        <w:t xml:space="preserve"> за </w:t>
      </w:r>
      <w:r w:rsidRPr="007A6001">
        <w:rPr>
          <w:rFonts w:ascii="Times New Roman" w:eastAsia="Calibri" w:hAnsi="Times New Roman" w:cs="Times New Roman"/>
          <w:sz w:val="24"/>
          <w:szCs w:val="24"/>
          <w:lang w:val="sr-Cyrl-CS"/>
        </w:rPr>
        <w:t>Републику Србију.</w:t>
      </w:r>
      <w:r w:rsidRPr="007A6001">
        <w:rPr>
          <w:rFonts w:ascii="Times New Roman" w:hAnsi="Times New Roman" w:cs="Times New Roman"/>
          <w:sz w:val="24"/>
          <w:szCs w:val="24"/>
          <w:lang w:val="sr-Cyrl-CS"/>
        </w:rPr>
        <w:t xml:space="preserve"> Заједничким напором свих заинтересованих страна усаглашени су предлози и припремљен је </w:t>
      </w:r>
      <w:r w:rsidR="00070C8B" w:rsidRPr="007A6001">
        <w:rPr>
          <w:rFonts w:ascii="Times New Roman" w:hAnsi="Times New Roman" w:cs="Times New Roman"/>
          <w:sz w:val="24"/>
          <w:szCs w:val="24"/>
          <w:lang w:val="sr-Cyrl-CS"/>
        </w:rPr>
        <w:t xml:space="preserve">нацрт овог </w:t>
      </w:r>
      <w:r w:rsidRPr="007A6001">
        <w:rPr>
          <w:rFonts w:ascii="Times New Roman" w:hAnsi="Times New Roman" w:cs="Times New Roman"/>
          <w:sz w:val="24"/>
          <w:szCs w:val="24"/>
          <w:lang w:val="sr-Cyrl-CS"/>
        </w:rPr>
        <w:t>з</w:t>
      </w:r>
      <w:r w:rsidRPr="007A6001">
        <w:rPr>
          <w:rFonts w:ascii="Times New Roman" w:eastAsia="Calibri" w:hAnsi="Times New Roman" w:cs="Times New Roman"/>
          <w:sz w:val="24"/>
          <w:szCs w:val="24"/>
          <w:lang w:val="sr-Cyrl-CS"/>
        </w:rPr>
        <w:t>акона</w:t>
      </w:r>
      <w:r w:rsidRPr="007A6001">
        <w:rPr>
          <w:rFonts w:ascii="Times New Roman" w:hAnsi="Times New Roman" w:cs="Times New Roman"/>
          <w:sz w:val="24"/>
          <w:szCs w:val="24"/>
          <w:lang w:val="sr-Cyrl-CS"/>
        </w:rPr>
        <w:t>.</w:t>
      </w:r>
    </w:p>
    <w:p w14:paraId="51AE8EC9" w14:textId="41A18811" w:rsidR="00033CC4" w:rsidRPr="007A6001" w:rsidRDefault="00033CC4" w:rsidP="00033CC4">
      <w:pPr>
        <w:ind w:firstLine="567"/>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У складу са Закључком 05 Број: 011-3069/2019 Одбора за привреду и финансије Владе Републике Србије од 27. марта 2019. године, Министарство је спровело Јавну расправу о Нацрту закона </w:t>
      </w:r>
      <w:r w:rsidR="00D9611D" w:rsidRPr="007A6001">
        <w:rPr>
          <w:rFonts w:ascii="Times New Roman" w:hAnsi="Times New Roman" w:cs="Times New Roman"/>
          <w:sz w:val="24"/>
          <w:szCs w:val="24"/>
          <w:lang w:val="sr-Cyrl-CS"/>
        </w:rPr>
        <w:t xml:space="preserve">о алтернативним инвестиционим фондовима, </w:t>
      </w:r>
      <w:r w:rsidRPr="007A6001">
        <w:rPr>
          <w:rFonts w:ascii="Times New Roman" w:hAnsi="Times New Roman" w:cs="Times New Roman"/>
          <w:sz w:val="24"/>
          <w:szCs w:val="24"/>
          <w:lang w:val="sr-Cyrl-CS"/>
        </w:rPr>
        <w:t>у периоду од 29. марта до 17. априла 2019. године.</w:t>
      </w:r>
    </w:p>
    <w:p w14:paraId="30A89202" w14:textId="2EFDBB0E" w:rsidR="00033CC4" w:rsidRPr="007A6001" w:rsidRDefault="00033CC4" w:rsidP="00033CC4">
      <w:pPr>
        <w:ind w:firstLine="567"/>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Нацрт закона, заједно са Образложењем, Програмом јавне расправе и Закључком </w:t>
      </w:r>
      <w:r w:rsidR="00D9611D" w:rsidRPr="007A6001">
        <w:rPr>
          <w:rFonts w:ascii="Times New Roman" w:hAnsi="Times New Roman" w:cs="Times New Roman"/>
          <w:sz w:val="24"/>
          <w:szCs w:val="24"/>
          <w:lang w:val="sr-Cyrl-CS"/>
        </w:rPr>
        <w:t xml:space="preserve">Одбора за привреду и финансије Владе Републике Србије, био </w:t>
      </w:r>
      <w:r w:rsidRPr="007A6001">
        <w:rPr>
          <w:rFonts w:ascii="Times New Roman" w:hAnsi="Times New Roman" w:cs="Times New Roman"/>
          <w:sz w:val="24"/>
          <w:szCs w:val="24"/>
          <w:lang w:val="sr-Cyrl-CS"/>
        </w:rPr>
        <w:t xml:space="preserve">је постављен на интернет презентацији Министарства и на Порталу еУправе. Сви заинтересовани су били у могућности да преузму текст Нацрта закона и упознају се са предложеним решењима, као и да доставе примедбе, предлоге и коментаре. </w:t>
      </w:r>
      <w:r w:rsidRPr="007A6001">
        <w:rPr>
          <w:rFonts w:ascii="Times New Roman" w:hAnsi="Times New Roman"/>
          <w:sz w:val="24"/>
          <w:szCs w:val="24"/>
          <w:lang w:val="sr-Cyrl-CS"/>
        </w:rPr>
        <w:t xml:space="preserve">Извештај о спроведеној јавној расправи </w:t>
      </w:r>
      <w:r w:rsidR="00D9611D" w:rsidRPr="007A6001">
        <w:rPr>
          <w:rFonts w:ascii="Times New Roman" w:hAnsi="Times New Roman"/>
          <w:sz w:val="24"/>
          <w:szCs w:val="24"/>
          <w:lang w:val="sr-Cyrl-CS"/>
        </w:rPr>
        <w:t>и</w:t>
      </w:r>
      <w:r w:rsidRPr="007A6001">
        <w:rPr>
          <w:rFonts w:ascii="Times New Roman" w:hAnsi="Times New Roman"/>
          <w:sz w:val="24"/>
          <w:szCs w:val="24"/>
          <w:lang w:val="sr-Cyrl-CS"/>
        </w:rPr>
        <w:t xml:space="preserve"> табел</w:t>
      </w:r>
      <w:r w:rsidR="00D9611D" w:rsidRPr="007A6001">
        <w:rPr>
          <w:rFonts w:ascii="Times New Roman" w:hAnsi="Times New Roman"/>
          <w:sz w:val="24"/>
          <w:szCs w:val="24"/>
          <w:lang w:val="sr-Cyrl-CS"/>
        </w:rPr>
        <w:t>а</w:t>
      </w:r>
      <w:r w:rsidRPr="007A6001">
        <w:rPr>
          <w:rFonts w:ascii="Times New Roman" w:hAnsi="Times New Roman"/>
          <w:sz w:val="24"/>
          <w:szCs w:val="24"/>
          <w:lang w:val="sr-Cyrl-CS"/>
        </w:rPr>
        <w:t xml:space="preserve"> </w:t>
      </w:r>
      <w:r w:rsidR="00D9611D" w:rsidRPr="007A6001">
        <w:rPr>
          <w:rFonts w:ascii="Times New Roman" w:hAnsi="Times New Roman"/>
          <w:sz w:val="24"/>
          <w:szCs w:val="24"/>
          <w:lang w:val="sr-Cyrl-CS"/>
        </w:rPr>
        <w:t>са</w:t>
      </w:r>
      <w:r w:rsidRPr="007A6001">
        <w:rPr>
          <w:rFonts w:ascii="Times New Roman" w:hAnsi="Times New Roman"/>
          <w:sz w:val="24"/>
          <w:szCs w:val="24"/>
          <w:lang w:val="sr-Cyrl-CS"/>
        </w:rPr>
        <w:t xml:space="preserve"> достављени</w:t>
      </w:r>
      <w:r w:rsidR="00D9611D" w:rsidRPr="007A6001">
        <w:rPr>
          <w:rFonts w:ascii="Times New Roman" w:hAnsi="Times New Roman"/>
          <w:sz w:val="24"/>
          <w:szCs w:val="24"/>
          <w:lang w:val="sr-Cyrl-CS"/>
        </w:rPr>
        <w:t>м</w:t>
      </w:r>
      <w:r w:rsidRPr="007A6001">
        <w:rPr>
          <w:rFonts w:ascii="Times New Roman" w:hAnsi="Times New Roman"/>
          <w:sz w:val="24"/>
          <w:szCs w:val="24"/>
          <w:lang w:val="sr-Cyrl-CS"/>
        </w:rPr>
        <w:t xml:space="preserve"> </w:t>
      </w:r>
      <w:r w:rsidR="00D9611D" w:rsidRPr="007A6001">
        <w:rPr>
          <w:rFonts w:ascii="Times New Roman" w:hAnsi="Times New Roman"/>
          <w:sz w:val="24"/>
          <w:szCs w:val="24"/>
          <w:lang w:val="sr-Cyrl-CS"/>
        </w:rPr>
        <w:t xml:space="preserve">предлозима и </w:t>
      </w:r>
      <w:r w:rsidRPr="007A6001">
        <w:rPr>
          <w:rFonts w:ascii="Times New Roman" w:hAnsi="Times New Roman"/>
          <w:sz w:val="24"/>
          <w:szCs w:val="24"/>
          <w:lang w:val="sr-Cyrl-CS"/>
        </w:rPr>
        <w:t>коментари</w:t>
      </w:r>
      <w:r w:rsidR="00D9611D" w:rsidRPr="007A6001">
        <w:rPr>
          <w:rFonts w:ascii="Times New Roman" w:hAnsi="Times New Roman"/>
          <w:sz w:val="24"/>
          <w:szCs w:val="24"/>
          <w:lang w:val="sr-Cyrl-CS"/>
        </w:rPr>
        <w:t>ма, и</w:t>
      </w:r>
      <w:r w:rsidRPr="007A6001">
        <w:rPr>
          <w:rFonts w:ascii="Times New Roman" w:hAnsi="Times New Roman"/>
          <w:sz w:val="24"/>
          <w:szCs w:val="24"/>
          <w:lang w:val="sr-Cyrl-CS"/>
        </w:rPr>
        <w:t xml:space="preserve"> одговори</w:t>
      </w:r>
      <w:r w:rsidR="00D9611D" w:rsidRPr="007A6001">
        <w:rPr>
          <w:rFonts w:ascii="Times New Roman" w:hAnsi="Times New Roman"/>
          <w:sz w:val="24"/>
          <w:szCs w:val="24"/>
          <w:lang w:val="sr-Cyrl-CS"/>
        </w:rPr>
        <w:t>ма</w:t>
      </w:r>
      <w:r w:rsidRPr="007A6001">
        <w:rPr>
          <w:rFonts w:ascii="Times New Roman" w:hAnsi="Times New Roman"/>
          <w:sz w:val="24"/>
          <w:szCs w:val="24"/>
          <w:lang w:val="sr-Cyrl-CS"/>
        </w:rPr>
        <w:t xml:space="preserve"> </w:t>
      </w:r>
      <w:r w:rsidR="00D9611D" w:rsidRPr="007A6001">
        <w:rPr>
          <w:rFonts w:ascii="Times New Roman" w:hAnsi="Times New Roman"/>
          <w:sz w:val="24"/>
          <w:szCs w:val="24"/>
          <w:lang w:val="sr-Cyrl-CS"/>
        </w:rPr>
        <w:t>Министарства са образложењем прихватања или не прихватања предлога</w:t>
      </w:r>
      <w:r w:rsidRPr="007A6001">
        <w:rPr>
          <w:rFonts w:ascii="Times New Roman" w:hAnsi="Times New Roman"/>
          <w:sz w:val="24"/>
          <w:szCs w:val="24"/>
          <w:lang w:val="sr-Cyrl-CS"/>
        </w:rPr>
        <w:t>, објављен</w:t>
      </w:r>
      <w:r w:rsidR="00D9611D" w:rsidRPr="007A6001">
        <w:rPr>
          <w:rFonts w:ascii="Times New Roman" w:hAnsi="Times New Roman"/>
          <w:sz w:val="24"/>
          <w:szCs w:val="24"/>
          <w:lang w:val="sr-Cyrl-CS"/>
        </w:rPr>
        <w:t>и</w:t>
      </w:r>
      <w:r w:rsidRPr="007A6001">
        <w:rPr>
          <w:rFonts w:ascii="Times New Roman" w:hAnsi="Times New Roman"/>
          <w:sz w:val="24"/>
          <w:szCs w:val="24"/>
          <w:lang w:val="sr-Cyrl-CS"/>
        </w:rPr>
        <w:t xml:space="preserve"> </w:t>
      </w:r>
      <w:r w:rsidR="00D9611D" w:rsidRPr="007A6001">
        <w:rPr>
          <w:rFonts w:ascii="Times New Roman" w:hAnsi="Times New Roman"/>
          <w:sz w:val="24"/>
          <w:szCs w:val="24"/>
          <w:lang w:val="sr-Cyrl-CS"/>
        </w:rPr>
        <w:t>су</w:t>
      </w:r>
      <w:r w:rsidRPr="007A6001">
        <w:rPr>
          <w:rFonts w:ascii="Times New Roman" w:hAnsi="Times New Roman"/>
          <w:sz w:val="24"/>
          <w:szCs w:val="24"/>
          <w:lang w:val="sr-Cyrl-CS"/>
        </w:rPr>
        <w:t xml:space="preserve"> </w:t>
      </w:r>
      <w:r w:rsidR="00D9611D" w:rsidRPr="007A6001">
        <w:rPr>
          <w:rFonts w:ascii="Times New Roman" w:hAnsi="Times New Roman" w:cs="Times New Roman"/>
          <w:sz w:val="24"/>
          <w:szCs w:val="24"/>
          <w:lang w:val="sr-Cyrl-CS"/>
        </w:rPr>
        <w:t>на интернет презентацији Министарства 24. априла 2019. године.</w:t>
      </w:r>
    </w:p>
    <w:p w14:paraId="20D3DC0C" w14:textId="77777777" w:rsidR="00793481" w:rsidRPr="007A6001" w:rsidRDefault="00793481" w:rsidP="00793481">
      <w:pPr>
        <w:widowControl w:val="0"/>
        <w:tabs>
          <w:tab w:val="left" w:pos="3300"/>
        </w:tabs>
        <w:rPr>
          <w:rFonts w:ascii="Times New Roman" w:hAnsi="Times New Roman" w:cs="Times New Roman"/>
          <w:sz w:val="24"/>
          <w:szCs w:val="24"/>
          <w:lang w:val="sr-Cyrl-CS"/>
        </w:rPr>
      </w:pPr>
    </w:p>
    <w:p w14:paraId="4C79B12D" w14:textId="77777777" w:rsidR="0037645B" w:rsidRPr="007A6001" w:rsidRDefault="0037645B" w:rsidP="0037645B">
      <w:pPr>
        <w:widowControl w:val="0"/>
        <w:tabs>
          <w:tab w:val="left" w:pos="709"/>
        </w:tabs>
        <w:rPr>
          <w:rFonts w:ascii="Times New Roman" w:hAnsi="Times New Roman" w:cs="Times New Roman"/>
          <w:b/>
          <w:sz w:val="24"/>
          <w:szCs w:val="24"/>
          <w:lang w:val="sr-Cyrl-CS"/>
        </w:rPr>
      </w:pPr>
      <w:r w:rsidRPr="007A6001">
        <w:rPr>
          <w:rFonts w:ascii="Times New Roman" w:hAnsi="Times New Roman" w:cs="Times New Roman"/>
          <w:b/>
          <w:sz w:val="24"/>
          <w:szCs w:val="24"/>
          <w:lang w:val="sr-Cyrl-CS"/>
        </w:rPr>
        <w:tab/>
        <w:t>Које ће се мере током примене Закона предузети да би се остварило оно што се доношењем Закона намерава?</w:t>
      </w:r>
    </w:p>
    <w:p w14:paraId="738EF179" w14:textId="77777777" w:rsidR="0037645B" w:rsidRPr="007A6001" w:rsidRDefault="0037645B" w:rsidP="0046607C">
      <w:pPr>
        <w:widowControl w:val="0"/>
        <w:tabs>
          <w:tab w:val="left" w:pos="3300"/>
        </w:tabs>
        <w:rPr>
          <w:rFonts w:ascii="Times New Roman" w:hAnsi="Times New Roman" w:cs="Times New Roman"/>
          <w:sz w:val="24"/>
          <w:szCs w:val="24"/>
          <w:lang w:val="sr-Cyrl-CS"/>
        </w:rPr>
      </w:pPr>
    </w:p>
    <w:p w14:paraId="4DD29EE6" w14:textId="7E435A73" w:rsidR="0037645B" w:rsidRPr="007A6001" w:rsidRDefault="0037645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 xml:space="preserve">У поступку примене </w:t>
      </w:r>
      <w:r w:rsidR="00A91E55">
        <w:rPr>
          <w:rFonts w:ascii="Times New Roman" w:hAnsi="Times New Roman" w:cs="Times New Roman"/>
          <w:sz w:val="24"/>
          <w:szCs w:val="24"/>
          <w:lang w:val="sr-Cyrl-CS"/>
        </w:rPr>
        <w:t>овог з</w:t>
      </w:r>
      <w:r w:rsidR="00385552" w:rsidRPr="007A6001">
        <w:rPr>
          <w:rFonts w:ascii="Times New Roman" w:hAnsi="Times New Roman" w:cs="Times New Roman"/>
          <w:sz w:val="24"/>
          <w:szCs w:val="24"/>
          <w:lang w:val="sr-Cyrl-CS"/>
        </w:rPr>
        <w:t>акона</w:t>
      </w:r>
      <w:r w:rsidRPr="007A6001">
        <w:rPr>
          <w:rFonts w:ascii="Times New Roman" w:hAnsi="Times New Roman" w:cs="Times New Roman"/>
          <w:sz w:val="24"/>
          <w:szCs w:val="24"/>
          <w:lang w:val="sr-Cyrl-CS"/>
        </w:rPr>
        <w:t xml:space="preserve">, Комисија </w:t>
      </w:r>
      <w:r w:rsidR="009C486C" w:rsidRPr="007A6001">
        <w:rPr>
          <w:rFonts w:ascii="Times New Roman" w:hAnsi="Times New Roman" w:cs="Times New Roman"/>
          <w:sz w:val="24"/>
          <w:szCs w:val="24"/>
          <w:lang w:val="sr-Cyrl-CS"/>
        </w:rPr>
        <w:t xml:space="preserve">је </w:t>
      </w:r>
      <w:r w:rsidR="003C5F7B" w:rsidRPr="007A6001">
        <w:rPr>
          <w:rFonts w:ascii="Times New Roman" w:hAnsi="Times New Roman" w:cs="Times New Roman"/>
          <w:sz w:val="24"/>
          <w:szCs w:val="24"/>
          <w:lang w:val="sr-Cyrl-CS"/>
        </w:rPr>
        <w:t xml:space="preserve">дужна је да </w:t>
      </w:r>
      <w:r w:rsidR="00DB75F5" w:rsidRPr="007A6001">
        <w:rPr>
          <w:rFonts w:ascii="Times New Roman" w:hAnsi="Times New Roman" w:cs="Times New Roman"/>
          <w:sz w:val="24"/>
          <w:szCs w:val="24"/>
          <w:lang w:val="sr-Cyrl-CS"/>
        </w:rPr>
        <w:t>у року од шест месеци</w:t>
      </w:r>
      <w:r w:rsidRPr="007A6001">
        <w:rPr>
          <w:rFonts w:ascii="Times New Roman" w:hAnsi="Times New Roman" w:cs="Times New Roman"/>
          <w:sz w:val="24"/>
          <w:szCs w:val="24"/>
          <w:lang w:val="sr-Cyrl-CS"/>
        </w:rPr>
        <w:t xml:space="preserve"> од дана ступања </w:t>
      </w:r>
      <w:r w:rsidR="00A91E55">
        <w:rPr>
          <w:rFonts w:ascii="Times New Roman" w:hAnsi="Times New Roman" w:cs="Times New Roman"/>
          <w:sz w:val="24"/>
          <w:szCs w:val="24"/>
          <w:lang w:val="sr-Cyrl-CS"/>
        </w:rPr>
        <w:t>овог з</w:t>
      </w:r>
      <w:r w:rsidR="00385552" w:rsidRPr="007A6001">
        <w:rPr>
          <w:rFonts w:ascii="Times New Roman" w:hAnsi="Times New Roman" w:cs="Times New Roman"/>
          <w:sz w:val="24"/>
          <w:szCs w:val="24"/>
          <w:lang w:val="sr-Cyrl-CS"/>
        </w:rPr>
        <w:t>акона</w:t>
      </w:r>
      <w:r w:rsidRPr="007A6001">
        <w:rPr>
          <w:rFonts w:ascii="Times New Roman" w:hAnsi="Times New Roman" w:cs="Times New Roman"/>
          <w:sz w:val="24"/>
          <w:szCs w:val="24"/>
          <w:lang w:val="sr-Cyrl-CS"/>
        </w:rPr>
        <w:t xml:space="preserve"> на снагу донесе подзаконске акте предвиђене одредбама </w:t>
      </w:r>
      <w:r w:rsidR="00A91E55">
        <w:rPr>
          <w:rFonts w:ascii="Times New Roman" w:hAnsi="Times New Roman" w:cs="Times New Roman"/>
          <w:sz w:val="24"/>
          <w:szCs w:val="24"/>
          <w:lang w:val="sr-Cyrl-CS"/>
        </w:rPr>
        <w:t>овог з</w:t>
      </w:r>
      <w:r w:rsidR="00385552" w:rsidRPr="007A6001">
        <w:rPr>
          <w:rFonts w:ascii="Times New Roman" w:hAnsi="Times New Roman" w:cs="Times New Roman"/>
          <w:sz w:val="24"/>
          <w:szCs w:val="24"/>
          <w:lang w:val="sr-Cyrl-CS"/>
        </w:rPr>
        <w:t>акона</w:t>
      </w:r>
      <w:r w:rsidRPr="007A6001">
        <w:rPr>
          <w:rFonts w:ascii="Times New Roman" w:hAnsi="Times New Roman" w:cs="Times New Roman"/>
          <w:sz w:val="24"/>
          <w:szCs w:val="24"/>
          <w:lang w:val="sr-Cyrl-CS"/>
        </w:rPr>
        <w:t>.</w:t>
      </w:r>
    </w:p>
    <w:p w14:paraId="2426C5C8" w14:textId="670F124D" w:rsidR="0037645B" w:rsidRPr="007A6001" w:rsidRDefault="0037645B" w:rsidP="0046607C">
      <w:pPr>
        <w:widowControl w:val="0"/>
        <w:tabs>
          <w:tab w:val="left" w:pos="3300"/>
        </w:tabs>
        <w:ind w:firstLine="680"/>
        <w:rPr>
          <w:rFonts w:ascii="Times New Roman" w:hAnsi="Times New Roman" w:cs="Times New Roman"/>
          <w:sz w:val="24"/>
          <w:szCs w:val="24"/>
          <w:lang w:val="sr-Cyrl-CS"/>
        </w:rPr>
      </w:pPr>
      <w:r w:rsidRPr="007A6001">
        <w:rPr>
          <w:rFonts w:ascii="Times New Roman" w:hAnsi="Times New Roman" w:cs="Times New Roman"/>
          <w:sz w:val="24"/>
          <w:szCs w:val="24"/>
          <w:lang w:val="sr-Cyrl-CS"/>
        </w:rPr>
        <w:t>Додатно, лица која обављају делатност друштва за управљање или делатност затвореног или приватног инвестиционог фонда у смислу Закона о инвестиционим фон</w:t>
      </w:r>
      <w:r w:rsidR="003665A6" w:rsidRPr="007A6001">
        <w:rPr>
          <w:rFonts w:ascii="Times New Roman" w:hAnsi="Times New Roman" w:cs="Times New Roman"/>
          <w:sz w:val="24"/>
          <w:szCs w:val="24"/>
          <w:lang w:val="sr-Cyrl-CS"/>
        </w:rPr>
        <w:t>довима, дужна су да ускладе акте са одредбама З</w:t>
      </w:r>
      <w:r w:rsidRPr="007A6001">
        <w:rPr>
          <w:rFonts w:ascii="Times New Roman" w:hAnsi="Times New Roman" w:cs="Times New Roman"/>
          <w:sz w:val="24"/>
          <w:szCs w:val="24"/>
          <w:lang w:val="sr-Cyrl-CS"/>
        </w:rPr>
        <w:t>акона и одговарајућим акти</w:t>
      </w:r>
      <w:r w:rsidR="003C5F7B" w:rsidRPr="007A6001">
        <w:rPr>
          <w:rFonts w:ascii="Times New Roman" w:hAnsi="Times New Roman" w:cs="Times New Roman"/>
          <w:sz w:val="24"/>
          <w:szCs w:val="24"/>
          <w:lang w:val="sr-Cyrl-CS"/>
        </w:rPr>
        <w:t xml:space="preserve">ма Комисије, у року од девет месеци </w:t>
      </w:r>
      <w:r w:rsidRPr="007A6001">
        <w:rPr>
          <w:rFonts w:ascii="Times New Roman" w:hAnsi="Times New Roman" w:cs="Times New Roman"/>
          <w:sz w:val="24"/>
          <w:szCs w:val="24"/>
          <w:lang w:val="sr-Cyrl-CS"/>
        </w:rPr>
        <w:t>од дана ступања на снагу овог закона.</w:t>
      </w:r>
    </w:p>
    <w:p w14:paraId="7E7E5687" w14:textId="529BF98B" w:rsidR="00385552" w:rsidRPr="007A6001" w:rsidRDefault="003A6818" w:rsidP="003A6818">
      <w:pPr>
        <w:ind w:firstLine="720"/>
        <w:rPr>
          <w:rFonts w:ascii="Times New Roman" w:eastAsia="Times New Roman" w:hAnsi="Times New Roman" w:cs="Times New Roman"/>
          <w:sz w:val="24"/>
          <w:szCs w:val="24"/>
          <w:lang w:val="sr-Cyrl-CS"/>
        </w:rPr>
      </w:pPr>
      <w:r w:rsidRPr="007A6001">
        <w:rPr>
          <w:rFonts w:ascii="Times New Roman" w:hAnsi="Times New Roman" w:cs="Times New Roman"/>
          <w:sz w:val="24"/>
          <w:szCs w:val="24"/>
          <w:lang w:val="sr-Cyrl-CS"/>
        </w:rPr>
        <w:t>Такође, л</w:t>
      </w:r>
      <w:r w:rsidR="00385552" w:rsidRPr="007A6001">
        <w:rPr>
          <w:rFonts w:ascii="Times New Roman" w:hAnsi="Times New Roman" w:cs="Times New Roman"/>
          <w:sz w:val="24"/>
          <w:szCs w:val="24"/>
          <w:lang w:val="sr-Cyrl-CS"/>
        </w:rPr>
        <w:t xml:space="preserve">ица која иступају у правном промету користећи назив </w:t>
      </w:r>
      <w:r w:rsidR="00A91E55">
        <w:rPr>
          <w:rFonts w:ascii="Times New Roman" w:hAnsi="Times New Roman" w:cs="Times New Roman"/>
          <w:sz w:val="24"/>
          <w:szCs w:val="24"/>
          <w:lang w:val="sr-Cyrl-CS"/>
        </w:rPr>
        <w:t>„</w:t>
      </w:r>
      <w:r w:rsidR="00385552" w:rsidRPr="007A6001">
        <w:rPr>
          <w:rFonts w:ascii="Times New Roman" w:hAnsi="Times New Roman" w:cs="Times New Roman"/>
          <w:sz w:val="24"/>
          <w:szCs w:val="24"/>
          <w:lang w:val="sr-Cyrl-CS"/>
        </w:rPr>
        <w:t>инвестициони фонд</w:t>
      </w:r>
      <w:r w:rsidR="00A91E55">
        <w:rPr>
          <w:rFonts w:ascii="Times New Roman" w:hAnsi="Times New Roman" w:cs="Times New Roman"/>
          <w:sz w:val="24"/>
          <w:szCs w:val="24"/>
          <w:lang w:val="sr-Cyrl-CS"/>
        </w:rPr>
        <w:t>”</w:t>
      </w:r>
      <w:r w:rsidR="00385552" w:rsidRPr="007A6001">
        <w:rPr>
          <w:rFonts w:ascii="Times New Roman" w:hAnsi="Times New Roman" w:cs="Times New Roman"/>
          <w:sz w:val="24"/>
          <w:szCs w:val="24"/>
          <w:lang w:val="sr-Cyrl-CS"/>
        </w:rPr>
        <w:t xml:space="preserve">, а немају одговарајућу дозволу Комисије, у </w:t>
      </w:r>
      <w:r w:rsidRPr="007A6001">
        <w:rPr>
          <w:rFonts w:ascii="Times New Roman" w:hAnsi="Times New Roman" w:cs="Times New Roman"/>
          <w:sz w:val="24"/>
          <w:szCs w:val="24"/>
          <w:lang w:val="sr-Cyrl-CS"/>
        </w:rPr>
        <w:t xml:space="preserve">складу са </w:t>
      </w:r>
      <w:r w:rsidR="00A10F8C" w:rsidRPr="007A6001">
        <w:rPr>
          <w:rFonts w:ascii="Times New Roman" w:hAnsi="Times New Roman" w:cs="Times New Roman"/>
          <w:sz w:val="24"/>
          <w:szCs w:val="24"/>
          <w:lang w:val="sr-Cyrl-CS"/>
        </w:rPr>
        <w:t xml:space="preserve">овим или </w:t>
      </w:r>
      <w:r w:rsidRPr="007A6001">
        <w:rPr>
          <w:rFonts w:ascii="Times New Roman" w:hAnsi="Times New Roman" w:cs="Times New Roman"/>
          <w:sz w:val="24"/>
          <w:szCs w:val="24"/>
          <w:lang w:val="sr-Cyrl-CS"/>
        </w:rPr>
        <w:t xml:space="preserve">законом који уређује </w:t>
      </w:r>
      <w:r w:rsidR="00385552" w:rsidRPr="007A6001">
        <w:rPr>
          <w:rFonts w:ascii="Times New Roman" w:hAnsi="Times New Roman" w:cs="Times New Roman"/>
          <w:sz w:val="24"/>
          <w:szCs w:val="24"/>
          <w:lang w:val="sr-Cyrl-CS"/>
        </w:rPr>
        <w:t xml:space="preserve">отворене инвестиционе фондове са јавном понудом, </w:t>
      </w:r>
      <w:r w:rsidR="00385552" w:rsidRPr="007A6001">
        <w:rPr>
          <w:rFonts w:ascii="Times New Roman" w:eastAsia="Times New Roman" w:hAnsi="Times New Roman" w:cs="Times New Roman"/>
          <w:sz w:val="24"/>
          <w:szCs w:val="24"/>
          <w:lang w:val="sr-Cyrl-CS"/>
        </w:rPr>
        <w:t>дужна су да ускладе своје акта и пословање са одредбама овог закона</w:t>
      </w:r>
      <w:r w:rsidR="00A10F8C" w:rsidRPr="007A6001">
        <w:rPr>
          <w:rFonts w:ascii="Times New Roman" w:eastAsia="Times New Roman" w:hAnsi="Times New Roman" w:cs="Times New Roman"/>
          <w:sz w:val="24"/>
          <w:szCs w:val="24"/>
          <w:lang w:val="sr-Cyrl-CS"/>
        </w:rPr>
        <w:t xml:space="preserve"> или закона</w:t>
      </w:r>
      <w:r w:rsidR="00A10F8C" w:rsidRPr="007A6001">
        <w:rPr>
          <w:lang w:val="sr-Cyrl-CS"/>
        </w:rPr>
        <w:t xml:space="preserve"> </w:t>
      </w:r>
      <w:r w:rsidR="00A10F8C" w:rsidRPr="007A6001">
        <w:rPr>
          <w:rFonts w:ascii="Times New Roman" w:eastAsia="Times New Roman" w:hAnsi="Times New Roman" w:cs="Times New Roman"/>
          <w:sz w:val="24"/>
          <w:szCs w:val="24"/>
          <w:lang w:val="sr-Cyrl-CS"/>
        </w:rPr>
        <w:t>који уређује отворене инвестиционе фондове са јавном понудом</w:t>
      </w:r>
      <w:r w:rsidR="00385552" w:rsidRPr="007A6001">
        <w:rPr>
          <w:rFonts w:ascii="Times New Roman" w:eastAsia="Times New Roman" w:hAnsi="Times New Roman" w:cs="Times New Roman"/>
          <w:sz w:val="24"/>
          <w:szCs w:val="24"/>
          <w:lang w:val="sr-Cyrl-CS"/>
        </w:rPr>
        <w:t>, као и да поднесу захтев Комисији за добијање одговарајуће дозволе у складу са овим законом у року од девет месеци од</w:t>
      </w:r>
      <w:r w:rsidR="00385552" w:rsidRPr="007A6001">
        <w:rPr>
          <w:rFonts w:ascii="Times New Roman" w:hAnsi="Times New Roman" w:cs="Times New Roman"/>
          <w:sz w:val="24"/>
          <w:szCs w:val="24"/>
          <w:lang w:val="sr-Cyrl-CS"/>
        </w:rPr>
        <w:t xml:space="preserve"> дана ступања на снагу овог закона</w:t>
      </w:r>
      <w:r w:rsidR="00385552" w:rsidRPr="007A6001">
        <w:rPr>
          <w:rFonts w:ascii="Times New Roman" w:eastAsia="Times New Roman" w:hAnsi="Times New Roman" w:cs="Times New Roman"/>
          <w:sz w:val="24"/>
          <w:szCs w:val="24"/>
          <w:lang w:val="sr-Cyrl-CS"/>
        </w:rPr>
        <w:t>.</w:t>
      </w:r>
    </w:p>
    <w:p w14:paraId="4FCA872E" w14:textId="77777777" w:rsidR="0037645B" w:rsidRPr="007A6001" w:rsidRDefault="0037645B" w:rsidP="0046607C">
      <w:pPr>
        <w:widowControl w:val="0"/>
        <w:tabs>
          <w:tab w:val="left" w:pos="3300"/>
        </w:tabs>
        <w:ind w:firstLine="680"/>
        <w:rPr>
          <w:rFonts w:ascii="Times New Roman" w:hAnsi="Times New Roman" w:cs="Times New Roman"/>
          <w:sz w:val="24"/>
          <w:szCs w:val="24"/>
          <w:lang w:val="sr-Cyrl-CS"/>
        </w:rPr>
      </w:pPr>
    </w:p>
    <w:sectPr w:rsidR="0037645B" w:rsidRPr="007A6001" w:rsidSect="007A6001">
      <w:footerReference w:type="default" r:id="rId12"/>
      <w:pgSz w:w="11907" w:h="16840" w:code="9"/>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B15A3" w14:textId="77777777" w:rsidR="005801C5" w:rsidRDefault="005801C5" w:rsidP="006734D3">
      <w:pPr>
        <w:spacing w:line="240" w:lineRule="auto"/>
      </w:pPr>
      <w:r>
        <w:separator/>
      </w:r>
    </w:p>
  </w:endnote>
  <w:endnote w:type="continuationSeparator" w:id="0">
    <w:p w14:paraId="684070F2" w14:textId="77777777" w:rsidR="005801C5" w:rsidRDefault="005801C5" w:rsidP="00673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979505"/>
      <w:docPartObj>
        <w:docPartGallery w:val="Page Numbers (Bottom of Page)"/>
        <w:docPartUnique/>
      </w:docPartObj>
    </w:sdtPr>
    <w:sdtEndPr>
      <w:rPr>
        <w:noProof/>
      </w:rPr>
    </w:sdtEndPr>
    <w:sdtContent>
      <w:p w14:paraId="39B907E9" w14:textId="011FFC29" w:rsidR="00D95181" w:rsidRDefault="00D95181">
        <w:pPr>
          <w:pStyle w:val="Footer"/>
          <w:jc w:val="right"/>
        </w:pPr>
        <w:r>
          <w:fldChar w:fldCharType="begin"/>
        </w:r>
        <w:r>
          <w:instrText xml:space="preserve"> PAGE   \* MERGEFORMAT </w:instrText>
        </w:r>
        <w:r>
          <w:fldChar w:fldCharType="separate"/>
        </w:r>
        <w:r w:rsidR="007D33B4">
          <w:rPr>
            <w:noProof/>
          </w:rPr>
          <w:t>18</w:t>
        </w:r>
        <w:r>
          <w:rPr>
            <w:noProof/>
          </w:rPr>
          <w:fldChar w:fldCharType="end"/>
        </w:r>
      </w:p>
    </w:sdtContent>
  </w:sdt>
  <w:p w14:paraId="0A715B67" w14:textId="77777777" w:rsidR="00D95181" w:rsidRDefault="00D951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C28FE" w14:textId="77777777" w:rsidR="005801C5" w:rsidRDefault="005801C5" w:rsidP="006734D3">
      <w:pPr>
        <w:spacing w:line="240" w:lineRule="auto"/>
      </w:pPr>
      <w:r>
        <w:separator/>
      </w:r>
    </w:p>
  </w:footnote>
  <w:footnote w:type="continuationSeparator" w:id="0">
    <w:p w14:paraId="2620CB39" w14:textId="77777777" w:rsidR="005801C5" w:rsidRDefault="005801C5" w:rsidP="006734D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E6576"/>
    <w:multiLevelType w:val="hybridMultilevel"/>
    <w:tmpl w:val="73C0309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20454029"/>
    <w:multiLevelType w:val="hybridMultilevel"/>
    <w:tmpl w:val="9296F062"/>
    <w:lvl w:ilvl="0" w:tplc="041A0011">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2">
    <w:nsid w:val="216C65F4"/>
    <w:multiLevelType w:val="hybridMultilevel"/>
    <w:tmpl w:val="9296F062"/>
    <w:lvl w:ilvl="0" w:tplc="041A0011">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3">
    <w:nsid w:val="22C06633"/>
    <w:multiLevelType w:val="hybridMultilevel"/>
    <w:tmpl w:val="3286B502"/>
    <w:lvl w:ilvl="0" w:tplc="A1C6AA8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nsid w:val="3F892297"/>
    <w:multiLevelType w:val="hybridMultilevel"/>
    <w:tmpl w:val="85D01326"/>
    <w:lvl w:ilvl="0" w:tplc="E72AB6AC">
      <w:start w:val="1"/>
      <w:numFmt w:val="upp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2D154D"/>
    <w:multiLevelType w:val="hybridMultilevel"/>
    <w:tmpl w:val="85C8C17E"/>
    <w:lvl w:ilvl="0" w:tplc="77A4548C">
      <w:start w:val="1"/>
      <w:numFmt w:val="bullet"/>
      <w:lvlText w:val="-"/>
      <w:lvlJc w:val="left"/>
      <w:pPr>
        <w:ind w:left="720" w:hanging="360"/>
      </w:pPr>
      <w:rPr>
        <w:rFonts w:ascii="Times New Roman" w:hAnsi="Times New Roman" w:cs="Times New Roman"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
    <w:nsid w:val="549E6FBF"/>
    <w:multiLevelType w:val="hybridMultilevel"/>
    <w:tmpl w:val="9296F062"/>
    <w:lvl w:ilvl="0" w:tplc="041A0011">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7">
    <w:nsid w:val="56F12F3A"/>
    <w:multiLevelType w:val="hybridMultilevel"/>
    <w:tmpl w:val="FB94E690"/>
    <w:lvl w:ilvl="0" w:tplc="77A4548C">
      <w:start w:val="1"/>
      <w:numFmt w:val="bullet"/>
      <w:lvlText w:val="-"/>
      <w:lvlJc w:val="left"/>
      <w:pPr>
        <w:ind w:left="720" w:hanging="360"/>
      </w:pPr>
      <w:rPr>
        <w:rFonts w:ascii="Times New Roman" w:hAnsi="Times New Roman" w:cs="Times New Roman" w:hint="default"/>
        <w:color w:val="000000"/>
      </w:rPr>
    </w:lvl>
    <w:lvl w:ilvl="1" w:tplc="811C9C5E">
      <w:start w:val="5"/>
      <w:numFmt w:val="bullet"/>
      <w:lvlText w:val="-"/>
      <w:lvlJc w:val="left"/>
      <w:pPr>
        <w:ind w:left="1440" w:hanging="360"/>
      </w:pPr>
      <w:rPr>
        <w:rFonts w:ascii="Calibri" w:eastAsia="Times New Roman"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79807B56"/>
    <w:multiLevelType w:val="hybridMultilevel"/>
    <w:tmpl w:val="B784F0B0"/>
    <w:lvl w:ilvl="0" w:tplc="BBAE974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6"/>
  </w:num>
  <w:num w:numId="5">
    <w:abstractNumId w:val="1"/>
  </w:num>
  <w:num w:numId="6">
    <w:abstractNumId w:val="2"/>
  </w:num>
  <w:num w:numId="7">
    <w:abstractNumId w:val="3"/>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DUwNrMwNTe2NDAxMDBS0lEKTi0uzszPAykwrgUAjwiOQiwAAAA="/>
  </w:docVars>
  <w:rsids>
    <w:rsidRoot w:val="00EA18D6"/>
    <w:rsid w:val="00012245"/>
    <w:rsid w:val="00023E56"/>
    <w:rsid w:val="00033CC4"/>
    <w:rsid w:val="000379C3"/>
    <w:rsid w:val="00061FCE"/>
    <w:rsid w:val="0006209E"/>
    <w:rsid w:val="00070C8B"/>
    <w:rsid w:val="0007622D"/>
    <w:rsid w:val="00092293"/>
    <w:rsid w:val="00094D06"/>
    <w:rsid w:val="000963DF"/>
    <w:rsid w:val="000A2435"/>
    <w:rsid w:val="000A62A6"/>
    <w:rsid w:val="000B56AD"/>
    <w:rsid w:val="000B5B0E"/>
    <w:rsid w:val="000F235D"/>
    <w:rsid w:val="000F3ADE"/>
    <w:rsid w:val="000F4C04"/>
    <w:rsid w:val="000F61ED"/>
    <w:rsid w:val="00100860"/>
    <w:rsid w:val="0010419D"/>
    <w:rsid w:val="00111064"/>
    <w:rsid w:val="00125903"/>
    <w:rsid w:val="0013243B"/>
    <w:rsid w:val="00134140"/>
    <w:rsid w:val="0013462E"/>
    <w:rsid w:val="00141AC9"/>
    <w:rsid w:val="00142054"/>
    <w:rsid w:val="00144C81"/>
    <w:rsid w:val="0014569B"/>
    <w:rsid w:val="00151223"/>
    <w:rsid w:val="001535A0"/>
    <w:rsid w:val="001538B4"/>
    <w:rsid w:val="00153FAA"/>
    <w:rsid w:val="00154E90"/>
    <w:rsid w:val="00163C1B"/>
    <w:rsid w:val="00166179"/>
    <w:rsid w:val="00166D7C"/>
    <w:rsid w:val="00174813"/>
    <w:rsid w:val="00180F8F"/>
    <w:rsid w:val="00195380"/>
    <w:rsid w:val="001977E0"/>
    <w:rsid w:val="001A19F2"/>
    <w:rsid w:val="001A77A1"/>
    <w:rsid w:val="001B3370"/>
    <w:rsid w:val="001C02E2"/>
    <w:rsid w:val="001C25DA"/>
    <w:rsid w:val="001C67DF"/>
    <w:rsid w:val="001D2AD0"/>
    <w:rsid w:val="001D7266"/>
    <w:rsid w:val="001E2AE5"/>
    <w:rsid w:val="001E30E4"/>
    <w:rsid w:val="001E7E7C"/>
    <w:rsid w:val="001F5BC2"/>
    <w:rsid w:val="00206B1E"/>
    <w:rsid w:val="00213B1C"/>
    <w:rsid w:val="002202E6"/>
    <w:rsid w:val="00223DD0"/>
    <w:rsid w:val="002329C9"/>
    <w:rsid w:val="002333EC"/>
    <w:rsid w:val="00233C1F"/>
    <w:rsid w:val="00233C8C"/>
    <w:rsid w:val="00241423"/>
    <w:rsid w:val="00241B7B"/>
    <w:rsid w:val="0024780B"/>
    <w:rsid w:val="0026064B"/>
    <w:rsid w:val="0026423C"/>
    <w:rsid w:val="002745B0"/>
    <w:rsid w:val="00276C84"/>
    <w:rsid w:val="0028059E"/>
    <w:rsid w:val="002846F4"/>
    <w:rsid w:val="0028661E"/>
    <w:rsid w:val="0029143D"/>
    <w:rsid w:val="002A0492"/>
    <w:rsid w:val="002A1D01"/>
    <w:rsid w:val="002A3F74"/>
    <w:rsid w:val="002A7AD6"/>
    <w:rsid w:val="002B31A4"/>
    <w:rsid w:val="002C6146"/>
    <w:rsid w:val="002D0189"/>
    <w:rsid w:val="002E42D2"/>
    <w:rsid w:val="002F6DD4"/>
    <w:rsid w:val="00300038"/>
    <w:rsid w:val="0030680E"/>
    <w:rsid w:val="003106B8"/>
    <w:rsid w:val="00326EF2"/>
    <w:rsid w:val="003278E7"/>
    <w:rsid w:val="00331D40"/>
    <w:rsid w:val="0033203D"/>
    <w:rsid w:val="00336391"/>
    <w:rsid w:val="00337D24"/>
    <w:rsid w:val="0034013D"/>
    <w:rsid w:val="00340972"/>
    <w:rsid w:val="00340AD5"/>
    <w:rsid w:val="00341E63"/>
    <w:rsid w:val="0034231A"/>
    <w:rsid w:val="00354BF3"/>
    <w:rsid w:val="00357706"/>
    <w:rsid w:val="00357BF7"/>
    <w:rsid w:val="00362216"/>
    <w:rsid w:val="003646CA"/>
    <w:rsid w:val="003665A6"/>
    <w:rsid w:val="0037041A"/>
    <w:rsid w:val="00370802"/>
    <w:rsid w:val="00371B4A"/>
    <w:rsid w:val="0037645B"/>
    <w:rsid w:val="0037776D"/>
    <w:rsid w:val="00377CFD"/>
    <w:rsid w:val="003806A2"/>
    <w:rsid w:val="0038457B"/>
    <w:rsid w:val="00384710"/>
    <w:rsid w:val="00385552"/>
    <w:rsid w:val="003917D3"/>
    <w:rsid w:val="003962D6"/>
    <w:rsid w:val="003A1760"/>
    <w:rsid w:val="003A4BAD"/>
    <w:rsid w:val="003A6818"/>
    <w:rsid w:val="003A7EF8"/>
    <w:rsid w:val="003B5411"/>
    <w:rsid w:val="003C26F2"/>
    <w:rsid w:val="003C2FB1"/>
    <w:rsid w:val="003C32AE"/>
    <w:rsid w:val="003C3582"/>
    <w:rsid w:val="003C5F7B"/>
    <w:rsid w:val="003C7774"/>
    <w:rsid w:val="003C7C89"/>
    <w:rsid w:val="003E2EEF"/>
    <w:rsid w:val="003E58F7"/>
    <w:rsid w:val="003E6A85"/>
    <w:rsid w:val="003E7B2F"/>
    <w:rsid w:val="003F5696"/>
    <w:rsid w:val="0040443D"/>
    <w:rsid w:val="00405505"/>
    <w:rsid w:val="00416C77"/>
    <w:rsid w:val="00416C97"/>
    <w:rsid w:val="00432813"/>
    <w:rsid w:val="00443247"/>
    <w:rsid w:val="004601ED"/>
    <w:rsid w:val="0046607C"/>
    <w:rsid w:val="0047548F"/>
    <w:rsid w:val="004761F0"/>
    <w:rsid w:val="00480723"/>
    <w:rsid w:val="00490844"/>
    <w:rsid w:val="004922DF"/>
    <w:rsid w:val="00492DDE"/>
    <w:rsid w:val="00493A10"/>
    <w:rsid w:val="004A4B52"/>
    <w:rsid w:val="004A5C1F"/>
    <w:rsid w:val="004A5D24"/>
    <w:rsid w:val="004C0DED"/>
    <w:rsid w:val="004D368A"/>
    <w:rsid w:val="004D7644"/>
    <w:rsid w:val="004E4EFE"/>
    <w:rsid w:val="004E726F"/>
    <w:rsid w:val="004F282B"/>
    <w:rsid w:val="00504F90"/>
    <w:rsid w:val="00512166"/>
    <w:rsid w:val="00524A15"/>
    <w:rsid w:val="0052570E"/>
    <w:rsid w:val="005339DE"/>
    <w:rsid w:val="0053429E"/>
    <w:rsid w:val="00543772"/>
    <w:rsid w:val="00547C6F"/>
    <w:rsid w:val="005633B9"/>
    <w:rsid w:val="00565B2C"/>
    <w:rsid w:val="00567BC1"/>
    <w:rsid w:val="0057205C"/>
    <w:rsid w:val="00574A97"/>
    <w:rsid w:val="00574E8B"/>
    <w:rsid w:val="0057657F"/>
    <w:rsid w:val="005801C5"/>
    <w:rsid w:val="005853E7"/>
    <w:rsid w:val="0058664F"/>
    <w:rsid w:val="00587B1E"/>
    <w:rsid w:val="0059192B"/>
    <w:rsid w:val="005924F9"/>
    <w:rsid w:val="005A0572"/>
    <w:rsid w:val="005A09CD"/>
    <w:rsid w:val="005A47FB"/>
    <w:rsid w:val="005A5BAA"/>
    <w:rsid w:val="005A75F5"/>
    <w:rsid w:val="005A7DF2"/>
    <w:rsid w:val="005C026B"/>
    <w:rsid w:val="005C2904"/>
    <w:rsid w:val="005C3AB5"/>
    <w:rsid w:val="005C5DD4"/>
    <w:rsid w:val="005C6FF3"/>
    <w:rsid w:val="005D5E62"/>
    <w:rsid w:val="005E1E22"/>
    <w:rsid w:val="005E4551"/>
    <w:rsid w:val="005F0ADA"/>
    <w:rsid w:val="005F3A7E"/>
    <w:rsid w:val="00600161"/>
    <w:rsid w:val="006003A8"/>
    <w:rsid w:val="00604C4A"/>
    <w:rsid w:val="00605320"/>
    <w:rsid w:val="006067C7"/>
    <w:rsid w:val="00606A2A"/>
    <w:rsid w:val="006254D5"/>
    <w:rsid w:val="00633131"/>
    <w:rsid w:val="00634805"/>
    <w:rsid w:val="00637954"/>
    <w:rsid w:val="00637D1A"/>
    <w:rsid w:val="00641780"/>
    <w:rsid w:val="00642D5F"/>
    <w:rsid w:val="00643A12"/>
    <w:rsid w:val="00643BB4"/>
    <w:rsid w:val="00647FEC"/>
    <w:rsid w:val="00653690"/>
    <w:rsid w:val="0065473D"/>
    <w:rsid w:val="00655D22"/>
    <w:rsid w:val="00671CAB"/>
    <w:rsid w:val="006734D3"/>
    <w:rsid w:val="006761CE"/>
    <w:rsid w:val="006765D3"/>
    <w:rsid w:val="006800DF"/>
    <w:rsid w:val="00680730"/>
    <w:rsid w:val="00681441"/>
    <w:rsid w:val="00682745"/>
    <w:rsid w:val="0069108F"/>
    <w:rsid w:val="006936B6"/>
    <w:rsid w:val="006A2F2C"/>
    <w:rsid w:val="006A31A0"/>
    <w:rsid w:val="006B76A5"/>
    <w:rsid w:val="006D33BC"/>
    <w:rsid w:val="006D43F2"/>
    <w:rsid w:val="006E07E2"/>
    <w:rsid w:val="006E1A65"/>
    <w:rsid w:val="006E2BB9"/>
    <w:rsid w:val="006F432E"/>
    <w:rsid w:val="006F45D8"/>
    <w:rsid w:val="00706007"/>
    <w:rsid w:val="0071109C"/>
    <w:rsid w:val="007143AE"/>
    <w:rsid w:val="00730D9F"/>
    <w:rsid w:val="00751830"/>
    <w:rsid w:val="00766D01"/>
    <w:rsid w:val="0078251B"/>
    <w:rsid w:val="00784393"/>
    <w:rsid w:val="0079123C"/>
    <w:rsid w:val="00793481"/>
    <w:rsid w:val="00796267"/>
    <w:rsid w:val="007968AA"/>
    <w:rsid w:val="007A1B0B"/>
    <w:rsid w:val="007A25F4"/>
    <w:rsid w:val="007A2773"/>
    <w:rsid w:val="007A3738"/>
    <w:rsid w:val="007A3FF5"/>
    <w:rsid w:val="007A457D"/>
    <w:rsid w:val="007A4956"/>
    <w:rsid w:val="007A6001"/>
    <w:rsid w:val="007A6B27"/>
    <w:rsid w:val="007B175E"/>
    <w:rsid w:val="007C255B"/>
    <w:rsid w:val="007C49E9"/>
    <w:rsid w:val="007D33B4"/>
    <w:rsid w:val="007E287A"/>
    <w:rsid w:val="007E4595"/>
    <w:rsid w:val="007F4307"/>
    <w:rsid w:val="008107A5"/>
    <w:rsid w:val="008211EC"/>
    <w:rsid w:val="0082438C"/>
    <w:rsid w:val="0082469A"/>
    <w:rsid w:val="0084647B"/>
    <w:rsid w:val="00851C81"/>
    <w:rsid w:val="008525E0"/>
    <w:rsid w:val="00866846"/>
    <w:rsid w:val="00866A5A"/>
    <w:rsid w:val="008706E9"/>
    <w:rsid w:val="00870A2A"/>
    <w:rsid w:val="00872AAE"/>
    <w:rsid w:val="00891AF4"/>
    <w:rsid w:val="00895EA0"/>
    <w:rsid w:val="00896FC3"/>
    <w:rsid w:val="008A32DB"/>
    <w:rsid w:val="008A4656"/>
    <w:rsid w:val="008A6625"/>
    <w:rsid w:val="008A6B2D"/>
    <w:rsid w:val="008C3105"/>
    <w:rsid w:val="008D04DF"/>
    <w:rsid w:val="008D4A1B"/>
    <w:rsid w:val="008D56EA"/>
    <w:rsid w:val="008D5A07"/>
    <w:rsid w:val="008D784C"/>
    <w:rsid w:val="008E1501"/>
    <w:rsid w:val="008E1B4E"/>
    <w:rsid w:val="008E4422"/>
    <w:rsid w:val="008E51B9"/>
    <w:rsid w:val="008E5552"/>
    <w:rsid w:val="008F009E"/>
    <w:rsid w:val="008F1D25"/>
    <w:rsid w:val="00906EDF"/>
    <w:rsid w:val="00910A25"/>
    <w:rsid w:val="009145EB"/>
    <w:rsid w:val="0091622B"/>
    <w:rsid w:val="00930D95"/>
    <w:rsid w:val="0093534D"/>
    <w:rsid w:val="009448B8"/>
    <w:rsid w:val="0094735D"/>
    <w:rsid w:val="00975DBD"/>
    <w:rsid w:val="00984A1E"/>
    <w:rsid w:val="00986724"/>
    <w:rsid w:val="00997F07"/>
    <w:rsid w:val="009A3FF4"/>
    <w:rsid w:val="009A53E8"/>
    <w:rsid w:val="009C486C"/>
    <w:rsid w:val="009C7A10"/>
    <w:rsid w:val="009D025E"/>
    <w:rsid w:val="009D3F19"/>
    <w:rsid w:val="009D40D1"/>
    <w:rsid w:val="009F2FFB"/>
    <w:rsid w:val="00A03F6C"/>
    <w:rsid w:val="00A10F8C"/>
    <w:rsid w:val="00A165BE"/>
    <w:rsid w:val="00A20CA7"/>
    <w:rsid w:val="00A22269"/>
    <w:rsid w:val="00A249D7"/>
    <w:rsid w:val="00A326FA"/>
    <w:rsid w:val="00A34046"/>
    <w:rsid w:val="00A367A7"/>
    <w:rsid w:val="00A37F0A"/>
    <w:rsid w:val="00A42CAA"/>
    <w:rsid w:val="00A42FEC"/>
    <w:rsid w:val="00A5412B"/>
    <w:rsid w:val="00A60688"/>
    <w:rsid w:val="00A610C8"/>
    <w:rsid w:val="00A76729"/>
    <w:rsid w:val="00A83709"/>
    <w:rsid w:val="00A84C5D"/>
    <w:rsid w:val="00A8537F"/>
    <w:rsid w:val="00A91E55"/>
    <w:rsid w:val="00A9749B"/>
    <w:rsid w:val="00AA25BA"/>
    <w:rsid w:val="00AA40A5"/>
    <w:rsid w:val="00AA5AF9"/>
    <w:rsid w:val="00AB10B7"/>
    <w:rsid w:val="00AB16B7"/>
    <w:rsid w:val="00AD046F"/>
    <w:rsid w:val="00AE5ED2"/>
    <w:rsid w:val="00AF0B9B"/>
    <w:rsid w:val="00AF1016"/>
    <w:rsid w:val="00AF40E3"/>
    <w:rsid w:val="00AF51EE"/>
    <w:rsid w:val="00AF6658"/>
    <w:rsid w:val="00B035D4"/>
    <w:rsid w:val="00B05BB0"/>
    <w:rsid w:val="00B12068"/>
    <w:rsid w:val="00B12C4F"/>
    <w:rsid w:val="00B22DD5"/>
    <w:rsid w:val="00B25712"/>
    <w:rsid w:val="00B25999"/>
    <w:rsid w:val="00B32D7A"/>
    <w:rsid w:val="00B4098B"/>
    <w:rsid w:val="00B4157A"/>
    <w:rsid w:val="00B4169F"/>
    <w:rsid w:val="00B56648"/>
    <w:rsid w:val="00B67350"/>
    <w:rsid w:val="00B705AF"/>
    <w:rsid w:val="00B72FA3"/>
    <w:rsid w:val="00B756D1"/>
    <w:rsid w:val="00B8184E"/>
    <w:rsid w:val="00B8311B"/>
    <w:rsid w:val="00B839DF"/>
    <w:rsid w:val="00B84056"/>
    <w:rsid w:val="00B9457D"/>
    <w:rsid w:val="00BA0BF5"/>
    <w:rsid w:val="00BA1310"/>
    <w:rsid w:val="00BA7675"/>
    <w:rsid w:val="00BB0ADB"/>
    <w:rsid w:val="00BC1C64"/>
    <w:rsid w:val="00BD1424"/>
    <w:rsid w:val="00BD294F"/>
    <w:rsid w:val="00BE03B4"/>
    <w:rsid w:val="00BE074B"/>
    <w:rsid w:val="00BE7F21"/>
    <w:rsid w:val="00BF1B7F"/>
    <w:rsid w:val="00BF3A88"/>
    <w:rsid w:val="00C000CF"/>
    <w:rsid w:val="00C0434E"/>
    <w:rsid w:val="00C260A2"/>
    <w:rsid w:val="00C30E6F"/>
    <w:rsid w:val="00C324E7"/>
    <w:rsid w:val="00C351BA"/>
    <w:rsid w:val="00C41EC5"/>
    <w:rsid w:val="00C51C4B"/>
    <w:rsid w:val="00C64148"/>
    <w:rsid w:val="00C64D60"/>
    <w:rsid w:val="00C74BE4"/>
    <w:rsid w:val="00C80413"/>
    <w:rsid w:val="00C929F9"/>
    <w:rsid w:val="00C95540"/>
    <w:rsid w:val="00C95EC6"/>
    <w:rsid w:val="00CA4787"/>
    <w:rsid w:val="00CB58F3"/>
    <w:rsid w:val="00CC4EE7"/>
    <w:rsid w:val="00CD134A"/>
    <w:rsid w:val="00CE1308"/>
    <w:rsid w:val="00CF00A4"/>
    <w:rsid w:val="00CF4979"/>
    <w:rsid w:val="00CF694B"/>
    <w:rsid w:val="00D005E3"/>
    <w:rsid w:val="00D1075B"/>
    <w:rsid w:val="00D17B32"/>
    <w:rsid w:val="00D23168"/>
    <w:rsid w:val="00D37AC7"/>
    <w:rsid w:val="00D43EDD"/>
    <w:rsid w:val="00D526A4"/>
    <w:rsid w:val="00D55362"/>
    <w:rsid w:val="00D55A01"/>
    <w:rsid w:val="00D648C8"/>
    <w:rsid w:val="00D840C1"/>
    <w:rsid w:val="00D95181"/>
    <w:rsid w:val="00D9611D"/>
    <w:rsid w:val="00D96830"/>
    <w:rsid w:val="00DA79B6"/>
    <w:rsid w:val="00DB04C2"/>
    <w:rsid w:val="00DB0BE1"/>
    <w:rsid w:val="00DB19AC"/>
    <w:rsid w:val="00DB4477"/>
    <w:rsid w:val="00DB4567"/>
    <w:rsid w:val="00DB75F5"/>
    <w:rsid w:val="00DC363B"/>
    <w:rsid w:val="00DC6D0F"/>
    <w:rsid w:val="00DD1766"/>
    <w:rsid w:val="00DE03CA"/>
    <w:rsid w:val="00DE17C4"/>
    <w:rsid w:val="00DE2930"/>
    <w:rsid w:val="00DF308F"/>
    <w:rsid w:val="00DF39D2"/>
    <w:rsid w:val="00DF4303"/>
    <w:rsid w:val="00DF4826"/>
    <w:rsid w:val="00DF6E4D"/>
    <w:rsid w:val="00DF71FD"/>
    <w:rsid w:val="00E002CD"/>
    <w:rsid w:val="00E0263C"/>
    <w:rsid w:val="00E0328C"/>
    <w:rsid w:val="00E03ECF"/>
    <w:rsid w:val="00E06687"/>
    <w:rsid w:val="00E31B4A"/>
    <w:rsid w:val="00E32D43"/>
    <w:rsid w:val="00E46BCC"/>
    <w:rsid w:val="00E47BAE"/>
    <w:rsid w:val="00E47D1E"/>
    <w:rsid w:val="00E509C8"/>
    <w:rsid w:val="00E70A1A"/>
    <w:rsid w:val="00E70DF2"/>
    <w:rsid w:val="00E741B0"/>
    <w:rsid w:val="00E743BB"/>
    <w:rsid w:val="00E778A9"/>
    <w:rsid w:val="00EA18D6"/>
    <w:rsid w:val="00EA3BF8"/>
    <w:rsid w:val="00EA5ADB"/>
    <w:rsid w:val="00EA71FF"/>
    <w:rsid w:val="00EB6377"/>
    <w:rsid w:val="00EC1ADF"/>
    <w:rsid w:val="00EC2783"/>
    <w:rsid w:val="00EC4870"/>
    <w:rsid w:val="00EC4EAD"/>
    <w:rsid w:val="00ED2231"/>
    <w:rsid w:val="00ED5CFE"/>
    <w:rsid w:val="00EE3594"/>
    <w:rsid w:val="00EE7927"/>
    <w:rsid w:val="00EF2D6E"/>
    <w:rsid w:val="00EF3DDE"/>
    <w:rsid w:val="00EF7744"/>
    <w:rsid w:val="00F05F80"/>
    <w:rsid w:val="00F06687"/>
    <w:rsid w:val="00F10E2D"/>
    <w:rsid w:val="00F158D0"/>
    <w:rsid w:val="00F21E6C"/>
    <w:rsid w:val="00F43534"/>
    <w:rsid w:val="00F53116"/>
    <w:rsid w:val="00F55ECD"/>
    <w:rsid w:val="00F67219"/>
    <w:rsid w:val="00F70E5A"/>
    <w:rsid w:val="00F73C95"/>
    <w:rsid w:val="00F82665"/>
    <w:rsid w:val="00F83320"/>
    <w:rsid w:val="00F860EB"/>
    <w:rsid w:val="00F872D3"/>
    <w:rsid w:val="00F9159E"/>
    <w:rsid w:val="00F92669"/>
    <w:rsid w:val="00FC1C16"/>
    <w:rsid w:val="00FC2BFD"/>
    <w:rsid w:val="00FD1602"/>
    <w:rsid w:val="00FD2811"/>
    <w:rsid w:val="00FD529B"/>
    <w:rsid w:val="00FD5E45"/>
    <w:rsid w:val="00FD7078"/>
    <w:rsid w:val="00FE3297"/>
    <w:rsid w:val="00FF19CE"/>
    <w:rsid w:val="00FF4E28"/>
    <w:rsid w:val="00FF58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6EA"/>
  </w:style>
  <w:style w:type="paragraph" w:styleId="Heading2">
    <w:name w:val="heading 2"/>
    <w:basedOn w:val="Normal"/>
    <w:next w:val="Normal"/>
    <w:link w:val="Heading2Char"/>
    <w:uiPriority w:val="9"/>
    <w:unhideWhenUsed/>
    <w:qFormat/>
    <w:rsid w:val="00206B1E"/>
    <w:pPr>
      <w:keepNext/>
      <w:keepLines/>
      <w:spacing w:before="200"/>
      <w:jc w:val="left"/>
      <w:outlineLvl w:val="1"/>
    </w:pPr>
    <w:rPr>
      <w:rFonts w:asciiTheme="majorHAnsi" w:eastAsiaTheme="majorEastAsia" w:hAnsiTheme="majorHAnsi" w:cstheme="majorBidi"/>
      <w:b/>
      <w:bCs/>
      <w:color w:val="5B9BD5" w:themeColor="accent1"/>
      <w:sz w:val="26"/>
      <w:szCs w:val="26"/>
      <w:lang w:val="en-GB"/>
    </w:rPr>
  </w:style>
  <w:style w:type="paragraph" w:styleId="Heading3">
    <w:name w:val="heading 3"/>
    <w:basedOn w:val="Normal"/>
    <w:next w:val="Normal"/>
    <w:link w:val="Heading3Char"/>
    <w:uiPriority w:val="9"/>
    <w:unhideWhenUsed/>
    <w:qFormat/>
    <w:rsid w:val="00206B1E"/>
    <w:pPr>
      <w:keepNext/>
      <w:keepLines/>
      <w:spacing w:before="200"/>
      <w:jc w:val="left"/>
      <w:outlineLvl w:val="2"/>
    </w:pPr>
    <w:rPr>
      <w:rFonts w:asciiTheme="majorHAnsi" w:eastAsiaTheme="majorEastAsia" w:hAnsiTheme="majorHAnsi" w:cstheme="majorBidi"/>
      <w:b/>
      <w:bCs/>
      <w:color w:val="5B9BD5" w:themeColor="accent1"/>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Paragraphe EI1,Paragraphe de liste11,EC1"/>
    <w:basedOn w:val="Normal"/>
    <w:uiPriority w:val="34"/>
    <w:qFormat/>
    <w:rsid w:val="00EA18D6"/>
    <w:pPr>
      <w:ind w:left="720"/>
      <w:contextualSpacing/>
    </w:pPr>
  </w:style>
  <w:style w:type="paragraph" w:styleId="NormalWeb">
    <w:name w:val="Normal (Web)"/>
    <w:basedOn w:val="Normal"/>
    <w:uiPriority w:val="99"/>
    <w:unhideWhenUsed/>
    <w:rsid w:val="00FC2BF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34D3"/>
    <w:pPr>
      <w:tabs>
        <w:tab w:val="center" w:pos="4680"/>
        <w:tab w:val="right" w:pos="9360"/>
      </w:tabs>
      <w:spacing w:line="240" w:lineRule="auto"/>
    </w:pPr>
  </w:style>
  <w:style w:type="character" w:customStyle="1" w:styleId="HeaderChar">
    <w:name w:val="Header Char"/>
    <w:basedOn w:val="DefaultParagraphFont"/>
    <w:link w:val="Header"/>
    <w:uiPriority w:val="99"/>
    <w:rsid w:val="006734D3"/>
  </w:style>
  <w:style w:type="paragraph" w:styleId="Footer">
    <w:name w:val="footer"/>
    <w:basedOn w:val="Normal"/>
    <w:link w:val="FooterChar"/>
    <w:uiPriority w:val="99"/>
    <w:unhideWhenUsed/>
    <w:rsid w:val="006734D3"/>
    <w:pPr>
      <w:tabs>
        <w:tab w:val="center" w:pos="4680"/>
        <w:tab w:val="right" w:pos="9360"/>
      </w:tabs>
      <w:spacing w:line="240" w:lineRule="auto"/>
    </w:pPr>
  </w:style>
  <w:style w:type="character" w:customStyle="1" w:styleId="FooterChar">
    <w:name w:val="Footer Char"/>
    <w:basedOn w:val="DefaultParagraphFont"/>
    <w:link w:val="Footer"/>
    <w:uiPriority w:val="99"/>
    <w:rsid w:val="006734D3"/>
  </w:style>
  <w:style w:type="character" w:styleId="CommentReference">
    <w:name w:val="annotation reference"/>
    <w:basedOn w:val="DefaultParagraphFont"/>
    <w:uiPriority w:val="99"/>
    <w:unhideWhenUsed/>
    <w:rsid w:val="00213B1C"/>
    <w:rPr>
      <w:sz w:val="16"/>
      <w:szCs w:val="16"/>
    </w:rPr>
  </w:style>
  <w:style w:type="paragraph" w:styleId="CommentText">
    <w:name w:val="annotation text"/>
    <w:basedOn w:val="Normal"/>
    <w:link w:val="CommentTextChar"/>
    <w:unhideWhenUsed/>
    <w:rsid w:val="00213B1C"/>
    <w:pPr>
      <w:spacing w:line="240" w:lineRule="auto"/>
    </w:pPr>
    <w:rPr>
      <w:szCs w:val="20"/>
    </w:rPr>
  </w:style>
  <w:style w:type="character" w:customStyle="1" w:styleId="CommentTextChar">
    <w:name w:val="Comment Text Char"/>
    <w:basedOn w:val="DefaultParagraphFont"/>
    <w:link w:val="CommentText"/>
    <w:rsid w:val="00213B1C"/>
    <w:rPr>
      <w:szCs w:val="20"/>
    </w:rPr>
  </w:style>
  <w:style w:type="paragraph" w:styleId="CommentSubject">
    <w:name w:val="annotation subject"/>
    <w:basedOn w:val="CommentText"/>
    <w:next w:val="CommentText"/>
    <w:link w:val="CommentSubjectChar"/>
    <w:uiPriority w:val="99"/>
    <w:semiHidden/>
    <w:unhideWhenUsed/>
    <w:rsid w:val="00213B1C"/>
    <w:rPr>
      <w:b/>
      <w:bCs/>
    </w:rPr>
  </w:style>
  <w:style w:type="character" w:customStyle="1" w:styleId="CommentSubjectChar">
    <w:name w:val="Comment Subject Char"/>
    <w:basedOn w:val="CommentTextChar"/>
    <w:link w:val="CommentSubject"/>
    <w:uiPriority w:val="99"/>
    <w:semiHidden/>
    <w:rsid w:val="00213B1C"/>
    <w:rPr>
      <w:b/>
      <w:bCs/>
      <w:szCs w:val="20"/>
    </w:rPr>
  </w:style>
  <w:style w:type="paragraph" w:styleId="BalloonText">
    <w:name w:val="Balloon Text"/>
    <w:basedOn w:val="Normal"/>
    <w:link w:val="BalloonTextChar"/>
    <w:uiPriority w:val="99"/>
    <w:semiHidden/>
    <w:unhideWhenUsed/>
    <w:rsid w:val="00213B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B1C"/>
    <w:rPr>
      <w:rFonts w:ascii="Segoe UI" w:hAnsi="Segoe UI" w:cs="Segoe UI"/>
      <w:sz w:val="18"/>
      <w:szCs w:val="18"/>
    </w:rPr>
  </w:style>
  <w:style w:type="character" w:styleId="Hyperlink">
    <w:name w:val="Hyperlink"/>
    <w:uiPriority w:val="99"/>
    <w:rsid w:val="005C6FF3"/>
    <w:rPr>
      <w:color w:val="0000FF"/>
      <w:u w:val="single"/>
    </w:rPr>
  </w:style>
  <w:style w:type="character" w:customStyle="1" w:styleId="Heading2Char">
    <w:name w:val="Heading 2 Char"/>
    <w:basedOn w:val="DefaultParagraphFont"/>
    <w:link w:val="Heading2"/>
    <w:uiPriority w:val="9"/>
    <w:rsid w:val="00206B1E"/>
    <w:rPr>
      <w:rFonts w:asciiTheme="majorHAnsi" w:eastAsiaTheme="majorEastAsia" w:hAnsiTheme="majorHAnsi" w:cstheme="majorBidi"/>
      <w:b/>
      <w:bCs/>
      <w:color w:val="5B9BD5" w:themeColor="accent1"/>
      <w:sz w:val="26"/>
      <w:szCs w:val="26"/>
      <w:lang w:val="en-GB"/>
    </w:rPr>
  </w:style>
  <w:style w:type="character" w:customStyle="1" w:styleId="Heading3Char">
    <w:name w:val="Heading 3 Char"/>
    <w:basedOn w:val="DefaultParagraphFont"/>
    <w:link w:val="Heading3"/>
    <w:uiPriority w:val="9"/>
    <w:rsid w:val="00206B1E"/>
    <w:rPr>
      <w:rFonts w:asciiTheme="majorHAnsi" w:eastAsiaTheme="majorEastAsia" w:hAnsiTheme="majorHAnsi" w:cstheme="majorBidi"/>
      <w:b/>
      <w:bCs/>
      <w:color w:val="5B9BD5" w:themeColor="accent1"/>
      <w:sz w:val="22"/>
      <w:lang w:val="en-GB"/>
    </w:rPr>
  </w:style>
  <w:style w:type="table" w:styleId="TableGrid">
    <w:name w:val="Table Grid"/>
    <w:basedOn w:val="TableNormal"/>
    <w:uiPriority w:val="59"/>
    <w:rsid w:val="00206B1E"/>
    <w:pPr>
      <w:spacing w:line="240" w:lineRule="auto"/>
      <w:jc w:val="left"/>
    </w:pPr>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6EA"/>
  </w:style>
  <w:style w:type="paragraph" w:styleId="Heading2">
    <w:name w:val="heading 2"/>
    <w:basedOn w:val="Normal"/>
    <w:next w:val="Normal"/>
    <w:link w:val="Heading2Char"/>
    <w:uiPriority w:val="9"/>
    <w:unhideWhenUsed/>
    <w:qFormat/>
    <w:rsid w:val="00206B1E"/>
    <w:pPr>
      <w:keepNext/>
      <w:keepLines/>
      <w:spacing w:before="200"/>
      <w:jc w:val="left"/>
      <w:outlineLvl w:val="1"/>
    </w:pPr>
    <w:rPr>
      <w:rFonts w:asciiTheme="majorHAnsi" w:eastAsiaTheme="majorEastAsia" w:hAnsiTheme="majorHAnsi" w:cstheme="majorBidi"/>
      <w:b/>
      <w:bCs/>
      <w:color w:val="5B9BD5" w:themeColor="accent1"/>
      <w:sz w:val="26"/>
      <w:szCs w:val="26"/>
      <w:lang w:val="en-GB"/>
    </w:rPr>
  </w:style>
  <w:style w:type="paragraph" w:styleId="Heading3">
    <w:name w:val="heading 3"/>
    <w:basedOn w:val="Normal"/>
    <w:next w:val="Normal"/>
    <w:link w:val="Heading3Char"/>
    <w:uiPriority w:val="9"/>
    <w:unhideWhenUsed/>
    <w:qFormat/>
    <w:rsid w:val="00206B1E"/>
    <w:pPr>
      <w:keepNext/>
      <w:keepLines/>
      <w:spacing w:before="200"/>
      <w:jc w:val="left"/>
      <w:outlineLvl w:val="2"/>
    </w:pPr>
    <w:rPr>
      <w:rFonts w:asciiTheme="majorHAnsi" w:eastAsiaTheme="majorEastAsia" w:hAnsiTheme="majorHAnsi" w:cstheme="majorBidi"/>
      <w:b/>
      <w:bCs/>
      <w:color w:val="5B9BD5" w:themeColor="accent1"/>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Paragraphe EI1,Paragraphe de liste11,EC1"/>
    <w:basedOn w:val="Normal"/>
    <w:uiPriority w:val="34"/>
    <w:qFormat/>
    <w:rsid w:val="00EA18D6"/>
    <w:pPr>
      <w:ind w:left="720"/>
      <w:contextualSpacing/>
    </w:pPr>
  </w:style>
  <w:style w:type="paragraph" w:styleId="NormalWeb">
    <w:name w:val="Normal (Web)"/>
    <w:basedOn w:val="Normal"/>
    <w:uiPriority w:val="99"/>
    <w:unhideWhenUsed/>
    <w:rsid w:val="00FC2BFD"/>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734D3"/>
    <w:pPr>
      <w:tabs>
        <w:tab w:val="center" w:pos="4680"/>
        <w:tab w:val="right" w:pos="9360"/>
      </w:tabs>
      <w:spacing w:line="240" w:lineRule="auto"/>
    </w:pPr>
  </w:style>
  <w:style w:type="character" w:customStyle="1" w:styleId="HeaderChar">
    <w:name w:val="Header Char"/>
    <w:basedOn w:val="DefaultParagraphFont"/>
    <w:link w:val="Header"/>
    <w:uiPriority w:val="99"/>
    <w:rsid w:val="006734D3"/>
  </w:style>
  <w:style w:type="paragraph" w:styleId="Footer">
    <w:name w:val="footer"/>
    <w:basedOn w:val="Normal"/>
    <w:link w:val="FooterChar"/>
    <w:uiPriority w:val="99"/>
    <w:unhideWhenUsed/>
    <w:rsid w:val="006734D3"/>
    <w:pPr>
      <w:tabs>
        <w:tab w:val="center" w:pos="4680"/>
        <w:tab w:val="right" w:pos="9360"/>
      </w:tabs>
      <w:spacing w:line="240" w:lineRule="auto"/>
    </w:pPr>
  </w:style>
  <w:style w:type="character" w:customStyle="1" w:styleId="FooterChar">
    <w:name w:val="Footer Char"/>
    <w:basedOn w:val="DefaultParagraphFont"/>
    <w:link w:val="Footer"/>
    <w:uiPriority w:val="99"/>
    <w:rsid w:val="006734D3"/>
  </w:style>
  <w:style w:type="character" w:styleId="CommentReference">
    <w:name w:val="annotation reference"/>
    <w:basedOn w:val="DefaultParagraphFont"/>
    <w:uiPriority w:val="99"/>
    <w:unhideWhenUsed/>
    <w:rsid w:val="00213B1C"/>
    <w:rPr>
      <w:sz w:val="16"/>
      <w:szCs w:val="16"/>
    </w:rPr>
  </w:style>
  <w:style w:type="paragraph" w:styleId="CommentText">
    <w:name w:val="annotation text"/>
    <w:basedOn w:val="Normal"/>
    <w:link w:val="CommentTextChar"/>
    <w:unhideWhenUsed/>
    <w:rsid w:val="00213B1C"/>
    <w:pPr>
      <w:spacing w:line="240" w:lineRule="auto"/>
    </w:pPr>
    <w:rPr>
      <w:szCs w:val="20"/>
    </w:rPr>
  </w:style>
  <w:style w:type="character" w:customStyle="1" w:styleId="CommentTextChar">
    <w:name w:val="Comment Text Char"/>
    <w:basedOn w:val="DefaultParagraphFont"/>
    <w:link w:val="CommentText"/>
    <w:rsid w:val="00213B1C"/>
    <w:rPr>
      <w:szCs w:val="20"/>
    </w:rPr>
  </w:style>
  <w:style w:type="paragraph" w:styleId="CommentSubject">
    <w:name w:val="annotation subject"/>
    <w:basedOn w:val="CommentText"/>
    <w:next w:val="CommentText"/>
    <w:link w:val="CommentSubjectChar"/>
    <w:uiPriority w:val="99"/>
    <w:semiHidden/>
    <w:unhideWhenUsed/>
    <w:rsid w:val="00213B1C"/>
    <w:rPr>
      <w:b/>
      <w:bCs/>
    </w:rPr>
  </w:style>
  <w:style w:type="character" w:customStyle="1" w:styleId="CommentSubjectChar">
    <w:name w:val="Comment Subject Char"/>
    <w:basedOn w:val="CommentTextChar"/>
    <w:link w:val="CommentSubject"/>
    <w:uiPriority w:val="99"/>
    <w:semiHidden/>
    <w:rsid w:val="00213B1C"/>
    <w:rPr>
      <w:b/>
      <w:bCs/>
      <w:szCs w:val="20"/>
    </w:rPr>
  </w:style>
  <w:style w:type="paragraph" w:styleId="BalloonText">
    <w:name w:val="Balloon Text"/>
    <w:basedOn w:val="Normal"/>
    <w:link w:val="BalloonTextChar"/>
    <w:uiPriority w:val="99"/>
    <w:semiHidden/>
    <w:unhideWhenUsed/>
    <w:rsid w:val="00213B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B1C"/>
    <w:rPr>
      <w:rFonts w:ascii="Segoe UI" w:hAnsi="Segoe UI" w:cs="Segoe UI"/>
      <w:sz w:val="18"/>
      <w:szCs w:val="18"/>
    </w:rPr>
  </w:style>
  <w:style w:type="character" w:styleId="Hyperlink">
    <w:name w:val="Hyperlink"/>
    <w:uiPriority w:val="99"/>
    <w:rsid w:val="005C6FF3"/>
    <w:rPr>
      <w:color w:val="0000FF"/>
      <w:u w:val="single"/>
    </w:rPr>
  </w:style>
  <w:style w:type="character" w:customStyle="1" w:styleId="Heading2Char">
    <w:name w:val="Heading 2 Char"/>
    <w:basedOn w:val="DefaultParagraphFont"/>
    <w:link w:val="Heading2"/>
    <w:uiPriority w:val="9"/>
    <w:rsid w:val="00206B1E"/>
    <w:rPr>
      <w:rFonts w:asciiTheme="majorHAnsi" w:eastAsiaTheme="majorEastAsia" w:hAnsiTheme="majorHAnsi" w:cstheme="majorBidi"/>
      <w:b/>
      <w:bCs/>
      <w:color w:val="5B9BD5" w:themeColor="accent1"/>
      <w:sz w:val="26"/>
      <w:szCs w:val="26"/>
      <w:lang w:val="en-GB"/>
    </w:rPr>
  </w:style>
  <w:style w:type="character" w:customStyle="1" w:styleId="Heading3Char">
    <w:name w:val="Heading 3 Char"/>
    <w:basedOn w:val="DefaultParagraphFont"/>
    <w:link w:val="Heading3"/>
    <w:uiPriority w:val="9"/>
    <w:rsid w:val="00206B1E"/>
    <w:rPr>
      <w:rFonts w:asciiTheme="majorHAnsi" w:eastAsiaTheme="majorEastAsia" w:hAnsiTheme="majorHAnsi" w:cstheme="majorBidi"/>
      <w:b/>
      <w:bCs/>
      <w:color w:val="5B9BD5" w:themeColor="accent1"/>
      <w:sz w:val="22"/>
      <w:lang w:val="en-GB"/>
    </w:rPr>
  </w:style>
  <w:style w:type="table" w:styleId="TableGrid">
    <w:name w:val="Table Grid"/>
    <w:basedOn w:val="TableNormal"/>
    <w:uiPriority w:val="59"/>
    <w:rsid w:val="00206B1E"/>
    <w:pPr>
      <w:spacing w:line="240" w:lineRule="auto"/>
      <w:jc w:val="left"/>
    </w:pPr>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78487">
      <w:bodyDiv w:val="1"/>
      <w:marLeft w:val="0"/>
      <w:marRight w:val="0"/>
      <w:marTop w:val="0"/>
      <w:marBottom w:val="0"/>
      <w:divBdr>
        <w:top w:val="none" w:sz="0" w:space="0" w:color="auto"/>
        <w:left w:val="none" w:sz="0" w:space="0" w:color="auto"/>
        <w:bottom w:val="none" w:sz="0" w:space="0" w:color="auto"/>
        <w:right w:val="none" w:sz="0" w:space="0" w:color="auto"/>
      </w:divBdr>
    </w:div>
    <w:div w:id="464078883">
      <w:bodyDiv w:val="1"/>
      <w:marLeft w:val="0"/>
      <w:marRight w:val="0"/>
      <w:marTop w:val="0"/>
      <w:marBottom w:val="0"/>
      <w:divBdr>
        <w:top w:val="none" w:sz="0" w:space="0" w:color="auto"/>
        <w:left w:val="none" w:sz="0" w:space="0" w:color="auto"/>
        <w:bottom w:val="none" w:sz="0" w:space="0" w:color="auto"/>
        <w:right w:val="none" w:sz="0" w:space="0" w:color="auto"/>
      </w:divBdr>
    </w:div>
    <w:div w:id="1879195601">
      <w:bodyDiv w:val="1"/>
      <w:marLeft w:val="0"/>
      <w:marRight w:val="0"/>
      <w:marTop w:val="0"/>
      <w:marBottom w:val="0"/>
      <w:divBdr>
        <w:top w:val="none" w:sz="0" w:space="0" w:color="auto"/>
        <w:left w:val="none" w:sz="0" w:space="0" w:color="auto"/>
        <w:bottom w:val="none" w:sz="0" w:space="0" w:color="auto"/>
        <w:right w:val="none" w:sz="0" w:space="0" w:color="auto"/>
      </w:divBdr>
    </w:div>
    <w:div w:id="190135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cvista.taiex.be/show.asp?link=32013R0448-HR.doc" TargetMode="External"/><Relationship Id="rId5" Type="http://schemas.openxmlformats.org/officeDocument/2006/relationships/settings" Target="settings.xml"/><Relationship Id="rId10" Type="http://schemas.openxmlformats.org/officeDocument/2006/relationships/hyperlink" Target="http://ccvista.taiex.be/show.asp?link=32013R0447-HR.doc" TargetMode="External"/><Relationship Id="rId4" Type="http://schemas.microsoft.com/office/2007/relationships/stylesWithEffects" Target="stylesWithEffects.xml"/><Relationship Id="rId9" Type="http://schemas.openxmlformats.org/officeDocument/2006/relationships/hyperlink" Target="http://eur-lex.europa.eu/LexUriServ/LexUriServ.do?uri=OJ:L:2013:083:0001:0095:EN: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FD1E2-B316-4596-A75B-3204433B3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26</Pages>
  <Words>11517</Words>
  <Characters>65653</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Milosevic</dc:creator>
  <cp:lastModifiedBy>Strahinja Vujicic</cp:lastModifiedBy>
  <cp:revision>20</cp:revision>
  <dcterms:created xsi:type="dcterms:W3CDTF">2019-07-30T10:22:00Z</dcterms:created>
  <dcterms:modified xsi:type="dcterms:W3CDTF">2019-09-10T07:44:00Z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