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602" w:rsidRPr="00E96CB8" w:rsidRDefault="00A83602" w:rsidP="001B72E2">
      <w:pPr>
        <w:spacing w:before="0" w:after="300"/>
        <w:jc w:val="center"/>
        <w:rPr>
          <w:rStyle w:val="tw4winMark"/>
          <w:rFonts w:ascii="Times New Roman" w:hAnsi="Times New Roman" w:cs="Times New Roman"/>
          <w:b/>
          <w:vanish w:val="0"/>
          <w:color w:val="auto"/>
          <w:vertAlign w:val="baseline"/>
          <w:lang w:val="sr-Cyrl-RS"/>
        </w:rPr>
      </w:pPr>
      <w:r>
        <w:rPr>
          <w:rStyle w:val="tw4winMark"/>
          <w:rFonts w:ascii="Times New Roman" w:hAnsi="Times New Roman" w:cs="Times New Roman"/>
          <w:vanish w:val="0"/>
          <w:color w:val="auto"/>
          <w:vertAlign w:val="baseline"/>
          <w:lang w:val="sr-Cyrl-RS"/>
        </w:rPr>
        <w:t xml:space="preserve">                                                                                                  </w:t>
      </w:r>
      <w:r w:rsidR="00E96CB8">
        <w:rPr>
          <w:rStyle w:val="tw4winMark"/>
          <w:rFonts w:ascii="Times New Roman" w:hAnsi="Times New Roman" w:cs="Times New Roman"/>
          <w:vanish w:val="0"/>
          <w:color w:val="auto"/>
          <w:vertAlign w:val="baseline"/>
          <w:lang w:val="sr-Cyrl-RS"/>
        </w:rPr>
        <w:t xml:space="preserve">                             </w:t>
      </w:r>
      <w:r w:rsidR="00E96CB8" w:rsidRPr="00E96CB8">
        <w:rPr>
          <w:rStyle w:val="tw4winMark"/>
          <w:rFonts w:ascii="Times New Roman" w:hAnsi="Times New Roman" w:cs="Times New Roman"/>
          <w:b/>
          <w:vanish w:val="0"/>
          <w:color w:val="auto"/>
          <w:vertAlign w:val="baseline"/>
          <w:lang w:val="sr-Cyrl-RS"/>
        </w:rPr>
        <w:t>ПРИЛОГ 38</w:t>
      </w:r>
    </w:p>
    <w:p w:rsidR="00640A97" w:rsidRDefault="00E96CB8" w:rsidP="00640A97">
      <w:pPr>
        <w:spacing w:before="0" w:after="0"/>
        <w:jc w:val="center"/>
        <w:rPr>
          <w:b/>
          <w:lang w:val="sr-Cyrl-RS"/>
        </w:rPr>
      </w:pPr>
      <w:r>
        <w:rPr>
          <w:rStyle w:val="tw4winMark"/>
          <w:rFonts w:ascii="Times New Roman" w:hAnsi="Times New Roman" w:cs="Times New Roman"/>
          <w:b/>
          <w:vanish w:val="0"/>
          <w:color w:val="auto"/>
          <w:vertAlign w:val="baseline"/>
          <w:lang w:val="sr-Cyrl-RS"/>
        </w:rPr>
        <w:t>Напомене</w:t>
      </w:r>
      <w:r w:rsidRPr="00E96CB8">
        <w:rPr>
          <w:rStyle w:val="tw4winMark"/>
          <w:rFonts w:ascii="Times New Roman" w:hAnsi="Times New Roman" w:cs="Times New Roman"/>
          <w:b/>
          <w:vanish w:val="0"/>
          <w:color w:val="auto"/>
          <w:vertAlign w:val="baseline"/>
          <w:lang w:val="sr-Cyrl-RS"/>
        </w:rPr>
        <w:t xml:space="preserve"> за попуњавање </w:t>
      </w:r>
      <w:r w:rsidR="001B72E2" w:rsidRPr="00E96CB8">
        <w:rPr>
          <w:rStyle w:val="tw4winMark"/>
          <w:rFonts w:ascii="Times New Roman" w:hAnsi="Times New Roman" w:cs="Times New Roman"/>
          <w:b/>
          <w:color w:val="auto"/>
          <w:vertAlign w:val="baseline"/>
          <w:lang w:val="sr-Cyrl-RS"/>
        </w:rPr>
        <w:t>{0&gt;</w:t>
      </w:r>
      <w:r w:rsidR="001B72E2" w:rsidRPr="00E96CB8">
        <w:rPr>
          <w:b/>
          <w:vanish/>
          <w:lang w:val="sr-Cyrl-RS"/>
        </w:rPr>
        <w:t>Explanatory note on comprehensive guarantee certificates and guarantee waiver certificates</w:t>
      </w:r>
      <w:r w:rsidR="001B72E2" w:rsidRPr="00E96CB8">
        <w:rPr>
          <w:rStyle w:val="tw4winMark"/>
          <w:rFonts w:ascii="Times New Roman" w:hAnsi="Times New Roman" w:cs="Times New Roman"/>
          <w:b/>
          <w:color w:val="auto"/>
          <w:vertAlign w:val="baseline"/>
          <w:lang w:val="sr-Cyrl-RS"/>
        </w:rPr>
        <w:t>&lt;}100{&gt;</w:t>
      </w:r>
      <w:r w:rsidR="00936BD1" w:rsidRPr="00E96CB8">
        <w:rPr>
          <w:b/>
          <w:lang w:val="sr-Cyrl-RS"/>
        </w:rPr>
        <w:t xml:space="preserve"> </w:t>
      </w:r>
      <w:r w:rsidR="00936BD1">
        <w:rPr>
          <w:b/>
          <w:lang w:val="sr-Cyrl-RS"/>
        </w:rPr>
        <w:t>уверења о заједничком обезбеђењу</w:t>
      </w:r>
      <w:r w:rsidR="001B72E2">
        <w:rPr>
          <w:b/>
          <w:lang w:val="sr-Cyrl-RS"/>
        </w:rPr>
        <w:t xml:space="preserve"> и уверења о </w:t>
      </w:r>
      <w:r w:rsidR="00936BD1">
        <w:rPr>
          <w:b/>
          <w:lang w:val="sr-Cyrl-RS"/>
        </w:rPr>
        <w:t>ослобођењу од полагања обезбеђења</w:t>
      </w:r>
    </w:p>
    <w:p w:rsidR="00640A97" w:rsidRDefault="00640A97" w:rsidP="00640A97">
      <w:pPr>
        <w:spacing w:before="0" w:after="0"/>
        <w:jc w:val="center"/>
        <w:rPr>
          <w:rStyle w:val="tw4winMark"/>
          <w:rFonts w:ascii="Times New Roman" w:hAnsi="Times New Roman" w:cs="Times New Roman"/>
          <w:vanish w:val="0"/>
          <w:color w:val="auto"/>
          <w:vertAlign w:val="baseline"/>
          <w:lang w:val="sr-Cyrl-RS"/>
        </w:rPr>
      </w:pPr>
      <w:bookmarkStart w:id="0" w:name="_GoBack"/>
      <w:bookmarkEnd w:id="0"/>
    </w:p>
    <w:p w:rsidR="001B72E2" w:rsidRPr="00640A97" w:rsidRDefault="001B72E2" w:rsidP="00640A97">
      <w:pPr>
        <w:spacing w:before="0" w:after="0"/>
        <w:jc w:val="center"/>
      </w:pPr>
      <w:r w:rsidRPr="00640A97">
        <w:rPr>
          <w:rStyle w:val="tw4winMark"/>
          <w:rFonts w:ascii="Times New Roman" w:hAnsi="Times New Roman" w:cs="Times New Roman"/>
          <w:color w:val="auto"/>
          <w:vertAlign w:val="baseline"/>
          <w:lang w:val="sr-Cyrl-RS"/>
        </w:rPr>
        <w:t>&lt;0}</w:t>
      </w:r>
    </w:p>
    <w:p w:rsidR="001B72E2" w:rsidRDefault="001B72E2" w:rsidP="001B72E2">
      <w:pPr>
        <w:spacing w:before="0" w:after="300"/>
        <w:jc w:val="both"/>
      </w:pPr>
      <w:r>
        <w:rPr>
          <w:lang w:val="sr-Cyrl-RS"/>
        </w:rPr>
        <w:t xml:space="preserve">1. </w:t>
      </w:r>
      <w:r>
        <w:rPr>
          <w:rStyle w:val="tw4winMark"/>
          <w:lang w:val="sr-Cyrl-RS"/>
        </w:rPr>
        <w:t>{0&gt;</w:t>
      </w:r>
      <w:r>
        <w:rPr>
          <w:b/>
          <w:vanish/>
          <w:color w:val="0070C0"/>
          <w:lang w:val="sr-Cyrl-RS"/>
        </w:rPr>
        <w:t>Particulars to be entered on the front of a certificate</w:t>
      </w:r>
      <w:r>
        <w:rPr>
          <w:rStyle w:val="tw4winMark"/>
          <w:lang w:val="sr-Cyrl-RS"/>
        </w:rPr>
        <w:t>&lt;}100{&gt;</w:t>
      </w:r>
      <w:r>
        <w:rPr>
          <w:b/>
          <w:lang w:val="sr-Cyrl-RS"/>
        </w:rPr>
        <w:t>Подаци које треба унети на предњој страни уверења</w:t>
      </w:r>
      <w:r>
        <w:rPr>
          <w:rStyle w:val="tw4winMark"/>
          <w:lang w:val="sr-Cyrl-RS"/>
        </w:rPr>
        <w:t>&lt;0}</w:t>
      </w:r>
    </w:p>
    <w:p w:rsidR="001B72E2" w:rsidRDefault="001B72E2" w:rsidP="001B72E2">
      <w:pPr>
        <w:spacing w:before="0" w:after="300"/>
        <w:jc w:val="both"/>
      </w:pPr>
      <w:r>
        <w:rPr>
          <w:rStyle w:val="tw4winMark"/>
          <w:lang w:val="sr-Cyrl-RS"/>
        </w:rPr>
        <w:t>{0&gt;</w:t>
      </w:r>
      <w:r>
        <w:rPr>
          <w:vanish/>
          <w:color w:val="0070C0"/>
          <w:lang w:val="sr-Cyrl-RS"/>
        </w:rPr>
        <w:t>Once issued, there shall be no amendment, addition or deletion to the remarks in boxes 1 to 8 of the comprehensive guarantee certificate and boxes 1 to 7 of the guarantee waiver certificate.</w:t>
      </w:r>
      <w:r>
        <w:rPr>
          <w:rStyle w:val="tw4winMark"/>
          <w:lang w:val="sr-Cyrl-RS"/>
        </w:rPr>
        <w:t>&lt;}100{&gt;</w:t>
      </w:r>
      <w:r>
        <w:rPr>
          <w:lang w:val="sr-Cyrl-RS"/>
        </w:rPr>
        <w:t xml:space="preserve">Након издавања, не могу се вршити измене, додавања или брисања </w:t>
      </w:r>
      <w:r w:rsidR="00E96CB8">
        <w:rPr>
          <w:lang w:val="sr-Cyrl-RS"/>
        </w:rPr>
        <w:t>података наведених</w:t>
      </w:r>
      <w:r>
        <w:rPr>
          <w:lang w:val="sr-Cyrl-RS"/>
        </w:rPr>
        <w:t xml:space="preserve"> у рубр</w:t>
      </w:r>
      <w:r w:rsidR="00936BD1">
        <w:rPr>
          <w:lang w:val="sr-Cyrl-RS"/>
        </w:rPr>
        <w:t>икама 1–8. уверења о заједничком обезбеђењу</w:t>
      </w:r>
      <w:r>
        <w:rPr>
          <w:lang w:val="sr-Cyrl-RS"/>
        </w:rPr>
        <w:t xml:space="preserve"> и</w:t>
      </w:r>
      <w:r w:rsidR="00E96CB8">
        <w:rPr>
          <w:lang w:val="sr-Cyrl-RS"/>
        </w:rPr>
        <w:t>ли</w:t>
      </w:r>
      <w:r>
        <w:rPr>
          <w:lang w:val="sr-Cyrl-RS"/>
        </w:rPr>
        <w:t xml:space="preserve"> рубрикама 1–7. уверења о </w:t>
      </w:r>
      <w:r w:rsidR="00936BD1">
        <w:rPr>
          <w:lang w:val="sr-Cyrl-RS"/>
        </w:rPr>
        <w:t>ослобођењу од полагања обезбеђења</w:t>
      </w:r>
      <w:r>
        <w:rPr>
          <w:lang w:val="sr-Cyrl-RS"/>
        </w:rPr>
        <w:t>.</w:t>
      </w:r>
      <w:r>
        <w:rPr>
          <w:rStyle w:val="tw4winMark"/>
          <w:lang w:val="sr-Cyrl-RS"/>
        </w:rPr>
        <w:t>&lt;0}</w:t>
      </w:r>
    </w:p>
    <w:p w:rsidR="001B72E2" w:rsidRDefault="001B72E2" w:rsidP="001B72E2">
      <w:pPr>
        <w:spacing w:before="0" w:after="300"/>
        <w:jc w:val="both"/>
      </w:pPr>
      <w:r>
        <w:rPr>
          <w:lang w:val="sr-Cyrl-RS"/>
        </w:rPr>
        <w:t xml:space="preserve">1.1. </w:t>
      </w:r>
      <w:r>
        <w:rPr>
          <w:rStyle w:val="tw4winMark"/>
          <w:lang w:val="sr-Cyrl-RS"/>
        </w:rPr>
        <w:t>{0&gt;</w:t>
      </w:r>
      <w:r>
        <w:rPr>
          <w:i/>
          <w:vanish/>
          <w:color w:val="0070C0"/>
          <w:lang w:val="sr-Cyrl-RS"/>
        </w:rPr>
        <w:t>Currency code</w:t>
      </w:r>
      <w:r>
        <w:rPr>
          <w:rStyle w:val="tw4winMark"/>
          <w:lang w:val="sr-Cyrl-RS"/>
        </w:rPr>
        <w:t>&lt;}100{&gt;</w:t>
      </w:r>
      <w:r>
        <w:rPr>
          <w:i/>
          <w:lang w:val="sr-Cyrl-RS"/>
        </w:rPr>
        <w:t>Шифра валуте</w:t>
      </w:r>
      <w:r>
        <w:rPr>
          <w:rStyle w:val="tw4winMark"/>
          <w:lang w:val="sr-Cyrl-RS"/>
        </w:rPr>
        <w:t>&lt;0}</w:t>
      </w:r>
    </w:p>
    <w:p w:rsidR="001B72E2" w:rsidRDefault="001B72E2" w:rsidP="001B72E2">
      <w:pPr>
        <w:spacing w:before="0" w:after="300"/>
        <w:jc w:val="both"/>
      </w:pPr>
      <w:r>
        <w:rPr>
          <w:rStyle w:val="tw4winMark"/>
          <w:lang w:val="sr-Cyrl-RS"/>
        </w:rPr>
        <w:t>{0&gt;</w:t>
      </w:r>
      <w:r>
        <w:rPr>
          <w:vanish/>
          <w:color w:val="0070C0"/>
          <w:lang w:val="sr-Cyrl-RS"/>
        </w:rPr>
        <w:t>Member States shall enter in box 6 of the comprehensive guarantee certificate and in box 5 of the guarantee waiver certificate the ISO ALPHA3 (ISO 4217) code of the currency used.</w:t>
      </w:r>
      <w:r>
        <w:rPr>
          <w:rStyle w:val="tw4winMark"/>
          <w:lang w:val="sr-Cyrl-RS"/>
        </w:rPr>
        <w:t>&lt;}100{&gt;</w:t>
      </w:r>
      <w:r w:rsidR="00785362">
        <w:rPr>
          <w:lang w:val="sr-Cyrl-RS"/>
        </w:rPr>
        <w:t xml:space="preserve"> У</w:t>
      </w:r>
      <w:r>
        <w:rPr>
          <w:lang w:val="sr-Cyrl-RS"/>
        </w:rPr>
        <w:t xml:space="preserve"> </w:t>
      </w:r>
      <w:r w:rsidR="00E96CB8">
        <w:rPr>
          <w:lang w:val="sr-Cyrl-RS"/>
        </w:rPr>
        <w:t>рубрику 6</w:t>
      </w:r>
      <w:r w:rsidR="00936BD1">
        <w:rPr>
          <w:lang w:val="sr-Cyrl-RS"/>
        </w:rPr>
        <w:t xml:space="preserve"> уверења о заједничком обезбеђењу</w:t>
      </w:r>
      <w:r w:rsidR="00E96CB8">
        <w:rPr>
          <w:lang w:val="sr-Cyrl-RS"/>
        </w:rPr>
        <w:t xml:space="preserve"> и</w:t>
      </w:r>
      <w:r>
        <w:rPr>
          <w:lang w:val="sr-Cyrl-RS"/>
        </w:rPr>
        <w:t xml:space="preserve"> рубрику 5 уверења о </w:t>
      </w:r>
      <w:r w:rsidR="00936BD1">
        <w:rPr>
          <w:lang w:val="sr-Cyrl-RS"/>
        </w:rPr>
        <w:t>ослобођењу од полагања обезбеђења</w:t>
      </w:r>
      <w:r>
        <w:rPr>
          <w:lang w:val="sr-Cyrl-RS"/>
        </w:rPr>
        <w:t xml:space="preserve"> </w:t>
      </w:r>
      <w:r w:rsidR="00785362">
        <w:rPr>
          <w:lang w:val="sr-Cyrl-RS"/>
        </w:rPr>
        <w:t xml:space="preserve">уписује се </w:t>
      </w:r>
      <w:r>
        <w:rPr>
          <w:i/>
          <w:lang w:val="sr-Cyrl-RS"/>
        </w:rPr>
        <w:t>ISO ALPHA3</w:t>
      </w:r>
      <w:r>
        <w:rPr>
          <w:lang w:val="sr-Cyrl-RS"/>
        </w:rPr>
        <w:t xml:space="preserve"> (</w:t>
      </w:r>
      <w:r>
        <w:rPr>
          <w:i/>
          <w:lang w:val="sr-Cyrl-RS"/>
        </w:rPr>
        <w:t>ISO</w:t>
      </w:r>
      <w:r w:rsidR="00785362">
        <w:rPr>
          <w:lang w:val="sr-Cyrl-RS"/>
        </w:rPr>
        <w:t xml:space="preserve"> 4217) шифра</w:t>
      </w:r>
      <w:r>
        <w:rPr>
          <w:lang w:val="sr-Cyrl-RS"/>
        </w:rPr>
        <w:t xml:space="preserve"> </w:t>
      </w:r>
      <w:r w:rsidR="00E96CB8">
        <w:rPr>
          <w:lang w:val="sr-Cyrl-RS"/>
        </w:rPr>
        <w:t>коришћене</w:t>
      </w:r>
      <w:r>
        <w:rPr>
          <w:lang w:val="sr-Cyrl-RS"/>
        </w:rPr>
        <w:t xml:space="preserve"> валуте.</w:t>
      </w:r>
      <w:r>
        <w:rPr>
          <w:rStyle w:val="tw4winMark"/>
          <w:lang w:val="sr-Cyrl-RS"/>
        </w:rPr>
        <w:t>&lt;0}</w:t>
      </w:r>
    </w:p>
    <w:p w:rsidR="00E96CB8" w:rsidRPr="00E96CB8" w:rsidRDefault="00E96CB8" w:rsidP="00C576F6">
      <w:pPr>
        <w:spacing w:before="0" w:after="300"/>
        <w:jc w:val="both"/>
        <w:rPr>
          <w:lang w:val="sr-Cyrl-RS"/>
        </w:rPr>
      </w:pPr>
      <w:r w:rsidRPr="00E96CB8">
        <w:rPr>
          <w:lang w:val="sr-Cyrl-RS"/>
        </w:rPr>
        <w:t>1.2. Напомене</w:t>
      </w:r>
    </w:p>
    <w:p w:rsidR="00E96CB8" w:rsidRPr="00E96CB8" w:rsidRDefault="00E96CB8" w:rsidP="00C576F6">
      <w:pPr>
        <w:spacing w:before="0" w:after="300"/>
        <w:jc w:val="both"/>
        <w:rPr>
          <w:lang w:val="sr-Cyrl-RS"/>
        </w:rPr>
      </w:pPr>
      <w:r w:rsidRPr="00E96CB8">
        <w:rPr>
          <w:lang w:val="sr-Cyrl-RS"/>
        </w:rPr>
        <w:t xml:space="preserve">1.2.1. Када заједничко обезбеђење не може да се користи за прописану осетљиву робу, у рубрику 8 уверења уписује се: </w:t>
      </w:r>
      <w:r w:rsidR="00A708AC">
        <w:t>„</w:t>
      </w:r>
      <w:r w:rsidRPr="00E96CB8">
        <w:rPr>
          <w:lang w:val="sr-Cyrl-RS"/>
        </w:rPr>
        <w:t>Ограничено важење</w:t>
      </w:r>
      <w:r w:rsidR="00A708AC">
        <w:t>”</w:t>
      </w:r>
      <w:r w:rsidRPr="00E96CB8">
        <w:rPr>
          <w:lang w:val="sr-Cyrl-RS"/>
        </w:rPr>
        <w:t>.</w:t>
      </w:r>
    </w:p>
    <w:p w:rsidR="00E96CB8" w:rsidRPr="00E96CB8" w:rsidRDefault="00E96CB8" w:rsidP="00C576F6">
      <w:pPr>
        <w:spacing w:before="0" w:after="300"/>
        <w:jc w:val="both"/>
        <w:rPr>
          <w:lang w:val="sr-Cyrl-RS"/>
        </w:rPr>
      </w:pPr>
      <w:r w:rsidRPr="00E96CB8">
        <w:rPr>
          <w:lang w:val="sr-Cyrl-RS"/>
        </w:rPr>
        <w:t>1.2.2. Ако се носилац поступка обавезао да подноси све своје транзитне декларације одређеној полазној царинарници, назив царинарнице мора се унети великим словима у рубрику 8. уверења о заједничком обезбеђењу или, по потреби, рубрику 7. уверења о ослобођењу од полагања обезбеђења.</w:t>
      </w:r>
    </w:p>
    <w:p w:rsidR="00E96CB8" w:rsidRPr="00E96CB8" w:rsidRDefault="00E96CB8" w:rsidP="00C576F6">
      <w:pPr>
        <w:spacing w:before="0" w:after="300"/>
        <w:jc w:val="both"/>
        <w:rPr>
          <w:lang w:val="sr-Cyrl-RS"/>
        </w:rPr>
      </w:pPr>
      <w:r w:rsidRPr="00E96CB8">
        <w:rPr>
          <w:lang w:val="sr-Cyrl-RS"/>
        </w:rPr>
        <w:t>1.3. Овера уверења у случају продужења њиховог важења</w:t>
      </w:r>
    </w:p>
    <w:p w:rsidR="00E96CB8" w:rsidRPr="00E96CB8" w:rsidRDefault="000F2EF3" w:rsidP="00C576F6">
      <w:pPr>
        <w:spacing w:before="0" w:after="300"/>
        <w:jc w:val="both"/>
        <w:rPr>
          <w:lang w:val="sr-Cyrl-RS"/>
        </w:rPr>
      </w:pPr>
      <w:r w:rsidRPr="000F2EF3">
        <w:rPr>
          <w:lang w:val="sr-Cyrl-RS"/>
        </w:rPr>
        <w:t>Ако се продужи период важења уверења, царински орган обезбеђења мора оверити рубрику 9. уверења о заједничком обезбеђењу или, по потреби, рубрику 8. уверења о ослобођењу од полагања обезбеђења.</w:t>
      </w:r>
    </w:p>
    <w:p w:rsidR="00E96CB8" w:rsidRDefault="00E96CB8" w:rsidP="00C576F6">
      <w:pPr>
        <w:spacing w:before="0" w:after="300"/>
        <w:jc w:val="both"/>
        <w:rPr>
          <w:lang w:val="sr-Cyrl-RS"/>
        </w:rPr>
      </w:pPr>
      <w:r w:rsidRPr="00E96CB8">
        <w:rPr>
          <w:lang w:val="sr-Cyrl-RS"/>
        </w:rPr>
        <w:t>2. Подаци који се наводе на полеђини уверења - Лица која су овлашћена да потписују транзитне декларације</w:t>
      </w:r>
    </w:p>
    <w:p w:rsidR="000F2EF3" w:rsidRPr="000F2EF3" w:rsidRDefault="000F2EF3" w:rsidP="000F2EF3">
      <w:pPr>
        <w:spacing w:before="0" w:after="300"/>
        <w:jc w:val="both"/>
        <w:rPr>
          <w:lang w:val="sr-Cyrl-RS"/>
        </w:rPr>
      </w:pPr>
      <w:r w:rsidRPr="000F2EF3">
        <w:rPr>
          <w:lang w:val="sr-Cyrl-RS"/>
        </w:rPr>
        <w:t>2.1. Када се уверење издаје, или у било ком тренутку у току његовог периода важења, носилац поступка мора на полеђини унети имена лица које овлашћује за потписивање транзитних декларација. Сваки овакав унос мора садржати презиме и име овлашћеног лица и узорак његовог потписа и сваки мора потписати носилац поступка. Носилац поступка има могућност да прецрта све рубрике које не жели да употреби.</w:t>
      </w:r>
    </w:p>
    <w:p w:rsidR="000F2EF3" w:rsidRPr="000F2EF3" w:rsidRDefault="000F2EF3" w:rsidP="000F2EF3">
      <w:pPr>
        <w:spacing w:before="0" w:after="300"/>
        <w:jc w:val="both"/>
        <w:rPr>
          <w:lang w:val="sr-Cyrl-RS"/>
        </w:rPr>
      </w:pPr>
      <w:r w:rsidRPr="000F2EF3">
        <w:rPr>
          <w:lang w:val="sr-Cyrl-RS"/>
        </w:rPr>
        <w:t>2.2. Носилац поступка може у сваком тренутку повући та овлашћења.</w:t>
      </w:r>
    </w:p>
    <w:p w:rsidR="000F2EF3" w:rsidRDefault="000F2EF3" w:rsidP="000F2EF3">
      <w:pPr>
        <w:spacing w:before="0" w:after="300"/>
        <w:jc w:val="both"/>
        <w:rPr>
          <w:lang w:val="sr-Cyrl-RS"/>
        </w:rPr>
      </w:pPr>
      <w:r w:rsidRPr="000F2EF3">
        <w:rPr>
          <w:lang w:val="sr-Cyrl-RS"/>
        </w:rPr>
        <w:t>2.3. Свако лице чије је име унето на полеђини уверења ове врсте које се подноси полазној царинарници представља овлашћеног заступника носиоца поступка.</w:t>
      </w:r>
    </w:p>
    <w:p w:rsidR="00E96CB8" w:rsidRPr="00E96CB8" w:rsidRDefault="00E96CB8" w:rsidP="00C576F6">
      <w:pPr>
        <w:spacing w:before="0" w:after="300"/>
        <w:jc w:val="both"/>
        <w:rPr>
          <w:lang w:val="sr-Cyrl-RS"/>
        </w:rPr>
      </w:pPr>
    </w:p>
    <w:sectPr w:rsidR="00E96CB8" w:rsidRPr="00E96CB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2E2"/>
    <w:rsid w:val="000F2EF3"/>
    <w:rsid w:val="001B72E2"/>
    <w:rsid w:val="00483129"/>
    <w:rsid w:val="00640A97"/>
    <w:rsid w:val="00785362"/>
    <w:rsid w:val="00796DBB"/>
    <w:rsid w:val="00936BD1"/>
    <w:rsid w:val="00A708AC"/>
    <w:rsid w:val="00A83602"/>
    <w:rsid w:val="00C05FB7"/>
    <w:rsid w:val="00E11ACB"/>
    <w:rsid w:val="00E9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F2C9E1-E03C-4E40-BC68-78FDC671E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72E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NoList">
    <w:name w:val="No List"/>
    <w:uiPriority w:val="99"/>
    <w:semiHidden/>
    <w:unhideWhenUsed/>
  </w:style>
  <w:style w:type="character" w:customStyle="1" w:styleId="tw4winMark">
    <w:name w:val="tw4winMark"/>
    <w:rsid w:val="001B72E2"/>
    <w:rPr>
      <w:rFonts w:ascii="Courier New" w:hAnsi="Courier New" w:cs="Courier New"/>
      <w:vanish/>
      <w:color w:val="800080"/>
      <w:vertAlign w:val="sub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8A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8AC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Živanović</dc:creator>
  <cp:keywords/>
  <dc:description/>
  <cp:lastModifiedBy>Snezana Marinovic</cp:lastModifiedBy>
  <cp:revision>5</cp:revision>
  <cp:lastPrinted>2019-05-31T11:47:00Z</cp:lastPrinted>
  <dcterms:created xsi:type="dcterms:W3CDTF">2019-05-08T07:56:00Z</dcterms:created>
  <dcterms:modified xsi:type="dcterms:W3CDTF">2019-05-31T11:47:00Z</dcterms:modified>
</cp:coreProperties>
</file>