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648" w:rsidRPr="004643B9" w:rsidRDefault="009F6648" w:rsidP="009D385C">
      <w:pPr>
        <w:spacing w:line="223" w:lineRule="auto"/>
        <w:jc w:val="center"/>
        <w:rPr>
          <w:rFonts w:ascii="Calibri" w:hAnsi="Calibri"/>
          <w:b/>
          <w:sz w:val="16"/>
          <w:szCs w:val="16"/>
          <w:u w:val="single"/>
        </w:rPr>
      </w:pPr>
      <w:bookmarkStart w:id="0" w:name="_GoBack"/>
      <w:bookmarkEnd w:id="0"/>
    </w:p>
    <w:p w:rsidR="009F6648" w:rsidRPr="004643B9" w:rsidRDefault="009F6648" w:rsidP="009D385C">
      <w:pPr>
        <w:spacing w:line="223" w:lineRule="auto"/>
        <w:jc w:val="center"/>
        <w:rPr>
          <w:rFonts w:ascii="Calibri" w:hAnsi="Calibri"/>
          <w:b/>
          <w:sz w:val="16"/>
          <w:szCs w:val="16"/>
          <w:u w:val="single"/>
        </w:rPr>
      </w:pPr>
    </w:p>
    <w:p w:rsidR="009F6648" w:rsidRPr="004643B9" w:rsidRDefault="009F6648" w:rsidP="009D385C">
      <w:pPr>
        <w:spacing w:line="223" w:lineRule="auto"/>
        <w:jc w:val="center"/>
        <w:rPr>
          <w:rFonts w:ascii="Calibri" w:hAnsi="Calibri"/>
          <w:b/>
          <w:sz w:val="16"/>
          <w:szCs w:val="16"/>
          <w:u w:val="single"/>
        </w:rPr>
      </w:pPr>
    </w:p>
    <w:p w:rsidR="009F6648" w:rsidRPr="00E7109D" w:rsidRDefault="002B66D6" w:rsidP="009D385C">
      <w:pPr>
        <w:tabs>
          <w:tab w:val="left" w:pos="1440"/>
        </w:tabs>
        <w:spacing w:before="120" w:after="120"/>
        <w:ind w:firstLine="397"/>
        <w:jc w:val="both"/>
        <w:rPr>
          <w:rFonts w:ascii="Times New Roman" w:hAnsi="Times New Roman" w:cs="Times New Roman"/>
          <w:sz w:val="24"/>
          <w:szCs w:val="24"/>
          <w:lang w:val="sr-Cyrl-CS"/>
        </w:rPr>
      </w:pPr>
      <w:r>
        <w:rPr>
          <w:rFonts w:ascii="Times New Roman" w:hAnsi="Times New Roman" w:cs="Times New Roman"/>
          <w:sz w:val="24"/>
          <w:szCs w:val="24"/>
        </w:rPr>
        <w:tab/>
      </w:r>
      <w:r w:rsidR="009F6648" w:rsidRPr="00E7109D">
        <w:rPr>
          <w:rFonts w:ascii="Times New Roman" w:hAnsi="Times New Roman" w:cs="Times New Roman"/>
          <w:sz w:val="24"/>
          <w:szCs w:val="24"/>
          <w:lang w:val="sr-Cyrl-CS"/>
        </w:rPr>
        <w:t>На основу члана 18</w:t>
      </w:r>
      <w:r w:rsidR="00E7109D" w:rsidRPr="00E7109D">
        <w:rPr>
          <w:rFonts w:ascii="Times New Roman" w:hAnsi="Times New Roman" w:cs="Times New Roman"/>
          <w:sz w:val="24"/>
          <w:szCs w:val="24"/>
          <w:lang w:val="sr-Latn-RS"/>
        </w:rPr>
        <w:t>.</w:t>
      </w:r>
      <w:r w:rsidR="009F6648" w:rsidRPr="00E7109D">
        <w:rPr>
          <w:rFonts w:ascii="Times New Roman" w:hAnsi="Times New Roman" w:cs="Times New Roman"/>
          <w:sz w:val="24"/>
          <w:szCs w:val="24"/>
          <w:lang w:val="sr-Cyrl-CS"/>
        </w:rPr>
        <w:t xml:space="preserve"> став 2</w:t>
      </w:r>
      <w:r w:rsidR="00E7109D" w:rsidRPr="00E7109D">
        <w:rPr>
          <w:rFonts w:ascii="Times New Roman" w:hAnsi="Times New Roman" w:cs="Times New Roman"/>
          <w:sz w:val="24"/>
          <w:szCs w:val="24"/>
        </w:rPr>
        <w:t xml:space="preserve">. </w:t>
      </w:r>
      <w:r w:rsidR="009F6648" w:rsidRPr="00E7109D">
        <w:rPr>
          <w:rFonts w:ascii="Times New Roman" w:hAnsi="Times New Roman" w:cs="Times New Roman"/>
          <w:sz w:val="24"/>
          <w:szCs w:val="24"/>
          <w:lang w:val="sr-Cyrl-CS"/>
        </w:rPr>
        <w:t xml:space="preserve"> Закона о званичној статистици („Службени гласник РС”, број 104/09) и члана 42</w:t>
      </w:r>
      <w:r w:rsidR="00EA09C7">
        <w:rPr>
          <w:rFonts w:ascii="Times New Roman" w:hAnsi="Times New Roman" w:cs="Times New Roman"/>
          <w:sz w:val="24"/>
          <w:szCs w:val="24"/>
          <w:lang w:val="sr-Latn-RS"/>
        </w:rPr>
        <w:t>.</w:t>
      </w:r>
      <w:r w:rsidR="009F6648" w:rsidRPr="00E7109D">
        <w:rPr>
          <w:rFonts w:ascii="Times New Roman" w:hAnsi="Times New Roman" w:cs="Times New Roman"/>
          <w:sz w:val="24"/>
          <w:szCs w:val="24"/>
          <w:lang w:val="sr-Cyrl-CS"/>
        </w:rPr>
        <w:t xml:space="preserve"> став 1</w:t>
      </w:r>
      <w:r w:rsidR="008B550A">
        <w:rPr>
          <w:rFonts w:ascii="Times New Roman" w:hAnsi="Times New Roman" w:cs="Times New Roman"/>
          <w:sz w:val="24"/>
          <w:szCs w:val="24"/>
        </w:rPr>
        <w:t>.</w:t>
      </w:r>
      <w:r w:rsidR="009F6648" w:rsidRPr="00E7109D">
        <w:rPr>
          <w:rFonts w:ascii="Times New Roman" w:hAnsi="Times New Roman" w:cs="Times New Roman"/>
          <w:sz w:val="24"/>
          <w:szCs w:val="24"/>
          <w:lang w:val="sr-Cyrl-CS"/>
        </w:rPr>
        <w:t xml:space="preserve"> Закона о Влади („Службени гласник РС”, бр. 55/05, 71/05 – исправка, 101/07, 65/08, 16/11, 68/12 – УС</w:t>
      </w:r>
      <w:r w:rsidR="009F6648" w:rsidRPr="00E7109D">
        <w:rPr>
          <w:rFonts w:ascii="Times New Roman" w:hAnsi="Times New Roman" w:cs="Times New Roman"/>
          <w:sz w:val="24"/>
          <w:szCs w:val="24"/>
          <w:lang w:val="ru-RU"/>
        </w:rPr>
        <w:t>,</w:t>
      </w:r>
      <w:r w:rsidR="009F6648" w:rsidRPr="00E7109D">
        <w:rPr>
          <w:rFonts w:ascii="Times New Roman" w:hAnsi="Times New Roman" w:cs="Times New Roman"/>
          <w:sz w:val="24"/>
          <w:szCs w:val="24"/>
          <w:lang w:val="sr-Cyrl-CS"/>
        </w:rPr>
        <w:t xml:space="preserve"> 72/12</w:t>
      </w:r>
      <w:r w:rsidR="009F6648" w:rsidRPr="00E7109D">
        <w:rPr>
          <w:rFonts w:ascii="Times New Roman" w:hAnsi="Times New Roman" w:cs="Times New Roman"/>
          <w:sz w:val="24"/>
          <w:szCs w:val="24"/>
          <w:lang w:val="ru-RU"/>
        </w:rPr>
        <w:t>, 7</w:t>
      </w:r>
      <w:r w:rsidR="009F6648" w:rsidRPr="00E7109D">
        <w:rPr>
          <w:rFonts w:ascii="Times New Roman" w:hAnsi="Times New Roman" w:cs="Times New Roman"/>
          <w:sz w:val="24"/>
          <w:szCs w:val="24"/>
          <w:lang w:val="sr-Cyrl-CS"/>
        </w:rPr>
        <w:t>/</w:t>
      </w:r>
      <w:r w:rsidR="009F6648" w:rsidRPr="00E7109D">
        <w:rPr>
          <w:rFonts w:ascii="Times New Roman" w:hAnsi="Times New Roman" w:cs="Times New Roman"/>
          <w:sz w:val="24"/>
          <w:szCs w:val="24"/>
          <w:lang w:val="ru-RU"/>
        </w:rPr>
        <w:t>14</w:t>
      </w:r>
      <w:r>
        <w:rPr>
          <w:rFonts w:ascii="Times New Roman" w:hAnsi="Times New Roman" w:cs="Times New Roman"/>
          <w:sz w:val="24"/>
          <w:szCs w:val="24"/>
          <w:lang w:val="sr-Cyrl-CS"/>
        </w:rPr>
        <w:t xml:space="preserve"> – УС</w:t>
      </w:r>
      <w:r>
        <w:rPr>
          <w:rFonts w:ascii="Times New Roman" w:hAnsi="Times New Roman" w:cs="Times New Roman"/>
          <w:sz w:val="24"/>
          <w:szCs w:val="24"/>
        </w:rPr>
        <w:t>,</w:t>
      </w:r>
      <w:r w:rsidR="009F6648" w:rsidRPr="00E7109D">
        <w:rPr>
          <w:rFonts w:ascii="Times New Roman" w:hAnsi="Times New Roman" w:cs="Times New Roman"/>
          <w:sz w:val="24"/>
          <w:szCs w:val="24"/>
          <w:lang w:val="sr-Cyrl-CS"/>
        </w:rPr>
        <w:t xml:space="preserve"> 44/14</w:t>
      </w:r>
      <w:r w:rsidR="00EA09C7">
        <w:rPr>
          <w:rFonts w:ascii="Times New Roman" w:hAnsi="Times New Roman" w:cs="Times New Roman"/>
          <w:sz w:val="24"/>
          <w:szCs w:val="24"/>
        </w:rPr>
        <w:t xml:space="preserve"> </w:t>
      </w:r>
      <w:r>
        <w:rPr>
          <w:rFonts w:ascii="Times New Roman" w:hAnsi="Times New Roman" w:cs="Times New Roman"/>
          <w:sz w:val="24"/>
          <w:szCs w:val="24"/>
          <w:lang w:val="sr-Cyrl-RS"/>
        </w:rPr>
        <w:t xml:space="preserve">и 30/18 </w:t>
      </w:r>
      <w:r w:rsidRPr="00E7109D">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др.</w:t>
      </w:r>
      <w:r w:rsidR="00EA09C7">
        <w:rPr>
          <w:rFonts w:ascii="Times New Roman" w:hAnsi="Times New Roman" w:cs="Times New Roman"/>
          <w:sz w:val="24"/>
          <w:szCs w:val="24"/>
        </w:rPr>
        <w:t xml:space="preserve"> </w:t>
      </w:r>
      <w:r>
        <w:rPr>
          <w:rFonts w:ascii="Times New Roman" w:hAnsi="Times New Roman" w:cs="Times New Roman"/>
          <w:sz w:val="24"/>
          <w:szCs w:val="24"/>
          <w:lang w:val="sr-Cyrl-CS"/>
        </w:rPr>
        <w:t>закон</w:t>
      </w:r>
      <w:r w:rsidR="009F6648" w:rsidRPr="00E7109D">
        <w:rPr>
          <w:rFonts w:ascii="Times New Roman" w:hAnsi="Times New Roman" w:cs="Times New Roman"/>
          <w:sz w:val="24"/>
          <w:szCs w:val="24"/>
          <w:lang w:val="sr-Cyrl-CS"/>
        </w:rPr>
        <w:t>),</w:t>
      </w:r>
    </w:p>
    <w:p w:rsidR="009F6648" w:rsidRPr="00E7109D" w:rsidRDefault="009F6648" w:rsidP="009D385C">
      <w:pPr>
        <w:tabs>
          <w:tab w:val="left" w:pos="180"/>
          <w:tab w:val="left" w:pos="1418"/>
        </w:tabs>
        <w:spacing w:before="120" w:after="120"/>
        <w:ind w:firstLine="397"/>
        <w:jc w:val="both"/>
        <w:rPr>
          <w:rStyle w:val="Emphasis"/>
          <w:rFonts w:ascii="Times New Roman" w:hAnsi="Times New Roman" w:cs="Times New Roman"/>
          <w:i w:val="0"/>
          <w:iCs w:val="0"/>
          <w:sz w:val="24"/>
          <w:szCs w:val="24"/>
          <w:lang w:val="sr-Latn-CS"/>
        </w:rPr>
      </w:pPr>
    </w:p>
    <w:p w:rsidR="009F6648" w:rsidRPr="00E7109D" w:rsidRDefault="00E7109D" w:rsidP="009D385C">
      <w:pPr>
        <w:tabs>
          <w:tab w:val="left" w:pos="180"/>
          <w:tab w:val="left" w:pos="1418"/>
        </w:tabs>
        <w:spacing w:before="120" w:after="120"/>
        <w:ind w:firstLine="397"/>
        <w:jc w:val="both"/>
        <w:rPr>
          <w:rStyle w:val="Emphasis"/>
          <w:rFonts w:ascii="Times New Roman" w:hAnsi="Times New Roman" w:cs="Times New Roman"/>
          <w:i w:val="0"/>
          <w:iCs w:val="0"/>
          <w:sz w:val="24"/>
          <w:szCs w:val="24"/>
          <w:lang w:val="sr-Cyrl-CS"/>
        </w:rPr>
      </w:pPr>
      <w:r>
        <w:rPr>
          <w:rStyle w:val="Emphasis"/>
          <w:rFonts w:ascii="Times New Roman" w:hAnsi="Times New Roman" w:cs="Times New Roman"/>
          <w:i w:val="0"/>
          <w:sz w:val="24"/>
          <w:szCs w:val="24"/>
          <w:lang w:val="sr-Cyrl-CS"/>
        </w:rPr>
        <w:t xml:space="preserve">Влада </w:t>
      </w:r>
      <w:r>
        <w:rPr>
          <w:rStyle w:val="Emphasis"/>
          <w:rFonts w:ascii="Times New Roman" w:hAnsi="Times New Roman" w:cs="Times New Roman"/>
          <w:i w:val="0"/>
          <w:sz w:val="24"/>
          <w:szCs w:val="24"/>
          <w:lang w:val="sr-Cyrl-RS"/>
        </w:rPr>
        <w:t>д</w:t>
      </w:r>
      <w:r w:rsidRPr="00E7109D">
        <w:rPr>
          <w:rStyle w:val="Emphasis"/>
          <w:rFonts w:ascii="Times New Roman" w:hAnsi="Times New Roman" w:cs="Times New Roman"/>
          <w:i w:val="0"/>
          <w:sz w:val="24"/>
          <w:szCs w:val="24"/>
          <w:lang w:val="sr-Cyrl-CS"/>
        </w:rPr>
        <w:t>оноси</w:t>
      </w:r>
    </w:p>
    <w:p w:rsidR="009F6648" w:rsidRPr="00E7109D" w:rsidRDefault="009F6648" w:rsidP="009D385C">
      <w:pPr>
        <w:spacing w:before="120" w:after="120"/>
        <w:jc w:val="center"/>
        <w:rPr>
          <w:rStyle w:val="Emphasis"/>
          <w:rFonts w:ascii="Times New Roman" w:hAnsi="Times New Roman" w:cs="Times New Roman"/>
          <w:bCs/>
          <w:i w:val="0"/>
          <w:iCs w:val="0"/>
          <w:sz w:val="24"/>
          <w:szCs w:val="24"/>
          <w:lang w:val="sr-Latn-CS"/>
        </w:rPr>
      </w:pPr>
    </w:p>
    <w:p w:rsidR="009F6648" w:rsidRPr="00E7109D" w:rsidRDefault="009F6648" w:rsidP="009D385C">
      <w:pPr>
        <w:spacing w:before="120" w:after="120"/>
        <w:jc w:val="center"/>
        <w:rPr>
          <w:rStyle w:val="Emphasis"/>
          <w:rFonts w:ascii="Times New Roman" w:hAnsi="Times New Roman" w:cs="Times New Roman"/>
          <w:bCs/>
          <w:i w:val="0"/>
          <w:iCs w:val="0"/>
          <w:sz w:val="24"/>
          <w:szCs w:val="24"/>
          <w:lang w:val="sr-Latn-CS"/>
        </w:rPr>
      </w:pPr>
    </w:p>
    <w:p w:rsidR="009F6648" w:rsidRPr="00E7109D" w:rsidRDefault="009F6648" w:rsidP="009D385C">
      <w:pPr>
        <w:spacing w:before="120" w:after="120"/>
        <w:jc w:val="center"/>
        <w:rPr>
          <w:rStyle w:val="Emphasis"/>
          <w:rFonts w:ascii="Times New Roman" w:hAnsi="Times New Roman" w:cs="Times New Roman"/>
          <w:b/>
          <w:bCs/>
          <w:i w:val="0"/>
          <w:iCs w:val="0"/>
          <w:sz w:val="24"/>
          <w:szCs w:val="24"/>
          <w:lang w:val="sr-Cyrl-CS"/>
        </w:rPr>
      </w:pPr>
      <w:r w:rsidRPr="00E7109D">
        <w:rPr>
          <w:rStyle w:val="Emphasis"/>
          <w:rFonts w:ascii="Times New Roman" w:hAnsi="Times New Roman" w:cs="Times New Roman"/>
          <w:b/>
          <w:bCs/>
          <w:i w:val="0"/>
          <w:sz w:val="24"/>
          <w:szCs w:val="24"/>
          <w:lang w:val="sr-Cyrl-CS"/>
        </w:rPr>
        <w:t>У Р Е Д Б У</w:t>
      </w:r>
    </w:p>
    <w:p w:rsidR="009F6648" w:rsidRPr="00E7109D" w:rsidRDefault="009F6648" w:rsidP="009D385C">
      <w:pPr>
        <w:spacing w:before="120" w:after="120"/>
        <w:jc w:val="center"/>
        <w:rPr>
          <w:rStyle w:val="Emphasis"/>
          <w:rFonts w:ascii="Times New Roman" w:hAnsi="Times New Roman" w:cs="Times New Roman"/>
          <w:b/>
          <w:bCs/>
          <w:i w:val="0"/>
          <w:iCs w:val="0"/>
          <w:sz w:val="24"/>
          <w:szCs w:val="24"/>
          <w:lang w:val="sr-Cyrl-CS"/>
        </w:rPr>
      </w:pPr>
      <w:r w:rsidRPr="00E7109D">
        <w:rPr>
          <w:rStyle w:val="Emphasis"/>
          <w:rFonts w:ascii="Times New Roman" w:hAnsi="Times New Roman" w:cs="Times New Roman"/>
          <w:b/>
          <w:bCs/>
          <w:i w:val="0"/>
          <w:sz w:val="24"/>
          <w:szCs w:val="24"/>
          <w:lang w:val="sr-Cyrl-CS"/>
        </w:rPr>
        <w:t>О УТВРЂИВАЊУ ПЛАНА ЗВАНИЧНЕ СТАТИСТИКЕ</w:t>
      </w:r>
    </w:p>
    <w:p w:rsidR="009F6648" w:rsidRDefault="009F6648" w:rsidP="009D385C">
      <w:pPr>
        <w:spacing w:before="120" w:after="120"/>
        <w:jc w:val="center"/>
        <w:rPr>
          <w:rStyle w:val="Emphasis"/>
          <w:rFonts w:ascii="Times New Roman" w:hAnsi="Times New Roman" w:cs="Times New Roman"/>
          <w:b/>
          <w:bCs/>
          <w:i w:val="0"/>
          <w:sz w:val="24"/>
          <w:szCs w:val="24"/>
          <w:lang w:val="sr-Cyrl-CS"/>
        </w:rPr>
      </w:pPr>
      <w:r w:rsidRPr="00E7109D">
        <w:rPr>
          <w:rStyle w:val="Emphasis"/>
          <w:rFonts w:ascii="Times New Roman" w:hAnsi="Times New Roman" w:cs="Times New Roman"/>
          <w:b/>
          <w:bCs/>
          <w:i w:val="0"/>
          <w:sz w:val="24"/>
          <w:szCs w:val="24"/>
          <w:lang w:val="sr-Cyrl-CS"/>
        </w:rPr>
        <w:t>ЗА 201</w:t>
      </w:r>
      <w:r w:rsidR="00904609" w:rsidRPr="00E7109D">
        <w:rPr>
          <w:rStyle w:val="Emphasis"/>
          <w:rFonts w:ascii="Times New Roman" w:hAnsi="Times New Roman" w:cs="Times New Roman"/>
          <w:b/>
          <w:bCs/>
          <w:i w:val="0"/>
          <w:sz w:val="24"/>
          <w:szCs w:val="24"/>
          <w:lang w:val="sr-Cyrl-CS"/>
        </w:rPr>
        <w:t>9</w:t>
      </w:r>
      <w:r w:rsidRPr="00E7109D">
        <w:rPr>
          <w:rStyle w:val="Emphasis"/>
          <w:rFonts w:ascii="Times New Roman" w:hAnsi="Times New Roman" w:cs="Times New Roman"/>
          <w:b/>
          <w:bCs/>
          <w:i w:val="0"/>
          <w:sz w:val="24"/>
          <w:szCs w:val="24"/>
          <w:lang w:val="sr-Cyrl-CS"/>
        </w:rPr>
        <w:t>. ГОДИНУ</w:t>
      </w:r>
    </w:p>
    <w:p w:rsidR="00E7109D" w:rsidRPr="00E7109D" w:rsidRDefault="00E7109D" w:rsidP="009D385C">
      <w:pPr>
        <w:spacing w:before="120" w:after="120"/>
        <w:jc w:val="center"/>
        <w:rPr>
          <w:rStyle w:val="Emphasis"/>
          <w:rFonts w:ascii="Times New Roman" w:hAnsi="Times New Roman" w:cs="Times New Roman"/>
          <w:b/>
          <w:bCs/>
          <w:i w:val="0"/>
          <w:iCs w:val="0"/>
          <w:sz w:val="24"/>
          <w:szCs w:val="24"/>
          <w:lang w:val="sr-Cyrl-CS"/>
        </w:rPr>
      </w:pPr>
    </w:p>
    <w:p w:rsidR="009F6648" w:rsidRPr="00E7109D" w:rsidRDefault="009F6648" w:rsidP="009D385C">
      <w:pPr>
        <w:spacing w:before="120" w:after="120"/>
        <w:jc w:val="center"/>
        <w:rPr>
          <w:rStyle w:val="Heading4Char"/>
          <w:rFonts w:eastAsiaTheme="minorHAnsi"/>
          <w:bCs w:val="0"/>
          <w:sz w:val="24"/>
          <w:szCs w:val="24"/>
          <w:lang w:val="sr-Latn-RS"/>
        </w:rPr>
      </w:pPr>
      <w:r w:rsidRPr="00E7109D">
        <w:rPr>
          <w:rStyle w:val="Heading4Char"/>
          <w:rFonts w:eastAsiaTheme="minorHAnsi"/>
          <w:sz w:val="24"/>
          <w:szCs w:val="24"/>
          <w:lang w:val="sr-Cyrl-CS"/>
        </w:rPr>
        <w:t>Члан 1</w:t>
      </w:r>
      <w:r w:rsidR="00E7109D">
        <w:rPr>
          <w:rStyle w:val="Heading4Char"/>
          <w:rFonts w:eastAsiaTheme="minorHAnsi"/>
          <w:sz w:val="24"/>
          <w:szCs w:val="24"/>
          <w:lang w:val="sr-Cyrl-CS"/>
        </w:rPr>
        <w:t>.</w:t>
      </w:r>
    </w:p>
    <w:p w:rsidR="009F6648" w:rsidRPr="00E7109D" w:rsidRDefault="00E7109D" w:rsidP="009D385C">
      <w:pPr>
        <w:tabs>
          <w:tab w:val="left" w:pos="1440"/>
        </w:tabs>
        <w:spacing w:before="120" w:after="1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9F6648" w:rsidRPr="00E7109D">
        <w:rPr>
          <w:rFonts w:ascii="Times New Roman" w:hAnsi="Times New Roman" w:cs="Times New Roman"/>
          <w:sz w:val="24"/>
          <w:szCs w:val="24"/>
          <w:lang w:val="sr-Cyrl-CS"/>
        </w:rPr>
        <w:t>Овом уредбом утврђује се План званичне статистике за 201</w:t>
      </w:r>
      <w:r w:rsidR="00904609" w:rsidRPr="00E7109D">
        <w:rPr>
          <w:rFonts w:ascii="Times New Roman" w:hAnsi="Times New Roman" w:cs="Times New Roman"/>
          <w:sz w:val="24"/>
          <w:szCs w:val="24"/>
          <w:lang w:val="sr-Cyrl-CS"/>
        </w:rPr>
        <w:t>9</w:t>
      </w:r>
      <w:r w:rsidR="009F6648" w:rsidRPr="00E7109D">
        <w:rPr>
          <w:rFonts w:ascii="Times New Roman" w:hAnsi="Times New Roman" w:cs="Times New Roman"/>
          <w:sz w:val="24"/>
          <w:szCs w:val="24"/>
          <w:lang w:val="sr-Cyrl-CS"/>
        </w:rPr>
        <w:t xml:space="preserve">. годину. </w:t>
      </w:r>
    </w:p>
    <w:p w:rsidR="009F6648" w:rsidRPr="00E7109D" w:rsidRDefault="009F6648" w:rsidP="009D385C">
      <w:pPr>
        <w:tabs>
          <w:tab w:val="left" w:pos="1440"/>
        </w:tabs>
        <w:spacing w:before="120" w:after="120"/>
        <w:jc w:val="center"/>
        <w:rPr>
          <w:rStyle w:val="Heading4Char"/>
          <w:rFonts w:eastAsiaTheme="minorHAnsi"/>
          <w:bCs w:val="0"/>
          <w:sz w:val="24"/>
          <w:szCs w:val="24"/>
          <w:lang w:val="sr-Latn-RS"/>
        </w:rPr>
      </w:pPr>
      <w:r w:rsidRPr="00E7109D">
        <w:rPr>
          <w:rStyle w:val="Heading4Char"/>
          <w:rFonts w:eastAsiaTheme="minorHAnsi"/>
          <w:sz w:val="24"/>
          <w:szCs w:val="24"/>
          <w:lang w:val="sr-Cyrl-CS"/>
        </w:rPr>
        <w:t>Члан 2</w:t>
      </w:r>
      <w:r w:rsidR="00E7109D">
        <w:rPr>
          <w:rStyle w:val="Heading4Char"/>
          <w:rFonts w:eastAsiaTheme="minorHAnsi"/>
          <w:sz w:val="24"/>
          <w:szCs w:val="24"/>
          <w:lang w:val="sr-Cyrl-CS"/>
        </w:rPr>
        <w:t>.</w:t>
      </w:r>
    </w:p>
    <w:p w:rsidR="009F6648" w:rsidRPr="00E7109D" w:rsidRDefault="00E7109D" w:rsidP="009D385C">
      <w:pPr>
        <w:tabs>
          <w:tab w:val="left" w:pos="1440"/>
        </w:tabs>
        <w:spacing w:before="120" w:after="1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9F6648" w:rsidRPr="00E7109D">
        <w:rPr>
          <w:rFonts w:ascii="Times New Roman" w:hAnsi="Times New Roman" w:cs="Times New Roman"/>
          <w:sz w:val="24"/>
          <w:szCs w:val="24"/>
          <w:lang w:val="sr-Cyrl-CS"/>
        </w:rPr>
        <w:t>План званичне статистике за 201</w:t>
      </w:r>
      <w:r w:rsidR="00904609" w:rsidRPr="00E7109D">
        <w:rPr>
          <w:rFonts w:ascii="Times New Roman" w:hAnsi="Times New Roman" w:cs="Times New Roman"/>
          <w:sz w:val="24"/>
          <w:szCs w:val="24"/>
          <w:lang w:val="sr-Cyrl-CS"/>
        </w:rPr>
        <w:t>9</w:t>
      </w:r>
      <w:r w:rsidR="009F6648" w:rsidRPr="00E7109D">
        <w:rPr>
          <w:rFonts w:ascii="Times New Roman" w:hAnsi="Times New Roman" w:cs="Times New Roman"/>
          <w:sz w:val="24"/>
          <w:szCs w:val="24"/>
          <w:lang w:val="sr-Cyrl-CS"/>
        </w:rPr>
        <w:t>. годину одштампан је уз ову уредбу и чини њен саставни део.</w:t>
      </w:r>
    </w:p>
    <w:p w:rsidR="009F6648" w:rsidRPr="00E7109D" w:rsidRDefault="009F6648" w:rsidP="009D385C">
      <w:pPr>
        <w:tabs>
          <w:tab w:val="left" w:pos="1440"/>
        </w:tabs>
        <w:spacing w:before="120" w:after="120"/>
        <w:jc w:val="center"/>
        <w:rPr>
          <w:rStyle w:val="Heading4Char"/>
          <w:rFonts w:eastAsiaTheme="minorHAnsi"/>
          <w:bCs w:val="0"/>
          <w:sz w:val="24"/>
          <w:szCs w:val="24"/>
          <w:lang w:val="sr-Latn-RS"/>
        </w:rPr>
      </w:pPr>
      <w:r w:rsidRPr="00E7109D">
        <w:rPr>
          <w:rStyle w:val="Heading4Char"/>
          <w:rFonts w:eastAsiaTheme="minorHAnsi"/>
          <w:sz w:val="24"/>
          <w:szCs w:val="24"/>
          <w:lang w:val="sr-Cyrl-CS"/>
        </w:rPr>
        <w:t>Члан 3</w:t>
      </w:r>
      <w:r w:rsidR="00E7109D">
        <w:rPr>
          <w:rStyle w:val="Heading4Char"/>
          <w:rFonts w:eastAsiaTheme="minorHAnsi"/>
          <w:sz w:val="24"/>
          <w:szCs w:val="24"/>
          <w:lang w:val="sr-Cyrl-CS"/>
        </w:rPr>
        <w:t>.</w:t>
      </w:r>
    </w:p>
    <w:p w:rsidR="009F6648" w:rsidRPr="00E7109D" w:rsidRDefault="00E7109D" w:rsidP="009D385C">
      <w:pPr>
        <w:tabs>
          <w:tab w:val="left" w:pos="1440"/>
        </w:tabs>
        <w:spacing w:before="120" w:after="1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9F6648" w:rsidRPr="00E7109D">
        <w:rPr>
          <w:rFonts w:ascii="Times New Roman" w:hAnsi="Times New Roman" w:cs="Times New Roman"/>
          <w:sz w:val="24"/>
          <w:szCs w:val="24"/>
          <w:lang w:val="sr-Cyrl-CS"/>
        </w:rPr>
        <w:t>Ова уредба ступа на снагу осмог дана од дана објављивања у „Службеном гласнику Р</w:t>
      </w:r>
      <w:r>
        <w:rPr>
          <w:rFonts w:ascii="Times New Roman" w:hAnsi="Times New Roman" w:cs="Times New Roman"/>
          <w:sz w:val="24"/>
          <w:szCs w:val="24"/>
          <w:lang w:val="sr-Cyrl-CS"/>
        </w:rPr>
        <w:t xml:space="preserve">епублике </w:t>
      </w:r>
      <w:r w:rsidR="009F6648" w:rsidRPr="00E7109D">
        <w:rPr>
          <w:rFonts w:ascii="Times New Roman" w:hAnsi="Times New Roman" w:cs="Times New Roman"/>
          <w:sz w:val="24"/>
          <w:szCs w:val="24"/>
          <w:lang w:val="sr-Cyrl-CS"/>
        </w:rPr>
        <w:t>С</w:t>
      </w:r>
      <w:r>
        <w:rPr>
          <w:rFonts w:ascii="Times New Roman" w:hAnsi="Times New Roman" w:cs="Times New Roman"/>
          <w:sz w:val="24"/>
          <w:szCs w:val="24"/>
          <w:lang w:val="sr-Cyrl-CS"/>
        </w:rPr>
        <w:t>рбије</w:t>
      </w:r>
      <w:r w:rsidR="009F6648" w:rsidRPr="00E7109D">
        <w:rPr>
          <w:rFonts w:ascii="Times New Roman" w:hAnsi="Times New Roman" w:cs="Times New Roman"/>
          <w:sz w:val="24"/>
          <w:szCs w:val="24"/>
          <w:lang w:val="sr-Cyrl-CS"/>
        </w:rPr>
        <w:t>”.</w:t>
      </w:r>
    </w:p>
    <w:p w:rsidR="009F6648" w:rsidRPr="00E7109D" w:rsidRDefault="009F6648" w:rsidP="009D385C">
      <w:pPr>
        <w:tabs>
          <w:tab w:val="left" w:pos="1440"/>
        </w:tabs>
        <w:spacing w:before="120" w:after="120"/>
        <w:jc w:val="both"/>
        <w:rPr>
          <w:rFonts w:ascii="Times New Roman" w:hAnsi="Times New Roman" w:cs="Times New Roman"/>
          <w:sz w:val="24"/>
          <w:szCs w:val="24"/>
          <w:lang w:val="sr-Cyrl-CS"/>
        </w:rPr>
      </w:pPr>
    </w:p>
    <w:p w:rsidR="0092226D" w:rsidRPr="0092226D" w:rsidRDefault="0092226D" w:rsidP="0092226D">
      <w:pPr>
        <w:tabs>
          <w:tab w:val="left" w:pos="1418"/>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05 Број: 110</w:t>
      </w:r>
      <w:r w:rsidRPr="0092226D">
        <w:rPr>
          <w:rFonts w:ascii="Times New Roman" w:eastAsia="Times New Roman" w:hAnsi="Times New Roman" w:cs="Times New Roman"/>
          <w:sz w:val="24"/>
          <w:szCs w:val="24"/>
          <w:lang w:val="sr-Cyrl-CS"/>
        </w:rPr>
        <w:t>-1</w:t>
      </w:r>
      <w:r>
        <w:rPr>
          <w:rFonts w:ascii="Times New Roman" w:eastAsia="Times New Roman" w:hAnsi="Times New Roman" w:cs="Times New Roman"/>
          <w:sz w:val="24"/>
          <w:szCs w:val="24"/>
          <w:lang w:val="sr-Latn-RS"/>
        </w:rPr>
        <w:t>2428</w:t>
      </w:r>
      <w:r w:rsidRPr="0092226D">
        <w:rPr>
          <w:rFonts w:ascii="Times New Roman" w:eastAsia="Times New Roman" w:hAnsi="Times New Roman" w:cs="Times New Roman"/>
          <w:sz w:val="24"/>
          <w:szCs w:val="24"/>
          <w:lang w:val="sr-Cyrl-CS"/>
        </w:rPr>
        <w:t>/2018</w:t>
      </w:r>
    </w:p>
    <w:p w:rsidR="0092226D" w:rsidRPr="0092226D" w:rsidRDefault="0092226D" w:rsidP="0092226D">
      <w:pPr>
        <w:tabs>
          <w:tab w:val="left" w:pos="1425"/>
        </w:tabs>
        <w:spacing w:after="0" w:line="240" w:lineRule="auto"/>
        <w:jc w:val="both"/>
        <w:rPr>
          <w:rFonts w:ascii="Times New Roman" w:eastAsia="Times New Roman" w:hAnsi="Times New Roman" w:cs="Times New Roman"/>
          <w:sz w:val="24"/>
          <w:szCs w:val="24"/>
          <w:lang w:val="sr-Cyrl-CS"/>
        </w:rPr>
      </w:pPr>
      <w:r w:rsidRPr="0092226D">
        <w:rPr>
          <w:rFonts w:ascii="Times New Roman" w:eastAsia="Times New Roman" w:hAnsi="Times New Roman" w:cs="Times New Roman"/>
          <w:sz w:val="24"/>
          <w:szCs w:val="24"/>
          <w:lang w:val="sr-Cyrl-CS"/>
        </w:rPr>
        <w:t xml:space="preserve">У Београду, </w:t>
      </w:r>
      <w:r w:rsidRPr="0092226D">
        <w:rPr>
          <w:rFonts w:ascii="Times New Roman" w:eastAsia="Times New Roman" w:hAnsi="Times New Roman" w:cs="Times New Roman"/>
          <w:sz w:val="24"/>
          <w:szCs w:val="24"/>
        </w:rPr>
        <w:t>2</w:t>
      </w:r>
      <w:r>
        <w:rPr>
          <w:rFonts w:ascii="Times New Roman" w:eastAsia="Times New Roman" w:hAnsi="Times New Roman" w:cs="Times New Roman"/>
          <w:sz w:val="24"/>
          <w:szCs w:val="24"/>
        </w:rPr>
        <w:t>7</w:t>
      </w:r>
      <w:r w:rsidRPr="0092226D">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RS"/>
        </w:rPr>
        <w:t>децембра</w:t>
      </w:r>
      <w:r w:rsidRPr="0092226D">
        <w:rPr>
          <w:rFonts w:ascii="Times New Roman" w:eastAsia="Times New Roman" w:hAnsi="Times New Roman" w:cs="Times New Roman"/>
          <w:sz w:val="24"/>
          <w:szCs w:val="24"/>
          <w:lang w:val="sr-Cyrl-RS"/>
        </w:rPr>
        <w:t xml:space="preserve"> </w:t>
      </w:r>
      <w:r w:rsidRPr="0092226D">
        <w:rPr>
          <w:rFonts w:ascii="Times New Roman" w:eastAsia="Times New Roman" w:hAnsi="Times New Roman" w:cs="Times New Roman"/>
          <w:sz w:val="24"/>
          <w:szCs w:val="24"/>
          <w:lang w:val="sr-Cyrl-CS"/>
        </w:rPr>
        <w:t>2018. године</w:t>
      </w:r>
    </w:p>
    <w:p w:rsidR="0092226D" w:rsidRPr="0092226D" w:rsidRDefault="0092226D" w:rsidP="0092226D">
      <w:pPr>
        <w:tabs>
          <w:tab w:val="left" w:pos="1425"/>
        </w:tabs>
        <w:spacing w:after="0" w:line="240" w:lineRule="auto"/>
        <w:jc w:val="center"/>
        <w:outlineLvl w:val="0"/>
        <w:rPr>
          <w:rFonts w:ascii="Times New Roman" w:eastAsia="Times New Roman" w:hAnsi="Times New Roman" w:cs="Times New Roman"/>
          <w:sz w:val="24"/>
          <w:szCs w:val="24"/>
          <w:lang w:val="sr-Cyrl-CS"/>
        </w:rPr>
      </w:pPr>
    </w:p>
    <w:p w:rsidR="0092226D" w:rsidRPr="0092226D" w:rsidRDefault="0092226D" w:rsidP="0092226D">
      <w:pPr>
        <w:tabs>
          <w:tab w:val="left" w:pos="1425"/>
        </w:tabs>
        <w:spacing w:after="0" w:line="240" w:lineRule="auto"/>
        <w:jc w:val="center"/>
        <w:outlineLvl w:val="0"/>
        <w:rPr>
          <w:rFonts w:ascii="Times New Roman" w:eastAsia="Times New Roman" w:hAnsi="Times New Roman" w:cs="Times New Roman"/>
          <w:sz w:val="24"/>
          <w:szCs w:val="24"/>
          <w:lang w:val="sr-Cyrl-CS"/>
        </w:rPr>
      </w:pPr>
    </w:p>
    <w:p w:rsidR="0092226D" w:rsidRPr="0092226D" w:rsidRDefault="0092226D" w:rsidP="0092226D">
      <w:pPr>
        <w:tabs>
          <w:tab w:val="left" w:pos="1425"/>
        </w:tabs>
        <w:spacing w:after="0" w:line="240" w:lineRule="auto"/>
        <w:jc w:val="center"/>
        <w:outlineLvl w:val="0"/>
        <w:rPr>
          <w:rFonts w:ascii="Times New Roman" w:eastAsia="Times New Roman" w:hAnsi="Times New Roman" w:cs="Times New Roman"/>
          <w:sz w:val="24"/>
          <w:szCs w:val="24"/>
          <w:lang w:val="sr-Cyrl-CS"/>
        </w:rPr>
      </w:pPr>
      <w:r w:rsidRPr="0092226D">
        <w:rPr>
          <w:rFonts w:ascii="Times New Roman" w:eastAsia="Times New Roman" w:hAnsi="Times New Roman" w:cs="Times New Roman"/>
          <w:sz w:val="24"/>
          <w:szCs w:val="24"/>
          <w:lang w:val="sr-Cyrl-CS"/>
        </w:rPr>
        <w:t>В Л А Д А</w:t>
      </w:r>
    </w:p>
    <w:p w:rsidR="0092226D" w:rsidRPr="0092226D" w:rsidRDefault="0092226D" w:rsidP="0092226D">
      <w:pPr>
        <w:tabs>
          <w:tab w:val="left" w:pos="1425"/>
        </w:tabs>
        <w:spacing w:after="0" w:line="240" w:lineRule="auto"/>
        <w:jc w:val="center"/>
        <w:outlineLvl w:val="0"/>
        <w:rPr>
          <w:rFonts w:ascii="Times New Roman" w:eastAsia="Times New Roman" w:hAnsi="Times New Roman" w:cs="Times New Roman"/>
          <w:sz w:val="24"/>
          <w:szCs w:val="24"/>
          <w:lang w:val="sr-Latn-BA"/>
        </w:rPr>
      </w:pPr>
    </w:p>
    <w:p w:rsidR="0092226D" w:rsidRPr="0092226D" w:rsidRDefault="0092226D" w:rsidP="0092226D">
      <w:pPr>
        <w:widowControl w:val="0"/>
        <w:autoSpaceDE w:val="0"/>
        <w:autoSpaceDN w:val="0"/>
        <w:adjustRightInd w:val="0"/>
        <w:spacing w:after="0" w:line="240" w:lineRule="auto"/>
        <w:ind w:hanging="26"/>
        <w:jc w:val="center"/>
        <w:rPr>
          <w:rFonts w:ascii="Times New Roman" w:eastAsia="Times New Roman" w:hAnsi="Times New Roman" w:cs="Times New Roman"/>
          <w:spacing w:val="40"/>
          <w:sz w:val="20"/>
          <w:szCs w:val="24"/>
          <w:lang w:val="sr-Cyrl-CS" w:eastAsia="sr-Latn-CS"/>
        </w:rPr>
      </w:pPr>
    </w:p>
    <w:tbl>
      <w:tblPr>
        <w:tblW w:w="0" w:type="auto"/>
        <w:jc w:val="center"/>
        <w:tblLayout w:type="fixed"/>
        <w:tblLook w:val="04A0" w:firstRow="1" w:lastRow="0" w:firstColumn="1" w:lastColumn="0" w:noHBand="0" w:noVBand="1"/>
      </w:tblPr>
      <w:tblGrid>
        <w:gridCol w:w="4360"/>
        <w:gridCol w:w="4360"/>
      </w:tblGrid>
      <w:tr w:rsidR="008C367E" w:rsidTr="008C367E">
        <w:trPr>
          <w:jc w:val="center"/>
        </w:trPr>
        <w:tc>
          <w:tcPr>
            <w:tcW w:w="4360" w:type="dxa"/>
          </w:tcPr>
          <w:p w:rsidR="008C367E" w:rsidRPr="008C367E" w:rsidRDefault="008C367E" w:rsidP="00783680">
            <w:pPr>
              <w:pStyle w:val="Footer"/>
              <w:jc w:val="center"/>
              <w:rPr>
                <w:rFonts w:ascii="Times New Roman" w:hAnsi="Times New Roman" w:cs="Times New Roman"/>
                <w:lang w:val="ru-RU"/>
              </w:rPr>
            </w:pPr>
            <w:r w:rsidRPr="008C367E">
              <w:rPr>
                <w:rFonts w:ascii="Times New Roman" w:hAnsi="Times New Roman" w:cs="Times New Roman"/>
                <w:lang w:val="ru-RU"/>
              </w:rPr>
              <w:t>Тачност преписа оверава</w:t>
            </w:r>
          </w:p>
          <w:p w:rsidR="008C367E" w:rsidRPr="008C367E" w:rsidRDefault="008C367E" w:rsidP="00783680">
            <w:pPr>
              <w:pStyle w:val="Footer"/>
              <w:jc w:val="center"/>
              <w:rPr>
                <w:rFonts w:ascii="Times New Roman" w:hAnsi="Times New Roman" w:cs="Times New Roman"/>
                <w:lang w:val="ru-RU"/>
              </w:rPr>
            </w:pPr>
            <w:r w:rsidRPr="008C367E">
              <w:rPr>
                <w:rFonts w:ascii="Times New Roman" w:hAnsi="Times New Roman" w:cs="Times New Roman"/>
                <w:lang w:val="ru-RU"/>
              </w:rPr>
              <w:t>ГЕНЕРАЛН</w:t>
            </w:r>
            <w:r w:rsidRPr="008C367E">
              <w:rPr>
                <w:rFonts w:ascii="Times New Roman" w:hAnsi="Times New Roman" w:cs="Times New Roman"/>
                <w:lang w:val="sr-Cyrl-CS"/>
              </w:rPr>
              <w:t>И</w:t>
            </w:r>
            <w:r w:rsidRPr="008C367E">
              <w:rPr>
                <w:rFonts w:ascii="Times New Roman" w:hAnsi="Times New Roman" w:cs="Times New Roman"/>
                <w:lang w:val="ru-RU"/>
              </w:rPr>
              <w:t xml:space="preserve"> СЕКРЕТАР</w:t>
            </w:r>
          </w:p>
          <w:p w:rsidR="008C367E" w:rsidRPr="008C367E" w:rsidRDefault="008C367E" w:rsidP="00783680">
            <w:pPr>
              <w:rPr>
                <w:rFonts w:ascii="Times New Roman" w:hAnsi="Times New Roman" w:cs="Times New Roman"/>
                <w:lang w:val="ru-RU"/>
              </w:rPr>
            </w:pPr>
          </w:p>
          <w:p w:rsidR="008C367E" w:rsidRPr="008C367E" w:rsidRDefault="008C367E" w:rsidP="00783680">
            <w:pPr>
              <w:jc w:val="center"/>
              <w:rPr>
                <w:rFonts w:ascii="Times New Roman" w:hAnsi="Times New Roman" w:cs="Times New Roman"/>
                <w:lang w:val="ru-RU"/>
              </w:rPr>
            </w:pPr>
            <w:r w:rsidRPr="008C367E">
              <w:rPr>
                <w:rFonts w:ascii="Times New Roman" w:hAnsi="Times New Roman" w:cs="Times New Roman"/>
                <w:lang w:val="ru-RU"/>
              </w:rPr>
              <w:t>Новак Недић</w:t>
            </w:r>
          </w:p>
        </w:tc>
        <w:tc>
          <w:tcPr>
            <w:tcW w:w="4360" w:type="dxa"/>
          </w:tcPr>
          <w:p w:rsidR="008C367E" w:rsidRPr="008C367E" w:rsidRDefault="008C367E" w:rsidP="00783680">
            <w:pPr>
              <w:jc w:val="center"/>
              <w:rPr>
                <w:rFonts w:ascii="Times New Roman" w:hAnsi="Times New Roman" w:cs="Times New Roman"/>
                <w:lang w:val="ru-RU"/>
              </w:rPr>
            </w:pPr>
            <w:r w:rsidRPr="008C367E">
              <w:rPr>
                <w:rFonts w:ascii="Times New Roman" w:hAnsi="Times New Roman" w:cs="Times New Roman"/>
                <w:lang w:val="ru-RU"/>
              </w:rPr>
              <w:t>ПРЕДСЕДНИК</w:t>
            </w:r>
          </w:p>
          <w:p w:rsidR="008C367E" w:rsidRPr="008C367E" w:rsidRDefault="008C367E" w:rsidP="00783680">
            <w:pPr>
              <w:rPr>
                <w:rFonts w:ascii="Times New Roman" w:hAnsi="Times New Roman" w:cs="Times New Roman"/>
                <w:lang w:val="sr-Cyrl-CS"/>
              </w:rPr>
            </w:pPr>
          </w:p>
          <w:p w:rsidR="008C367E" w:rsidRPr="008C367E" w:rsidRDefault="008C367E" w:rsidP="00783680">
            <w:pPr>
              <w:pStyle w:val="Footer"/>
              <w:jc w:val="center"/>
              <w:rPr>
                <w:rFonts w:ascii="Times New Roman" w:hAnsi="Times New Roman" w:cs="Times New Roman"/>
                <w:lang w:val="ru-RU"/>
              </w:rPr>
            </w:pPr>
            <w:r>
              <w:rPr>
                <w:rFonts w:ascii="Times New Roman" w:hAnsi="Times New Roman" w:cs="Times New Roman"/>
                <w:lang w:val="sr-Latn-RS"/>
              </w:rPr>
              <w:t xml:space="preserve">  </w:t>
            </w:r>
            <w:r w:rsidRPr="008C367E">
              <w:rPr>
                <w:rFonts w:ascii="Times New Roman" w:hAnsi="Times New Roman" w:cs="Times New Roman"/>
                <w:lang w:val="ru-RU"/>
              </w:rPr>
              <w:t>Ана Брнабић, с.р.</w:t>
            </w:r>
          </w:p>
        </w:tc>
      </w:tr>
    </w:tbl>
    <w:p w:rsidR="0092226D" w:rsidRPr="008C367E" w:rsidRDefault="0092226D" w:rsidP="0092226D">
      <w:pPr>
        <w:tabs>
          <w:tab w:val="left" w:pos="1418"/>
        </w:tabs>
        <w:spacing w:after="0" w:line="240" w:lineRule="auto"/>
        <w:jc w:val="both"/>
        <w:rPr>
          <w:rFonts w:ascii="Times New Roman" w:eastAsia="Times New Roman" w:hAnsi="Times New Roman" w:cs="Times New Roman"/>
          <w:sz w:val="24"/>
          <w:szCs w:val="24"/>
          <w:lang w:val="sr-Latn-BA"/>
        </w:rPr>
      </w:pPr>
    </w:p>
    <w:p w:rsidR="009F6648" w:rsidRDefault="009F6648">
      <w:pPr>
        <w:sectPr w:rsidR="009F6648" w:rsidSect="009F6648">
          <w:footerReference w:type="default" r:id="rId8"/>
          <w:type w:val="continuous"/>
          <w:pgSz w:w="11907" w:h="16840" w:code="9"/>
          <w:pgMar w:top="567" w:right="851" w:bottom="567" w:left="851" w:header="567" w:footer="567" w:gutter="0"/>
          <w:cols w:space="720"/>
          <w:docGrid w:linePitch="360"/>
        </w:sectPr>
      </w:pPr>
      <w:r>
        <w:rPr>
          <w:noProof/>
        </w:rPr>
        <mc:AlternateContent>
          <mc:Choice Requires="wps">
            <w:drawing>
              <wp:anchor distT="0" distB="0" distL="114300" distR="114300" simplePos="0" relativeHeight="251659264" behindDoc="0" locked="0" layoutInCell="1" allowOverlap="1" wp14:anchorId="348DF774" wp14:editId="455ADAA8">
                <wp:simplePos x="0" y="0"/>
                <wp:positionH relativeFrom="column">
                  <wp:posOffset>-104775</wp:posOffset>
                </wp:positionH>
                <wp:positionV relativeFrom="paragraph">
                  <wp:posOffset>289288</wp:posOffset>
                </wp:positionV>
                <wp:extent cx="6738257" cy="593271"/>
                <wp:effectExtent l="0" t="0" r="5715" b="0"/>
                <wp:wrapNone/>
                <wp:docPr id="9" name="Rectangle 9"/>
                <wp:cNvGraphicFramePr/>
                <a:graphic xmlns:a="http://schemas.openxmlformats.org/drawingml/2006/main">
                  <a:graphicData uri="http://schemas.microsoft.com/office/word/2010/wordprocessingShape">
                    <wps:wsp>
                      <wps:cNvSpPr/>
                      <wps:spPr>
                        <a:xfrm>
                          <a:off x="0" y="0"/>
                          <a:ext cx="6738257" cy="59327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B31BEF" id="Rectangle 9" o:spid="_x0000_s1026" style="position:absolute;margin-left:-8.25pt;margin-top:22.8pt;width:530.55pt;height:46.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" fillcolor="white [3212]" stroked="f" strokeweight="1pt"/>
            </w:pict>
          </mc:Fallback>
        </mc:AlternateContent>
      </w:r>
      <w:r>
        <w:br w:type="page"/>
      </w: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75404" w:rsidRPr="004D48A3" w:rsidTr="00C23198">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375404" w:rsidRPr="004D48A3" w:rsidRDefault="00375404" w:rsidP="004E2E1A">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lastRenderedPageBreak/>
              <w:t xml:space="preserve">ПЛАН ЗВАНИЧНЕ СТАТИСТИКЕ ЗА </w:t>
            </w:r>
            <w:r w:rsidR="004E2E1A">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p>
        </w:tc>
      </w:tr>
      <w:tr w:rsidR="00375404" w:rsidRPr="004D48A3" w:rsidTr="00C23198">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FF10CE" w:rsidP="002056D5">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2056D5">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ријални ниво 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Рок за прве резултате</w:t>
            </w:r>
          </w:p>
        </w:tc>
      </w:tr>
      <w:tr w:rsidR="00375404" w:rsidRPr="004D48A3" w:rsidTr="00C23198">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2056D5">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r>
      <w:tr w:rsidR="00375404" w:rsidRPr="004D48A3" w:rsidTr="00C23198">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375404" w:rsidRPr="004D48A3" w:rsidRDefault="00375404" w:rsidP="00576FA5">
            <w:pPr>
              <w:spacing w:after="0" w:line="240" w:lineRule="auto"/>
              <w:rPr>
                <w:rFonts w:ascii="Arial Narrow" w:eastAsia="Times New Roman" w:hAnsi="Arial Narrow" w:cs="Times New Roman"/>
                <w:bCs/>
                <w:sz w:val="15"/>
                <w:szCs w:val="15"/>
              </w:rPr>
            </w:pPr>
          </w:p>
        </w:tc>
      </w:tr>
      <w:tr w:rsidR="00375404" w:rsidRPr="007B2E61" w:rsidTr="00C23198">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375404" w:rsidRPr="007B2E61" w:rsidRDefault="00375404" w:rsidP="007B2E61">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AD44DD" w:rsidRPr="004D48A3" w:rsidTr="00AD44DD">
        <w:trPr>
          <w:trHeight w:val="20"/>
          <w:jc w:val="center"/>
        </w:trPr>
        <w:tc>
          <w:tcPr>
            <w:tcW w:w="454" w:type="dxa"/>
            <w:shd w:val="clear" w:color="auto" w:fill="auto"/>
          </w:tcPr>
          <w:p w:rsidR="00AD44DD" w:rsidRPr="006357D8" w:rsidRDefault="00AD44DD" w:rsidP="005A6E88">
            <w:pPr>
              <w:spacing w:before="240" w:after="0" w:line="204" w:lineRule="auto"/>
              <w:rPr>
                <w:rFonts w:ascii="Times New Roman" w:eastAsia="Times New Roman" w:hAnsi="Times New Roman" w:cs="Times New Roman"/>
                <w:sz w:val="24"/>
                <w:szCs w:val="24"/>
              </w:rPr>
            </w:pPr>
          </w:p>
        </w:tc>
        <w:tc>
          <w:tcPr>
            <w:tcW w:w="15312" w:type="dxa"/>
            <w:gridSpan w:val="11"/>
            <w:shd w:val="clear" w:color="auto" w:fill="auto"/>
          </w:tcPr>
          <w:p w:rsidR="00AD44DD" w:rsidRPr="00AD44DD" w:rsidRDefault="00AD44DD" w:rsidP="005A6E88">
            <w:pPr>
              <w:spacing w:before="240" w:after="0" w:line="204" w:lineRule="auto"/>
              <w:jc w:val="center"/>
              <w:rPr>
                <w:rFonts w:ascii="Times New Roman" w:eastAsia="Times New Roman" w:hAnsi="Times New Roman" w:cs="Times New Roman"/>
                <w:b/>
                <w:sz w:val="18"/>
                <w:szCs w:val="18"/>
              </w:rPr>
            </w:pPr>
            <w:r w:rsidRPr="00AD44DD">
              <w:rPr>
                <w:rFonts w:ascii="Arial Narrow" w:eastAsia="Times New Roman" w:hAnsi="Arial Narrow" w:cs="Calibri"/>
                <w:b/>
                <w:sz w:val="18"/>
                <w:szCs w:val="18"/>
              </w:rPr>
              <w:t>I.  МАКРОЕКОНОМСКЕ СТАТИСТИКЕ</w:t>
            </w:r>
          </w:p>
        </w:tc>
      </w:tr>
      <w:tr w:rsidR="00AD44DD" w:rsidRPr="004D48A3" w:rsidTr="00AD44DD">
        <w:trPr>
          <w:trHeight w:val="20"/>
          <w:jc w:val="center"/>
        </w:trPr>
        <w:tc>
          <w:tcPr>
            <w:tcW w:w="454"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4877" w:type="dxa"/>
            <w:gridSpan w:val="3"/>
            <w:shd w:val="clear" w:color="auto" w:fill="auto"/>
          </w:tcPr>
          <w:p w:rsidR="00AD44DD" w:rsidRPr="00AD44DD" w:rsidRDefault="00AD44DD" w:rsidP="003A58FB">
            <w:pPr>
              <w:spacing w:before="120" w:after="120" w:line="204" w:lineRule="auto"/>
              <w:rPr>
                <w:rFonts w:ascii="Times New Roman" w:eastAsia="Times New Roman" w:hAnsi="Times New Roman" w:cs="Times New Roman"/>
                <w:b/>
                <w:sz w:val="16"/>
                <w:szCs w:val="16"/>
              </w:rPr>
            </w:pPr>
            <w:r w:rsidRPr="00AD44DD">
              <w:rPr>
                <w:rFonts w:ascii="Arial Narrow" w:eastAsia="Times New Roman" w:hAnsi="Arial Narrow" w:cs="Calibri"/>
                <w:b/>
                <w:sz w:val="16"/>
                <w:szCs w:val="16"/>
              </w:rPr>
              <w:t>1.  Годишњи економски рачуни</w:t>
            </w:r>
          </w:p>
        </w:tc>
        <w:tc>
          <w:tcPr>
            <w:tcW w:w="1134"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3A58FB">
            <w:pPr>
              <w:spacing w:before="120" w:after="120" w:line="204" w:lineRule="auto"/>
              <w:rPr>
                <w:rFonts w:ascii="Arial Narrow" w:eastAsia="Times New Roman" w:hAnsi="Arial Narrow" w:cs="Calibri"/>
                <w:b/>
                <w:bCs/>
                <w:sz w:val="15"/>
                <w:szCs w:val="15"/>
              </w:rPr>
            </w:pPr>
            <w:r w:rsidRPr="006357D8">
              <w:rPr>
                <w:rFonts w:ascii="Arial Narrow" w:eastAsia="Times New Roman" w:hAnsi="Arial Narrow" w:cs="Calibri"/>
                <w:b/>
                <w:bCs/>
                <w:sz w:val="15"/>
                <w:szCs w:val="15"/>
              </w:rPr>
              <w:t xml:space="preserve">   </w:t>
            </w:r>
          </w:p>
        </w:tc>
        <w:tc>
          <w:tcPr>
            <w:tcW w:w="1588" w:type="dxa"/>
            <w:shd w:val="clear" w:color="auto" w:fill="auto"/>
          </w:tcPr>
          <w:p w:rsidR="00AD44DD" w:rsidRPr="006357D8" w:rsidRDefault="00AD44DD" w:rsidP="003A58FB">
            <w:pPr>
              <w:spacing w:before="120" w:after="120" w:line="204" w:lineRule="auto"/>
              <w:rPr>
                <w:rFonts w:ascii="Arial Narrow" w:eastAsia="Times New Roman" w:hAnsi="Arial Narrow" w:cs="Calibri"/>
                <w:b/>
                <w:bCs/>
                <w:sz w:val="15"/>
                <w:szCs w:val="15"/>
              </w:rPr>
            </w:pPr>
          </w:p>
        </w:tc>
        <w:tc>
          <w:tcPr>
            <w:tcW w:w="1701"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1531"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794"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851"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бруто домаћег производа по производном методу у текућим ценама</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002070</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бруто домаћег производа за укупну економију, за све институционалне секторе и по областима Класификације делатности</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w:t>
            </w:r>
          </w:p>
        </w:tc>
        <w:tc>
          <w:tcPr>
            <w:tcW w:w="158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904609">
              <w:rPr>
                <w:rFonts w:ascii="Arial Narrow" w:eastAsia="Times New Roman" w:hAnsi="Arial Narrow" w:cs="Calibri"/>
                <w:sz w:val="15"/>
                <w:szCs w:val="15"/>
              </w:rPr>
              <w:t>o</w:t>
            </w:r>
            <w:r w:rsidRPr="006357D8">
              <w:rPr>
                <w:rFonts w:ascii="Arial Narrow" w:eastAsia="Times New Roman" w:hAnsi="Arial Narrow" w:cs="Calibri"/>
                <w:sz w:val="15"/>
                <w:szCs w:val="15"/>
              </w:rPr>
              <w:t xml:space="preserve"> финансија, Агенциј</w:t>
            </w:r>
            <w:r w:rsidR="00904609">
              <w:rPr>
                <w:rFonts w:ascii="Arial Narrow" w:eastAsia="Times New Roman" w:hAnsi="Arial Narrow" w:cs="Calibri"/>
                <w:sz w:val="15"/>
                <w:szCs w:val="15"/>
              </w:rPr>
              <w:t>a</w:t>
            </w:r>
            <w:r w:rsidRPr="006357D8">
              <w:rPr>
                <w:rFonts w:ascii="Arial Narrow" w:eastAsia="Times New Roman" w:hAnsi="Arial Narrow" w:cs="Calibri"/>
                <w:sz w:val="15"/>
                <w:szCs w:val="15"/>
              </w:rPr>
              <w:t xml:space="preserve"> за привредне регистре и Народн</w:t>
            </w:r>
            <w:r w:rsidR="00904609">
              <w:rPr>
                <w:rFonts w:ascii="Arial Narrow" w:eastAsia="Times New Roman" w:hAnsi="Arial Narrow" w:cs="Calibri"/>
                <w:sz w:val="15"/>
                <w:szCs w:val="15"/>
              </w:rPr>
              <w:t>a</w:t>
            </w:r>
            <w:r w:rsidRPr="006357D8">
              <w:rPr>
                <w:rFonts w:ascii="Arial Narrow" w:eastAsia="Times New Roman" w:hAnsi="Arial Narrow" w:cs="Calibri"/>
                <w:sz w:val="15"/>
                <w:szCs w:val="15"/>
              </w:rPr>
              <w:t xml:space="preserve"> банк</w:t>
            </w:r>
            <w:r w:rsidR="00904609">
              <w:rPr>
                <w:rFonts w:ascii="Arial Narrow" w:eastAsia="Times New Roman" w:hAnsi="Arial Narrow" w:cs="Calibri"/>
                <w:sz w:val="15"/>
                <w:szCs w:val="15"/>
              </w:rPr>
              <w:t>a</w:t>
            </w:r>
            <w:r w:rsidRPr="006357D8">
              <w:rPr>
                <w:rFonts w:ascii="Arial Narrow" w:eastAsia="Times New Roman" w:hAnsi="Arial Narrow" w:cs="Calibri"/>
                <w:sz w:val="15"/>
                <w:szCs w:val="15"/>
              </w:rPr>
              <w:t xml:space="preserve"> Србије; 15.05.</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30.09.</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Систем националних рачуна</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002071</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Приказ економских активности помоћу интегрисаних рачуна за укупну економију и институционалне секторе</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5A6E88">
            <w:pPr>
              <w:spacing w:before="120" w:after="0" w:line="204"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904609">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w:t>
            </w:r>
            <w:r w:rsidRPr="00904609">
              <w:rPr>
                <w:rFonts w:ascii="Arial Narrow" w:eastAsia="Times New Roman" w:hAnsi="Arial Narrow" w:cs="Calibri"/>
                <w:sz w:val="15"/>
                <w:szCs w:val="15"/>
              </w:rPr>
              <w:t>а</w:t>
            </w:r>
            <w:r w:rsidRPr="006357D8">
              <w:rPr>
                <w:rFonts w:ascii="Arial Narrow" w:eastAsia="Times New Roman" w:hAnsi="Arial Narrow" w:cs="Calibri"/>
                <w:sz w:val="15"/>
                <w:szCs w:val="15"/>
              </w:rPr>
              <w:t>, Агенциј</w:t>
            </w:r>
            <w:r w:rsidR="00904609">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за привредне регистре и Народн</w:t>
            </w:r>
            <w:r w:rsidR="00904609">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банк</w:t>
            </w:r>
            <w:r w:rsidR="00904609">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Србије</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бруто инвестиција у основна средства у текућим ценама</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002131</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Остварене инвестиције, по техничкој структури</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31.07.</w:t>
            </w: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16.09.</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личне потрошње</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002100</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личне потрошње по наменским групама потрошње</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5A6E88">
            <w:pPr>
              <w:spacing w:before="120" w:after="0" w:line="204"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904609">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финансија и Министарств</w:t>
            </w:r>
            <w:r w:rsidR="00904609">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унутрашњих послова; 01.06.</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16.09.</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бруто домаћег производа по расходном методу у текућим ценама</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002110</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бруто домаћег производа добијена расходном методом, по агрегатима употребе БДП-а</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5A6E88">
            <w:pPr>
              <w:spacing w:before="120" w:after="0" w:line="204"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904609">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финансија и Народн</w:t>
            </w:r>
            <w:r w:rsidR="00904609">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банк</w:t>
            </w:r>
            <w:r w:rsidR="00904609">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Србије; 31.07.</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30.09</w:t>
            </w:r>
          </w:p>
        </w:tc>
      </w:tr>
      <w:tr w:rsidR="005A6E88" w:rsidRPr="004D48A3" w:rsidTr="00091DE9">
        <w:trPr>
          <w:trHeight w:val="20"/>
          <w:jc w:val="center"/>
        </w:trPr>
        <w:tc>
          <w:tcPr>
            <w:tcW w:w="454" w:type="dxa"/>
            <w:shd w:val="clear" w:color="auto" w:fill="auto"/>
          </w:tcPr>
          <w:p w:rsidR="005A6E88" w:rsidRPr="006357D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5A6E88" w:rsidRPr="006357D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5A6E8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бруто домаћег производа по производном методу у сталним ценама</w:t>
            </w:r>
          </w:p>
          <w:p w:rsidR="005A6E88" w:rsidRDefault="005A6E88" w:rsidP="005A6E88">
            <w:pPr>
              <w:spacing w:before="120" w:after="0" w:line="204" w:lineRule="auto"/>
              <w:rPr>
                <w:rFonts w:ascii="Arial Narrow" w:eastAsia="Times New Roman" w:hAnsi="Arial Narrow" w:cs="Calibri"/>
                <w:sz w:val="15"/>
                <w:szCs w:val="15"/>
              </w:rPr>
            </w:pPr>
          </w:p>
          <w:p w:rsidR="005A6E88" w:rsidRPr="006357D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002120</w:t>
            </w:r>
          </w:p>
        </w:tc>
        <w:tc>
          <w:tcPr>
            <w:tcW w:w="2268" w:type="dxa"/>
            <w:shd w:val="clear" w:color="auto" w:fill="auto"/>
          </w:tcPr>
          <w:p w:rsidR="005A6E88" w:rsidRPr="006357D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бруто додате вредности, по областима Класификације делатности и бруто домаћег производа, у ценама претходне године</w:t>
            </w:r>
          </w:p>
        </w:tc>
        <w:tc>
          <w:tcPr>
            <w:tcW w:w="1134" w:type="dxa"/>
            <w:shd w:val="clear" w:color="auto" w:fill="auto"/>
          </w:tcPr>
          <w:p w:rsidR="005A6E8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5A6E88" w:rsidRPr="006357D8">
              <w:rPr>
                <w:rFonts w:ascii="Arial Narrow" w:eastAsia="Times New Roman" w:hAnsi="Arial Narrow" w:cs="Calibri"/>
                <w:sz w:val="15"/>
                <w:szCs w:val="15"/>
              </w:rPr>
              <w:t xml:space="preserve"> година</w:t>
            </w:r>
          </w:p>
        </w:tc>
        <w:tc>
          <w:tcPr>
            <w:tcW w:w="1418" w:type="dxa"/>
            <w:shd w:val="clear" w:color="auto" w:fill="auto"/>
          </w:tcPr>
          <w:p w:rsidR="005A6E88" w:rsidRPr="006357D8" w:rsidRDefault="005A6E88" w:rsidP="005A6E88">
            <w:pPr>
              <w:spacing w:before="120" w:after="0" w:line="204" w:lineRule="auto"/>
              <w:rPr>
                <w:rFonts w:ascii="Arial Narrow" w:eastAsia="Times New Roman" w:hAnsi="Arial Narrow" w:cs="Calibri"/>
                <w:sz w:val="15"/>
                <w:szCs w:val="15"/>
              </w:rPr>
            </w:pPr>
          </w:p>
        </w:tc>
        <w:tc>
          <w:tcPr>
            <w:tcW w:w="1588" w:type="dxa"/>
            <w:shd w:val="clear" w:color="auto" w:fill="auto"/>
          </w:tcPr>
          <w:p w:rsidR="005A6E88" w:rsidRPr="006357D8" w:rsidRDefault="005A6E88" w:rsidP="005A6E88">
            <w:pPr>
              <w:spacing w:before="120" w:after="0" w:line="204" w:lineRule="auto"/>
              <w:rPr>
                <w:rFonts w:ascii="Times New Roman" w:eastAsia="Times New Roman" w:hAnsi="Times New Roman" w:cs="Times New Roman"/>
                <w:sz w:val="20"/>
                <w:szCs w:val="20"/>
              </w:rPr>
            </w:pPr>
          </w:p>
        </w:tc>
        <w:tc>
          <w:tcPr>
            <w:tcW w:w="1701" w:type="dxa"/>
            <w:shd w:val="clear" w:color="auto" w:fill="auto"/>
          </w:tcPr>
          <w:p w:rsidR="005A6E88" w:rsidRPr="006357D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финансија и Народн</w:t>
            </w:r>
            <w:r>
              <w:rPr>
                <w:rFonts w:ascii="Arial Narrow" w:eastAsia="Times New Roman" w:hAnsi="Arial Narrow" w:cs="Calibri"/>
                <w:sz w:val="15"/>
                <w:szCs w:val="15"/>
                <w:lang w:val="sr-Cyrl-RS"/>
              </w:rPr>
              <w:t xml:space="preserve">а </w:t>
            </w:r>
            <w:r w:rsidRPr="006357D8">
              <w:rPr>
                <w:rFonts w:ascii="Arial Narrow" w:eastAsia="Times New Roman" w:hAnsi="Arial Narrow" w:cs="Calibri"/>
                <w:sz w:val="15"/>
                <w:szCs w:val="15"/>
              </w:rPr>
              <w:t>банк</w:t>
            </w:r>
            <w:r>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Србије; 31.07.</w:t>
            </w:r>
          </w:p>
        </w:tc>
        <w:tc>
          <w:tcPr>
            <w:tcW w:w="1418" w:type="dxa"/>
            <w:shd w:val="clear" w:color="auto" w:fill="auto"/>
          </w:tcPr>
          <w:p w:rsidR="005A6E88" w:rsidRPr="006357D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5A6E88" w:rsidRPr="006357D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5A6E88" w:rsidRPr="006357D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5A6E88" w:rsidRPr="006357D8" w:rsidRDefault="005A6E8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30.09.</w:t>
            </w:r>
          </w:p>
        </w:tc>
      </w:tr>
    </w:tbl>
    <w:p w:rsidR="00AD44DD" w:rsidRPr="00AD44DD" w:rsidRDefault="00AD44DD">
      <w:pPr>
        <w:rPr>
          <w:sz w:val="2"/>
          <w:szCs w:val="2"/>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AD44DD" w:rsidRPr="004D48A3" w:rsidTr="00AD44DD">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AD44DD" w:rsidRPr="00AD44DD" w:rsidRDefault="00AD44DD" w:rsidP="00AD44DD">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AD44DD" w:rsidRPr="004D48A3" w:rsidTr="00AD44DD">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ријални ниво 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Рок за прве резултате</w:t>
            </w:r>
          </w:p>
        </w:tc>
      </w:tr>
      <w:tr w:rsidR="00AD44DD" w:rsidRPr="004D48A3" w:rsidTr="00AD44DD">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r>
      <w:tr w:rsidR="00AD44DD" w:rsidRPr="004D48A3" w:rsidTr="00AD44DD">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AD44DD" w:rsidRPr="004D48A3" w:rsidRDefault="00AD44DD" w:rsidP="00AD44DD">
            <w:pPr>
              <w:spacing w:after="0" w:line="240" w:lineRule="auto"/>
              <w:rPr>
                <w:rFonts w:ascii="Arial Narrow" w:eastAsia="Times New Roman" w:hAnsi="Arial Narrow" w:cs="Times New Roman"/>
                <w:bCs/>
                <w:sz w:val="15"/>
                <w:szCs w:val="15"/>
              </w:rPr>
            </w:pPr>
          </w:p>
        </w:tc>
      </w:tr>
      <w:tr w:rsidR="00AD44DD" w:rsidRPr="007B2E61" w:rsidTr="00AD44DD">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AD44DD" w:rsidRPr="007B2E61" w:rsidRDefault="00AD44DD" w:rsidP="00AD44DD">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AD44DD" w:rsidRPr="004D48A3" w:rsidTr="00AD44DD">
        <w:trPr>
          <w:trHeight w:val="20"/>
          <w:tblHeader/>
          <w:jc w:val="center"/>
        </w:trPr>
        <w:tc>
          <w:tcPr>
            <w:tcW w:w="454" w:type="dxa"/>
            <w:shd w:val="clear" w:color="auto" w:fill="auto"/>
          </w:tcPr>
          <w:p w:rsidR="00AD44DD" w:rsidRPr="006357D8" w:rsidRDefault="00AD44DD" w:rsidP="00AD44DD">
            <w:pPr>
              <w:spacing w:after="0" w:line="240" w:lineRule="auto"/>
              <w:rPr>
                <w:rFonts w:ascii="Times New Roman" w:eastAsia="Times New Roman" w:hAnsi="Times New Roman" w:cs="Times New Roman"/>
                <w:sz w:val="24"/>
                <w:szCs w:val="24"/>
              </w:rPr>
            </w:pPr>
          </w:p>
        </w:tc>
        <w:tc>
          <w:tcPr>
            <w:tcW w:w="1021" w:type="dxa"/>
            <w:shd w:val="clear" w:color="auto" w:fill="auto"/>
          </w:tcPr>
          <w:p w:rsidR="00AD44DD" w:rsidRPr="006357D8" w:rsidRDefault="00AD44DD" w:rsidP="00AD44DD">
            <w:pPr>
              <w:spacing w:after="0" w:line="240" w:lineRule="auto"/>
              <w:rPr>
                <w:rFonts w:ascii="Arial Narrow" w:eastAsia="Times New Roman" w:hAnsi="Arial Narrow" w:cs="Calibri"/>
                <w:sz w:val="15"/>
                <w:szCs w:val="15"/>
              </w:rPr>
            </w:pPr>
          </w:p>
        </w:tc>
        <w:tc>
          <w:tcPr>
            <w:tcW w:w="1588" w:type="dxa"/>
            <w:shd w:val="clear" w:color="auto" w:fill="auto"/>
          </w:tcPr>
          <w:p w:rsidR="00AD44DD" w:rsidRPr="006357D8" w:rsidRDefault="00AD44DD" w:rsidP="00AD44DD">
            <w:pPr>
              <w:spacing w:after="0" w:line="240" w:lineRule="auto"/>
              <w:rPr>
                <w:rFonts w:ascii="Arial Narrow" w:eastAsia="Times New Roman" w:hAnsi="Arial Narrow" w:cs="Calibri"/>
                <w:sz w:val="15"/>
                <w:szCs w:val="15"/>
              </w:rPr>
            </w:pPr>
          </w:p>
        </w:tc>
        <w:tc>
          <w:tcPr>
            <w:tcW w:w="2268" w:type="dxa"/>
            <w:shd w:val="clear" w:color="auto" w:fill="auto"/>
          </w:tcPr>
          <w:p w:rsidR="00AD44DD" w:rsidRPr="006357D8" w:rsidRDefault="00AD44DD" w:rsidP="00AD44DD">
            <w:pPr>
              <w:spacing w:after="0" w:line="240" w:lineRule="auto"/>
              <w:rPr>
                <w:rFonts w:ascii="Times New Roman" w:eastAsia="Times New Roman" w:hAnsi="Times New Roman" w:cs="Times New Roman"/>
                <w:sz w:val="20"/>
                <w:szCs w:val="20"/>
              </w:rPr>
            </w:pPr>
          </w:p>
        </w:tc>
        <w:tc>
          <w:tcPr>
            <w:tcW w:w="1134" w:type="dxa"/>
            <w:shd w:val="clear" w:color="auto" w:fill="auto"/>
          </w:tcPr>
          <w:p w:rsidR="00AD44DD" w:rsidRPr="006357D8" w:rsidRDefault="00AD44DD" w:rsidP="00AD44DD">
            <w:pPr>
              <w:spacing w:after="0" w:line="240"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AD44DD">
            <w:pPr>
              <w:spacing w:after="0" w:line="240" w:lineRule="auto"/>
              <w:rPr>
                <w:rFonts w:ascii="Arial Narrow" w:eastAsia="Times New Roman" w:hAnsi="Arial Narrow" w:cs="Calibri"/>
                <w:b/>
                <w:bCs/>
                <w:sz w:val="15"/>
                <w:szCs w:val="15"/>
              </w:rPr>
            </w:pPr>
          </w:p>
        </w:tc>
        <w:tc>
          <w:tcPr>
            <w:tcW w:w="1588" w:type="dxa"/>
            <w:shd w:val="clear" w:color="auto" w:fill="auto"/>
          </w:tcPr>
          <w:p w:rsidR="00AD44DD" w:rsidRPr="006357D8" w:rsidRDefault="00AD44DD" w:rsidP="00AD44DD">
            <w:pPr>
              <w:spacing w:after="0" w:line="240" w:lineRule="auto"/>
              <w:rPr>
                <w:rFonts w:ascii="Arial Narrow" w:eastAsia="Times New Roman" w:hAnsi="Arial Narrow" w:cs="Calibri"/>
                <w:b/>
                <w:bCs/>
                <w:sz w:val="15"/>
                <w:szCs w:val="15"/>
              </w:rPr>
            </w:pPr>
          </w:p>
        </w:tc>
        <w:tc>
          <w:tcPr>
            <w:tcW w:w="1701" w:type="dxa"/>
            <w:shd w:val="clear" w:color="auto" w:fill="auto"/>
          </w:tcPr>
          <w:p w:rsidR="00AD44DD" w:rsidRPr="006357D8" w:rsidRDefault="00AD44DD" w:rsidP="00AD44DD">
            <w:pPr>
              <w:spacing w:after="0" w:line="240"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AD44DD">
            <w:pPr>
              <w:spacing w:after="0" w:line="240" w:lineRule="auto"/>
              <w:rPr>
                <w:rFonts w:ascii="Times New Roman" w:eastAsia="Times New Roman" w:hAnsi="Times New Roman" w:cs="Times New Roman"/>
                <w:sz w:val="20"/>
                <w:szCs w:val="20"/>
              </w:rPr>
            </w:pPr>
          </w:p>
        </w:tc>
        <w:tc>
          <w:tcPr>
            <w:tcW w:w="1531" w:type="dxa"/>
            <w:shd w:val="clear" w:color="auto" w:fill="auto"/>
          </w:tcPr>
          <w:p w:rsidR="00AD44DD" w:rsidRPr="006357D8" w:rsidRDefault="00AD44DD" w:rsidP="00AD44DD">
            <w:pPr>
              <w:spacing w:after="0" w:line="240" w:lineRule="auto"/>
              <w:rPr>
                <w:rFonts w:ascii="Times New Roman" w:eastAsia="Times New Roman" w:hAnsi="Times New Roman" w:cs="Times New Roman"/>
                <w:sz w:val="20"/>
                <w:szCs w:val="20"/>
              </w:rPr>
            </w:pPr>
          </w:p>
        </w:tc>
        <w:tc>
          <w:tcPr>
            <w:tcW w:w="794" w:type="dxa"/>
            <w:shd w:val="clear" w:color="auto" w:fill="auto"/>
          </w:tcPr>
          <w:p w:rsidR="00AD44DD" w:rsidRPr="006357D8" w:rsidRDefault="00AD44DD" w:rsidP="00AD44DD">
            <w:pPr>
              <w:spacing w:after="0" w:line="240" w:lineRule="auto"/>
              <w:rPr>
                <w:rFonts w:ascii="Times New Roman" w:eastAsia="Times New Roman" w:hAnsi="Times New Roman" w:cs="Times New Roman"/>
                <w:sz w:val="20"/>
                <w:szCs w:val="20"/>
              </w:rPr>
            </w:pPr>
          </w:p>
        </w:tc>
        <w:tc>
          <w:tcPr>
            <w:tcW w:w="851" w:type="dxa"/>
            <w:shd w:val="clear" w:color="auto" w:fill="auto"/>
          </w:tcPr>
          <w:p w:rsidR="00AD44DD" w:rsidRPr="006357D8" w:rsidRDefault="00AD44DD" w:rsidP="00AD44DD">
            <w:pPr>
              <w:spacing w:after="0" w:line="240"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бруто инвестиција у основна средства у сталним ценама</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002130</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Остварене инвестиције, по техничкој структури, у ценама претходне године</w:t>
            </w:r>
          </w:p>
        </w:tc>
        <w:tc>
          <w:tcPr>
            <w:tcW w:w="1134" w:type="dxa"/>
            <w:shd w:val="clear" w:color="auto" w:fill="auto"/>
          </w:tcPr>
          <w:p w:rsidR="006357D8" w:rsidRPr="006357D8" w:rsidRDefault="008B550A" w:rsidP="00AD44DD">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31.07.</w:t>
            </w:r>
          </w:p>
        </w:tc>
        <w:tc>
          <w:tcPr>
            <w:tcW w:w="170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16.09.</w:t>
            </w:r>
          </w:p>
        </w:tc>
      </w:tr>
      <w:tr w:rsidR="006357D8" w:rsidRPr="004D48A3" w:rsidTr="004E2E1A">
        <w:trPr>
          <w:trHeight w:val="20"/>
          <w:jc w:val="center"/>
        </w:trPr>
        <w:tc>
          <w:tcPr>
            <w:tcW w:w="454" w:type="dxa"/>
            <w:shd w:val="clear" w:color="auto" w:fill="auto"/>
          </w:tcPr>
          <w:p w:rsidR="006357D8" w:rsidRPr="006357D8" w:rsidRDefault="00A55D94" w:rsidP="00AD44DD">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8</w:t>
            </w:r>
            <w:r w:rsidR="006357D8" w:rsidRPr="006357D8">
              <w:rPr>
                <w:rFonts w:ascii="Arial Narrow" w:eastAsia="Times New Roman" w:hAnsi="Arial Narrow" w:cs="Calibri"/>
                <w:sz w:val="15"/>
                <w:szCs w:val="15"/>
              </w:rPr>
              <w:t xml:space="preserve">     </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бруто домаћег производа по регионима, по производном методу</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002160</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Бруто домаћи производ обрачунат производном методом, на нивоу региона</w:t>
            </w:r>
          </w:p>
        </w:tc>
        <w:tc>
          <w:tcPr>
            <w:tcW w:w="1134" w:type="dxa"/>
            <w:shd w:val="clear" w:color="auto" w:fill="auto"/>
          </w:tcPr>
          <w:p w:rsidR="006357D8" w:rsidRPr="006357D8" w:rsidRDefault="008B550A" w:rsidP="00AD44DD">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База података финансијских извештаја - Агенција за привредне регистре, база подaтака о пореским основицама, порезима и доприносима и трошковима радне снаге предузетника </w:t>
            </w:r>
            <w:r w:rsidRPr="0043440F">
              <w:rPr>
                <w:rFonts w:ascii="Arial Narrow" w:eastAsia="Times New Roman" w:hAnsi="Arial Narrow" w:cs="Calibri"/>
                <w:sz w:val="15"/>
                <w:szCs w:val="15"/>
              </w:rPr>
              <w:t>-</w:t>
            </w:r>
            <w:r w:rsidRPr="006357D8">
              <w:rPr>
                <w:rFonts w:ascii="Arial Narrow" w:eastAsia="Times New Roman" w:hAnsi="Arial Narrow" w:cs="Calibri"/>
                <w:sz w:val="15"/>
                <w:szCs w:val="15"/>
              </w:rPr>
              <w:t xml:space="preserve"> Министарство финансија - Пореска управа,  база података о исплаћеним пензијама по општинама - Републички фонд за пензијско и инвалидско осигурање и подаци Централног регистра обавезног социјалног осигурања (ЦРОСО)</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6357D8" w:rsidRPr="006357D8" w:rsidRDefault="00DD0AB5" w:rsidP="00DD0AB5">
            <w:pPr>
              <w:spacing w:before="120" w:after="0" w:line="216" w:lineRule="auto"/>
              <w:rPr>
                <w:rFonts w:ascii="Arial Narrow" w:eastAsia="Times New Roman" w:hAnsi="Arial Narrow" w:cs="Calibri"/>
                <w:sz w:val="15"/>
                <w:szCs w:val="15"/>
              </w:rPr>
            </w:pPr>
            <w:r w:rsidRPr="00DD0AB5">
              <w:rPr>
                <w:rFonts w:ascii="Arial Narrow" w:eastAsia="Times New Roman" w:hAnsi="Arial Narrow" w:cs="Calibri"/>
                <w:sz w:val="15"/>
                <w:szCs w:val="15"/>
                <w:lang w:val="sr-Cyrl-RS"/>
              </w:rPr>
              <w:t>29</w:t>
            </w:r>
            <w:r w:rsidR="006357D8" w:rsidRPr="00DD0AB5">
              <w:rPr>
                <w:rFonts w:ascii="Arial Narrow" w:eastAsia="Times New Roman" w:hAnsi="Arial Narrow" w:cs="Calibri"/>
                <w:sz w:val="15"/>
                <w:szCs w:val="15"/>
              </w:rPr>
              <w:t>.1</w:t>
            </w:r>
            <w:r w:rsidRPr="00DD0AB5">
              <w:rPr>
                <w:rFonts w:ascii="Arial Narrow" w:eastAsia="Times New Roman" w:hAnsi="Arial Narrow" w:cs="Calibri"/>
                <w:sz w:val="15"/>
                <w:szCs w:val="15"/>
                <w:lang w:val="sr-Cyrl-RS"/>
              </w:rPr>
              <w:t>1</w:t>
            </w:r>
            <w:r w:rsidR="006357D8" w:rsidRPr="00DD0AB5">
              <w:rPr>
                <w:rFonts w:ascii="Arial Narrow" w:eastAsia="Times New Roman" w:hAnsi="Arial Narrow" w:cs="Calibri"/>
                <w:sz w:val="15"/>
                <w:szCs w:val="15"/>
              </w:rPr>
              <w:t>.</w:t>
            </w:r>
          </w:p>
        </w:tc>
      </w:tr>
      <w:tr w:rsidR="006357D8" w:rsidRPr="004D48A3" w:rsidTr="004E2E1A">
        <w:trPr>
          <w:trHeight w:val="20"/>
          <w:jc w:val="center"/>
        </w:trPr>
        <w:tc>
          <w:tcPr>
            <w:tcW w:w="454" w:type="dxa"/>
            <w:shd w:val="clear" w:color="auto" w:fill="auto"/>
          </w:tcPr>
          <w:p w:rsidR="006357D8" w:rsidRPr="006357D8" w:rsidRDefault="00A55D94"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9</w:t>
            </w:r>
            <w:r w:rsidR="006357D8" w:rsidRPr="006357D8">
              <w:rPr>
                <w:rFonts w:ascii="Arial Narrow" w:eastAsia="Times New Roman" w:hAnsi="Arial Narrow" w:cs="Calibri"/>
                <w:sz w:val="15"/>
                <w:szCs w:val="15"/>
              </w:rPr>
              <w:t xml:space="preserve">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бруто домаћег производа по расходном методу у сталним ценама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002140</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макроекономских агрегата за обрачун бруто домаћег производа расходном методом, у ценама претходне године</w:t>
            </w:r>
          </w:p>
        </w:tc>
        <w:tc>
          <w:tcPr>
            <w:tcW w:w="1134" w:type="dxa"/>
            <w:shd w:val="clear" w:color="auto" w:fill="auto"/>
          </w:tcPr>
          <w:p w:rsidR="006357D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DD0AB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DD0AB5">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финансија и Народн</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банк</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Србије; 31.07.</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30.09.</w:t>
            </w:r>
          </w:p>
        </w:tc>
      </w:tr>
      <w:tr w:rsidR="006357D8" w:rsidRPr="004D48A3" w:rsidTr="004E2E1A">
        <w:trPr>
          <w:trHeight w:val="20"/>
          <w:jc w:val="center"/>
        </w:trPr>
        <w:tc>
          <w:tcPr>
            <w:tcW w:w="454" w:type="dxa"/>
            <w:shd w:val="clear" w:color="auto" w:fill="auto"/>
          </w:tcPr>
          <w:p w:rsidR="006357D8" w:rsidRPr="006357D8" w:rsidRDefault="006357D8" w:rsidP="00A55D9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w:t>
            </w:r>
            <w:r w:rsidR="00A55D94">
              <w:rPr>
                <w:rFonts w:ascii="Arial Narrow" w:eastAsia="Times New Roman" w:hAnsi="Arial Narrow" w:cs="Calibri"/>
                <w:sz w:val="15"/>
                <w:szCs w:val="15"/>
              </w:rPr>
              <w:t>0</w:t>
            </w:r>
            <w:r w:rsidRPr="006357D8">
              <w:rPr>
                <w:rFonts w:ascii="Arial Narrow" w:eastAsia="Times New Roman" w:hAnsi="Arial Narrow" w:cs="Calibri"/>
                <w:sz w:val="15"/>
                <w:szCs w:val="15"/>
              </w:rPr>
              <w:t xml:space="preserve">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цене робе и услуга које се користе у потрошњи домаћинстава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006266</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изабраних услуга за потребе обрачуна паритета куповне моћи у оквиру Европског програма поређења. Подаци се достављају Евростату на даљу обраду</w:t>
            </w:r>
          </w:p>
        </w:tc>
        <w:tc>
          <w:tcPr>
            <w:tcW w:w="1134" w:type="dxa"/>
            <w:shd w:val="clear" w:color="auto" w:fill="auto"/>
          </w:tcPr>
          <w:p w:rsidR="006357D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Полугодишња; о</w:t>
            </w:r>
            <w:r w:rsidR="006357D8" w:rsidRPr="006357D8">
              <w:rPr>
                <w:rFonts w:ascii="Arial Narrow" w:eastAsia="Times New Roman" w:hAnsi="Arial Narrow" w:cs="Calibri"/>
                <w:sz w:val="15"/>
                <w:szCs w:val="15"/>
              </w:rPr>
              <w:t>д априла до јуна; од октобра до децембра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Анкетни метод </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Изабране продавнице у трговини на мало, привредна друштва, јавна предузећа и радње којe се баве пружањем услуга домаћинствима; 8. у месецу</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15.06. и 15.12.</w:t>
            </w:r>
          </w:p>
        </w:tc>
      </w:tr>
      <w:tr w:rsidR="00227928" w:rsidRPr="004D48A3" w:rsidTr="004E2E1A">
        <w:trPr>
          <w:trHeight w:val="20"/>
          <w:jc w:val="center"/>
        </w:trPr>
        <w:tc>
          <w:tcPr>
            <w:tcW w:w="454" w:type="dxa"/>
            <w:shd w:val="clear" w:color="auto" w:fill="auto"/>
          </w:tcPr>
          <w:p w:rsidR="00227928" w:rsidRDefault="00227928" w:rsidP="00C23198">
            <w:pPr>
              <w:spacing w:before="120" w:after="0" w:line="228" w:lineRule="auto"/>
              <w:rPr>
                <w:rFonts w:ascii="Arial Narrow" w:eastAsia="Times New Roman" w:hAnsi="Arial Narrow" w:cs="Calibri"/>
                <w:sz w:val="15"/>
                <w:szCs w:val="15"/>
              </w:rPr>
            </w:pPr>
          </w:p>
        </w:tc>
        <w:tc>
          <w:tcPr>
            <w:tcW w:w="1021"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c>
          <w:tcPr>
            <w:tcW w:w="2268"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c>
          <w:tcPr>
            <w:tcW w:w="1134"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C2319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c>
          <w:tcPr>
            <w:tcW w:w="794"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c>
          <w:tcPr>
            <w:tcW w:w="851" w:type="dxa"/>
            <w:shd w:val="clear" w:color="auto" w:fill="auto"/>
          </w:tcPr>
          <w:p w:rsidR="00227928" w:rsidRPr="006357D8" w:rsidRDefault="00227928" w:rsidP="00C23198">
            <w:pPr>
              <w:spacing w:before="120" w:after="0" w:line="228" w:lineRule="auto"/>
              <w:rPr>
                <w:rFonts w:ascii="Arial Narrow" w:eastAsia="Times New Roman" w:hAnsi="Arial Narrow" w:cs="Calibri"/>
                <w:sz w:val="15"/>
                <w:szCs w:val="15"/>
              </w:rPr>
            </w:pPr>
          </w:p>
        </w:tc>
      </w:tr>
      <w:tr w:rsidR="006357D8" w:rsidRPr="004D48A3" w:rsidTr="004E2E1A">
        <w:trPr>
          <w:trHeight w:val="20"/>
          <w:jc w:val="center"/>
        </w:trPr>
        <w:tc>
          <w:tcPr>
            <w:tcW w:w="454" w:type="dxa"/>
            <w:shd w:val="clear" w:color="auto" w:fill="auto"/>
          </w:tcPr>
          <w:p w:rsidR="006357D8" w:rsidRPr="006357D8" w:rsidRDefault="00A55D94"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11</w:t>
            </w:r>
            <w:r w:rsidR="006357D8" w:rsidRPr="006357D8">
              <w:rPr>
                <w:rFonts w:ascii="Arial Narrow" w:eastAsia="Times New Roman" w:hAnsi="Arial Narrow" w:cs="Calibri"/>
                <w:sz w:val="15"/>
                <w:szCs w:val="15"/>
              </w:rPr>
              <w:t xml:space="preserve">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Регионална бруто додата вредност по делатностима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002260</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бруто додате вредности на нивоу региона и области (НСТЈ2 и НСТЈ3) по секторима делатности</w:t>
            </w:r>
          </w:p>
        </w:tc>
        <w:tc>
          <w:tcPr>
            <w:tcW w:w="113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2017. година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финансијских извештаја - Агенција за привредне регистре, база подaтака о пореским основицама, порезима и доприносима и трошковима радне снаге предузетника - Министарство финансија - Пореска управа и подаци Централног регистра обавезног социјалног осигурања (ЦРОСО)</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29.03.</w:t>
            </w:r>
          </w:p>
        </w:tc>
      </w:tr>
      <w:tr w:rsidR="006357D8" w:rsidRPr="004D48A3" w:rsidTr="004E2E1A">
        <w:trPr>
          <w:trHeight w:val="20"/>
          <w:jc w:val="center"/>
        </w:trPr>
        <w:tc>
          <w:tcPr>
            <w:tcW w:w="454" w:type="dxa"/>
            <w:shd w:val="clear" w:color="auto" w:fill="auto"/>
          </w:tcPr>
          <w:p w:rsidR="006357D8" w:rsidRPr="006357D8" w:rsidRDefault="00773DA9"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12</w:t>
            </w:r>
            <w:r w:rsidR="006357D8" w:rsidRPr="006357D8">
              <w:rPr>
                <w:rFonts w:ascii="Arial Narrow" w:eastAsia="Times New Roman" w:hAnsi="Arial Narrow" w:cs="Calibri"/>
                <w:sz w:val="15"/>
                <w:szCs w:val="15"/>
              </w:rPr>
              <w:t xml:space="preserve">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Регионални рачуни домаћинстава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002270</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примарног и расположивог дохотка домаћинстава по регионима (НСТЈ2)</w:t>
            </w:r>
          </w:p>
        </w:tc>
        <w:tc>
          <w:tcPr>
            <w:tcW w:w="1134" w:type="dxa"/>
            <w:shd w:val="clear" w:color="auto" w:fill="auto"/>
          </w:tcPr>
          <w:p w:rsidR="006357D8" w:rsidRPr="006357D8" w:rsidRDefault="00821F90"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2017</w:t>
            </w:r>
            <w:r w:rsidR="006357D8" w:rsidRPr="006357D8">
              <w:rPr>
                <w:rFonts w:ascii="Arial Narrow" w:eastAsia="Times New Roman" w:hAnsi="Arial Narrow" w:cs="Calibri"/>
                <w:sz w:val="15"/>
                <w:szCs w:val="15"/>
              </w:rPr>
              <w:t>. година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финансијских извештаја - Агенција за привредне регистре,  база података о дохоцима физичких лица - Министарство финансија - Пореска управа,  база података о социјалним давањима становништву - Министарство финансија - Управа за трезор,  база података о исплаћеним пензијама по општинама - Републички фонда за пензијско и инвалидско осигурање и подаци Централног регистра обавезног социјалног осигурања (ЦРОСО)</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6357D8" w:rsidRPr="006357D8" w:rsidRDefault="00821F90" w:rsidP="00821F90">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31</w:t>
            </w:r>
            <w:r w:rsidR="006357D8" w:rsidRPr="006357D8">
              <w:rPr>
                <w:rFonts w:ascii="Arial Narrow" w:eastAsia="Times New Roman" w:hAnsi="Arial Narrow" w:cs="Calibri"/>
                <w:sz w:val="15"/>
                <w:szCs w:val="15"/>
              </w:rPr>
              <w:t>.</w:t>
            </w:r>
            <w:r>
              <w:rPr>
                <w:rFonts w:ascii="Arial Narrow" w:eastAsia="Times New Roman" w:hAnsi="Arial Narrow" w:cs="Calibri"/>
                <w:sz w:val="15"/>
                <w:szCs w:val="15"/>
              </w:rPr>
              <w:t>12</w:t>
            </w:r>
            <w:r w:rsidR="006357D8" w:rsidRPr="006357D8">
              <w:rPr>
                <w:rFonts w:ascii="Arial Narrow" w:eastAsia="Times New Roman" w:hAnsi="Arial Narrow" w:cs="Calibri"/>
                <w:sz w:val="15"/>
                <w:szCs w:val="15"/>
              </w:rPr>
              <w:t>.</w:t>
            </w:r>
          </w:p>
        </w:tc>
      </w:tr>
      <w:tr w:rsidR="00AD44DD" w:rsidRPr="00AD44DD" w:rsidTr="00AD44DD">
        <w:trPr>
          <w:trHeight w:val="20"/>
          <w:jc w:val="center"/>
        </w:trPr>
        <w:tc>
          <w:tcPr>
            <w:tcW w:w="454" w:type="dxa"/>
            <w:shd w:val="clear" w:color="auto" w:fill="auto"/>
          </w:tcPr>
          <w:p w:rsidR="00AD44DD" w:rsidRPr="003A58FB" w:rsidRDefault="00AD44DD" w:rsidP="003A58FB">
            <w:pPr>
              <w:spacing w:before="120" w:after="120" w:line="204" w:lineRule="auto"/>
              <w:rPr>
                <w:rFonts w:ascii="Arial Narrow" w:eastAsia="Times New Roman" w:hAnsi="Arial Narrow" w:cs="Calibri"/>
                <w:b/>
                <w:sz w:val="16"/>
                <w:szCs w:val="16"/>
              </w:rPr>
            </w:pPr>
          </w:p>
        </w:tc>
        <w:tc>
          <w:tcPr>
            <w:tcW w:w="4877" w:type="dxa"/>
            <w:gridSpan w:val="3"/>
            <w:shd w:val="clear" w:color="auto" w:fill="auto"/>
          </w:tcPr>
          <w:p w:rsidR="00AD44DD" w:rsidRPr="00AD44DD" w:rsidRDefault="00AD44DD" w:rsidP="003A58FB">
            <w:pPr>
              <w:spacing w:before="120" w:after="120" w:line="204" w:lineRule="auto"/>
              <w:rPr>
                <w:rFonts w:ascii="Times New Roman" w:eastAsia="Times New Roman" w:hAnsi="Times New Roman" w:cs="Times New Roman"/>
                <w:b/>
                <w:sz w:val="16"/>
                <w:szCs w:val="16"/>
              </w:rPr>
            </w:pPr>
            <w:r w:rsidRPr="00AD44DD">
              <w:rPr>
                <w:rFonts w:ascii="Arial Narrow" w:eastAsia="Times New Roman" w:hAnsi="Arial Narrow" w:cs="Calibri"/>
                <w:b/>
                <w:sz w:val="16"/>
                <w:szCs w:val="16"/>
              </w:rPr>
              <w:t>2.  Кварта</w:t>
            </w:r>
            <w:r w:rsidRPr="003A58FB">
              <w:rPr>
                <w:rFonts w:ascii="Arial Narrow" w:eastAsia="Times New Roman" w:hAnsi="Arial Narrow" w:cs="Calibri"/>
                <w:b/>
                <w:sz w:val="16"/>
                <w:szCs w:val="16"/>
              </w:rPr>
              <w:t>лни национални рачуни</w:t>
            </w:r>
          </w:p>
        </w:tc>
        <w:tc>
          <w:tcPr>
            <w:tcW w:w="1134" w:type="dxa"/>
            <w:shd w:val="clear" w:color="auto" w:fill="auto"/>
          </w:tcPr>
          <w:p w:rsidR="00AD44DD" w:rsidRPr="00AD44DD" w:rsidRDefault="00AD44DD" w:rsidP="003A58FB">
            <w:pPr>
              <w:spacing w:before="120" w:after="120" w:line="204"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AD44DD" w:rsidRPr="003A58FB" w:rsidRDefault="00AD44DD" w:rsidP="003A58FB">
            <w:pPr>
              <w:spacing w:before="120" w:after="120" w:line="204" w:lineRule="auto"/>
              <w:rPr>
                <w:rFonts w:ascii="Arial Narrow" w:eastAsia="Times New Roman" w:hAnsi="Arial Narrow" w:cs="Calibri"/>
                <w:b/>
                <w:sz w:val="16"/>
                <w:szCs w:val="16"/>
              </w:rPr>
            </w:pPr>
          </w:p>
        </w:tc>
        <w:tc>
          <w:tcPr>
            <w:tcW w:w="1588" w:type="dxa"/>
            <w:shd w:val="clear" w:color="auto" w:fill="auto"/>
          </w:tcPr>
          <w:p w:rsidR="00AD44DD" w:rsidRPr="00AD44DD" w:rsidRDefault="00AD44DD" w:rsidP="003A58FB">
            <w:pPr>
              <w:spacing w:before="120" w:after="120" w:line="204" w:lineRule="auto"/>
              <w:rPr>
                <w:rFonts w:ascii="Times New Roman" w:eastAsia="Times New Roman" w:hAnsi="Times New Roman" w:cs="Times New Roman"/>
                <w:b/>
                <w:sz w:val="16"/>
                <w:szCs w:val="16"/>
              </w:rPr>
            </w:pPr>
          </w:p>
        </w:tc>
        <w:tc>
          <w:tcPr>
            <w:tcW w:w="1701" w:type="dxa"/>
            <w:shd w:val="clear" w:color="auto" w:fill="auto"/>
          </w:tcPr>
          <w:p w:rsidR="00AD44DD" w:rsidRPr="00AD44DD" w:rsidRDefault="00AD44DD" w:rsidP="003A58FB">
            <w:pPr>
              <w:spacing w:before="120" w:after="120" w:line="204" w:lineRule="auto"/>
              <w:rPr>
                <w:rFonts w:ascii="Times New Roman" w:eastAsia="Times New Roman" w:hAnsi="Times New Roman" w:cs="Times New Roman"/>
                <w:b/>
                <w:sz w:val="16"/>
                <w:szCs w:val="16"/>
              </w:rPr>
            </w:pPr>
          </w:p>
        </w:tc>
        <w:tc>
          <w:tcPr>
            <w:tcW w:w="1418" w:type="dxa"/>
            <w:shd w:val="clear" w:color="auto" w:fill="auto"/>
          </w:tcPr>
          <w:p w:rsidR="00AD44DD" w:rsidRPr="00AD44DD" w:rsidRDefault="00AD44DD" w:rsidP="003A58FB">
            <w:pPr>
              <w:spacing w:before="120" w:after="120" w:line="204" w:lineRule="auto"/>
              <w:rPr>
                <w:rFonts w:ascii="Times New Roman" w:eastAsia="Times New Roman" w:hAnsi="Times New Roman" w:cs="Times New Roman"/>
                <w:b/>
                <w:sz w:val="16"/>
                <w:szCs w:val="16"/>
              </w:rPr>
            </w:pPr>
          </w:p>
        </w:tc>
        <w:tc>
          <w:tcPr>
            <w:tcW w:w="1531" w:type="dxa"/>
            <w:shd w:val="clear" w:color="auto" w:fill="auto"/>
          </w:tcPr>
          <w:p w:rsidR="00AD44DD" w:rsidRPr="00AD44DD" w:rsidRDefault="00AD44DD" w:rsidP="003A58FB">
            <w:pPr>
              <w:spacing w:before="120" w:after="120" w:line="204" w:lineRule="auto"/>
              <w:rPr>
                <w:rFonts w:ascii="Times New Roman" w:eastAsia="Times New Roman" w:hAnsi="Times New Roman" w:cs="Times New Roman"/>
                <w:b/>
                <w:sz w:val="16"/>
                <w:szCs w:val="16"/>
              </w:rPr>
            </w:pPr>
          </w:p>
        </w:tc>
        <w:tc>
          <w:tcPr>
            <w:tcW w:w="794" w:type="dxa"/>
            <w:shd w:val="clear" w:color="auto" w:fill="auto"/>
          </w:tcPr>
          <w:p w:rsidR="00AD44DD" w:rsidRPr="00AD44DD" w:rsidRDefault="00AD44DD" w:rsidP="003A58FB">
            <w:pPr>
              <w:spacing w:before="120" w:after="120" w:line="204" w:lineRule="auto"/>
              <w:rPr>
                <w:rFonts w:ascii="Times New Roman" w:eastAsia="Times New Roman" w:hAnsi="Times New Roman" w:cs="Times New Roman"/>
                <w:b/>
                <w:sz w:val="16"/>
                <w:szCs w:val="16"/>
              </w:rPr>
            </w:pPr>
          </w:p>
        </w:tc>
        <w:tc>
          <w:tcPr>
            <w:tcW w:w="851" w:type="dxa"/>
            <w:shd w:val="clear" w:color="auto" w:fill="auto"/>
          </w:tcPr>
          <w:p w:rsidR="00AD44DD" w:rsidRPr="00AD44DD" w:rsidRDefault="00AD44DD" w:rsidP="003A58FB">
            <w:pPr>
              <w:spacing w:before="120" w:after="120" w:line="204" w:lineRule="auto"/>
              <w:rPr>
                <w:rFonts w:ascii="Times New Roman" w:eastAsia="Times New Roman" w:hAnsi="Times New Roman" w:cs="Times New Roman"/>
                <w:b/>
                <w:sz w:val="16"/>
                <w:szCs w:val="16"/>
              </w:rPr>
            </w:pP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Квартални обрачун бруто домаћег производа по производном методу у текућим ценама</w:t>
            </w:r>
          </w:p>
          <w:p w:rsidR="00C23198" w:rsidRDefault="00C23198" w:rsidP="003A58FB">
            <w:pPr>
              <w:spacing w:before="120" w:after="0" w:line="204" w:lineRule="auto"/>
              <w:rPr>
                <w:rFonts w:ascii="Arial Narrow" w:eastAsia="Times New Roman" w:hAnsi="Arial Narrow" w:cs="Calibri"/>
                <w:sz w:val="15"/>
                <w:szCs w:val="15"/>
              </w:rPr>
            </w:pPr>
          </w:p>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002040</w:t>
            </w:r>
          </w:p>
        </w:tc>
        <w:tc>
          <w:tcPr>
            <w:tcW w:w="226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Квартални обрачун БДП-а по производном методу и по областима Класификације делатности</w:t>
            </w:r>
          </w:p>
        </w:tc>
        <w:tc>
          <w:tcPr>
            <w:tcW w:w="1134" w:type="dxa"/>
            <w:shd w:val="clear" w:color="auto" w:fill="auto"/>
          </w:tcPr>
          <w:p w:rsidR="006357D8" w:rsidRPr="006357D8" w:rsidRDefault="008B550A" w:rsidP="003A58F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55 дана од истека референтног квартала</w:t>
            </w:r>
          </w:p>
        </w:tc>
        <w:tc>
          <w:tcPr>
            <w:tcW w:w="170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DD0AB5">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финансија и Народн</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банк</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Србије</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28.02, 31.05, 02.09. и 02.12.</w:t>
            </w: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w:t>
            </w:r>
            <w:r w:rsidRPr="006357D8">
              <w:rPr>
                <w:rFonts w:ascii="Arial Narrow" w:eastAsia="Times New Roman" w:hAnsi="Arial Narrow" w:cs="Calibri"/>
                <w:sz w:val="15"/>
                <w:szCs w:val="15"/>
              </w:rPr>
              <w:lastRenderedPageBreak/>
              <w:t>статистику</w:t>
            </w:r>
          </w:p>
        </w:tc>
        <w:tc>
          <w:tcPr>
            <w:tcW w:w="1588" w:type="dxa"/>
            <w:shd w:val="clear" w:color="auto" w:fill="auto"/>
          </w:tcPr>
          <w:p w:rsidR="00C2319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Квартални обрачун бруто домаћег </w:t>
            </w:r>
            <w:r w:rsidRPr="006357D8">
              <w:rPr>
                <w:rFonts w:ascii="Arial Narrow" w:eastAsia="Times New Roman" w:hAnsi="Arial Narrow" w:cs="Calibri"/>
                <w:sz w:val="15"/>
                <w:szCs w:val="15"/>
              </w:rPr>
              <w:lastRenderedPageBreak/>
              <w:t>производа по производном методу у сталним ценама</w:t>
            </w:r>
          </w:p>
          <w:p w:rsidR="00C23198" w:rsidRDefault="00C23198" w:rsidP="003A58FB">
            <w:pPr>
              <w:spacing w:before="120" w:after="0" w:line="204" w:lineRule="auto"/>
              <w:rPr>
                <w:rFonts w:ascii="Arial Narrow" w:eastAsia="Times New Roman" w:hAnsi="Arial Narrow" w:cs="Calibri"/>
                <w:sz w:val="15"/>
                <w:szCs w:val="15"/>
              </w:rPr>
            </w:pPr>
          </w:p>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002030</w:t>
            </w:r>
          </w:p>
        </w:tc>
        <w:tc>
          <w:tcPr>
            <w:tcW w:w="226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Квартални обрачун БДП-а по производном методу, у ценама </w:t>
            </w:r>
            <w:r w:rsidRPr="006357D8">
              <w:rPr>
                <w:rFonts w:ascii="Arial Narrow" w:eastAsia="Times New Roman" w:hAnsi="Arial Narrow" w:cs="Calibri"/>
                <w:sz w:val="15"/>
                <w:szCs w:val="15"/>
              </w:rPr>
              <w:lastRenderedPageBreak/>
              <w:t>претходне године и по областима Класификације делатности</w:t>
            </w:r>
          </w:p>
        </w:tc>
        <w:tc>
          <w:tcPr>
            <w:tcW w:w="1134" w:type="dxa"/>
            <w:shd w:val="clear" w:color="auto" w:fill="auto"/>
          </w:tcPr>
          <w:p w:rsidR="006357D8" w:rsidRPr="006357D8" w:rsidRDefault="008B550A" w:rsidP="003A58F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Квартална; претходни</w:t>
            </w:r>
            <w:r w:rsidR="006357D8" w:rsidRPr="006357D8">
              <w:rPr>
                <w:rFonts w:ascii="Arial Narrow" w:eastAsia="Times New Roman" w:hAnsi="Arial Narrow" w:cs="Calibri"/>
                <w:sz w:val="15"/>
                <w:szCs w:val="15"/>
              </w:rPr>
              <w:t xml:space="preserve"> </w:t>
            </w:r>
            <w:r w:rsidR="006357D8" w:rsidRPr="006357D8">
              <w:rPr>
                <w:rFonts w:ascii="Arial Narrow" w:eastAsia="Times New Roman" w:hAnsi="Arial Narrow" w:cs="Calibri"/>
                <w:sz w:val="15"/>
                <w:szCs w:val="15"/>
              </w:rPr>
              <w:lastRenderedPageBreak/>
              <w:t>квартал</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55 дана од истека референтног квартала</w:t>
            </w:r>
          </w:p>
        </w:tc>
        <w:tc>
          <w:tcPr>
            <w:tcW w:w="170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DD0AB5">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финансија и Народн</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банк</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Србије</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Статистичка истраживања </w:t>
            </w:r>
            <w:r w:rsidRPr="006357D8">
              <w:rPr>
                <w:rFonts w:ascii="Arial Narrow" w:eastAsia="Times New Roman" w:hAnsi="Arial Narrow" w:cs="Calibri"/>
                <w:sz w:val="15"/>
                <w:szCs w:val="15"/>
              </w:rPr>
              <w:lastRenderedPageBreak/>
              <w:t>Републичког завода за статистику</w:t>
            </w:r>
          </w:p>
        </w:tc>
        <w:tc>
          <w:tcPr>
            <w:tcW w:w="153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Закон о званичној статистици</w:t>
            </w:r>
          </w:p>
        </w:tc>
        <w:tc>
          <w:tcPr>
            <w:tcW w:w="79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28.02, 31.05, </w:t>
            </w:r>
            <w:r w:rsidRPr="006357D8">
              <w:rPr>
                <w:rFonts w:ascii="Arial Narrow" w:eastAsia="Times New Roman" w:hAnsi="Arial Narrow" w:cs="Calibri"/>
                <w:sz w:val="15"/>
                <w:szCs w:val="15"/>
              </w:rPr>
              <w:lastRenderedPageBreak/>
              <w:t>02.09. и 02.12.</w:t>
            </w: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3     </w:t>
            </w:r>
          </w:p>
        </w:tc>
        <w:tc>
          <w:tcPr>
            <w:tcW w:w="102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Квартални обрачун бруто домаћег производа по производном методу у сталним ценама - брза флеш процена</w:t>
            </w:r>
          </w:p>
          <w:p w:rsidR="00C23198" w:rsidRDefault="00C23198" w:rsidP="003A58FB">
            <w:pPr>
              <w:spacing w:before="120" w:after="0" w:line="204" w:lineRule="auto"/>
              <w:rPr>
                <w:rFonts w:ascii="Arial Narrow" w:eastAsia="Times New Roman" w:hAnsi="Arial Narrow" w:cs="Calibri"/>
                <w:sz w:val="15"/>
                <w:szCs w:val="15"/>
              </w:rPr>
            </w:pPr>
          </w:p>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002051</w:t>
            </w:r>
          </w:p>
        </w:tc>
        <w:tc>
          <w:tcPr>
            <w:tcW w:w="226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Квартални обрачун БДП-а по производном методу, у ценама претходне године - брза флеш процена</w:t>
            </w:r>
          </w:p>
        </w:tc>
        <w:tc>
          <w:tcPr>
            <w:tcW w:w="1134" w:type="dxa"/>
            <w:shd w:val="clear" w:color="auto" w:fill="auto"/>
          </w:tcPr>
          <w:p w:rsidR="006357D8" w:rsidRPr="006357D8" w:rsidRDefault="008B550A" w:rsidP="003A58F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28 дана од истека референтног квартала</w:t>
            </w:r>
          </w:p>
        </w:tc>
        <w:tc>
          <w:tcPr>
            <w:tcW w:w="170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DD0AB5">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финансија и Народне банке Србије</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31.01, 30.04, 31.07. и 31.10.</w:t>
            </w: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Квартални обрачун бруто домаћег производа по расходном методу у текућим ценама</w:t>
            </w:r>
          </w:p>
          <w:p w:rsidR="00C23198" w:rsidRDefault="00C23198" w:rsidP="003A58FB">
            <w:pPr>
              <w:spacing w:before="120" w:after="0" w:line="204" w:lineRule="auto"/>
              <w:rPr>
                <w:rFonts w:ascii="Arial Narrow" w:eastAsia="Times New Roman" w:hAnsi="Arial Narrow" w:cs="Calibri"/>
                <w:sz w:val="15"/>
                <w:szCs w:val="15"/>
              </w:rPr>
            </w:pPr>
          </w:p>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002060</w:t>
            </w:r>
          </w:p>
        </w:tc>
        <w:tc>
          <w:tcPr>
            <w:tcW w:w="226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Квартални обрачун БДП-а по расходном методу и по агрегатима употребе БДП</w:t>
            </w:r>
          </w:p>
        </w:tc>
        <w:tc>
          <w:tcPr>
            <w:tcW w:w="1134" w:type="dxa"/>
            <w:shd w:val="clear" w:color="auto" w:fill="auto"/>
          </w:tcPr>
          <w:p w:rsidR="006357D8" w:rsidRPr="006357D8" w:rsidRDefault="008B550A" w:rsidP="003A58F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55 дана од истека референтног квартала</w:t>
            </w:r>
          </w:p>
        </w:tc>
        <w:tc>
          <w:tcPr>
            <w:tcW w:w="170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DD0AB5">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финансија и Народн</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банк</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Србије</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28.02, 31.05, 02.09. и 02.12.</w:t>
            </w: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Квартални обрачун бруто домаћег производа по расходном методу у сталним ценама</w:t>
            </w:r>
          </w:p>
          <w:p w:rsidR="00C23198" w:rsidRDefault="00C23198" w:rsidP="003A58FB">
            <w:pPr>
              <w:spacing w:before="120" w:after="0" w:line="204" w:lineRule="auto"/>
              <w:rPr>
                <w:rFonts w:ascii="Arial Narrow" w:eastAsia="Times New Roman" w:hAnsi="Arial Narrow" w:cs="Calibri"/>
                <w:sz w:val="15"/>
                <w:szCs w:val="15"/>
              </w:rPr>
            </w:pPr>
          </w:p>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002050</w:t>
            </w:r>
          </w:p>
        </w:tc>
        <w:tc>
          <w:tcPr>
            <w:tcW w:w="226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Квартални обрачун БДП-а по расходном методу и по агрегатима употребе БДП, у ценама претходне године</w:t>
            </w:r>
          </w:p>
        </w:tc>
        <w:tc>
          <w:tcPr>
            <w:tcW w:w="1134" w:type="dxa"/>
            <w:shd w:val="clear" w:color="auto" w:fill="auto"/>
          </w:tcPr>
          <w:p w:rsidR="006357D8" w:rsidRPr="006357D8" w:rsidRDefault="008B550A" w:rsidP="003A58F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55 дана од истека референтног квартала</w:t>
            </w:r>
          </w:p>
        </w:tc>
        <w:tc>
          <w:tcPr>
            <w:tcW w:w="170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w:t>
            </w:r>
            <w:r w:rsidR="00DD0AB5">
              <w:rPr>
                <w:rFonts w:ascii="Arial Narrow" w:eastAsia="Times New Roman" w:hAnsi="Arial Narrow" w:cs="Calibri"/>
                <w:sz w:val="15"/>
                <w:szCs w:val="15"/>
                <w:lang w:val="sr-Cyrl-RS"/>
              </w:rPr>
              <w:t>о</w:t>
            </w:r>
            <w:r w:rsidRPr="006357D8">
              <w:rPr>
                <w:rFonts w:ascii="Arial Narrow" w:eastAsia="Times New Roman" w:hAnsi="Arial Narrow" w:cs="Calibri"/>
                <w:sz w:val="15"/>
                <w:szCs w:val="15"/>
              </w:rPr>
              <w:t xml:space="preserve"> финансија и Народн</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xml:space="preserve"> банк</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Србије</w:t>
            </w:r>
          </w:p>
        </w:tc>
        <w:tc>
          <w:tcPr>
            <w:tcW w:w="1418"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3A58F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28.02, 31.05, 02.09. и 02.12.</w:t>
            </w:r>
          </w:p>
        </w:tc>
      </w:tr>
      <w:tr w:rsidR="00AD44DD" w:rsidRPr="004D48A3" w:rsidTr="00AD44DD">
        <w:trPr>
          <w:trHeight w:val="20"/>
          <w:jc w:val="center"/>
        </w:trPr>
        <w:tc>
          <w:tcPr>
            <w:tcW w:w="454" w:type="dxa"/>
            <w:shd w:val="clear" w:color="auto" w:fill="auto"/>
          </w:tcPr>
          <w:p w:rsidR="00AD44DD" w:rsidRPr="006357D8" w:rsidRDefault="00AD44DD" w:rsidP="003A58FB">
            <w:pPr>
              <w:spacing w:before="120" w:after="120" w:line="204" w:lineRule="auto"/>
              <w:rPr>
                <w:rFonts w:ascii="Arial Narrow" w:eastAsia="Times New Roman" w:hAnsi="Arial Narrow" w:cs="Calibri"/>
                <w:sz w:val="15"/>
                <w:szCs w:val="15"/>
              </w:rPr>
            </w:pPr>
          </w:p>
        </w:tc>
        <w:tc>
          <w:tcPr>
            <w:tcW w:w="4877" w:type="dxa"/>
            <w:gridSpan w:val="3"/>
            <w:shd w:val="clear" w:color="auto" w:fill="auto"/>
          </w:tcPr>
          <w:p w:rsidR="00AD44DD" w:rsidRPr="00AD44DD" w:rsidRDefault="00AD44DD" w:rsidP="003A58FB">
            <w:pPr>
              <w:spacing w:before="120" w:after="120" w:line="204"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3.  Монетарна и финансијска статистика</w:t>
            </w:r>
          </w:p>
        </w:tc>
        <w:tc>
          <w:tcPr>
            <w:tcW w:w="1134" w:type="dxa"/>
            <w:shd w:val="clear" w:color="auto" w:fill="auto"/>
          </w:tcPr>
          <w:p w:rsidR="00AD44DD" w:rsidRPr="006357D8" w:rsidRDefault="00AD44DD" w:rsidP="003A58FB">
            <w:pPr>
              <w:spacing w:before="120" w:after="12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AD44DD" w:rsidRPr="006357D8" w:rsidRDefault="00AD44DD" w:rsidP="003A58FB">
            <w:pPr>
              <w:spacing w:before="120" w:after="120" w:line="204" w:lineRule="auto"/>
              <w:rPr>
                <w:rFonts w:ascii="Arial Narrow" w:eastAsia="Times New Roman" w:hAnsi="Arial Narrow" w:cs="Calibri"/>
                <w:sz w:val="15"/>
                <w:szCs w:val="15"/>
              </w:rPr>
            </w:pPr>
          </w:p>
        </w:tc>
        <w:tc>
          <w:tcPr>
            <w:tcW w:w="1588"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1701"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1531"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794"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851"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Билансна статистика</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003038</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Промет и салдо аналитичких и синтетичких рачуна банака и других финансијских организација. Користи се за изради биланса банака, НБС и пратећих табела и извештаја из области монетарне и финансијске статистике</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 подаци се прикупљају у поступку спровођења Одлуке (xml); Извештај ССКР</w:t>
            </w:r>
          </w:p>
        </w:tc>
        <w:tc>
          <w:tcPr>
            <w:tcW w:w="158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Банке, НБС и друге финансијске организације; до 14. у месецу за претходни месец.</w:t>
            </w: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Народној банци Србије, Одлука о прикупљању, обради и достављању података о стању и структури рачуна из Контног оквира.</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дан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каматних стопа</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003039</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Каматне стопе на кредите и депозите банака израђене по методологији ЕЦБ-а</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 подаци се прикупљају у поступку спровођења </w:t>
            </w:r>
            <w:r w:rsidRPr="006357D8">
              <w:rPr>
                <w:rFonts w:ascii="Arial Narrow" w:eastAsia="Times New Roman" w:hAnsi="Arial Narrow" w:cs="Calibri"/>
                <w:sz w:val="15"/>
                <w:szCs w:val="15"/>
              </w:rPr>
              <w:lastRenderedPageBreak/>
              <w:t>Одлуке (xml); Упитници А1-А6</w:t>
            </w:r>
          </w:p>
        </w:tc>
        <w:tc>
          <w:tcPr>
            <w:tcW w:w="158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Банке; до 16. у месецу за претходни месец.</w:t>
            </w: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Народној банци Србије; Одлука о изменама и допунама методологије </w:t>
            </w:r>
            <w:r w:rsidRPr="006357D8">
              <w:rPr>
                <w:rFonts w:ascii="Arial Narrow" w:eastAsia="Times New Roman" w:hAnsi="Arial Narrow" w:cs="Calibri"/>
                <w:sz w:val="15"/>
                <w:szCs w:val="15"/>
              </w:rPr>
              <w:lastRenderedPageBreak/>
              <w:t>начина израчунавања каматних стопа на кредите и депозите банака; Упутствo о достављању Народној банци Србије података о каматним стопама на кредите и депозите  банака; Методологијa начина израчунавања каматних стопа на кредите и депозите банака</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Последњи дан у месецу за претходни </w:t>
            </w:r>
            <w:r w:rsidRPr="006357D8">
              <w:rPr>
                <w:rFonts w:ascii="Arial Narrow" w:eastAsia="Times New Roman" w:hAnsi="Arial Narrow" w:cs="Calibri"/>
                <w:sz w:val="15"/>
                <w:szCs w:val="15"/>
              </w:rPr>
              <w:lastRenderedPageBreak/>
              <w:t>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3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Стање имовине и обавеза, по секторима следећих институција: инвестиционих фондова, осталих финансијских посредника (даваоци финансијског лизинга и факторинг друштва), друштава за осигурање и добровољних пензионих фондова</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003040</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стању имовине и обавеза, по секторима, потребни за израду финансијских рачуна, међународне инвестиционе позиције, као и појединачних статистика: немонетарних финансијских институција које позајмљују новчана средства и статистика осигурања и добровољних пензионих фондова</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Тромесечна; претходно</w:t>
            </w:r>
            <w:r w:rsidR="006357D8" w:rsidRPr="006357D8">
              <w:rPr>
                <w:rFonts w:ascii="Arial Narrow" w:eastAsia="Times New Roman" w:hAnsi="Arial Narrow" w:cs="Calibri"/>
                <w:sz w:val="15"/>
                <w:szCs w:val="15"/>
              </w:rPr>
              <w:t xml:space="preserve"> тромесечје</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обрасци предвиђени у наведеним одлукама за остале финансијске посреднике, друштава за осигурање и добровољне пензионе фондове, и даваоце финансијског лизинга и факторинг друштва - Комисија за ХоВ за податке о инвестиционим фондовима (xml, имејл, портал); Упитници SRB-IF, SRB-LIZING, SRB-FAKTOR, HOV-FAKTOR</w:t>
            </w:r>
          </w:p>
        </w:tc>
        <w:tc>
          <w:tcPr>
            <w:tcW w:w="158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Инвестициони фондови, друштва за управљање инвестиционим фондовима, даваоци финансијског лизинга; добровољни пензиони фондови, друштва за осигурање, факторинг и форфетинг; месец дана од краја извештајног периода</w:t>
            </w: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Народној банци Србије; Одлука о достављању Народној банци Србије података о имовини и обавезама друштва за осигурање; Одлука о достављању Народној банци Србије статистичких података о имовини и обавезама привредних друштава која се баве пословима факторинга и форфетинга; Упутство за израду извештаја о имовини и обавезама друштва који се баве пословима факторинга и форфетинга; Технички анекс Споразума о сарадњи НБС и Комисије за ХоВ</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дан у кварталу за претходни квартал</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Годишњи финансијски рачуни</w:t>
            </w:r>
          </w:p>
          <w:p w:rsidR="00C23198" w:rsidRDefault="00C23198" w:rsidP="005A6E88">
            <w:pPr>
              <w:spacing w:before="120" w:after="0" w:line="228" w:lineRule="auto"/>
              <w:rPr>
                <w:rFonts w:ascii="Arial Narrow" w:eastAsia="Times New Roman" w:hAnsi="Arial Narrow" w:cs="Calibri"/>
                <w:sz w:val="15"/>
                <w:szCs w:val="15"/>
              </w:rPr>
            </w:pPr>
          </w:p>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003041</w:t>
            </w:r>
          </w:p>
        </w:tc>
        <w:tc>
          <w:tcPr>
            <w:tcW w:w="226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Израда годишњих финансијских рачуна у оквиру националних рачуна за све институционалне секторе према Европском систему рачуна 2010</w:t>
            </w:r>
          </w:p>
        </w:tc>
        <w:tc>
          <w:tcPr>
            <w:tcW w:w="1134" w:type="dxa"/>
            <w:shd w:val="clear" w:color="auto" w:fill="auto"/>
          </w:tcPr>
          <w:p w:rsidR="006357D8" w:rsidRPr="006357D8" w:rsidRDefault="008B550A" w:rsidP="005A6E8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5A6E8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Агенција за привредне регистре (финансијски и статистички извештаји за привредна друштва задруге и предузетника и друга правна лица) t+6 месеци,  Централни регистар ХоВ (база ХоВ) t+1 дан,  Управа за трезор ( финансијски и други извештаји буџета РС и база буџетски корисници) t+7 месеци,  Управа за </w:t>
            </w:r>
            <w:r w:rsidRPr="006357D8">
              <w:rPr>
                <w:rFonts w:ascii="Arial Narrow" w:eastAsia="Times New Roman" w:hAnsi="Arial Narrow" w:cs="Calibri"/>
                <w:sz w:val="15"/>
                <w:szCs w:val="15"/>
              </w:rPr>
              <w:lastRenderedPageBreak/>
              <w:t>јавни дуг (извештаји о јавном дугу, повлачењима и плаћањима) t+6 месеци,  Фондови социјалног осигурања (финансијски извештаји) t+5 месеци,  Покрајински секретаријат за финансије АПВ (финансијски извештаји) t+6 месеци, Фондови са териротије АПВ-а (биланс стања) t+5 месеци,  Информациони систем Београдске банке у стечају и банке у стечају (ССКР подаци) t+5 месеци,  Фонд за развој РС и Агенција за осигурање депозита (кредитни портфолио) t+3 месеца,  Републички секретаријат за јавне политике (финансијски извештаји градова и општина консолидовани) t+9 месеци,  Институционалне јединице финансијског сектора (Извештаји институционалних јединица финансијског се</w:t>
            </w:r>
            <w:r w:rsidR="008B550A">
              <w:rPr>
                <w:rFonts w:ascii="Arial Narrow" w:eastAsia="Times New Roman" w:hAnsi="Arial Narrow" w:cs="Calibri"/>
                <w:sz w:val="15"/>
                <w:szCs w:val="15"/>
              </w:rPr>
              <w:t>ктора - НБС, банке, осигурање</w:t>
            </w:r>
            <w:r w:rsidRPr="006357D8">
              <w:rPr>
                <w:rFonts w:ascii="Arial Narrow" w:eastAsia="Times New Roman" w:hAnsi="Arial Narrow" w:cs="Calibri"/>
                <w:sz w:val="15"/>
                <w:szCs w:val="15"/>
              </w:rPr>
              <w:t>) t+3 месеца</w:t>
            </w:r>
          </w:p>
        </w:tc>
        <w:tc>
          <w:tcPr>
            <w:tcW w:w="141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Билансна статистика - стање имовине и обавеза, по секторима следећих институција: инвестиционих фондова, осталих финансијских посредника (даваоци финансијског лизинга и факторинг друштва), друштава за осигурање и </w:t>
            </w:r>
            <w:r w:rsidRPr="006357D8">
              <w:rPr>
                <w:rFonts w:ascii="Arial Narrow" w:eastAsia="Times New Roman" w:hAnsi="Arial Narrow" w:cs="Calibri"/>
                <w:sz w:val="15"/>
                <w:szCs w:val="15"/>
              </w:rPr>
              <w:lastRenderedPageBreak/>
              <w:t>добровољних пензионих фондова,  Платни биланс Републике Србије и међународна инвестициона позиција Републике Србије</w:t>
            </w:r>
          </w:p>
        </w:tc>
        <w:tc>
          <w:tcPr>
            <w:tcW w:w="153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w:t>
            </w:r>
            <w:r w:rsidRPr="006357D8">
              <w:rPr>
                <w:rFonts w:ascii="Arial Narrow" w:eastAsia="Times New Roman" w:hAnsi="Arial Narrow" w:cs="Calibri"/>
                <w:sz w:val="15"/>
                <w:szCs w:val="15"/>
              </w:rPr>
              <w:lastRenderedPageBreak/>
              <w:t>финансија</w:t>
            </w:r>
          </w:p>
        </w:tc>
        <w:tc>
          <w:tcPr>
            <w:tcW w:w="79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Република Србија</w:t>
            </w:r>
          </w:p>
        </w:tc>
        <w:tc>
          <w:tcPr>
            <w:tcW w:w="85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условима финансирања и пословања малих и средњих предузећа и предузетника</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003042</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Прикупљање података потребних за израду анализе услова финансирања и пословања малих и средњих предузећа и предузетника</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Банке и друге финансијске институције; привредне коморе и други административни извори; пет месеци након завршетка године за претходну годину.</w:t>
            </w: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418" w:type="dxa"/>
            <w:shd w:val="clear" w:color="auto" w:fill="auto"/>
          </w:tcPr>
          <w:p w:rsidR="006357D8" w:rsidRPr="006357D8" w:rsidRDefault="00091DE9" w:rsidP="005A6E88">
            <w:pPr>
              <w:spacing w:before="120" w:after="0" w:line="204" w:lineRule="auto"/>
              <w:rPr>
                <w:rFonts w:ascii="Arial Narrow" w:eastAsia="Times New Roman" w:hAnsi="Arial Narrow" w:cs="Calibri"/>
                <w:sz w:val="15"/>
                <w:szCs w:val="15"/>
              </w:rPr>
            </w:pPr>
            <w:r w:rsidRPr="00091DE9">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Народној банци Србије</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Три тромесечја по истеку посматране године</w:t>
            </w:r>
          </w:p>
        </w:tc>
      </w:tr>
      <w:tr w:rsidR="00AD44DD" w:rsidRPr="004D48A3" w:rsidTr="00AD44DD">
        <w:trPr>
          <w:trHeight w:val="20"/>
          <w:jc w:val="center"/>
        </w:trPr>
        <w:tc>
          <w:tcPr>
            <w:tcW w:w="454" w:type="dxa"/>
            <w:shd w:val="clear" w:color="auto" w:fill="auto"/>
          </w:tcPr>
          <w:p w:rsidR="00AD44DD" w:rsidRPr="006357D8" w:rsidRDefault="00AD44DD" w:rsidP="003A58FB">
            <w:pPr>
              <w:spacing w:before="120" w:after="120" w:line="204" w:lineRule="auto"/>
              <w:rPr>
                <w:rFonts w:ascii="Arial Narrow" w:eastAsia="Times New Roman" w:hAnsi="Arial Narrow" w:cs="Calibri"/>
                <w:sz w:val="15"/>
                <w:szCs w:val="15"/>
              </w:rPr>
            </w:pPr>
          </w:p>
        </w:tc>
        <w:tc>
          <w:tcPr>
            <w:tcW w:w="4877" w:type="dxa"/>
            <w:gridSpan w:val="3"/>
            <w:shd w:val="clear" w:color="auto" w:fill="auto"/>
          </w:tcPr>
          <w:p w:rsidR="00AD44DD" w:rsidRPr="003A58FB" w:rsidRDefault="00AD44DD" w:rsidP="003A58FB">
            <w:pPr>
              <w:spacing w:before="120" w:after="120" w:line="204"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4.  Статистика односа са иностранством</w:t>
            </w:r>
          </w:p>
        </w:tc>
        <w:tc>
          <w:tcPr>
            <w:tcW w:w="1134" w:type="dxa"/>
            <w:shd w:val="clear" w:color="auto" w:fill="auto"/>
          </w:tcPr>
          <w:p w:rsidR="00AD44DD" w:rsidRPr="006357D8" w:rsidRDefault="00AD44DD" w:rsidP="003A58FB">
            <w:pPr>
              <w:spacing w:before="120" w:after="12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AD44DD" w:rsidRPr="006357D8" w:rsidRDefault="00AD44DD" w:rsidP="003A58FB">
            <w:pPr>
              <w:spacing w:before="120" w:after="120" w:line="204" w:lineRule="auto"/>
              <w:rPr>
                <w:rFonts w:ascii="Arial Narrow" w:eastAsia="Times New Roman" w:hAnsi="Arial Narrow" w:cs="Calibri"/>
                <w:sz w:val="15"/>
                <w:szCs w:val="15"/>
              </w:rPr>
            </w:pPr>
          </w:p>
        </w:tc>
        <w:tc>
          <w:tcPr>
            <w:tcW w:w="1588"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1701"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1531"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794"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c>
          <w:tcPr>
            <w:tcW w:w="851" w:type="dxa"/>
            <w:shd w:val="clear" w:color="auto" w:fill="auto"/>
          </w:tcPr>
          <w:p w:rsidR="00AD44DD" w:rsidRPr="006357D8" w:rsidRDefault="00AD44DD" w:rsidP="003A58FB">
            <w:pPr>
              <w:spacing w:before="120" w:after="120" w:line="204"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Платни биланс Републике Србије и </w:t>
            </w:r>
            <w:r w:rsidRPr="006357D8">
              <w:rPr>
                <w:rFonts w:ascii="Arial Narrow" w:eastAsia="Times New Roman" w:hAnsi="Arial Narrow" w:cs="Calibri"/>
                <w:sz w:val="15"/>
                <w:szCs w:val="15"/>
              </w:rPr>
              <w:lastRenderedPageBreak/>
              <w:t>међународна инвестициона позиција Републике Србије</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003043</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Прикупљање података потребних за израду девизног и платног </w:t>
            </w:r>
            <w:r w:rsidRPr="006357D8">
              <w:rPr>
                <w:rFonts w:ascii="Arial Narrow" w:eastAsia="Times New Roman" w:hAnsi="Arial Narrow" w:cs="Calibri"/>
                <w:sz w:val="15"/>
                <w:szCs w:val="15"/>
              </w:rPr>
              <w:lastRenderedPageBreak/>
              <w:t>биланса и међународне инвестиционе позиције на бази: електронског достављања на декадном нивоу (ИТРС) пословних банака о обављеном платном промету са иностранством; извештавања о директним и портфолио улагањима нерезидената у земљи; директним и портфолио улагањима резидената у иностранству; трансакција резидената са нерезидентима на основу извођења инвестиционих (грађевинских) радова и стања и промета на рачунима резидената у иностранству; извештаја о кредитним пословима са иностранством</w:t>
            </w:r>
          </w:p>
        </w:tc>
        <w:tc>
          <w:tcPr>
            <w:tcW w:w="113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Месечна и тромесечна; 45 </w:t>
            </w:r>
            <w:r w:rsidRPr="006357D8">
              <w:rPr>
                <w:rFonts w:ascii="Arial Narrow" w:eastAsia="Times New Roman" w:hAnsi="Arial Narrow" w:cs="Calibri"/>
                <w:sz w:val="15"/>
                <w:szCs w:val="15"/>
              </w:rPr>
              <w:lastRenderedPageBreak/>
              <w:t>дана после завршетка референтног месеца (платни биланс); претходно тромесечје (међународна инвестициона позиција)</w:t>
            </w:r>
          </w:p>
        </w:tc>
        <w:tc>
          <w:tcPr>
            <w:tcW w:w="1418" w:type="dxa"/>
            <w:shd w:val="clear" w:color="auto" w:fill="auto"/>
          </w:tcPr>
          <w:p w:rsidR="006357D8" w:rsidRPr="006357D8" w:rsidRDefault="00AE0766"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lang w:val="sr-Cyrl-RS"/>
              </w:rPr>
              <w:lastRenderedPageBreak/>
              <w:t xml:space="preserve">Ивештајни метод; Упитници ППИ, </w:t>
            </w:r>
            <w:r>
              <w:rPr>
                <w:rFonts w:ascii="Arial Narrow" w:eastAsia="Times New Roman" w:hAnsi="Arial Narrow" w:cs="Calibri"/>
                <w:sz w:val="15"/>
                <w:szCs w:val="15"/>
              </w:rPr>
              <w:t xml:space="preserve">ДИ1, </w:t>
            </w:r>
            <w:r w:rsidR="006357D8" w:rsidRPr="006357D8">
              <w:rPr>
                <w:rFonts w:ascii="Arial Narrow" w:eastAsia="Times New Roman" w:hAnsi="Arial Narrow" w:cs="Calibri"/>
                <w:sz w:val="15"/>
                <w:szCs w:val="15"/>
              </w:rPr>
              <w:lastRenderedPageBreak/>
              <w:t>ДИ2, ГРУ, ДАП, ДА 1, ДА 2, РН, КЗ, КО</w:t>
            </w:r>
          </w:p>
        </w:tc>
        <w:tc>
          <w:tcPr>
            <w:tcW w:w="158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Директно извештавање - Резиденти; 10 дана </w:t>
            </w:r>
            <w:r w:rsidRPr="006357D8">
              <w:rPr>
                <w:rFonts w:ascii="Arial Narrow" w:eastAsia="Times New Roman" w:hAnsi="Arial Narrow" w:cs="Calibri"/>
                <w:sz w:val="15"/>
                <w:szCs w:val="15"/>
              </w:rPr>
              <w:lastRenderedPageBreak/>
              <w:t>након завршетка тромесечја (по основу директних инвестиција, грађевинских радова и стања и промета по рачунима у иностранству), 10 дана након закључивања или измена уговора о кредитном послу и 30 дана од дана увоза/извоза или примљеног/датог аванса;  Индиректно извештавање - Банке: три дана након завршетка декаде.</w:t>
            </w: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Централни регистар, депо и клиринг хартија од </w:t>
            </w:r>
            <w:r w:rsidRPr="006357D8">
              <w:rPr>
                <w:rFonts w:ascii="Arial Narrow" w:eastAsia="Times New Roman" w:hAnsi="Arial Narrow" w:cs="Calibri"/>
                <w:sz w:val="15"/>
                <w:szCs w:val="15"/>
              </w:rPr>
              <w:lastRenderedPageBreak/>
              <w:t>вредности/дневно,  Агенција за привредне регистре/годишње - након обраде завршних рачуна</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Републички завод за статистику, </w:t>
            </w:r>
            <w:r w:rsidRPr="006357D8">
              <w:rPr>
                <w:rFonts w:ascii="Arial Narrow" w:eastAsia="Times New Roman" w:hAnsi="Arial Narrow" w:cs="Calibri"/>
                <w:sz w:val="15"/>
                <w:szCs w:val="15"/>
              </w:rPr>
              <w:lastRenderedPageBreak/>
              <w:t>статистика спољне трговине, 7. дана по објављивању података</w:t>
            </w: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Закон о девизном пословању, Одлука о </w:t>
            </w:r>
            <w:r w:rsidRPr="006357D8">
              <w:rPr>
                <w:rFonts w:ascii="Arial Narrow" w:eastAsia="Times New Roman" w:hAnsi="Arial Narrow" w:cs="Calibri"/>
                <w:sz w:val="15"/>
                <w:szCs w:val="15"/>
              </w:rPr>
              <w:lastRenderedPageBreak/>
              <w:t>условима и начину обављања платног промета са иностранством, Одлука о обавези извештавања у пословању са иностранством, Одлука о извештавању о кредитним пословима са иностранством, Споразум о сарадњи у области макроекономске и финансијске статистике</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Платни биланс, 45 </w:t>
            </w:r>
            <w:r w:rsidRPr="006357D8">
              <w:rPr>
                <w:rFonts w:ascii="Arial Narrow" w:eastAsia="Times New Roman" w:hAnsi="Arial Narrow" w:cs="Calibri"/>
                <w:sz w:val="15"/>
                <w:szCs w:val="15"/>
              </w:rPr>
              <w:lastRenderedPageBreak/>
              <w:t>дана по истеку месеца; Међународна инвестициона позиција - последњи дан у тромесечју за претходно тромесечје</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     </w:t>
            </w:r>
          </w:p>
        </w:tc>
        <w:tc>
          <w:tcPr>
            <w:tcW w:w="102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хартија од вредности</w:t>
            </w:r>
          </w:p>
          <w:p w:rsidR="00C23198" w:rsidRDefault="00C23198" w:rsidP="005A6E88">
            <w:pPr>
              <w:spacing w:before="120" w:after="0" w:line="204" w:lineRule="auto"/>
              <w:rPr>
                <w:rFonts w:ascii="Arial Narrow" w:eastAsia="Times New Roman" w:hAnsi="Arial Narrow" w:cs="Calibri"/>
                <w:sz w:val="15"/>
                <w:szCs w:val="15"/>
              </w:rPr>
            </w:pPr>
          </w:p>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003044</w:t>
            </w:r>
          </w:p>
        </w:tc>
        <w:tc>
          <w:tcPr>
            <w:tcW w:w="226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Прикупљање података о хартијама од вредности за потребе израде статистике хартија од вредности, платног биланса и међународне инвестиционе позиције, монетарне и финансијске статистике, као и потреба финансијске стабилности, монетарних операција и контроле банака, пензионих фондова и друштава осигурања</w:t>
            </w:r>
          </w:p>
        </w:tc>
        <w:tc>
          <w:tcPr>
            <w:tcW w:w="1134" w:type="dxa"/>
            <w:shd w:val="clear" w:color="auto" w:fill="auto"/>
          </w:tcPr>
          <w:p w:rsidR="006357D8" w:rsidRPr="006357D8" w:rsidRDefault="008B550A" w:rsidP="005A6E8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Упитници ДА1, ДА2, ДАП</w:t>
            </w:r>
          </w:p>
        </w:tc>
        <w:tc>
          <w:tcPr>
            <w:tcW w:w="158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Централни регистар ХоВ, банке, инвестициона друштва, брокерско дилерска друштва, привредна друштва и фондови; дневно и 20. дана у месецу за претходни месец</w:t>
            </w:r>
          </w:p>
        </w:tc>
        <w:tc>
          <w:tcPr>
            <w:tcW w:w="170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Централни регистар, депо и клиринг хартија од вредности/дневно</w:t>
            </w:r>
          </w:p>
        </w:tc>
        <w:tc>
          <w:tcPr>
            <w:tcW w:w="1418"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НБС, Закон о девизним пословима, Одлука о извештавању о пословима са хартијама од вредности, Технички анекс Споразума о сарадњи НБС са ЦРХоВ</w:t>
            </w:r>
          </w:p>
        </w:tc>
        <w:tc>
          <w:tcPr>
            <w:tcW w:w="794"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04" w:lineRule="auto"/>
              <w:rPr>
                <w:rFonts w:ascii="Arial Narrow" w:eastAsia="Times New Roman" w:hAnsi="Arial Narrow" w:cs="Calibri"/>
                <w:sz w:val="15"/>
                <w:szCs w:val="15"/>
              </w:rPr>
            </w:pP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Стање и промет по спољном дугу јавног и приватног сектора (Образац КЗ - 3Б - кредитно задужење) и стање и промет по кредитима одобреним иностранству (Образац КО - 3Б - кредитно одобрење)</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003045</w:t>
            </w:r>
          </w:p>
        </w:tc>
        <w:tc>
          <w:tcPr>
            <w:tcW w:w="2268" w:type="dxa"/>
            <w:shd w:val="clear" w:color="auto" w:fill="auto"/>
          </w:tcPr>
          <w:p w:rsidR="006357D8" w:rsidRPr="006357D8" w:rsidRDefault="006357D8" w:rsidP="002127E6">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укупном спољном дугу обухватају обавезе по свим кредитима узетим из иностранства: – по секторима: јавни сектор – монетарна власт, централни ниво власти, локални ниво власти и владине агенције и фондови, и приватни сектор – банкарски сектор и сектор привредних друштава</w:t>
            </w:r>
            <w:r w:rsidR="002127E6">
              <w:rPr>
                <w:rFonts w:ascii="Arial Narrow" w:eastAsia="Times New Roman" w:hAnsi="Arial Narrow" w:cs="Calibri"/>
                <w:sz w:val="15"/>
                <w:szCs w:val="15"/>
                <w:lang w:val="sr-Cyrl-RS"/>
              </w:rPr>
              <w:t>,</w:t>
            </w:r>
            <w:r w:rsidR="00A222D3">
              <w:rPr>
                <w:rFonts w:ascii="Arial Narrow" w:eastAsia="Times New Roman" w:hAnsi="Arial Narrow" w:cs="Calibri"/>
                <w:sz w:val="15"/>
                <w:szCs w:val="15"/>
              </w:rPr>
              <w:t xml:space="preserve"> </w:t>
            </w:r>
            <w:r w:rsidR="009C355F">
              <w:rPr>
                <w:rFonts w:ascii="Arial Narrow" w:eastAsia="Times New Roman" w:hAnsi="Arial Narrow" w:cs="Calibri"/>
                <w:sz w:val="15"/>
                <w:szCs w:val="15"/>
                <w:lang w:val="sr-Cyrl-RS"/>
              </w:rPr>
              <w:t>као и предузетници и физичка лица</w:t>
            </w:r>
            <w:r w:rsidR="002127E6">
              <w:rPr>
                <w:rFonts w:ascii="Arial Narrow" w:eastAsia="Times New Roman" w:hAnsi="Arial Narrow" w:cs="Calibri"/>
                <w:sz w:val="15"/>
                <w:szCs w:val="15"/>
                <w:lang w:val="sr-Cyrl-RS"/>
              </w:rPr>
              <w:t>; -</w:t>
            </w:r>
            <w:r w:rsidRPr="006357D8">
              <w:rPr>
                <w:rFonts w:ascii="Arial Narrow" w:eastAsia="Times New Roman" w:hAnsi="Arial Narrow" w:cs="Calibri"/>
                <w:sz w:val="15"/>
                <w:szCs w:val="15"/>
              </w:rPr>
              <w:t xml:space="preserve"> по кредиторима, рочности, валутној структури, привредним гранама и инструментима. Промет по спољном дугу обухвата износ укупних коришћења, отплата главнице и камате по кредитима узетим из иностранства. Потраживања према иностранству обухватају све кредите резидената </w:t>
            </w:r>
            <w:r w:rsidRPr="006357D8">
              <w:rPr>
                <w:rFonts w:ascii="Arial Narrow" w:eastAsia="Times New Roman" w:hAnsi="Arial Narrow" w:cs="Calibri"/>
                <w:sz w:val="15"/>
                <w:szCs w:val="15"/>
              </w:rPr>
              <w:lastRenderedPageBreak/>
              <w:t>одобрене нерезидентима. Промет по потраживањима према иностранству обухвата износ одобрених кредита и наплаћене главнице и камате. Подаци о спољном дугу обухватају и стање и промет – отплату главнице и камате по државним хартијама од вредности емитованим у иностранству</w:t>
            </w:r>
          </w:p>
        </w:tc>
        <w:tc>
          <w:tcPr>
            <w:tcW w:w="113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Месечна за податке о ст</w:t>
            </w:r>
            <w:r w:rsidR="008B550A">
              <w:rPr>
                <w:rFonts w:ascii="Arial Narrow" w:eastAsia="Times New Roman" w:hAnsi="Arial Narrow" w:cs="Calibri"/>
                <w:sz w:val="15"/>
                <w:szCs w:val="15"/>
              </w:rPr>
              <w:t>ању и промету по спољном дугу, т</w:t>
            </w:r>
            <w:r w:rsidRPr="006357D8">
              <w:rPr>
                <w:rFonts w:ascii="Arial Narrow" w:eastAsia="Times New Roman" w:hAnsi="Arial Narrow" w:cs="Calibri"/>
                <w:sz w:val="15"/>
                <w:szCs w:val="15"/>
              </w:rPr>
              <w:t xml:space="preserve">ромесечна за податке о планираним отплатама/наплатама и коришћењима    </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 подаци се прикупљају у поступку обавезног извештавања Народне банке Србије о кредитним пословима са иностранством на обрасцима: КЗ и КО (достављају се преко банака у XML формату преко Централног пријемног одељења) у складу са Одлуком о извештавању о кредитним пословима са </w:t>
            </w:r>
            <w:r w:rsidRPr="006357D8">
              <w:rPr>
                <w:rFonts w:ascii="Arial Narrow" w:eastAsia="Times New Roman" w:hAnsi="Arial Narrow" w:cs="Calibri"/>
                <w:sz w:val="15"/>
                <w:szCs w:val="15"/>
              </w:rPr>
              <w:lastRenderedPageBreak/>
              <w:t xml:space="preserve">иностранством. </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Резиденти (банке, правна лица, предузетници и физичка лица) - преко банке преко које се кредит користи, обрасце достављају у року од 10 дана од дана закључења/измена/раскида уговора о кредитном послу са иностранством, односно 10 дана од дана коришћења, отплате, пребијања или преноса обавеза или потраживања. Обрасци на којима се извештава о комерцијалним </w:t>
            </w:r>
            <w:r w:rsidRPr="006357D8">
              <w:rPr>
                <w:rFonts w:ascii="Arial Narrow" w:eastAsia="Times New Roman" w:hAnsi="Arial Narrow" w:cs="Calibri"/>
                <w:sz w:val="15"/>
                <w:szCs w:val="15"/>
              </w:rPr>
              <w:lastRenderedPageBreak/>
              <w:t>кредитима и зајмовима достављају се у року од 30 дана од дана увоза/извоза или примљеног/датог аванса. - Народна банка Србије - за кредите и зајмове који се користе и/или отплаћују/наплаћују преко Народне банке Србије, а по кредитним пословима државе, локалне самоуправе или јавних предузећа.</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 закон или други подзаконски акт којим је регулисан кредитни посао државе са иностранством (кредитно задужење/одобрење, издавање гаранције), а у складу са Законом о </w:t>
            </w:r>
            <w:r w:rsidRPr="006357D8">
              <w:rPr>
                <w:rFonts w:ascii="Arial Narrow" w:eastAsia="Times New Roman" w:hAnsi="Arial Narrow" w:cs="Calibri"/>
                <w:sz w:val="15"/>
                <w:szCs w:val="15"/>
              </w:rPr>
              <w:lastRenderedPageBreak/>
              <w:t>јавном дугу.</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Трговински кредити - потраживања и дуговања по спољнотрговинским пословима која нису наплаћена или плаћена у року дужем од годину дана, обавезе и потраживања према иностранству по пословима финансијског лизинга, потраживања и дуговања банака по краткорочним банкарским депозитима у девизама, стање потенцијалних обавеза резидената по издатим гаранцијама/јемствима по кредитним пословима између нерезидената у иностранству и потраживања банака по кредитима у динарима које су банке одобриле нерезидентима</w:t>
            </w:r>
          </w:p>
          <w:p w:rsidR="00C23198" w:rsidRDefault="00C23198" w:rsidP="005A6E88">
            <w:pPr>
              <w:spacing w:before="120" w:after="0" w:line="221" w:lineRule="auto"/>
              <w:rPr>
                <w:rFonts w:ascii="Arial Narrow" w:eastAsia="Times New Roman" w:hAnsi="Arial Narrow" w:cs="Calibri"/>
                <w:sz w:val="15"/>
                <w:szCs w:val="15"/>
              </w:rPr>
            </w:pPr>
          </w:p>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003046</w:t>
            </w:r>
          </w:p>
        </w:tc>
        <w:tc>
          <w:tcPr>
            <w:tcW w:w="2268"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Подаци обухватају стање потраживања по извезеној роби или услугама које нису наплаћене у року дужем од годину дана и стање потраживања по унапред плаћеној роби или услугама које нису увезене у том року, као и стање обавеза по увезеној роби или услугама које нису плаћене у року дужем од годину дана и стање обавеза по авансно наплаћеној роби или услугама које нису извезене у том року. Подаци обухватају стање обавеза и потраживања према иностранству по пословима финансијског лизинга између резидената и нерезидената. Подаци обухватају стање и промет по краткорочним банкарским депозитима у девизама које банка узима од стране банке (задужење) и које банка одобрава страној банци (одобрење). Подаци обухватају стање потенцијалних обавеза резидената по издатим гаранцијама/јемствима по кредитним пословима између нерезидената у иностранству. Подаци обухватају стање потраживања банака по кредитима у динарима које су банке одобриле нерезидентима (правним и </w:t>
            </w:r>
            <w:r w:rsidRPr="006357D8">
              <w:rPr>
                <w:rFonts w:ascii="Arial Narrow" w:eastAsia="Times New Roman" w:hAnsi="Arial Narrow" w:cs="Calibri"/>
                <w:sz w:val="15"/>
                <w:szCs w:val="15"/>
              </w:rPr>
              <w:lastRenderedPageBreak/>
              <w:t>физичким лицима) уплатом на рачун платне картице код банке у Републици, уплатом на рачун резидента коме нерезидент треба да изврши плаћање по текућем или капиталном послу и кредитима одобреним страним банкама у трајању од 2 дана.</w:t>
            </w:r>
          </w:p>
        </w:tc>
        <w:tc>
          <w:tcPr>
            <w:tcW w:w="1134"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Тромесечна (обрасци КОД, ФЛ-1, ФЛ-2, П-1, П-2, О-1), Декадна (образац ДЕ), Полугодишња (образац Г-2) и 10 дана од одлуке о издатој гаранцији/јемству (образац Г-1); 10-ти у месецу након истека извештајног периода (тромесечје или полугодиште), 5-ти након истека декаде и 10 дана након одлуке о давању гаранције/јемства.</w:t>
            </w:r>
          </w:p>
        </w:tc>
        <w:tc>
          <w:tcPr>
            <w:tcW w:w="1418"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Подаци се прикупљају у поступку обавезног извештавања Народне банке Србије о кредитним пословима са иностранством на обрасцима: П-1, П-2 и О-2 -трговински кредити (XL табела путем имејла), ФЛ-1 и ФЛ-2 - финансијски лизинг (XL табела путем имејла), ДЕ - краткорочни банкарски депозити (XML формат преко Централног пријемног одељења),  Г-1 и Г-2 - гаранције/јемства по кредитим пословима између нерезидената (XL табела путем имејла),  КОД - кредити у динарима које банке одобравају нерезидентима (XL табела путем </w:t>
            </w:r>
            <w:r w:rsidRPr="006357D8">
              <w:rPr>
                <w:rFonts w:ascii="Arial Narrow" w:eastAsia="Times New Roman" w:hAnsi="Arial Narrow" w:cs="Calibri"/>
                <w:sz w:val="15"/>
                <w:szCs w:val="15"/>
              </w:rPr>
              <w:lastRenderedPageBreak/>
              <w:t>имејла).</w:t>
            </w:r>
          </w:p>
        </w:tc>
        <w:tc>
          <w:tcPr>
            <w:tcW w:w="1588"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Резиденти - дужници и повериоци по трговинским кредитима (П-1, П-2 и О-1) у року од 10 дана од истека квартала; Резиденти - даваоци и резиденти - примаоци по пословима финансијског лизинга између резидената и нерезидената (ФЛ-1 и ФЛ-2) у року од 10 дана од истека квартала; Банке, у року од 5 дана од истека декаде (ДЕ); Резиденти (правна лица и банке), у року од 10 дана од доношења одлуке о давању гаранције или јемства (Г-1); Резиденти (правна лица и банке), у року од 10 дана од истека претходног полугодишта (Г-2); Банке, у року од 10 дана за претходно тромесечје (КОД).</w:t>
            </w:r>
          </w:p>
        </w:tc>
        <w:tc>
          <w:tcPr>
            <w:tcW w:w="1701"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21"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w:t>
            </w:r>
          </w:p>
        </w:tc>
        <w:tc>
          <w:tcPr>
            <w:tcW w:w="794"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Међународна трговина услугама</w:t>
            </w:r>
          </w:p>
          <w:p w:rsidR="00C23198" w:rsidRDefault="00C23198" w:rsidP="005A6E88">
            <w:pPr>
              <w:spacing w:before="120" w:after="0" w:line="221" w:lineRule="auto"/>
              <w:rPr>
                <w:rFonts w:ascii="Arial Narrow" w:eastAsia="Times New Roman" w:hAnsi="Arial Narrow" w:cs="Calibri"/>
                <w:sz w:val="15"/>
                <w:szCs w:val="15"/>
              </w:rPr>
            </w:pPr>
          </w:p>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003047</w:t>
            </w:r>
          </w:p>
        </w:tc>
        <w:tc>
          <w:tcPr>
            <w:tcW w:w="2268"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Међународна трговина услугама обухвата податке за потребе платног биланса и израде подбилансних табела у којима се приказује међународна трговина услуга на детаљнијем нивоу и пресек по земљама</w:t>
            </w:r>
          </w:p>
        </w:tc>
        <w:tc>
          <w:tcPr>
            <w:tcW w:w="1134"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Месечна и </w:t>
            </w:r>
            <w:r w:rsidR="008B550A">
              <w:rPr>
                <w:rFonts w:ascii="Arial Narrow" w:eastAsia="Times New Roman" w:hAnsi="Arial Narrow" w:cs="Calibri"/>
                <w:sz w:val="15"/>
                <w:szCs w:val="15"/>
              </w:rPr>
              <w:t>тромесечна; м</w:t>
            </w:r>
            <w:r w:rsidRPr="006357D8">
              <w:rPr>
                <w:rFonts w:ascii="Arial Narrow" w:eastAsia="Times New Roman" w:hAnsi="Arial Narrow" w:cs="Calibri"/>
                <w:sz w:val="15"/>
                <w:szCs w:val="15"/>
              </w:rPr>
              <w:t xml:space="preserve">есечни подаци - седам дана после објављивања платног биланса, тромесечни </w:t>
            </w:r>
            <w:r w:rsidR="008B550A">
              <w:rPr>
                <w:rFonts w:ascii="Arial Narrow" w:eastAsia="Times New Roman" w:hAnsi="Arial Narrow" w:cs="Calibri"/>
                <w:sz w:val="15"/>
                <w:szCs w:val="15"/>
              </w:rPr>
              <w:t>подаци - претходно тромесечје; месечна и тромесечна; м</w:t>
            </w:r>
            <w:r w:rsidRPr="006357D8">
              <w:rPr>
                <w:rFonts w:ascii="Arial Narrow" w:eastAsia="Times New Roman" w:hAnsi="Arial Narrow" w:cs="Calibri"/>
                <w:sz w:val="15"/>
                <w:szCs w:val="15"/>
              </w:rPr>
              <w:t>есечни подаци - седам дана после објављивања платног биланса, тромесечни подаци - претходно тромесечје</w:t>
            </w:r>
          </w:p>
        </w:tc>
        <w:tc>
          <w:tcPr>
            <w:tcW w:w="1418"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Упитници ГРУ, РН, ППИ</w:t>
            </w:r>
          </w:p>
        </w:tc>
        <w:tc>
          <w:tcPr>
            <w:tcW w:w="1588"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Резиденти у сагласности са Одлуком; 10 дана након завршетка тромесечја. Индиректно извештавање - Банке: три дана након завршетка декаде.</w:t>
            </w:r>
          </w:p>
        </w:tc>
        <w:tc>
          <w:tcPr>
            <w:tcW w:w="1701"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p>
        </w:tc>
        <w:tc>
          <w:tcPr>
            <w:tcW w:w="1418" w:type="dxa"/>
            <w:shd w:val="clear" w:color="auto" w:fill="auto"/>
          </w:tcPr>
          <w:p w:rsidR="006357D8" w:rsidRPr="006357D8" w:rsidRDefault="00091DE9" w:rsidP="005A6E88">
            <w:pPr>
              <w:spacing w:before="120" w:after="0" w:line="221" w:lineRule="auto"/>
              <w:rPr>
                <w:rFonts w:ascii="Arial Narrow" w:eastAsia="Times New Roman" w:hAnsi="Arial Narrow" w:cs="Calibri"/>
                <w:sz w:val="15"/>
                <w:szCs w:val="15"/>
              </w:rPr>
            </w:pPr>
            <w:r w:rsidRPr="00091DE9">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Одлука о обавези извештавања у пословању са иностранством</w:t>
            </w:r>
          </w:p>
        </w:tc>
        <w:tc>
          <w:tcPr>
            <w:tcW w:w="794"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Седам дана након објављивања платног биланса за исти период</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Страна директна улагања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003048</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страних директних улагања обухвата податке за потребе платног биланса и међународне инвестиционе позиције, као и израде табела са пресеком по земљама и делатностима</w:t>
            </w:r>
          </w:p>
        </w:tc>
        <w:tc>
          <w:tcPr>
            <w:tcW w:w="1134" w:type="dxa"/>
            <w:shd w:val="clear" w:color="auto" w:fill="auto"/>
          </w:tcPr>
          <w:p w:rsidR="006357D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Тромесечна; претходно</w:t>
            </w:r>
            <w:r w:rsidR="006357D8" w:rsidRPr="006357D8">
              <w:rPr>
                <w:rFonts w:ascii="Arial Narrow" w:eastAsia="Times New Roman" w:hAnsi="Arial Narrow" w:cs="Calibri"/>
                <w:sz w:val="15"/>
                <w:szCs w:val="15"/>
              </w:rPr>
              <w:t xml:space="preserve"> тромесечје</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Упитници ДИ-1, ДИ-2, ППИ</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Резиденти у сагласности са Одлуком; 10 дана након завршетка тромесечја. Индиректно извештавање - Банке: три дана након завршетка декаде.</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Централни регистар, депо и клиринг хартија од вредности/дневно, Агенција за привредне регистре/годишње - након обраде завршних рачуна</w:t>
            </w:r>
          </w:p>
        </w:tc>
        <w:tc>
          <w:tcPr>
            <w:tcW w:w="1418" w:type="dxa"/>
            <w:shd w:val="clear" w:color="auto" w:fill="auto"/>
          </w:tcPr>
          <w:p w:rsidR="006357D8" w:rsidRPr="006357D8" w:rsidRDefault="00091DE9" w:rsidP="00C23198">
            <w:pPr>
              <w:spacing w:before="120" w:after="0" w:line="228" w:lineRule="auto"/>
              <w:rPr>
                <w:rFonts w:ascii="Arial Narrow" w:eastAsia="Times New Roman" w:hAnsi="Arial Narrow" w:cs="Calibri"/>
                <w:sz w:val="15"/>
                <w:szCs w:val="15"/>
              </w:rPr>
            </w:pPr>
            <w:r w:rsidRPr="00091DE9">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Одлука о обавези извештавања у пословању са иностранством</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дан у тромесечју за претходно тромесечје</w:t>
            </w:r>
          </w:p>
        </w:tc>
      </w:tr>
      <w:tr w:rsidR="00AD44DD" w:rsidRPr="004D48A3" w:rsidTr="00AD44DD">
        <w:trPr>
          <w:trHeight w:val="20"/>
          <w:jc w:val="center"/>
        </w:trPr>
        <w:tc>
          <w:tcPr>
            <w:tcW w:w="454" w:type="dxa"/>
            <w:shd w:val="clear" w:color="auto" w:fill="auto"/>
          </w:tcPr>
          <w:p w:rsidR="00AD44DD" w:rsidRPr="006357D8" w:rsidRDefault="00AD44DD" w:rsidP="003A58FB">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AD44DD" w:rsidRPr="003A58FB" w:rsidRDefault="00AD44DD" w:rsidP="003A58FB">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5.  Статистика платног система</w:t>
            </w:r>
          </w:p>
        </w:tc>
        <w:tc>
          <w:tcPr>
            <w:tcW w:w="1134" w:type="dxa"/>
            <w:shd w:val="clear" w:color="auto" w:fill="auto"/>
          </w:tcPr>
          <w:p w:rsidR="00AD44DD" w:rsidRPr="006357D8" w:rsidRDefault="00AD44DD" w:rsidP="003A58FB">
            <w:pPr>
              <w:spacing w:before="120" w:after="12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AD44DD" w:rsidRPr="006357D8" w:rsidRDefault="00AD44DD" w:rsidP="003A58FB">
            <w:pPr>
              <w:spacing w:before="120" w:after="120" w:line="228" w:lineRule="auto"/>
              <w:rPr>
                <w:rFonts w:ascii="Arial Narrow" w:eastAsia="Times New Roman" w:hAnsi="Arial Narrow" w:cs="Calibri"/>
                <w:sz w:val="15"/>
                <w:szCs w:val="15"/>
              </w:rPr>
            </w:pPr>
          </w:p>
        </w:tc>
        <w:tc>
          <w:tcPr>
            <w:tcW w:w="1588" w:type="dxa"/>
            <w:shd w:val="clear" w:color="auto" w:fill="auto"/>
          </w:tcPr>
          <w:p w:rsidR="00AD44DD" w:rsidRPr="006357D8" w:rsidRDefault="00AD44DD" w:rsidP="003A58FB">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AD44DD" w:rsidRPr="006357D8" w:rsidRDefault="00AD44DD" w:rsidP="003A58FB">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3A58FB">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AD44DD" w:rsidRPr="006357D8" w:rsidRDefault="00AD44DD" w:rsidP="003A58FB">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AD44DD" w:rsidRPr="006357D8" w:rsidRDefault="00AD44DD" w:rsidP="003A58FB">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AD44DD" w:rsidRPr="006357D8" w:rsidRDefault="00AD44DD" w:rsidP="003A58FB">
            <w:pPr>
              <w:spacing w:before="120" w:after="120" w:line="228"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Општи показатељи функционисања </w:t>
            </w:r>
            <w:r w:rsidRPr="006357D8">
              <w:rPr>
                <w:rFonts w:ascii="Arial Narrow" w:eastAsia="Times New Roman" w:hAnsi="Arial Narrow" w:cs="Calibri"/>
                <w:sz w:val="15"/>
                <w:szCs w:val="15"/>
              </w:rPr>
              <w:lastRenderedPageBreak/>
              <w:t>платних система НБС</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003049</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Општи показатељи функционисања: RTGS НБС </w:t>
            </w:r>
            <w:r w:rsidRPr="006357D8">
              <w:rPr>
                <w:rFonts w:ascii="Arial Narrow" w:eastAsia="Times New Roman" w:hAnsi="Arial Narrow" w:cs="Calibri"/>
                <w:sz w:val="15"/>
                <w:szCs w:val="15"/>
              </w:rPr>
              <w:lastRenderedPageBreak/>
              <w:t>система (извршавање налога за пренос у реалном времену по бруто принципу);  клиринг НБС система (извршавање налога за пренос у утврђеном времену по нето принципу); девизног клиринг система НБС и међународног клиринг система у девизама</w:t>
            </w:r>
          </w:p>
        </w:tc>
        <w:tc>
          <w:tcPr>
            <w:tcW w:w="1134" w:type="dxa"/>
            <w:shd w:val="clear" w:color="auto" w:fill="auto"/>
          </w:tcPr>
          <w:p w:rsidR="006357D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Месечна; претходни</w:t>
            </w:r>
            <w:r w:rsidR="006357D8" w:rsidRPr="006357D8">
              <w:rPr>
                <w:rFonts w:ascii="Arial Narrow" w:eastAsia="Times New Roman" w:hAnsi="Arial Narrow" w:cs="Calibri"/>
                <w:sz w:val="15"/>
                <w:szCs w:val="15"/>
              </w:rPr>
              <w:t xml:space="preserve"> </w:t>
            </w:r>
            <w:r w:rsidR="006357D8" w:rsidRPr="006357D8">
              <w:rPr>
                <w:rFonts w:ascii="Arial Narrow" w:eastAsia="Times New Roman" w:hAnsi="Arial Narrow" w:cs="Calibri"/>
                <w:sz w:val="15"/>
                <w:szCs w:val="15"/>
              </w:rPr>
              <w:lastRenderedPageBreak/>
              <w:t>месец</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Подаци се добијају из базе Народне </w:t>
            </w:r>
            <w:r w:rsidRPr="006357D8">
              <w:rPr>
                <w:rFonts w:ascii="Arial Narrow" w:eastAsia="Times New Roman" w:hAnsi="Arial Narrow" w:cs="Calibri"/>
                <w:sz w:val="15"/>
                <w:szCs w:val="15"/>
              </w:rPr>
              <w:lastRenderedPageBreak/>
              <w:t xml:space="preserve">банке Србије која је оператор ових система, на основу платних трансакција које се обављају између учесника у оквиру тих платних система </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Народна банка Србије; први радни дан у </w:t>
            </w:r>
            <w:r w:rsidRPr="006357D8">
              <w:rPr>
                <w:rFonts w:ascii="Arial Narrow" w:eastAsia="Times New Roman" w:hAnsi="Arial Narrow" w:cs="Calibri"/>
                <w:sz w:val="15"/>
                <w:szCs w:val="15"/>
              </w:rPr>
              <w:lastRenderedPageBreak/>
              <w:t>наредном месецу.</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платним услугама</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Први радни дан у </w:t>
            </w:r>
            <w:r w:rsidRPr="006357D8">
              <w:rPr>
                <w:rFonts w:ascii="Arial Narrow" w:eastAsia="Times New Roman" w:hAnsi="Arial Narrow" w:cs="Calibri"/>
                <w:sz w:val="15"/>
                <w:szCs w:val="15"/>
              </w:rPr>
              <w:lastRenderedPageBreak/>
              <w:t>наредном месецу.</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банка Србије</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у вези са пружањем платних услуга и издавањем електронског новца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003050</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Прикупљање података потребних за анализу и праћење развоја платног промета и коришћења платних инструмената у земљи. Подаци обухватају број корисника по врстама одређених платних услуга; број картица које издају пружаоци платних услуга; број прихватних уређаја и виртуелних продајних места на којима се прихватају платни инструменти; вредност електронског новца; број и вредност платних трансакција обављених:  картицама и е-новцем у Републици Србији и ван ње (по издаваоцу и прихватној мрежи), платним налозима, без платног налога, чеком, уплатом и исплатом готовог новца, куповином роба и услуга преко интернета</w:t>
            </w:r>
          </w:p>
        </w:tc>
        <w:tc>
          <w:tcPr>
            <w:tcW w:w="1134" w:type="dxa"/>
            <w:shd w:val="clear" w:color="auto" w:fill="auto"/>
          </w:tcPr>
          <w:p w:rsidR="006357D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Тромесечна; претходно</w:t>
            </w:r>
            <w:r w:rsidR="006357D8" w:rsidRPr="006357D8">
              <w:rPr>
                <w:rFonts w:ascii="Arial Narrow" w:eastAsia="Times New Roman" w:hAnsi="Arial Narrow" w:cs="Calibri"/>
                <w:sz w:val="15"/>
                <w:szCs w:val="15"/>
              </w:rPr>
              <w:t xml:space="preserve"> тромесечје</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се прикупљају електронски  у поступку спровођења Одлуке о садржају, роковима и начину достављања података које пружаоци платних услуга достављају Народној банци Србије  (XML); Упитник 0Т-5Т</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Пружаоци платних услуга; у року од 15 дана од истека тромесечја за које се прикупљају подаци.</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платним услугама; Одлука о садржају, роковима и начину достављања података које пружаоци платних услуга достављају Народној банци Србије</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E52D32" w:rsidRDefault="00E52D32" w:rsidP="00C23198">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40 дана по истеку рока за давање податак</w:t>
            </w:r>
            <w:r w:rsidR="002139FD">
              <w:rPr>
                <w:rFonts w:ascii="Arial Narrow" w:eastAsia="Times New Roman" w:hAnsi="Arial Narrow" w:cs="Calibri"/>
                <w:sz w:val="15"/>
                <w:szCs w:val="15"/>
                <w:lang w:val="sr-Cyrl-RS"/>
              </w:rPr>
              <w:t>а</w:t>
            </w:r>
            <w:r>
              <w:rPr>
                <w:rFonts w:ascii="Arial Narrow" w:eastAsia="Times New Roman" w:hAnsi="Arial Narrow" w:cs="Calibri"/>
                <w:sz w:val="15"/>
                <w:szCs w:val="15"/>
                <w:lang w:val="sr-Cyrl-RS"/>
              </w:rPr>
              <w:t xml:space="preserve"> од стране извештајне јединице</w:t>
            </w:r>
          </w:p>
        </w:tc>
      </w:tr>
      <w:tr w:rsidR="00AD44DD" w:rsidRPr="004D48A3" w:rsidTr="00AD44DD">
        <w:trPr>
          <w:trHeight w:val="20"/>
          <w:jc w:val="center"/>
        </w:trPr>
        <w:tc>
          <w:tcPr>
            <w:tcW w:w="454" w:type="dxa"/>
            <w:shd w:val="clear" w:color="auto" w:fill="auto"/>
          </w:tcPr>
          <w:p w:rsidR="00AD44DD" w:rsidRPr="006357D8" w:rsidRDefault="00AD44DD" w:rsidP="003A58FB">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AD44DD" w:rsidRPr="00AD44DD" w:rsidRDefault="00AD44DD" w:rsidP="003A58FB">
            <w:pPr>
              <w:spacing w:before="120" w:after="120" w:line="21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6.  Статистика државних финансија</w:t>
            </w:r>
          </w:p>
        </w:tc>
        <w:tc>
          <w:tcPr>
            <w:tcW w:w="1134" w:type="dxa"/>
            <w:shd w:val="clear" w:color="auto" w:fill="auto"/>
          </w:tcPr>
          <w:p w:rsidR="00AD44DD" w:rsidRPr="006357D8" w:rsidRDefault="00AD44DD" w:rsidP="003A58FB">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AD44DD" w:rsidRPr="006357D8" w:rsidRDefault="00AD44DD" w:rsidP="003A58FB">
            <w:pPr>
              <w:spacing w:before="120" w:after="120" w:line="216" w:lineRule="auto"/>
              <w:rPr>
                <w:rFonts w:ascii="Arial Narrow" w:eastAsia="Times New Roman" w:hAnsi="Arial Narrow" w:cs="Calibri"/>
                <w:sz w:val="15"/>
                <w:szCs w:val="15"/>
              </w:rPr>
            </w:pPr>
          </w:p>
        </w:tc>
        <w:tc>
          <w:tcPr>
            <w:tcW w:w="1588"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w:t>
            </w:r>
          </w:p>
        </w:tc>
        <w:tc>
          <w:tcPr>
            <w:tcW w:w="1588" w:type="dxa"/>
            <w:shd w:val="clear" w:color="auto" w:fill="auto"/>
          </w:tcPr>
          <w:p w:rsidR="00C2319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државних финансија</w:t>
            </w:r>
          </w:p>
          <w:p w:rsidR="00C23198" w:rsidRDefault="00C23198" w:rsidP="003A58FB">
            <w:pPr>
              <w:spacing w:before="120" w:after="0" w:line="216" w:lineRule="auto"/>
              <w:rPr>
                <w:rFonts w:ascii="Arial Narrow" w:eastAsia="Times New Roman" w:hAnsi="Arial Narrow" w:cs="Calibri"/>
                <w:sz w:val="15"/>
                <w:szCs w:val="15"/>
              </w:rPr>
            </w:pPr>
          </w:p>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003034</w:t>
            </w:r>
          </w:p>
        </w:tc>
        <w:tc>
          <w:tcPr>
            <w:tcW w:w="226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Наставиће се усклађивање са методологијом статистике државних финансија у складу са стандардима ЕУ (ESA 2010, MGDD) и препорукама ММФ (GFSM 2014).</w:t>
            </w:r>
          </w:p>
        </w:tc>
        <w:tc>
          <w:tcPr>
            <w:tcW w:w="113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Документација Управе за трезор, Министарства финансија,  АП Војводине, организација обавезног социјалног осигурања</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3A58FB">
            <w:pPr>
              <w:spacing w:before="120" w:after="0" w:line="216" w:lineRule="auto"/>
              <w:rPr>
                <w:rFonts w:ascii="Times New Roman" w:eastAsia="Times New Roman" w:hAnsi="Times New Roman" w:cs="Times New Roman"/>
                <w:sz w:val="20"/>
                <w:szCs w:val="20"/>
              </w:rPr>
            </w:pPr>
          </w:p>
        </w:tc>
        <w:tc>
          <w:tcPr>
            <w:tcW w:w="794" w:type="dxa"/>
            <w:shd w:val="clear" w:color="auto" w:fill="auto"/>
          </w:tcPr>
          <w:p w:rsidR="006357D8" w:rsidRPr="006357D8" w:rsidRDefault="006357D8" w:rsidP="003A58FB">
            <w:pPr>
              <w:spacing w:before="120" w:after="0" w:line="216" w:lineRule="auto"/>
              <w:rPr>
                <w:rFonts w:ascii="Times New Roman" w:eastAsia="Times New Roman" w:hAnsi="Times New Roman" w:cs="Times New Roman"/>
                <w:sz w:val="20"/>
                <w:szCs w:val="20"/>
              </w:rPr>
            </w:pPr>
          </w:p>
        </w:tc>
        <w:tc>
          <w:tcPr>
            <w:tcW w:w="851" w:type="dxa"/>
            <w:shd w:val="clear" w:color="auto" w:fill="auto"/>
          </w:tcPr>
          <w:p w:rsidR="006357D8" w:rsidRPr="006357D8" w:rsidRDefault="006357D8" w:rsidP="003A58FB">
            <w:pPr>
              <w:spacing w:before="120" w:after="0" w:line="216" w:lineRule="auto"/>
              <w:rPr>
                <w:rFonts w:ascii="Times New Roman" w:eastAsia="Times New Roman" w:hAnsi="Times New Roman" w:cs="Times New Roman"/>
                <w:sz w:val="20"/>
                <w:szCs w:val="20"/>
              </w:rPr>
            </w:pPr>
          </w:p>
        </w:tc>
      </w:tr>
      <w:tr w:rsidR="00227928" w:rsidRPr="004D48A3" w:rsidTr="004E2E1A">
        <w:trPr>
          <w:trHeight w:val="20"/>
          <w:jc w:val="center"/>
        </w:trPr>
        <w:tc>
          <w:tcPr>
            <w:tcW w:w="454"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1021"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2268"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1134"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3A58FB">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1531"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794"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c>
          <w:tcPr>
            <w:tcW w:w="851" w:type="dxa"/>
            <w:shd w:val="clear" w:color="auto" w:fill="auto"/>
          </w:tcPr>
          <w:p w:rsidR="00227928" w:rsidRPr="006357D8" w:rsidRDefault="00227928" w:rsidP="003A58FB">
            <w:pPr>
              <w:spacing w:before="120" w:after="0" w:line="216" w:lineRule="auto"/>
              <w:rPr>
                <w:rFonts w:ascii="Arial Narrow" w:eastAsia="Times New Roman" w:hAnsi="Arial Narrow" w:cs="Calibri"/>
                <w:sz w:val="15"/>
                <w:szCs w:val="15"/>
              </w:rPr>
            </w:pP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w:t>
            </w:r>
          </w:p>
        </w:tc>
        <w:tc>
          <w:tcPr>
            <w:tcW w:w="1588" w:type="dxa"/>
            <w:shd w:val="clear" w:color="auto" w:fill="auto"/>
          </w:tcPr>
          <w:p w:rsidR="00C2319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Приходи буџета</w:t>
            </w:r>
          </w:p>
          <w:p w:rsidR="00C23198" w:rsidRDefault="00C23198" w:rsidP="003A58FB">
            <w:pPr>
              <w:spacing w:before="120" w:after="0" w:line="216" w:lineRule="auto"/>
              <w:rPr>
                <w:rFonts w:ascii="Arial Narrow" w:eastAsia="Times New Roman" w:hAnsi="Arial Narrow" w:cs="Calibri"/>
                <w:sz w:val="15"/>
                <w:szCs w:val="15"/>
              </w:rPr>
            </w:pPr>
          </w:p>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003010</w:t>
            </w:r>
          </w:p>
        </w:tc>
        <w:tc>
          <w:tcPr>
            <w:tcW w:w="226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Приходи буџета јединица локалне самоуправе по изворима финансирања</w:t>
            </w:r>
          </w:p>
        </w:tc>
        <w:tc>
          <w:tcPr>
            <w:tcW w:w="1134" w:type="dxa"/>
            <w:shd w:val="clear" w:color="auto" w:fill="auto"/>
          </w:tcPr>
          <w:p w:rsidR="006357D8" w:rsidRPr="006357D8" w:rsidRDefault="008B550A" w:rsidP="003A58FB">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- 28.06.</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област, регион, Република Србија</w:t>
            </w:r>
          </w:p>
        </w:tc>
        <w:tc>
          <w:tcPr>
            <w:tcW w:w="85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16.09.</w:t>
            </w: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Министарство </w:t>
            </w:r>
            <w:r w:rsidRPr="006357D8">
              <w:rPr>
                <w:rFonts w:ascii="Arial Narrow" w:eastAsia="Times New Roman" w:hAnsi="Arial Narrow" w:cs="Calibri"/>
                <w:sz w:val="15"/>
                <w:szCs w:val="15"/>
              </w:rPr>
              <w:lastRenderedPageBreak/>
              <w:t>финансија</w:t>
            </w:r>
          </w:p>
        </w:tc>
        <w:tc>
          <w:tcPr>
            <w:tcW w:w="1588" w:type="dxa"/>
            <w:shd w:val="clear" w:color="auto" w:fill="auto"/>
          </w:tcPr>
          <w:p w:rsidR="00C2319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Расходи буџета</w:t>
            </w:r>
          </w:p>
          <w:p w:rsidR="00C23198" w:rsidRDefault="00C23198" w:rsidP="003A58FB">
            <w:pPr>
              <w:spacing w:before="120" w:after="0" w:line="216" w:lineRule="auto"/>
              <w:rPr>
                <w:rFonts w:ascii="Arial Narrow" w:eastAsia="Times New Roman" w:hAnsi="Arial Narrow" w:cs="Calibri"/>
                <w:sz w:val="15"/>
                <w:szCs w:val="15"/>
              </w:rPr>
            </w:pPr>
          </w:p>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003020</w:t>
            </w:r>
          </w:p>
        </w:tc>
        <w:tc>
          <w:tcPr>
            <w:tcW w:w="226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Расходи буџета по основним </w:t>
            </w:r>
            <w:r w:rsidRPr="006357D8">
              <w:rPr>
                <w:rFonts w:ascii="Arial Narrow" w:eastAsia="Times New Roman" w:hAnsi="Arial Narrow" w:cs="Calibri"/>
                <w:sz w:val="15"/>
                <w:szCs w:val="15"/>
              </w:rPr>
              <w:lastRenderedPageBreak/>
              <w:t>наменама</w:t>
            </w:r>
          </w:p>
        </w:tc>
        <w:tc>
          <w:tcPr>
            <w:tcW w:w="1134" w:type="dxa"/>
            <w:shd w:val="clear" w:color="auto" w:fill="auto"/>
          </w:tcPr>
          <w:p w:rsidR="006357D8" w:rsidRPr="006357D8" w:rsidRDefault="008B550A" w:rsidP="003A58FB">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 xml:space="preserve">Годишња; </w:t>
            </w:r>
            <w:r>
              <w:rPr>
                <w:rFonts w:ascii="Arial Narrow" w:eastAsia="Times New Roman" w:hAnsi="Arial Narrow" w:cs="Calibri"/>
                <w:sz w:val="15"/>
                <w:szCs w:val="15"/>
              </w:rPr>
              <w:lastRenderedPageBreak/>
              <w:t>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Министарство финансија - </w:t>
            </w:r>
            <w:r w:rsidRPr="006357D8">
              <w:rPr>
                <w:rFonts w:ascii="Arial Narrow" w:eastAsia="Times New Roman" w:hAnsi="Arial Narrow" w:cs="Calibri"/>
                <w:sz w:val="15"/>
                <w:szCs w:val="15"/>
              </w:rPr>
              <w:lastRenderedPageBreak/>
              <w:t>28.06.</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w:t>
            </w:r>
            <w:r w:rsidRPr="006357D8">
              <w:rPr>
                <w:rFonts w:ascii="Arial Narrow" w:eastAsia="Times New Roman" w:hAnsi="Arial Narrow" w:cs="Calibri"/>
                <w:sz w:val="15"/>
                <w:szCs w:val="15"/>
              </w:rPr>
              <w:lastRenderedPageBreak/>
              <w:t>статистици</w:t>
            </w:r>
          </w:p>
        </w:tc>
        <w:tc>
          <w:tcPr>
            <w:tcW w:w="79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Општина, </w:t>
            </w:r>
            <w:r w:rsidRPr="006357D8">
              <w:rPr>
                <w:rFonts w:ascii="Arial Narrow" w:eastAsia="Times New Roman" w:hAnsi="Arial Narrow" w:cs="Calibri"/>
                <w:sz w:val="15"/>
                <w:szCs w:val="15"/>
              </w:rPr>
              <w:lastRenderedPageBreak/>
              <w:t>област, регион, Република Србија</w:t>
            </w:r>
          </w:p>
        </w:tc>
        <w:tc>
          <w:tcPr>
            <w:tcW w:w="85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16.09.</w:t>
            </w: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државне потрошње</w:t>
            </w:r>
          </w:p>
          <w:p w:rsidR="00C23198" w:rsidRDefault="00C23198" w:rsidP="003A58FB">
            <w:pPr>
              <w:spacing w:before="120" w:after="0" w:line="216" w:lineRule="auto"/>
              <w:rPr>
                <w:rFonts w:ascii="Arial Narrow" w:eastAsia="Times New Roman" w:hAnsi="Arial Narrow" w:cs="Calibri"/>
                <w:sz w:val="15"/>
                <w:szCs w:val="15"/>
              </w:rPr>
            </w:pPr>
          </w:p>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003030</w:t>
            </w:r>
          </w:p>
        </w:tc>
        <w:tc>
          <w:tcPr>
            <w:tcW w:w="226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државне потрошње по функцијама</w:t>
            </w:r>
          </w:p>
        </w:tc>
        <w:tc>
          <w:tcPr>
            <w:tcW w:w="1134" w:type="dxa"/>
            <w:shd w:val="clear" w:color="auto" w:fill="auto"/>
          </w:tcPr>
          <w:p w:rsidR="006357D8" w:rsidRPr="006357D8" w:rsidRDefault="008B550A" w:rsidP="003A58FB">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Документација Управе за трезор, Министарства финансија, АП Војводине, организација обавезног социјалног осигурања; 28.06</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30.12.</w:t>
            </w: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Народна банка Србије и Министарство финансија</w:t>
            </w:r>
          </w:p>
        </w:tc>
        <w:tc>
          <w:tcPr>
            <w:tcW w:w="1588" w:type="dxa"/>
            <w:shd w:val="clear" w:color="auto" w:fill="auto"/>
          </w:tcPr>
          <w:p w:rsidR="00C2319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Извештавање о прекомерном дефициту - eкспериментални обрачун</w:t>
            </w:r>
          </w:p>
          <w:p w:rsidR="00C23198" w:rsidRDefault="00C23198" w:rsidP="003A58FB">
            <w:pPr>
              <w:spacing w:before="120" w:after="0" w:line="216" w:lineRule="auto"/>
              <w:rPr>
                <w:rFonts w:ascii="Arial Narrow" w:eastAsia="Times New Roman" w:hAnsi="Arial Narrow" w:cs="Calibri"/>
                <w:sz w:val="15"/>
                <w:szCs w:val="15"/>
              </w:rPr>
            </w:pPr>
          </w:p>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003035</w:t>
            </w:r>
          </w:p>
        </w:tc>
        <w:tc>
          <w:tcPr>
            <w:tcW w:w="226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Извештавање о дефициту и дугу сектора државе на експерименталној основи</w:t>
            </w:r>
          </w:p>
        </w:tc>
        <w:tc>
          <w:tcPr>
            <w:tcW w:w="113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Полугодишња; 2015–2019.</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3A58FB">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Управа за трезор, Министарство финансија,  АП Војводина, организације обавезног социјалног осигурања, Народне банке Србије</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30.04, 31.10.</w:t>
            </w:r>
          </w:p>
        </w:tc>
      </w:tr>
      <w:tr w:rsidR="00AD44DD" w:rsidRPr="004D48A3" w:rsidTr="00AD44DD">
        <w:trPr>
          <w:trHeight w:val="20"/>
          <w:jc w:val="center"/>
        </w:trPr>
        <w:tc>
          <w:tcPr>
            <w:tcW w:w="454" w:type="dxa"/>
            <w:shd w:val="clear" w:color="auto" w:fill="auto"/>
          </w:tcPr>
          <w:p w:rsidR="00AD44DD" w:rsidRPr="006357D8" w:rsidRDefault="00AD44DD" w:rsidP="003A58FB">
            <w:pPr>
              <w:spacing w:before="120" w:after="120" w:line="216" w:lineRule="auto"/>
              <w:rPr>
                <w:rFonts w:ascii="Arial Narrow" w:eastAsia="Times New Roman" w:hAnsi="Arial Narrow" w:cs="Calibri"/>
                <w:sz w:val="15"/>
                <w:szCs w:val="15"/>
              </w:rPr>
            </w:pPr>
          </w:p>
        </w:tc>
        <w:tc>
          <w:tcPr>
            <w:tcW w:w="2609" w:type="dxa"/>
            <w:gridSpan w:val="2"/>
            <w:shd w:val="clear" w:color="auto" w:fill="auto"/>
          </w:tcPr>
          <w:p w:rsidR="00AD44DD" w:rsidRPr="003A58FB" w:rsidRDefault="00AD44DD" w:rsidP="003A58FB">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7.  Цене</w:t>
            </w:r>
          </w:p>
        </w:tc>
        <w:tc>
          <w:tcPr>
            <w:tcW w:w="2268"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134" w:type="dxa"/>
            <w:shd w:val="clear" w:color="auto" w:fill="auto"/>
          </w:tcPr>
          <w:p w:rsidR="00AD44DD" w:rsidRPr="006357D8" w:rsidRDefault="00AD44DD" w:rsidP="003A58FB">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AD44DD" w:rsidRPr="006357D8" w:rsidRDefault="00AD44DD" w:rsidP="003A58FB">
            <w:pPr>
              <w:spacing w:before="120" w:after="120" w:line="216" w:lineRule="auto"/>
              <w:rPr>
                <w:rFonts w:ascii="Arial Narrow" w:eastAsia="Times New Roman" w:hAnsi="Arial Narrow" w:cs="Calibri"/>
                <w:sz w:val="15"/>
                <w:szCs w:val="15"/>
              </w:rPr>
            </w:pPr>
          </w:p>
        </w:tc>
        <w:tc>
          <w:tcPr>
            <w:tcW w:w="1588"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на мало индустријско-прехрамбених производа</w:t>
            </w:r>
          </w:p>
          <w:p w:rsidR="00C23198" w:rsidRDefault="00C23198" w:rsidP="003A58FB">
            <w:pPr>
              <w:spacing w:before="120" w:after="0" w:line="216" w:lineRule="auto"/>
              <w:rPr>
                <w:rFonts w:ascii="Arial Narrow" w:eastAsia="Times New Roman" w:hAnsi="Arial Narrow" w:cs="Calibri"/>
                <w:sz w:val="15"/>
                <w:szCs w:val="15"/>
              </w:rPr>
            </w:pPr>
          </w:p>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006010</w:t>
            </w:r>
          </w:p>
        </w:tc>
        <w:tc>
          <w:tcPr>
            <w:tcW w:w="226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у трговини на мало индустријско-прехрамбених производа за потребе обрачуна индекса потрошачких цена</w:t>
            </w:r>
          </w:p>
        </w:tc>
        <w:tc>
          <w:tcPr>
            <w:tcW w:w="1134" w:type="dxa"/>
            <w:shd w:val="clear" w:color="auto" w:fill="auto"/>
          </w:tcPr>
          <w:p w:rsidR="006357D8" w:rsidRPr="006357D8" w:rsidRDefault="006A3361" w:rsidP="003A58FB">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о</w:t>
            </w:r>
            <w:r w:rsidR="006357D8" w:rsidRPr="006357D8">
              <w:rPr>
                <w:rFonts w:ascii="Arial Narrow" w:eastAsia="Times New Roman" w:hAnsi="Arial Narrow" w:cs="Calibri"/>
                <w:sz w:val="15"/>
                <w:szCs w:val="15"/>
              </w:rPr>
              <w:t>д 11. до 14. у месецу</w:t>
            </w:r>
          </w:p>
        </w:tc>
        <w:tc>
          <w:tcPr>
            <w:tcW w:w="141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Ц-12</w:t>
            </w:r>
          </w:p>
        </w:tc>
        <w:tc>
          <w:tcPr>
            <w:tcW w:w="1588"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Изабране продавнице у трговини на мало; 15. у месецу</w:t>
            </w:r>
          </w:p>
        </w:tc>
        <w:tc>
          <w:tcPr>
            <w:tcW w:w="170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3A58FB">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3A58F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12.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на мало индустријско-непрехрамбених производа</w:t>
            </w:r>
          </w:p>
          <w:p w:rsidR="00C23198" w:rsidRDefault="00C23198" w:rsidP="005A6E88">
            <w:pPr>
              <w:spacing w:before="120" w:after="0" w:line="216" w:lineRule="auto"/>
              <w:rPr>
                <w:rFonts w:ascii="Arial Narrow" w:eastAsia="Times New Roman" w:hAnsi="Arial Narrow" w:cs="Calibri"/>
                <w:sz w:val="15"/>
                <w:szCs w:val="15"/>
              </w:rPr>
            </w:pPr>
          </w:p>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006020</w:t>
            </w:r>
          </w:p>
        </w:tc>
        <w:tc>
          <w:tcPr>
            <w:tcW w:w="226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у трговини на мало индустријско-непрехрамбених производа, за потребе обрачуна индекса потрошачких цена</w:t>
            </w:r>
          </w:p>
        </w:tc>
        <w:tc>
          <w:tcPr>
            <w:tcW w:w="1134" w:type="dxa"/>
            <w:shd w:val="clear" w:color="auto" w:fill="auto"/>
          </w:tcPr>
          <w:p w:rsidR="006357D8" w:rsidRPr="006357D8" w:rsidRDefault="006A3361" w:rsidP="005A6E8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о</w:t>
            </w:r>
            <w:r w:rsidR="006357D8" w:rsidRPr="006357D8">
              <w:rPr>
                <w:rFonts w:ascii="Arial Narrow" w:eastAsia="Times New Roman" w:hAnsi="Arial Narrow" w:cs="Calibri"/>
                <w:sz w:val="15"/>
                <w:szCs w:val="15"/>
              </w:rPr>
              <w:t>д 01. до 10. у месецу</w:t>
            </w:r>
          </w:p>
        </w:tc>
        <w:tc>
          <w:tcPr>
            <w:tcW w:w="141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Ц-13</w:t>
            </w:r>
          </w:p>
        </w:tc>
        <w:tc>
          <w:tcPr>
            <w:tcW w:w="158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Изабране продавнице у трговини на мало; 12. у месецу</w:t>
            </w:r>
          </w:p>
        </w:tc>
        <w:tc>
          <w:tcPr>
            <w:tcW w:w="170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12.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статистику и Градска управа Града Београда - за </w:t>
            </w:r>
            <w:r w:rsidRPr="006357D8">
              <w:rPr>
                <w:rFonts w:ascii="Arial Narrow" w:eastAsia="Times New Roman" w:hAnsi="Arial Narrow" w:cs="Calibri"/>
                <w:sz w:val="15"/>
                <w:szCs w:val="15"/>
              </w:rPr>
              <w:lastRenderedPageBreak/>
              <w:t>територију Града Београда</w:t>
            </w:r>
          </w:p>
        </w:tc>
        <w:tc>
          <w:tcPr>
            <w:tcW w:w="1588" w:type="dxa"/>
            <w:shd w:val="clear" w:color="auto" w:fill="auto"/>
          </w:tcPr>
          <w:p w:rsidR="00C2319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Истраживање о ценама на мало пољопривредних производа</w:t>
            </w:r>
          </w:p>
          <w:p w:rsidR="00C23198" w:rsidRDefault="00C23198" w:rsidP="005A6E88">
            <w:pPr>
              <w:spacing w:before="120" w:after="0" w:line="216" w:lineRule="auto"/>
              <w:rPr>
                <w:rFonts w:ascii="Arial Narrow" w:eastAsia="Times New Roman" w:hAnsi="Arial Narrow" w:cs="Calibri"/>
                <w:sz w:val="15"/>
                <w:szCs w:val="15"/>
              </w:rPr>
            </w:pPr>
          </w:p>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006030</w:t>
            </w:r>
          </w:p>
        </w:tc>
        <w:tc>
          <w:tcPr>
            <w:tcW w:w="226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Најниже, највише и најчешће цене у трговини на мало и на пијаци за пољопривредне производе</w:t>
            </w:r>
          </w:p>
        </w:tc>
        <w:tc>
          <w:tcPr>
            <w:tcW w:w="1134" w:type="dxa"/>
            <w:shd w:val="clear" w:color="auto" w:fill="auto"/>
          </w:tcPr>
          <w:p w:rsidR="006357D8" w:rsidRPr="006357D8" w:rsidRDefault="006A3361" w:rsidP="005A6E8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Петнаестодневна; о</w:t>
            </w:r>
            <w:r w:rsidR="006357D8" w:rsidRPr="006357D8">
              <w:rPr>
                <w:rFonts w:ascii="Arial Narrow" w:eastAsia="Times New Roman" w:hAnsi="Arial Narrow" w:cs="Calibri"/>
                <w:sz w:val="15"/>
                <w:szCs w:val="15"/>
              </w:rPr>
              <w:t>д 01. до 07. у месецу и од 15. до 21. у месецу</w:t>
            </w:r>
          </w:p>
        </w:tc>
        <w:tc>
          <w:tcPr>
            <w:tcW w:w="141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Ц-11а</w:t>
            </w:r>
          </w:p>
        </w:tc>
        <w:tc>
          <w:tcPr>
            <w:tcW w:w="158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Изабране продавнице у трговини на мало и приватни продавци на пијаци; 07. у месецу и 21. у месецу</w:t>
            </w:r>
          </w:p>
        </w:tc>
        <w:tc>
          <w:tcPr>
            <w:tcW w:w="170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Град</w:t>
            </w:r>
          </w:p>
        </w:tc>
        <w:tc>
          <w:tcPr>
            <w:tcW w:w="85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 у месецу и 05. у месецу</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на мало пољопривредних производа</w:t>
            </w:r>
          </w:p>
          <w:p w:rsidR="00C23198" w:rsidRDefault="00C23198" w:rsidP="005A6E88">
            <w:pPr>
              <w:spacing w:before="120" w:after="0" w:line="216" w:lineRule="auto"/>
              <w:rPr>
                <w:rFonts w:ascii="Arial Narrow" w:eastAsia="Times New Roman" w:hAnsi="Arial Narrow" w:cs="Calibri"/>
                <w:sz w:val="15"/>
                <w:szCs w:val="15"/>
              </w:rPr>
            </w:pPr>
          </w:p>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006040</w:t>
            </w:r>
          </w:p>
        </w:tc>
        <w:tc>
          <w:tcPr>
            <w:tcW w:w="226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Најчешће цене пољопривредних производа у трговини на мало и на пијаци за потребе обрачуна индекса потрошачких цена</w:t>
            </w:r>
          </w:p>
        </w:tc>
        <w:tc>
          <w:tcPr>
            <w:tcW w:w="1134" w:type="dxa"/>
            <w:shd w:val="clear" w:color="auto" w:fill="auto"/>
          </w:tcPr>
          <w:p w:rsidR="006357D8" w:rsidRPr="006357D8" w:rsidRDefault="006A3361" w:rsidP="005A6E8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о</w:t>
            </w:r>
            <w:r w:rsidR="006357D8" w:rsidRPr="006357D8">
              <w:rPr>
                <w:rFonts w:ascii="Arial Narrow" w:eastAsia="Times New Roman" w:hAnsi="Arial Narrow" w:cs="Calibri"/>
                <w:sz w:val="15"/>
                <w:szCs w:val="15"/>
              </w:rPr>
              <w:t>д 15. до 21. у месецу</w:t>
            </w:r>
          </w:p>
        </w:tc>
        <w:tc>
          <w:tcPr>
            <w:tcW w:w="141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Ц-11</w:t>
            </w:r>
          </w:p>
        </w:tc>
        <w:tc>
          <w:tcPr>
            <w:tcW w:w="158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Изабране продавнице у трговини на мало и приватни продавци на пијаци; 21. у месецу</w:t>
            </w:r>
          </w:p>
        </w:tc>
        <w:tc>
          <w:tcPr>
            <w:tcW w:w="170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12.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на мало услуга</w:t>
            </w:r>
          </w:p>
          <w:p w:rsidR="00C23198" w:rsidRDefault="00C23198" w:rsidP="005A6E88">
            <w:pPr>
              <w:spacing w:before="120" w:after="0" w:line="216" w:lineRule="auto"/>
              <w:rPr>
                <w:rFonts w:ascii="Arial Narrow" w:eastAsia="Times New Roman" w:hAnsi="Arial Narrow" w:cs="Calibri"/>
                <w:sz w:val="15"/>
                <w:szCs w:val="15"/>
              </w:rPr>
            </w:pPr>
          </w:p>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006050</w:t>
            </w:r>
          </w:p>
        </w:tc>
        <w:tc>
          <w:tcPr>
            <w:tcW w:w="226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на мало занатских, комуналних, саобраћајних и других услуга за потребе обрачуна индекса потрошачких цена</w:t>
            </w:r>
          </w:p>
        </w:tc>
        <w:tc>
          <w:tcPr>
            <w:tcW w:w="1134" w:type="dxa"/>
            <w:shd w:val="clear" w:color="auto" w:fill="auto"/>
          </w:tcPr>
          <w:p w:rsidR="006357D8" w:rsidRPr="006357D8" w:rsidRDefault="006A3361" w:rsidP="005A6E8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о</w:t>
            </w:r>
            <w:r w:rsidR="006357D8" w:rsidRPr="006357D8">
              <w:rPr>
                <w:rFonts w:ascii="Arial Narrow" w:eastAsia="Times New Roman" w:hAnsi="Arial Narrow" w:cs="Calibri"/>
                <w:sz w:val="15"/>
                <w:szCs w:val="15"/>
              </w:rPr>
              <w:t>д 14. до 17. у месецу</w:t>
            </w:r>
          </w:p>
        </w:tc>
        <w:tc>
          <w:tcPr>
            <w:tcW w:w="141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Ц-14</w:t>
            </w:r>
          </w:p>
        </w:tc>
        <w:tc>
          <w:tcPr>
            <w:tcW w:w="158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привредна друштва и радње у области услуга; 18. у месецу</w:t>
            </w:r>
          </w:p>
        </w:tc>
        <w:tc>
          <w:tcPr>
            <w:tcW w:w="170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12.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угоститељских услуга</w:t>
            </w:r>
          </w:p>
          <w:p w:rsidR="00C23198" w:rsidRDefault="00C23198" w:rsidP="005A6E88">
            <w:pPr>
              <w:spacing w:before="120" w:after="0" w:line="216" w:lineRule="auto"/>
              <w:rPr>
                <w:rFonts w:ascii="Arial Narrow" w:eastAsia="Times New Roman" w:hAnsi="Arial Narrow" w:cs="Calibri"/>
                <w:sz w:val="15"/>
                <w:szCs w:val="15"/>
              </w:rPr>
            </w:pPr>
          </w:p>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006070</w:t>
            </w:r>
          </w:p>
        </w:tc>
        <w:tc>
          <w:tcPr>
            <w:tcW w:w="226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услуга у угоститељству</w:t>
            </w:r>
          </w:p>
        </w:tc>
        <w:tc>
          <w:tcPr>
            <w:tcW w:w="1134" w:type="dxa"/>
            <w:shd w:val="clear" w:color="auto" w:fill="auto"/>
          </w:tcPr>
          <w:p w:rsidR="006357D8" w:rsidRPr="006357D8" w:rsidRDefault="006A3361" w:rsidP="005A6E8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о</w:t>
            </w:r>
            <w:r w:rsidR="006357D8" w:rsidRPr="006357D8">
              <w:rPr>
                <w:rFonts w:ascii="Arial Narrow" w:eastAsia="Times New Roman" w:hAnsi="Arial Narrow" w:cs="Calibri"/>
                <w:sz w:val="15"/>
                <w:szCs w:val="15"/>
              </w:rPr>
              <w:t>д 20. до 23. у месецу</w:t>
            </w:r>
          </w:p>
        </w:tc>
        <w:tc>
          <w:tcPr>
            <w:tcW w:w="141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Ц-31</w:t>
            </w:r>
          </w:p>
        </w:tc>
        <w:tc>
          <w:tcPr>
            <w:tcW w:w="158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Изабрани угоститељски објекти; 24. у месецу</w:t>
            </w:r>
          </w:p>
        </w:tc>
        <w:tc>
          <w:tcPr>
            <w:tcW w:w="170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10.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произвођача индустријских производа на домаћем тржишту</w:t>
            </w:r>
          </w:p>
          <w:p w:rsidR="00C23198" w:rsidRDefault="00C23198" w:rsidP="005A6E88">
            <w:pPr>
              <w:spacing w:before="120" w:after="0" w:line="228" w:lineRule="auto"/>
              <w:rPr>
                <w:rFonts w:ascii="Arial Narrow" w:eastAsia="Times New Roman" w:hAnsi="Arial Narrow" w:cs="Calibri"/>
                <w:sz w:val="15"/>
                <w:szCs w:val="15"/>
              </w:rPr>
            </w:pPr>
          </w:p>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006080</w:t>
            </w:r>
          </w:p>
        </w:tc>
        <w:tc>
          <w:tcPr>
            <w:tcW w:w="226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индустријских производа по којима произвођач продаје своје производе купцима на домаћем тржишту</w:t>
            </w:r>
          </w:p>
        </w:tc>
        <w:tc>
          <w:tcPr>
            <w:tcW w:w="113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15. у месецу</w:t>
            </w:r>
          </w:p>
        </w:tc>
        <w:tc>
          <w:tcPr>
            <w:tcW w:w="141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Ц-41</w:t>
            </w:r>
          </w:p>
        </w:tc>
        <w:tc>
          <w:tcPr>
            <w:tcW w:w="158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привредна друштва из сектора Б, Ц, Д и Е Класификације делатности; 28. у месецу</w:t>
            </w:r>
          </w:p>
        </w:tc>
        <w:tc>
          <w:tcPr>
            <w:tcW w:w="170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5.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произвођача индустријских производа за извоз</w:t>
            </w:r>
          </w:p>
          <w:p w:rsidR="00C23198" w:rsidRDefault="00C23198" w:rsidP="005A6E88">
            <w:pPr>
              <w:spacing w:before="120" w:after="0" w:line="228" w:lineRule="auto"/>
              <w:rPr>
                <w:rFonts w:ascii="Arial Narrow" w:eastAsia="Times New Roman" w:hAnsi="Arial Narrow" w:cs="Calibri"/>
                <w:sz w:val="15"/>
                <w:szCs w:val="15"/>
              </w:rPr>
            </w:pPr>
          </w:p>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006090</w:t>
            </w:r>
          </w:p>
        </w:tc>
        <w:tc>
          <w:tcPr>
            <w:tcW w:w="226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Цене индустријских производа по којима произвођач продаје своје производе купцима на иностраном тржишту</w:t>
            </w:r>
          </w:p>
        </w:tc>
        <w:tc>
          <w:tcPr>
            <w:tcW w:w="113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15. у месецу</w:t>
            </w:r>
          </w:p>
        </w:tc>
        <w:tc>
          <w:tcPr>
            <w:tcW w:w="141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Ц-41И</w:t>
            </w:r>
          </w:p>
        </w:tc>
        <w:tc>
          <w:tcPr>
            <w:tcW w:w="158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привредна друштва из сектора Б, Ц, Д и Е Класификације делатности; 28. у месецу</w:t>
            </w:r>
          </w:p>
        </w:tc>
        <w:tc>
          <w:tcPr>
            <w:tcW w:w="170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5.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9     </w:t>
            </w:r>
          </w:p>
        </w:tc>
        <w:tc>
          <w:tcPr>
            <w:tcW w:w="102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угоститељских услуга у кафићима и киосцима</w:t>
            </w:r>
          </w:p>
          <w:p w:rsidR="00C23198" w:rsidRDefault="00C23198" w:rsidP="005A6E88">
            <w:pPr>
              <w:spacing w:before="120" w:after="0" w:line="228" w:lineRule="auto"/>
              <w:rPr>
                <w:rFonts w:ascii="Arial Narrow" w:eastAsia="Times New Roman" w:hAnsi="Arial Narrow" w:cs="Calibri"/>
                <w:sz w:val="15"/>
                <w:szCs w:val="15"/>
              </w:rPr>
            </w:pPr>
          </w:p>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006150</w:t>
            </w:r>
          </w:p>
        </w:tc>
        <w:tc>
          <w:tcPr>
            <w:tcW w:w="226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услуга у кафићима и киосцима за потребе обрачуна индекса потрошачких цена</w:t>
            </w:r>
          </w:p>
        </w:tc>
        <w:tc>
          <w:tcPr>
            <w:tcW w:w="1134" w:type="dxa"/>
            <w:shd w:val="clear" w:color="auto" w:fill="auto"/>
          </w:tcPr>
          <w:p w:rsidR="006357D8" w:rsidRPr="006357D8" w:rsidRDefault="006A3361" w:rsidP="005A6E8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о</w:t>
            </w:r>
            <w:r w:rsidR="006357D8" w:rsidRPr="006357D8">
              <w:rPr>
                <w:rFonts w:ascii="Arial Narrow" w:eastAsia="Times New Roman" w:hAnsi="Arial Narrow" w:cs="Calibri"/>
                <w:sz w:val="15"/>
                <w:szCs w:val="15"/>
              </w:rPr>
              <w:t>д 18. до 21. у месецу</w:t>
            </w:r>
          </w:p>
        </w:tc>
        <w:tc>
          <w:tcPr>
            <w:tcW w:w="141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Ц-31К</w:t>
            </w:r>
          </w:p>
        </w:tc>
        <w:tc>
          <w:tcPr>
            <w:tcW w:w="158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Изабрани кафићи и киосци; 23. у месецу</w:t>
            </w:r>
          </w:p>
        </w:tc>
        <w:tc>
          <w:tcPr>
            <w:tcW w:w="170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12.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10    </w:t>
            </w:r>
          </w:p>
        </w:tc>
        <w:tc>
          <w:tcPr>
            <w:tcW w:w="102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услуга осигурања за домаћинства</w:t>
            </w:r>
          </w:p>
          <w:p w:rsidR="00C23198" w:rsidRDefault="00C23198" w:rsidP="005A6E88">
            <w:pPr>
              <w:spacing w:before="120" w:after="0" w:line="228" w:lineRule="auto"/>
              <w:rPr>
                <w:rFonts w:ascii="Arial Narrow" w:eastAsia="Times New Roman" w:hAnsi="Arial Narrow" w:cs="Calibri"/>
                <w:sz w:val="15"/>
                <w:szCs w:val="15"/>
              </w:rPr>
            </w:pPr>
          </w:p>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006170</w:t>
            </w:r>
          </w:p>
        </w:tc>
        <w:tc>
          <w:tcPr>
            <w:tcW w:w="226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изабраних услуга осигурања за потребе обрачуна индекса потрошачких цена</w:t>
            </w:r>
          </w:p>
        </w:tc>
        <w:tc>
          <w:tcPr>
            <w:tcW w:w="113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15. у месецу</w:t>
            </w:r>
          </w:p>
        </w:tc>
        <w:tc>
          <w:tcPr>
            <w:tcW w:w="141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Ц-14О</w:t>
            </w:r>
          </w:p>
        </w:tc>
        <w:tc>
          <w:tcPr>
            <w:tcW w:w="158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Изабрани осигуравајући заводи; 18. у месецу</w:t>
            </w:r>
          </w:p>
        </w:tc>
        <w:tc>
          <w:tcPr>
            <w:tcW w:w="170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12.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11    </w:t>
            </w:r>
          </w:p>
        </w:tc>
        <w:tc>
          <w:tcPr>
            <w:tcW w:w="102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банкарских услуга за домаћинства</w:t>
            </w:r>
          </w:p>
          <w:p w:rsidR="00C23198" w:rsidRDefault="00C23198" w:rsidP="005A6E88">
            <w:pPr>
              <w:spacing w:before="120" w:after="0" w:line="228" w:lineRule="auto"/>
              <w:rPr>
                <w:rFonts w:ascii="Arial Narrow" w:eastAsia="Times New Roman" w:hAnsi="Arial Narrow" w:cs="Calibri"/>
                <w:sz w:val="15"/>
                <w:szCs w:val="15"/>
              </w:rPr>
            </w:pPr>
          </w:p>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006160</w:t>
            </w:r>
          </w:p>
        </w:tc>
        <w:tc>
          <w:tcPr>
            <w:tcW w:w="226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изабраних банкарских услуга за потребе обрачуна индекса потрошачких цена</w:t>
            </w:r>
          </w:p>
        </w:tc>
        <w:tc>
          <w:tcPr>
            <w:tcW w:w="113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15. у месецу</w:t>
            </w:r>
          </w:p>
        </w:tc>
        <w:tc>
          <w:tcPr>
            <w:tcW w:w="141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Ц-14Б</w:t>
            </w:r>
          </w:p>
        </w:tc>
        <w:tc>
          <w:tcPr>
            <w:tcW w:w="1588"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Изабране банке; 18. у месецу</w:t>
            </w:r>
          </w:p>
        </w:tc>
        <w:tc>
          <w:tcPr>
            <w:tcW w:w="170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5A6E8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12.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12    </w:t>
            </w:r>
          </w:p>
        </w:tc>
        <w:tc>
          <w:tcPr>
            <w:tcW w:w="1021" w:type="dxa"/>
            <w:shd w:val="clear" w:color="auto" w:fill="auto"/>
          </w:tcPr>
          <w:p w:rsidR="006357D8" w:rsidRPr="006357D8" w:rsidRDefault="006357D8" w:rsidP="005A6E88">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индекса цена произвођача производа пољопривреде и рибарства</w:t>
            </w:r>
          </w:p>
          <w:p w:rsidR="00C23198" w:rsidRDefault="00C23198" w:rsidP="005A6E88">
            <w:pPr>
              <w:spacing w:before="120" w:after="0" w:line="218" w:lineRule="auto"/>
              <w:rPr>
                <w:rFonts w:ascii="Arial Narrow" w:eastAsia="Times New Roman" w:hAnsi="Arial Narrow" w:cs="Calibri"/>
                <w:sz w:val="15"/>
                <w:szCs w:val="15"/>
              </w:rPr>
            </w:pPr>
          </w:p>
          <w:p w:rsidR="006357D8" w:rsidRPr="006357D8" w:rsidRDefault="006357D8" w:rsidP="005A6E88">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006110</w:t>
            </w:r>
          </w:p>
        </w:tc>
        <w:tc>
          <w:tcPr>
            <w:tcW w:w="2268" w:type="dxa"/>
            <w:shd w:val="clear" w:color="auto" w:fill="auto"/>
          </w:tcPr>
          <w:p w:rsidR="006357D8" w:rsidRPr="006357D8" w:rsidRDefault="006357D8" w:rsidP="005A6E88">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Просечне месечне и кумулативне цене за пољопривредне производе; индивидуални, групни и укупни индекси (месечни, кумулативни и квартални)</w:t>
            </w:r>
          </w:p>
        </w:tc>
        <w:tc>
          <w:tcPr>
            <w:tcW w:w="1134" w:type="dxa"/>
            <w:shd w:val="clear" w:color="auto" w:fill="auto"/>
          </w:tcPr>
          <w:p w:rsidR="006357D8" w:rsidRPr="006357D8" w:rsidRDefault="006A3361" w:rsidP="005A6E88">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Месечна; д</w:t>
            </w:r>
            <w:r w:rsidR="006357D8" w:rsidRPr="006357D8">
              <w:rPr>
                <w:rFonts w:ascii="Arial Narrow" w:eastAsia="Times New Roman" w:hAnsi="Arial Narrow" w:cs="Calibri"/>
                <w:sz w:val="15"/>
                <w:szCs w:val="15"/>
              </w:rPr>
              <w:t>руги месец уназад (m-2)</w:t>
            </w:r>
          </w:p>
        </w:tc>
        <w:tc>
          <w:tcPr>
            <w:tcW w:w="1418" w:type="dxa"/>
            <w:shd w:val="clear" w:color="auto" w:fill="auto"/>
          </w:tcPr>
          <w:p w:rsidR="006357D8" w:rsidRPr="006357D8" w:rsidRDefault="006357D8" w:rsidP="005A6E88">
            <w:pPr>
              <w:spacing w:before="120" w:after="0" w:line="21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5A6E88">
            <w:pPr>
              <w:spacing w:before="120" w:after="0" w:line="21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5A6E88">
            <w:pPr>
              <w:spacing w:before="120" w:after="0" w:line="218"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091DE9">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5A6E88">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42 дана након истека референтног месеца, а за јануар - трећа недеља марта</w:t>
            </w:r>
          </w:p>
        </w:tc>
      </w:tr>
      <w:tr w:rsidR="00227928" w:rsidRPr="004D48A3" w:rsidTr="004E2E1A">
        <w:trPr>
          <w:trHeight w:val="20"/>
          <w:jc w:val="center"/>
        </w:trPr>
        <w:tc>
          <w:tcPr>
            <w:tcW w:w="454"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c>
          <w:tcPr>
            <w:tcW w:w="1021"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c>
          <w:tcPr>
            <w:tcW w:w="2268"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c>
          <w:tcPr>
            <w:tcW w:w="1134"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5A6E88">
            <w:pPr>
              <w:spacing w:before="120" w:after="0" w:line="218" w:lineRule="auto"/>
              <w:rPr>
                <w:rFonts w:ascii="Times New Roman" w:eastAsia="Times New Roman" w:hAnsi="Times New Roman" w:cs="Times New Roman"/>
                <w:sz w:val="20"/>
                <w:szCs w:val="20"/>
              </w:rPr>
            </w:pPr>
          </w:p>
        </w:tc>
        <w:tc>
          <w:tcPr>
            <w:tcW w:w="1701" w:type="dxa"/>
            <w:shd w:val="clear" w:color="auto" w:fill="auto"/>
          </w:tcPr>
          <w:p w:rsidR="00227928" w:rsidRPr="006357D8" w:rsidRDefault="00227928" w:rsidP="005A6E88">
            <w:pPr>
              <w:spacing w:before="120" w:after="0" w:line="218" w:lineRule="auto"/>
              <w:rPr>
                <w:rFonts w:ascii="Times New Roman" w:eastAsia="Times New Roman" w:hAnsi="Times New Roman" w:cs="Times New Roman"/>
                <w:sz w:val="20"/>
                <w:szCs w:val="20"/>
              </w:rPr>
            </w:pPr>
          </w:p>
        </w:tc>
        <w:tc>
          <w:tcPr>
            <w:tcW w:w="1418"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c>
          <w:tcPr>
            <w:tcW w:w="1531"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c>
          <w:tcPr>
            <w:tcW w:w="794"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c>
          <w:tcPr>
            <w:tcW w:w="851" w:type="dxa"/>
            <w:shd w:val="clear" w:color="auto" w:fill="auto"/>
          </w:tcPr>
          <w:p w:rsidR="00227928" w:rsidRPr="006357D8" w:rsidRDefault="00227928" w:rsidP="005A6E88">
            <w:pPr>
              <w:spacing w:before="120" w:after="0" w:line="218" w:lineRule="auto"/>
              <w:rPr>
                <w:rFonts w:ascii="Arial Narrow" w:eastAsia="Times New Roman" w:hAnsi="Arial Narrow" w:cs="Calibri"/>
                <w:sz w:val="15"/>
                <w:szCs w:val="15"/>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13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индекса потрошачких цена</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006140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Агрегирани индекси потрошачких цена укупни и на нивоу класа, група и дивизија међународне класификације личне потрошње по намени; индекси цена за изведене групе производа и услуга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12. у месецу за претходни месец, а за јануар - трећа недеља фебруара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14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индекса цена произвођача индустријских производа за домаће тржиште</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006201</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Агрегирани индекси цена произвођача индустријских производа за домаће тржиште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5. у месецу за претходни месец, а за јануар - трећа недеља фебруара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15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индекса цена произвођача индустријских производа за извоз</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006202</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Агрегирани индекси цена произвођача индустријских производа за извоз на нивоу области за секторе Б и Ц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5. у месецу за претходни месец, а за јануар - трећа недеља фебруара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16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индекса цена произвођача индустријских производа, укупно</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006200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Агрегирани индекси цена произвођача индустријских производа (домаће тржиште и извоз)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7. у месецу за претходни месец, а за јануар - трећа недеља фебруара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17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произвођача услуга</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006100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Цене услуга по којима даваоци наплаћују своје услуге пословним корисницима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Ц-41 УС</w:t>
            </w: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привредна друштва, финансијске институције и јавна предузећа која се баве пружањем услуга; 20 дана по истеку квартала</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45 дана по истеку квартала</w:t>
            </w:r>
          </w:p>
        </w:tc>
      </w:tr>
      <w:tr w:rsidR="00227928" w:rsidRPr="004D48A3" w:rsidTr="004E2E1A">
        <w:trPr>
          <w:trHeight w:val="20"/>
          <w:jc w:val="center"/>
        </w:trPr>
        <w:tc>
          <w:tcPr>
            <w:tcW w:w="454"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1021"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2268"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1134"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1701"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227928">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794"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c>
          <w:tcPr>
            <w:tcW w:w="851" w:type="dxa"/>
            <w:shd w:val="clear" w:color="auto" w:fill="auto"/>
          </w:tcPr>
          <w:p w:rsidR="00227928" w:rsidRPr="006357D8" w:rsidRDefault="00227928" w:rsidP="00227928">
            <w:pPr>
              <w:spacing w:before="120" w:after="0" w:line="204" w:lineRule="auto"/>
              <w:rPr>
                <w:rFonts w:ascii="Arial Narrow" w:eastAsia="Times New Roman" w:hAnsi="Arial Narrow" w:cs="Calibri"/>
                <w:sz w:val="15"/>
                <w:szCs w:val="15"/>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18    </w:t>
            </w:r>
          </w:p>
        </w:tc>
        <w:tc>
          <w:tcPr>
            <w:tcW w:w="102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произвођача производа из увоза</w:t>
            </w:r>
          </w:p>
          <w:p w:rsidR="00C23198" w:rsidRDefault="00C23198" w:rsidP="00227928">
            <w:pPr>
              <w:spacing w:before="120" w:after="0" w:line="199" w:lineRule="auto"/>
              <w:rPr>
                <w:rFonts w:ascii="Arial Narrow" w:eastAsia="Times New Roman" w:hAnsi="Arial Narrow" w:cs="Calibri"/>
                <w:sz w:val="15"/>
                <w:szCs w:val="15"/>
              </w:rPr>
            </w:pPr>
          </w:p>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006091</w:t>
            </w:r>
          </w:p>
        </w:tc>
        <w:tc>
          <w:tcPr>
            <w:tcW w:w="226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Произвођачке цене производа из увоза намењене домаћем тржишту</w:t>
            </w:r>
          </w:p>
        </w:tc>
        <w:tc>
          <w:tcPr>
            <w:tcW w:w="113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15. у месецу</w:t>
            </w:r>
          </w:p>
        </w:tc>
        <w:tc>
          <w:tcPr>
            <w:tcW w:w="141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Ц-41У</w:t>
            </w:r>
          </w:p>
        </w:tc>
        <w:tc>
          <w:tcPr>
            <w:tcW w:w="158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привредна друштва која се баве производњом и прометом; 28. у месецу</w:t>
            </w:r>
          </w:p>
        </w:tc>
        <w:tc>
          <w:tcPr>
            <w:tcW w:w="170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199"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10.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19    </w:t>
            </w:r>
          </w:p>
        </w:tc>
        <w:tc>
          <w:tcPr>
            <w:tcW w:w="102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индекса цена произвођача индустријских производа из увоза</w:t>
            </w:r>
          </w:p>
          <w:p w:rsidR="00C23198" w:rsidRDefault="00C23198" w:rsidP="00227928">
            <w:pPr>
              <w:spacing w:before="120" w:after="0" w:line="199" w:lineRule="auto"/>
              <w:rPr>
                <w:rFonts w:ascii="Arial Narrow" w:eastAsia="Times New Roman" w:hAnsi="Arial Narrow" w:cs="Calibri"/>
                <w:sz w:val="15"/>
                <w:szCs w:val="15"/>
              </w:rPr>
            </w:pPr>
          </w:p>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006180</w:t>
            </w:r>
          </w:p>
        </w:tc>
        <w:tc>
          <w:tcPr>
            <w:tcW w:w="226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Агрегирани индекси цена произвођача индустријских производа за увоз на нивоу области и сектора</w:t>
            </w:r>
          </w:p>
        </w:tc>
        <w:tc>
          <w:tcPr>
            <w:tcW w:w="1134" w:type="dxa"/>
            <w:shd w:val="clear" w:color="auto" w:fill="auto"/>
          </w:tcPr>
          <w:p w:rsidR="006357D8" w:rsidRPr="006357D8" w:rsidRDefault="008B550A" w:rsidP="00227928">
            <w:pPr>
              <w:spacing w:before="120" w:after="0" w:line="199"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199"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199"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w:t>
            </w:r>
            <w:r w:rsidR="00091DE9">
              <w:rPr>
                <w:rFonts w:ascii="Arial Narrow" w:eastAsia="Times New Roman" w:hAnsi="Arial Narrow" w:cs="Calibri"/>
                <w:sz w:val="15"/>
                <w:szCs w:val="15"/>
              </w:rPr>
              <w:t>публичког завода за статистику</w:t>
            </w:r>
          </w:p>
        </w:tc>
        <w:tc>
          <w:tcPr>
            <w:tcW w:w="153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10. у месецу за претходни месец, а за </w:t>
            </w:r>
            <w:r w:rsidRPr="006357D8">
              <w:rPr>
                <w:rFonts w:ascii="Arial Narrow" w:eastAsia="Times New Roman" w:hAnsi="Arial Narrow" w:cs="Calibri"/>
                <w:sz w:val="15"/>
                <w:szCs w:val="15"/>
              </w:rPr>
              <w:lastRenderedPageBreak/>
              <w:t>јануар - трећа недеља фебруара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20    </w:t>
            </w:r>
          </w:p>
        </w:tc>
        <w:tc>
          <w:tcPr>
            <w:tcW w:w="102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репродукционог материјала, средстава рада и услуга у пољопривреди</w:t>
            </w:r>
          </w:p>
          <w:p w:rsidR="00C23198" w:rsidRDefault="00C23198" w:rsidP="00227928">
            <w:pPr>
              <w:spacing w:before="120" w:after="0" w:line="199" w:lineRule="auto"/>
              <w:rPr>
                <w:rFonts w:ascii="Arial Narrow" w:eastAsia="Times New Roman" w:hAnsi="Arial Narrow" w:cs="Calibri"/>
                <w:sz w:val="15"/>
                <w:szCs w:val="15"/>
              </w:rPr>
            </w:pPr>
          </w:p>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006190</w:t>
            </w:r>
          </w:p>
        </w:tc>
        <w:tc>
          <w:tcPr>
            <w:tcW w:w="226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Продајне цене репродукционог материјала у пољопривреди за потребе обрачуна нивоа цена и индекса цена репродукционог материјала, средстава рада и услуга у пољопривреди</w:t>
            </w:r>
          </w:p>
        </w:tc>
        <w:tc>
          <w:tcPr>
            <w:tcW w:w="1134" w:type="dxa"/>
            <w:shd w:val="clear" w:color="auto" w:fill="auto"/>
          </w:tcPr>
          <w:p w:rsidR="006357D8" w:rsidRPr="006357D8" w:rsidRDefault="008B550A" w:rsidP="00227928">
            <w:pPr>
              <w:spacing w:before="120" w:after="0" w:line="199"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привредна друштва која се баве продајом и производњом репродукционог материјала, средстава рада и услуга у пољопривреди; 15 дана по истеку квартала</w:t>
            </w:r>
          </w:p>
        </w:tc>
        <w:tc>
          <w:tcPr>
            <w:tcW w:w="170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199"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45 дана по истеку квартала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21    </w:t>
            </w:r>
          </w:p>
        </w:tc>
        <w:tc>
          <w:tcPr>
            <w:tcW w:w="102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електричне енергије и природног гаса</w:t>
            </w:r>
          </w:p>
          <w:p w:rsidR="00C23198" w:rsidRDefault="00C23198" w:rsidP="00227928">
            <w:pPr>
              <w:spacing w:before="120" w:after="0" w:line="199" w:lineRule="auto"/>
              <w:rPr>
                <w:rFonts w:ascii="Arial Narrow" w:eastAsia="Times New Roman" w:hAnsi="Arial Narrow" w:cs="Calibri"/>
                <w:sz w:val="15"/>
                <w:szCs w:val="15"/>
              </w:rPr>
            </w:pPr>
          </w:p>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006240</w:t>
            </w:r>
          </w:p>
        </w:tc>
        <w:tc>
          <w:tcPr>
            <w:tcW w:w="226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Прикупљање цена електричне енергије и природног гаса по методологији Евростата</w:t>
            </w:r>
          </w:p>
        </w:tc>
        <w:tc>
          <w:tcPr>
            <w:tcW w:w="1134" w:type="dxa"/>
            <w:shd w:val="clear" w:color="auto" w:fill="auto"/>
          </w:tcPr>
          <w:p w:rsidR="006357D8" w:rsidRPr="006357D8" w:rsidRDefault="006A3361" w:rsidP="00227928">
            <w:pPr>
              <w:spacing w:before="120" w:after="0" w:line="199" w:lineRule="auto"/>
              <w:rPr>
                <w:rFonts w:ascii="Arial Narrow" w:eastAsia="Times New Roman" w:hAnsi="Arial Narrow" w:cs="Calibri"/>
                <w:sz w:val="15"/>
                <w:szCs w:val="15"/>
              </w:rPr>
            </w:pPr>
            <w:r>
              <w:rPr>
                <w:rFonts w:ascii="Arial Narrow" w:eastAsia="Times New Roman" w:hAnsi="Arial Narrow" w:cs="Calibri"/>
                <w:sz w:val="15"/>
                <w:szCs w:val="15"/>
              </w:rPr>
              <w:t>Полугодишња; п</w:t>
            </w:r>
            <w:r w:rsidR="006357D8" w:rsidRPr="006357D8">
              <w:rPr>
                <w:rFonts w:ascii="Arial Narrow" w:eastAsia="Times New Roman" w:hAnsi="Arial Narrow" w:cs="Calibri"/>
                <w:sz w:val="15"/>
                <w:szCs w:val="15"/>
              </w:rPr>
              <w:t>ретходно полугодиште</w:t>
            </w:r>
          </w:p>
        </w:tc>
        <w:tc>
          <w:tcPr>
            <w:tcW w:w="141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Анкетни и извештајни метод </w:t>
            </w:r>
          </w:p>
        </w:tc>
        <w:tc>
          <w:tcPr>
            <w:tcW w:w="158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привредна друштва која се баве дистрибуцијом електричне енергије и природног гаса крајњим корисницима; 60 дана по истеку полугодишта</w:t>
            </w:r>
          </w:p>
        </w:tc>
        <w:tc>
          <w:tcPr>
            <w:tcW w:w="170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199"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90 дана по истеку полугодишта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22    </w:t>
            </w:r>
          </w:p>
        </w:tc>
        <w:tc>
          <w:tcPr>
            <w:tcW w:w="102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индекса цена репродукционог материјала, средстава рада и услуга у пољопривреди</w:t>
            </w:r>
          </w:p>
          <w:p w:rsidR="00C23198" w:rsidRDefault="00C23198" w:rsidP="00227928">
            <w:pPr>
              <w:spacing w:before="120" w:after="0" w:line="199" w:lineRule="auto"/>
              <w:rPr>
                <w:rFonts w:ascii="Arial Narrow" w:eastAsia="Times New Roman" w:hAnsi="Arial Narrow" w:cs="Calibri"/>
                <w:sz w:val="15"/>
                <w:szCs w:val="15"/>
              </w:rPr>
            </w:pPr>
          </w:p>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006230</w:t>
            </w:r>
          </w:p>
        </w:tc>
        <w:tc>
          <w:tcPr>
            <w:tcW w:w="226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Агрегирани индекси цена репродукционог материјала, средстава рада и услуга у пољопривреди</w:t>
            </w:r>
          </w:p>
        </w:tc>
        <w:tc>
          <w:tcPr>
            <w:tcW w:w="1134" w:type="dxa"/>
            <w:shd w:val="clear" w:color="auto" w:fill="auto"/>
          </w:tcPr>
          <w:p w:rsidR="006357D8" w:rsidRPr="006357D8" w:rsidRDefault="008B550A" w:rsidP="00227928">
            <w:pPr>
              <w:spacing w:before="120" w:after="0" w:line="199"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199"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199"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45 дана по истеку квартала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23    </w:t>
            </w:r>
          </w:p>
        </w:tc>
        <w:tc>
          <w:tcPr>
            <w:tcW w:w="102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просечних годишњих цена произвођача пољопривреде и рибарства</w:t>
            </w:r>
          </w:p>
          <w:p w:rsidR="00C23198" w:rsidRDefault="00C23198" w:rsidP="00227928">
            <w:pPr>
              <w:spacing w:before="120" w:after="0" w:line="199" w:lineRule="auto"/>
              <w:rPr>
                <w:rFonts w:ascii="Arial Narrow" w:eastAsia="Times New Roman" w:hAnsi="Arial Narrow" w:cs="Calibri"/>
                <w:sz w:val="15"/>
                <w:szCs w:val="15"/>
              </w:rPr>
            </w:pPr>
          </w:p>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006231</w:t>
            </w:r>
          </w:p>
        </w:tc>
        <w:tc>
          <w:tcPr>
            <w:tcW w:w="226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цене произвођача пољопривреде и рибарства и цене репродукционог материјала средстава рада и услуга у пољопривреди</w:t>
            </w:r>
          </w:p>
        </w:tc>
        <w:tc>
          <w:tcPr>
            <w:tcW w:w="1134" w:type="dxa"/>
            <w:shd w:val="clear" w:color="auto" w:fill="auto"/>
          </w:tcPr>
          <w:p w:rsidR="006357D8" w:rsidRPr="006357D8" w:rsidRDefault="008B550A" w:rsidP="00227928">
            <w:pPr>
              <w:spacing w:before="120" w:after="0" w:line="199"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199"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199"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199" w:lineRule="auto"/>
              <w:rPr>
                <w:rFonts w:ascii="Arial Narrow" w:eastAsia="Times New Roman" w:hAnsi="Arial Narrow" w:cs="Calibri"/>
                <w:sz w:val="15"/>
                <w:szCs w:val="15"/>
              </w:rPr>
            </w:pPr>
            <w:r w:rsidRPr="006357D8">
              <w:rPr>
                <w:rFonts w:ascii="Arial Narrow" w:eastAsia="Times New Roman" w:hAnsi="Arial Narrow" w:cs="Calibri"/>
                <w:sz w:val="15"/>
                <w:szCs w:val="15"/>
              </w:rPr>
              <w:t>60 дана по истеку године</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24    </w:t>
            </w:r>
          </w:p>
        </w:tc>
        <w:tc>
          <w:tcPr>
            <w:tcW w:w="102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хармонизованог индекса потрошачких цена</w:t>
            </w:r>
          </w:p>
          <w:p w:rsidR="00C23198" w:rsidRDefault="00C23198" w:rsidP="00227928">
            <w:pPr>
              <w:spacing w:before="120" w:after="0" w:line="204" w:lineRule="auto"/>
              <w:rPr>
                <w:rFonts w:ascii="Arial Narrow" w:eastAsia="Times New Roman" w:hAnsi="Arial Narrow" w:cs="Calibri"/>
                <w:sz w:val="15"/>
                <w:szCs w:val="15"/>
              </w:rPr>
            </w:pPr>
          </w:p>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006141</w:t>
            </w:r>
          </w:p>
        </w:tc>
        <w:tc>
          <w:tcPr>
            <w:tcW w:w="226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Агрегирани индекси потрошачких цена укупни и на нивоу класа, група и дивизија међународне класификације личне потрошње по намени обрачунати по методологији Евростата</w:t>
            </w:r>
          </w:p>
        </w:tc>
        <w:tc>
          <w:tcPr>
            <w:tcW w:w="1134" w:type="dxa"/>
            <w:shd w:val="clear" w:color="auto" w:fill="auto"/>
          </w:tcPr>
          <w:p w:rsidR="006357D8" w:rsidRPr="006357D8" w:rsidRDefault="008B550A" w:rsidP="0022792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12. у месецу за претходни месец, а за јануар - трећа недеља фебруара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25    </w:t>
            </w:r>
          </w:p>
        </w:tc>
        <w:tc>
          <w:tcPr>
            <w:tcW w:w="102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станова и кућа - експериментално</w:t>
            </w:r>
          </w:p>
          <w:p w:rsidR="00C23198" w:rsidRDefault="00C23198" w:rsidP="00227928">
            <w:pPr>
              <w:spacing w:before="120" w:after="0" w:line="204" w:lineRule="auto"/>
              <w:rPr>
                <w:rFonts w:ascii="Arial Narrow" w:eastAsia="Times New Roman" w:hAnsi="Arial Narrow" w:cs="Calibri"/>
                <w:sz w:val="15"/>
                <w:szCs w:val="15"/>
              </w:rPr>
            </w:pPr>
          </w:p>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006250</w:t>
            </w:r>
          </w:p>
        </w:tc>
        <w:tc>
          <w:tcPr>
            <w:tcW w:w="226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Прикупљање цена продатих стамбених некретнина по методологији Евростата</w:t>
            </w:r>
          </w:p>
        </w:tc>
        <w:tc>
          <w:tcPr>
            <w:tcW w:w="1134" w:type="dxa"/>
            <w:shd w:val="clear" w:color="auto" w:fill="auto"/>
          </w:tcPr>
          <w:p w:rsidR="006357D8" w:rsidRPr="006357D8" w:rsidRDefault="008B550A" w:rsidP="0022792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пореске управе и Републичког геодетског завода</w:t>
            </w:r>
          </w:p>
        </w:tc>
        <w:tc>
          <w:tcPr>
            <w:tcW w:w="1418" w:type="dxa"/>
            <w:shd w:val="clear" w:color="auto" w:fill="auto"/>
          </w:tcPr>
          <w:p w:rsidR="006357D8" w:rsidRPr="006357D8" w:rsidRDefault="00091DE9" w:rsidP="00227928">
            <w:pPr>
              <w:spacing w:before="120" w:after="0" w:line="204" w:lineRule="auto"/>
              <w:rPr>
                <w:rFonts w:ascii="Arial Narrow" w:eastAsia="Times New Roman" w:hAnsi="Arial Narrow" w:cs="Calibri"/>
                <w:sz w:val="15"/>
                <w:szCs w:val="15"/>
              </w:rPr>
            </w:pPr>
            <w:r w:rsidRPr="00091DE9">
              <w:rPr>
                <w:rFonts w:ascii="Arial Narrow" w:eastAsia="Times New Roman" w:hAnsi="Arial Narrow" w:cs="Calibri"/>
                <w:sz w:val="15"/>
                <w:szCs w:val="15"/>
              </w:rPr>
              <w:t xml:space="preserve">Статистичка истраживања Републичког завода </w:t>
            </w:r>
            <w:r w:rsidRPr="00091DE9">
              <w:rPr>
                <w:rFonts w:ascii="Arial Narrow" w:eastAsia="Times New Roman" w:hAnsi="Arial Narrow" w:cs="Calibri"/>
                <w:sz w:val="15"/>
                <w:szCs w:val="15"/>
              </w:rPr>
              <w:lastRenderedPageBreak/>
              <w:t>за статистику</w:t>
            </w:r>
            <w:r w:rsidR="006357D8" w:rsidRPr="006357D8">
              <w:rPr>
                <w:rFonts w:ascii="Arial Narrow" w:eastAsia="Times New Roman" w:hAnsi="Arial Narrow" w:cs="Calibri"/>
                <w:sz w:val="15"/>
                <w:szCs w:val="15"/>
              </w:rPr>
              <w:t xml:space="preserve"> о ценама станова</w:t>
            </w:r>
          </w:p>
        </w:tc>
        <w:tc>
          <w:tcPr>
            <w:tcW w:w="153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Закон о званичној статистици</w:t>
            </w:r>
          </w:p>
        </w:tc>
        <w:tc>
          <w:tcPr>
            <w:tcW w:w="79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45 дана по истеку квартала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26    </w:t>
            </w:r>
          </w:p>
        </w:tc>
        <w:tc>
          <w:tcPr>
            <w:tcW w:w="102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истраживање нивоа цена изнајмљивања станова у Београду</w:t>
            </w:r>
          </w:p>
          <w:p w:rsidR="00C23198" w:rsidRDefault="00C23198" w:rsidP="00227928">
            <w:pPr>
              <w:spacing w:before="120" w:after="0" w:line="204" w:lineRule="auto"/>
              <w:rPr>
                <w:rFonts w:ascii="Arial Narrow" w:eastAsia="Times New Roman" w:hAnsi="Arial Narrow" w:cs="Calibri"/>
                <w:sz w:val="15"/>
                <w:szCs w:val="15"/>
              </w:rPr>
            </w:pPr>
          </w:p>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006259</w:t>
            </w:r>
          </w:p>
        </w:tc>
        <w:tc>
          <w:tcPr>
            <w:tcW w:w="226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се прикупљају за потребе Евростата и ОЕЦД-а у сврху одређивања висине своте за становање која се даје њиховом особљу које ради у исонстранству. Истраживање једне године припрема, спроводи и шаље податке ОЕЦД-у Национални ППП координатор док сваке друге године то исто ради у сарадњи са представником Еуростата.</w:t>
            </w:r>
          </w:p>
        </w:tc>
        <w:tc>
          <w:tcPr>
            <w:tcW w:w="1134" w:type="dxa"/>
            <w:shd w:val="clear" w:color="auto" w:fill="auto"/>
          </w:tcPr>
          <w:p w:rsidR="006357D8" w:rsidRPr="006357D8" w:rsidRDefault="006A3361" w:rsidP="0022792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м</w:t>
            </w:r>
            <w:r w:rsidR="006357D8" w:rsidRPr="006357D8">
              <w:rPr>
                <w:rFonts w:ascii="Arial Narrow" w:eastAsia="Times New Roman" w:hAnsi="Arial Narrow" w:cs="Calibri"/>
                <w:sz w:val="15"/>
                <w:szCs w:val="15"/>
              </w:rPr>
              <w:t>ај текуће године</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Анкетни метод </w:t>
            </w:r>
          </w:p>
        </w:tc>
        <w:tc>
          <w:tcPr>
            <w:tcW w:w="158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701"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Јул текуће године</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27    </w:t>
            </w:r>
          </w:p>
        </w:tc>
        <w:tc>
          <w:tcPr>
            <w:tcW w:w="102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снаге - припрема додатних табела</w:t>
            </w:r>
          </w:p>
          <w:p w:rsidR="00C23198" w:rsidRDefault="00C23198" w:rsidP="00227928">
            <w:pPr>
              <w:spacing w:before="120" w:after="0" w:line="204" w:lineRule="auto"/>
              <w:rPr>
                <w:rFonts w:ascii="Arial Narrow" w:eastAsia="Times New Roman" w:hAnsi="Arial Narrow" w:cs="Calibri"/>
                <w:sz w:val="15"/>
                <w:szCs w:val="15"/>
              </w:rPr>
            </w:pPr>
          </w:p>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006262</w:t>
            </w:r>
          </w:p>
        </w:tc>
        <w:tc>
          <w:tcPr>
            <w:tcW w:w="226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Припрема података о напојницама; припрема података о порезу на додату вредност; структура бруто домаћег производа расходном методом; прикупљање и обрада података о зарадама за изабрана занимања у сектору државе; индекси потрошачких цена на нивоу основних агрегата према класификацији примењеној за обрачун паритета куповне моћи;</w:t>
            </w:r>
          </w:p>
        </w:tc>
        <w:tc>
          <w:tcPr>
            <w:tcW w:w="1134" w:type="dxa"/>
            <w:shd w:val="clear" w:color="auto" w:fill="auto"/>
          </w:tcPr>
          <w:p w:rsidR="006357D8" w:rsidRPr="006357D8" w:rsidRDefault="008B550A" w:rsidP="0022792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15.12.</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28    </w:t>
            </w:r>
          </w:p>
        </w:tc>
        <w:tc>
          <w:tcPr>
            <w:tcW w:w="102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истраживање нивоа цена у области грађевинарства</w:t>
            </w:r>
          </w:p>
          <w:p w:rsidR="00C23198" w:rsidRDefault="00C23198" w:rsidP="00227928">
            <w:pPr>
              <w:spacing w:before="120" w:after="0" w:line="204" w:lineRule="auto"/>
              <w:rPr>
                <w:rFonts w:ascii="Arial Narrow" w:eastAsia="Times New Roman" w:hAnsi="Arial Narrow" w:cs="Calibri"/>
                <w:sz w:val="15"/>
                <w:szCs w:val="15"/>
              </w:rPr>
            </w:pPr>
          </w:p>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006258</w:t>
            </w:r>
          </w:p>
        </w:tc>
        <w:tc>
          <w:tcPr>
            <w:tcW w:w="226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цена изградње  грађевинских објеката по методологији Евостата.</w:t>
            </w:r>
          </w:p>
        </w:tc>
        <w:tc>
          <w:tcPr>
            <w:tcW w:w="1134" w:type="dxa"/>
            <w:shd w:val="clear" w:color="auto" w:fill="auto"/>
          </w:tcPr>
          <w:p w:rsidR="006357D8" w:rsidRPr="006357D8" w:rsidRDefault="006A3361" w:rsidP="0022792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Годишњa; т</w:t>
            </w:r>
            <w:r w:rsidR="006357D8" w:rsidRPr="006357D8">
              <w:rPr>
                <w:rFonts w:ascii="Arial Narrow" w:eastAsia="Times New Roman" w:hAnsi="Arial Narrow" w:cs="Calibri"/>
                <w:sz w:val="15"/>
                <w:szCs w:val="15"/>
              </w:rPr>
              <w:t>екућа година</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31.07.</w:t>
            </w:r>
          </w:p>
        </w:tc>
        <w:tc>
          <w:tcPr>
            <w:tcW w:w="170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31.07.</w:t>
            </w:r>
          </w:p>
        </w:tc>
      </w:tr>
      <w:tr w:rsidR="00227928" w:rsidRPr="004D48A3" w:rsidTr="004E2E1A">
        <w:trPr>
          <w:trHeight w:val="20"/>
          <w:jc w:val="center"/>
        </w:trPr>
        <w:tc>
          <w:tcPr>
            <w:tcW w:w="454"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c>
          <w:tcPr>
            <w:tcW w:w="1021"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c>
          <w:tcPr>
            <w:tcW w:w="2268"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c>
          <w:tcPr>
            <w:tcW w:w="1134"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c>
          <w:tcPr>
            <w:tcW w:w="1701" w:type="dxa"/>
            <w:shd w:val="clear" w:color="auto" w:fill="auto"/>
          </w:tcPr>
          <w:p w:rsidR="00227928" w:rsidRPr="006357D8" w:rsidRDefault="00227928" w:rsidP="00AD44DD">
            <w:pPr>
              <w:spacing w:before="120" w:after="0" w:line="221" w:lineRule="auto"/>
              <w:rPr>
                <w:rFonts w:ascii="Times New Roman" w:eastAsia="Times New Roman" w:hAnsi="Times New Roman" w:cs="Times New Roman"/>
                <w:sz w:val="20"/>
                <w:szCs w:val="20"/>
              </w:rPr>
            </w:pPr>
          </w:p>
        </w:tc>
        <w:tc>
          <w:tcPr>
            <w:tcW w:w="1418" w:type="dxa"/>
            <w:shd w:val="clear" w:color="auto" w:fill="auto"/>
          </w:tcPr>
          <w:p w:rsidR="00227928" w:rsidRPr="006357D8" w:rsidRDefault="00227928" w:rsidP="00AD44DD">
            <w:pPr>
              <w:spacing w:before="120" w:after="0" w:line="221" w:lineRule="auto"/>
              <w:rPr>
                <w:rFonts w:ascii="Times New Roman" w:eastAsia="Times New Roman" w:hAnsi="Times New Roman" w:cs="Times New Roman"/>
                <w:sz w:val="20"/>
                <w:szCs w:val="20"/>
              </w:rPr>
            </w:pPr>
          </w:p>
        </w:tc>
        <w:tc>
          <w:tcPr>
            <w:tcW w:w="1531"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c>
          <w:tcPr>
            <w:tcW w:w="794"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c>
          <w:tcPr>
            <w:tcW w:w="851" w:type="dxa"/>
            <w:shd w:val="clear" w:color="auto" w:fill="auto"/>
          </w:tcPr>
          <w:p w:rsidR="00227928" w:rsidRPr="006357D8" w:rsidRDefault="00227928" w:rsidP="00AD44DD">
            <w:pPr>
              <w:spacing w:before="120" w:after="0" w:line="221" w:lineRule="auto"/>
              <w:rPr>
                <w:rFonts w:ascii="Arial Narrow" w:eastAsia="Times New Roman" w:hAnsi="Arial Narrow" w:cs="Calibri"/>
                <w:sz w:val="15"/>
                <w:szCs w:val="15"/>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29</w:t>
            </w:r>
          </w:p>
        </w:tc>
        <w:tc>
          <w:tcPr>
            <w:tcW w:w="1021"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истраживање нивоа потрошачких цена - храна, пиће и дуван</w:t>
            </w:r>
          </w:p>
          <w:p w:rsidR="00C23198" w:rsidRDefault="00C23198" w:rsidP="00227928">
            <w:pPr>
              <w:spacing w:before="120" w:after="0" w:line="221" w:lineRule="auto"/>
              <w:rPr>
                <w:rFonts w:ascii="Arial Narrow" w:eastAsia="Times New Roman" w:hAnsi="Arial Narrow" w:cs="Calibri"/>
                <w:sz w:val="15"/>
                <w:szCs w:val="15"/>
              </w:rPr>
            </w:pPr>
          </w:p>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006251</w:t>
            </w:r>
          </w:p>
        </w:tc>
        <w:tc>
          <w:tcPr>
            <w:tcW w:w="2268"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w:t>
            </w:r>
            <w:r w:rsidRPr="006357D8">
              <w:rPr>
                <w:rFonts w:ascii="Arial Narrow" w:eastAsia="Times New Roman" w:hAnsi="Arial Narrow" w:cs="Calibri"/>
                <w:sz w:val="15"/>
                <w:szCs w:val="15"/>
              </w:rPr>
              <w:lastRenderedPageBreak/>
              <w:t>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Трогодишњ</w:t>
            </w:r>
            <w:r w:rsidR="00DD0AB5" w:rsidRPr="00DD0AB5">
              <w:rPr>
                <w:rFonts w:ascii="Arial Narrow" w:eastAsia="Times New Roman" w:hAnsi="Arial Narrow" w:cs="Calibri"/>
                <w:sz w:val="15"/>
                <w:szCs w:val="15"/>
              </w:rPr>
              <w:t>а</w:t>
            </w:r>
            <w:r w:rsidRPr="006357D8">
              <w:rPr>
                <w:rFonts w:ascii="Arial Narrow" w:eastAsia="Times New Roman" w:hAnsi="Arial Narrow" w:cs="Calibri"/>
                <w:sz w:val="15"/>
                <w:szCs w:val="15"/>
              </w:rPr>
              <w:t>; II квартал текуће године</w:t>
            </w:r>
          </w:p>
        </w:tc>
        <w:tc>
          <w:tcPr>
            <w:tcW w:w="1418"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Снимање цена у малопродајним објектима, прикупљање података путем интернета </w:t>
            </w:r>
          </w:p>
        </w:tc>
        <w:tc>
          <w:tcPr>
            <w:tcW w:w="1588"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p>
        </w:tc>
        <w:tc>
          <w:tcPr>
            <w:tcW w:w="1701" w:type="dxa"/>
            <w:shd w:val="clear" w:color="auto" w:fill="auto"/>
          </w:tcPr>
          <w:p w:rsidR="006357D8" w:rsidRPr="006357D8" w:rsidRDefault="006357D8" w:rsidP="00227928">
            <w:pPr>
              <w:spacing w:before="120" w:after="0" w:line="221"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21"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15.06.</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30</w:t>
            </w:r>
          </w:p>
        </w:tc>
        <w:tc>
          <w:tcPr>
            <w:tcW w:w="1021"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истраживање нивоа потрошачких цена производа везаних за лични изглед</w:t>
            </w:r>
          </w:p>
          <w:p w:rsidR="00C23198" w:rsidRDefault="00C23198" w:rsidP="00227928">
            <w:pPr>
              <w:spacing w:before="120" w:after="0" w:line="221" w:lineRule="auto"/>
              <w:rPr>
                <w:rFonts w:ascii="Arial Narrow" w:eastAsia="Times New Roman" w:hAnsi="Arial Narrow" w:cs="Calibri"/>
                <w:sz w:val="15"/>
                <w:szCs w:val="15"/>
              </w:rPr>
            </w:pPr>
          </w:p>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006252</w:t>
            </w:r>
          </w:p>
        </w:tc>
        <w:tc>
          <w:tcPr>
            <w:tcW w:w="2268"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w:t>
            </w:r>
            <w:r w:rsidRPr="006357D8">
              <w:rPr>
                <w:rFonts w:ascii="Arial Narrow" w:eastAsia="Times New Roman" w:hAnsi="Arial Narrow" w:cs="Calibri"/>
                <w:sz w:val="15"/>
                <w:szCs w:val="15"/>
              </w:rPr>
              <w:lastRenderedPageBreak/>
              <w:t>кантри валидације Национални координатор за ППП шаље финални извештај Еуростату.</w:t>
            </w:r>
          </w:p>
        </w:tc>
        <w:tc>
          <w:tcPr>
            <w:tcW w:w="1134"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Трогодишњ</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IV квартал текуће године</w:t>
            </w:r>
          </w:p>
        </w:tc>
        <w:tc>
          <w:tcPr>
            <w:tcW w:w="1418"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Снимање цена у малопродајним објектима, прикупљање података путем интернета и телефона </w:t>
            </w:r>
          </w:p>
        </w:tc>
        <w:tc>
          <w:tcPr>
            <w:tcW w:w="1588"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p>
        </w:tc>
        <w:tc>
          <w:tcPr>
            <w:tcW w:w="1701" w:type="dxa"/>
            <w:shd w:val="clear" w:color="auto" w:fill="auto"/>
          </w:tcPr>
          <w:p w:rsidR="006357D8" w:rsidRPr="006357D8" w:rsidRDefault="006357D8" w:rsidP="00227928">
            <w:pPr>
              <w:spacing w:before="120" w:after="0" w:line="221"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21"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15.12.</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31</w:t>
            </w:r>
          </w:p>
        </w:tc>
        <w:tc>
          <w:tcPr>
            <w:tcW w:w="1021"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истраживање нивоа потрошачких цена - производи и услуге везани за потребе становања и уређивања врта</w:t>
            </w:r>
          </w:p>
          <w:p w:rsidR="00C23198" w:rsidRDefault="00C23198" w:rsidP="00227928">
            <w:pPr>
              <w:spacing w:before="120" w:after="0" w:line="221" w:lineRule="auto"/>
              <w:rPr>
                <w:rFonts w:ascii="Arial Narrow" w:eastAsia="Times New Roman" w:hAnsi="Arial Narrow" w:cs="Calibri"/>
                <w:sz w:val="15"/>
                <w:szCs w:val="15"/>
              </w:rPr>
            </w:pPr>
          </w:p>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006253</w:t>
            </w:r>
          </w:p>
        </w:tc>
        <w:tc>
          <w:tcPr>
            <w:tcW w:w="2268"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Трогодишњ</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II квартал текуће године</w:t>
            </w:r>
          </w:p>
        </w:tc>
        <w:tc>
          <w:tcPr>
            <w:tcW w:w="1418"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Снимање цена у малопродајним објектима, прикупљање података путем интернета и телефона </w:t>
            </w:r>
          </w:p>
        </w:tc>
        <w:tc>
          <w:tcPr>
            <w:tcW w:w="1588"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p>
        </w:tc>
        <w:tc>
          <w:tcPr>
            <w:tcW w:w="1701" w:type="dxa"/>
            <w:shd w:val="clear" w:color="auto" w:fill="auto"/>
          </w:tcPr>
          <w:p w:rsidR="006357D8" w:rsidRPr="006357D8" w:rsidRDefault="006357D8" w:rsidP="00227928">
            <w:pPr>
              <w:spacing w:before="120" w:after="0" w:line="221"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21"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227928">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15.06.</w:t>
            </w:r>
          </w:p>
        </w:tc>
      </w:tr>
      <w:tr w:rsidR="006357D8" w:rsidRPr="004D48A3" w:rsidTr="004E2E1A">
        <w:trPr>
          <w:trHeight w:val="20"/>
          <w:jc w:val="center"/>
        </w:trPr>
        <w:tc>
          <w:tcPr>
            <w:tcW w:w="45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32</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истраживање нивоа потрошачких цена- превоз, ресторани и хотели</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006254</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w:t>
            </w:r>
            <w:r w:rsidRPr="006357D8">
              <w:rPr>
                <w:rFonts w:ascii="Arial Narrow" w:eastAsia="Times New Roman" w:hAnsi="Arial Narrow" w:cs="Calibri"/>
                <w:sz w:val="15"/>
                <w:szCs w:val="15"/>
              </w:rPr>
              <w:lastRenderedPageBreak/>
              <w:t>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rsidR="006357D8" w:rsidRPr="006357D8" w:rsidRDefault="006357D8" w:rsidP="00DD0AB5">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Трогодишњ</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IV квартал текуће године</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Снимање цена на терену, прикупљање података путем интернета и телефоном </w:t>
            </w:r>
          </w:p>
        </w:tc>
        <w:tc>
          <w:tcPr>
            <w:tcW w:w="158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701"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15.12.</w:t>
            </w:r>
          </w:p>
        </w:tc>
      </w:tr>
      <w:tr w:rsidR="006357D8" w:rsidRPr="004D48A3" w:rsidTr="004E2E1A">
        <w:trPr>
          <w:trHeight w:val="20"/>
          <w:jc w:val="center"/>
        </w:trPr>
        <w:tc>
          <w:tcPr>
            <w:tcW w:w="45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33</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услуге</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006255</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w:t>
            </w:r>
            <w:r w:rsidRPr="006357D8">
              <w:rPr>
                <w:rFonts w:ascii="Arial Narrow" w:eastAsia="Times New Roman" w:hAnsi="Arial Narrow" w:cs="Calibri"/>
                <w:sz w:val="15"/>
                <w:szCs w:val="15"/>
              </w:rPr>
              <w:lastRenderedPageBreak/>
              <w:t>финални извештај Еуростату.</w:t>
            </w:r>
          </w:p>
        </w:tc>
        <w:tc>
          <w:tcPr>
            <w:tcW w:w="1134" w:type="dxa"/>
            <w:shd w:val="clear" w:color="auto" w:fill="auto"/>
          </w:tcPr>
          <w:p w:rsidR="006357D8" w:rsidRPr="006357D8" w:rsidRDefault="006357D8" w:rsidP="00DD0AB5">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Трогодишњ</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II квартал текуће године</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Снимање цена на терену, прикупљање података путем интернета и телефона </w:t>
            </w:r>
          </w:p>
        </w:tc>
        <w:tc>
          <w:tcPr>
            <w:tcW w:w="158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701"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15.06</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34</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истраживање нивоа потрошачких цена за производе и услуге везана за потребе опремања стана и здравља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006256</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rsidR="006357D8" w:rsidRPr="006357D8" w:rsidRDefault="006357D8" w:rsidP="00DD0AB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Трогодишњ</w:t>
            </w:r>
            <w:r w:rsidR="00DD0AB5">
              <w:rPr>
                <w:rFonts w:ascii="Arial Narrow" w:eastAsia="Times New Roman" w:hAnsi="Arial Narrow" w:cs="Calibri"/>
                <w:sz w:val="15"/>
                <w:szCs w:val="15"/>
                <w:lang w:val="sr-Cyrl-RS"/>
              </w:rPr>
              <w:t>а</w:t>
            </w:r>
            <w:r w:rsidRPr="006357D8">
              <w:rPr>
                <w:rFonts w:ascii="Arial Narrow" w:eastAsia="Times New Roman" w:hAnsi="Arial Narrow" w:cs="Calibri"/>
                <w:sz w:val="15"/>
                <w:szCs w:val="15"/>
              </w:rPr>
              <w:t>; IV квартал текуће године</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Снимање цена на терену, прикупљање података путем интернета и телефона </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701"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15.12</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35</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Истраживање нивоа цена индустријске опреме</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006257</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Предистраживање се спроводи са циљем дефинисања листе производа за које је потребно прикупљати цена. Следећа фаза истраживања је прикупњање цена. Снимање цена врши ППП коодринатор уз помоћ асистента.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w:t>
            </w:r>
            <w:r w:rsidRPr="006357D8">
              <w:rPr>
                <w:rFonts w:ascii="Arial Narrow" w:eastAsia="Times New Roman" w:hAnsi="Arial Narrow" w:cs="Calibri"/>
                <w:sz w:val="15"/>
                <w:szCs w:val="15"/>
              </w:rPr>
              <w:lastRenderedPageBreak/>
              <w:t>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rsidR="006357D8" w:rsidRPr="006357D8" w:rsidRDefault="006357D8" w:rsidP="00DD0AB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Дво</w:t>
            </w:r>
            <w:r w:rsidR="000969FD">
              <w:rPr>
                <w:rFonts w:ascii="Arial Narrow" w:eastAsia="Times New Roman" w:hAnsi="Arial Narrow" w:cs="Calibri"/>
                <w:sz w:val="15"/>
                <w:szCs w:val="15"/>
              </w:rPr>
              <w:t>Годишња; текућа</w:t>
            </w:r>
            <w:r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6357D8" w:rsidRPr="004D48A3" w:rsidTr="004E2E1A">
        <w:trPr>
          <w:trHeight w:val="20"/>
          <w:jc w:val="center"/>
        </w:trPr>
        <w:tc>
          <w:tcPr>
            <w:tcW w:w="45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36</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зараде</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006261</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 се саставља у јуну текуће године на бази података прикупљених за претходну годину. Извештај саставља група за статистику зарада</w:t>
            </w:r>
          </w:p>
        </w:tc>
        <w:tc>
          <w:tcPr>
            <w:tcW w:w="1134" w:type="dxa"/>
            <w:shd w:val="clear" w:color="auto" w:fill="auto"/>
          </w:tcPr>
          <w:p w:rsidR="006357D8" w:rsidRPr="006357D8" w:rsidRDefault="008B550A" w:rsidP="00DD0AB5">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29.06.</w:t>
            </w:r>
          </w:p>
        </w:tc>
      </w:tr>
      <w:tr w:rsidR="006357D8" w:rsidRPr="004D48A3" w:rsidTr="004E2E1A">
        <w:trPr>
          <w:trHeight w:val="20"/>
          <w:jc w:val="center"/>
        </w:trPr>
        <w:tc>
          <w:tcPr>
            <w:tcW w:w="45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37</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снаге - порез на додату вредност</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006263</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Податке продукује Сектор за националне рачуне.</w:t>
            </w:r>
          </w:p>
        </w:tc>
        <w:tc>
          <w:tcPr>
            <w:tcW w:w="1134" w:type="dxa"/>
            <w:shd w:val="clear" w:color="auto" w:fill="auto"/>
          </w:tcPr>
          <w:p w:rsidR="006357D8" w:rsidRPr="006357D8" w:rsidRDefault="008B550A" w:rsidP="00DD0AB5">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28.09.</w:t>
            </w:r>
          </w:p>
        </w:tc>
      </w:tr>
      <w:tr w:rsidR="006357D8" w:rsidRPr="004D48A3" w:rsidTr="004E2E1A">
        <w:trPr>
          <w:trHeight w:val="20"/>
          <w:jc w:val="center"/>
        </w:trPr>
        <w:tc>
          <w:tcPr>
            <w:tcW w:w="45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38</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пондери</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006264</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Податке продукује Сектор за националне рачуне.</w:t>
            </w:r>
          </w:p>
        </w:tc>
        <w:tc>
          <w:tcPr>
            <w:tcW w:w="1134" w:type="dxa"/>
            <w:shd w:val="clear" w:color="auto" w:fill="auto"/>
          </w:tcPr>
          <w:p w:rsidR="006357D8" w:rsidRPr="006357D8" w:rsidRDefault="008B550A" w:rsidP="00DD0AB5">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28.09.</w:t>
            </w:r>
          </w:p>
        </w:tc>
      </w:tr>
      <w:tr w:rsidR="006357D8" w:rsidRPr="004D48A3" w:rsidTr="004E2E1A">
        <w:trPr>
          <w:trHeight w:val="20"/>
          <w:jc w:val="center"/>
        </w:trPr>
        <w:tc>
          <w:tcPr>
            <w:tcW w:w="45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39</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Паритети куповне моћи - индекси потрошачких цена</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006265</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Податке продукује одсек за статистику потрошачких цена.</w:t>
            </w:r>
          </w:p>
        </w:tc>
        <w:tc>
          <w:tcPr>
            <w:tcW w:w="1134" w:type="dxa"/>
            <w:shd w:val="clear" w:color="auto" w:fill="auto"/>
          </w:tcPr>
          <w:p w:rsidR="006357D8" w:rsidRPr="006357D8" w:rsidRDefault="008B550A" w:rsidP="00DD0AB5">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28.03.</w:t>
            </w:r>
          </w:p>
        </w:tc>
      </w:tr>
      <w:tr w:rsidR="000A62E9" w:rsidRPr="004D48A3" w:rsidTr="000A62E9">
        <w:trPr>
          <w:trHeight w:val="20"/>
          <w:jc w:val="center"/>
        </w:trPr>
        <w:tc>
          <w:tcPr>
            <w:tcW w:w="454" w:type="dxa"/>
            <w:shd w:val="clear" w:color="auto" w:fill="auto"/>
          </w:tcPr>
          <w:p w:rsidR="000A62E9" w:rsidRDefault="000A62E9" w:rsidP="003A58FB">
            <w:pPr>
              <w:spacing w:before="120" w:after="120" w:line="216" w:lineRule="auto"/>
              <w:rPr>
                <w:rFonts w:ascii="Arial Narrow" w:eastAsia="Times New Roman" w:hAnsi="Arial Narrow" w:cs="Calibri"/>
                <w:sz w:val="15"/>
                <w:szCs w:val="15"/>
                <w:lang w:val="sr-Cyrl-RS"/>
              </w:rPr>
            </w:pPr>
          </w:p>
        </w:tc>
        <w:tc>
          <w:tcPr>
            <w:tcW w:w="4877" w:type="dxa"/>
            <w:gridSpan w:val="3"/>
            <w:shd w:val="clear" w:color="auto" w:fill="auto"/>
          </w:tcPr>
          <w:p w:rsidR="000A62E9" w:rsidRPr="003A58FB" w:rsidRDefault="000A62E9" w:rsidP="003A58FB">
            <w:pPr>
              <w:spacing w:before="120" w:after="120" w:line="216" w:lineRule="auto"/>
              <w:rPr>
                <w:rFonts w:ascii="Arial Narrow" w:eastAsia="Times New Roman" w:hAnsi="Arial Narrow" w:cs="Calibri"/>
                <w:b/>
                <w:sz w:val="16"/>
                <w:szCs w:val="16"/>
                <w:lang w:val="sr-Cyrl-RS"/>
              </w:rPr>
            </w:pPr>
            <w:r w:rsidRPr="003A58FB">
              <w:rPr>
                <w:rFonts w:ascii="Arial Narrow" w:eastAsia="Times New Roman" w:hAnsi="Arial Narrow" w:cs="Calibri"/>
                <w:b/>
                <w:sz w:val="16"/>
                <w:szCs w:val="16"/>
                <w:lang w:val="sr-Cyrl-RS"/>
              </w:rPr>
              <w:t>8. Статистика одрживог развоја</w:t>
            </w:r>
          </w:p>
        </w:tc>
        <w:tc>
          <w:tcPr>
            <w:tcW w:w="1134" w:type="dxa"/>
            <w:shd w:val="clear" w:color="auto" w:fill="auto"/>
          </w:tcPr>
          <w:p w:rsidR="000A62E9" w:rsidRPr="006357D8" w:rsidRDefault="000A62E9" w:rsidP="003A58FB">
            <w:pPr>
              <w:spacing w:before="120" w:after="120" w:line="216" w:lineRule="auto"/>
              <w:rPr>
                <w:rFonts w:ascii="Arial Narrow" w:eastAsia="Times New Roman" w:hAnsi="Arial Narrow" w:cs="Calibri"/>
                <w:sz w:val="15"/>
                <w:szCs w:val="15"/>
              </w:rPr>
            </w:pPr>
          </w:p>
        </w:tc>
        <w:tc>
          <w:tcPr>
            <w:tcW w:w="1418" w:type="dxa"/>
            <w:shd w:val="clear" w:color="auto" w:fill="auto"/>
          </w:tcPr>
          <w:p w:rsidR="000A62E9" w:rsidRPr="006357D8" w:rsidRDefault="000A62E9" w:rsidP="003A58FB">
            <w:pPr>
              <w:spacing w:before="120" w:after="120" w:line="216" w:lineRule="auto"/>
              <w:rPr>
                <w:rFonts w:ascii="Arial Narrow" w:eastAsia="Times New Roman" w:hAnsi="Arial Narrow" w:cs="Calibri"/>
                <w:sz w:val="15"/>
                <w:szCs w:val="15"/>
              </w:rPr>
            </w:pPr>
          </w:p>
        </w:tc>
        <w:tc>
          <w:tcPr>
            <w:tcW w:w="1588" w:type="dxa"/>
            <w:shd w:val="clear" w:color="auto" w:fill="auto"/>
          </w:tcPr>
          <w:p w:rsidR="000A62E9" w:rsidRPr="006357D8" w:rsidRDefault="000A62E9" w:rsidP="003A58FB">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0A62E9" w:rsidRPr="006357D8" w:rsidRDefault="000A62E9" w:rsidP="003A58FB">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0A62E9" w:rsidRPr="006357D8" w:rsidRDefault="000A62E9" w:rsidP="003A58FB">
            <w:pPr>
              <w:spacing w:before="120" w:after="120" w:line="216" w:lineRule="auto"/>
              <w:rPr>
                <w:rFonts w:ascii="Arial Narrow" w:eastAsia="Times New Roman" w:hAnsi="Arial Narrow" w:cs="Calibri"/>
                <w:sz w:val="15"/>
                <w:szCs w:val="15"/>
              </w:rPr>
            </w:pPr>
          </w:p>
        </w:tc>
        <w:tc>
          <w:tcPr>
            <w:tcW w:w="1531" w:type="dxa"/>
            <w:shd w:val="clear" w:color="auto" w:fill="auto"/>
          </w:tcPr>
          <w:p w:rsidR="000A62E9" w:rsidRPr="006357D8" w:rsidRDefault="000A62E9" w:rsidP="003A58FB">
            <w:pPr>
              <w:spacing w:before="120" w:after="120" w:line="216" w:lineRule="auto"/>
              <w:rPr>
                <w:rFonts w:ascii="Arial Narrow" w:eastAsia="Times New Roman" w:hAnsi="Arial Narrow" w:cs="Calibri"/>
                <w:sz w:val="15"/>
                <w:szCs w:val="15"/>
              </w:rPr>
            </w:pPr>
          </w:p>
        </w:tc>
        <w:tc>
          <w:tcPr>
            <w:tcW w:w="794" w:type="dxa"/>
            <w:shd w:val="clear" w:color="auto" w:fill="auto"/>
          </w:tcPr>
          <w:p w:rsidR="000A62E9" w:rsidRPr="006357D8" w:rsidRDefault="000A62E9" w:rsidP="003A58FB">
            <w:pPr>
              <w:spacing w:before="120" w:after="120" w:line="216" w:lineRule="auto"/>
              <w:rPr>
                <w:rFonts w:ascii="Arial Narrow" w:eastAsia="Times New Roman" w:hAnsi="Arial Narrow" w:cs="Calibri"/>
                <w:sz w:val="15"/>
                <w:szCs w:val="15"/>
              </w:rPr>
            </w:pPr>
          </w:p>
        </w:tc>
        <w:tc>
          <w:tcPr>
            <w:tcW w:w="851" w:type="dxa"/>
            <w:shd w:val="clear" w:color="auto" w:fill="auto"/>
          </w:tcPr>
          <w:p w:rsidR="000A62E9" w:rsidRPr="006357D8" w:rsidRDefault="000A62E9" w:rsidP="003A58FB">
            <w:pPr>
              <w:spacing w:before="120" w:after="120" w:line="216" w:lineRule="auto"/>
              <w:rPr>
                <w:rFonts w:ascii="Arial Narrow" w:eastAsia="Times New Roman" w:hAnsi="Arial Narrow" w:cs="Calibri"/>
                <w:sz w:val="15"/>
                <w:szCs w:val="15"/>
              </w:rPr>
            </w:pPr>
          </w:p>
        </w:tc>
      </w:tr>
      <w:tr w:rsidR="000A62E9" w:rsidRPr="004D48A3" w:rsidTr="000A62E9">
        <w:trPr>
          <w:trHeight w:val="20"/>
          <w:jc w:val="center"/>
        </w:trPr>
        <w:tc>
          <w:tcPr>
            <w:tcW w:w="454" w:type="dxa"/>
            <w:shd w:val="clear" w:color="auto" w:fill="auto"/>
          </w:tcPr>
          <w:p w:rsidR="000A62E9" w:rsidRPr="000A62E9" w:rsidRDefault="000A62E9" w:rsidP="000A62E9">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1</w:t>
            </w:r>
          </w:p>
        </w:tc>
        <w:tc>
          <w:tcPr>
            <w:tcW w:w="1021" w:type="dxa"/>
            <w:shd w:val="clear" w:color="auto" w:fill="auto"/>
          </w:tcPr>
          <w:p w:rsidR="000A62E9" w:rsidRPr="006357D8" w:rsidRDefault="000A62E9" w:rsidP="000A62E9">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0A62E9" w:rsidRDefault="000A62E9" w:rsidP="000A62E9">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Циљеви одрживог развоја</w:t>
            </w:r>
          </w:p>
          <w:p w:rsidR="000A62E9" w:rsidRDefault="000A62E9" w:rsidP="000A62E9">
            <w:pPr>
              <w:spacing w:before="120" w:after="0" w:line="216" w:lineRule="auto"/>
              <w:rPr>
                <w:rFonts w:ascii="Arial Narrow" w:eastAsia="Times New Roman" w:hAnsi="Arial Narrow" w:cs="Calibri"/>
                <w:sz w:val="15"/>
                <w:szCs w:val="15"/>
              </w:rPr>
            </w:pPr>
          </w:p>
          <w:p w:rsidR="000A62E9" w:rsidRPr="006357D8" w:rsidRDefault="000A62E9" w:rsidP="000A62E9">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005092</w:t>
            </w:r>
          </w:p>
        </w:tc>
        <w:tc>
          <w:tcPr>
            <w:tcW w:w="2268" w:type="dxa"/>
            <w:shd w:val="clear" w:color="auto" w:fill="auto"/>
          </w:tcPr>
          <w:p w:rsidR="000A62E9" w:rsidRPr="006357D8" w:rsidRDefault="000A62E9" w:rsidP="000A62E9">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Циљеви одрживог развоја односе се на праћење спровођења Агенде 2030 коју су усвојиле Уједињене нације маја 2015 године.  17 циљева одрживог развоја садрже 232 индикатора који су груписани кроз потциљеве и који су подложни променама.</w:t>
            </w:r>
          </w:p>
        </w:tc>
        <w:tc>
          <w:tcPr>
            <w:tcW w:w="1134" w:type="dxa"/>
            <w:shd w:val="clear" w:color="auto" w:fill="auto"/>
          </w:tcPr>
          <w:p w:rsidR="000A62E9" w:rsidRPr="006357D8" w:rsidRDefault="000A62E9" w:rsidP="000A62E9">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0A62E9" w:rsidRPr="006357D8" w:rsidRDefault="000A62E9" w:rsidP="000A62E9">
            <w:pPr>
              <w:spacing w:before="120" w:after="0" w:line="216" w:lineRule="auto"/>
              <w:rPr>
                <w:rFonts w:ascii="Arial Narrow" w:eastAsia="Times New Roman" w:hAnsi="Arial Narrow" w:cs="Calibri"/>
                <w:sz w:val="15"/>
                <w:szCs w:val="15"/>
              </w:rPr>
            </w:pPr>
          </w:p>
        </w:tc>
        <w:tc>
          <w:tcPr>
            <w:tcW w:w="1588" w:type="dxa"/>
            <w:shd w:val="clear" w:color="auto" w:fill="auto"/>
          </w:tcPr>
          <w:p w:rsidR="000A62E9" w:rsidRPr="006357D8" w:rsidRDefault="000A62E9" w:rsidP="000A62E9">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0A62E9" w:rsidRPr="006357D8" w:rsidRDefault="000A62E9" w:rsidP="000A62E9">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0A62E9" w:rsidRPr="006357D8" w:rsidRDefault="000A62E9" w:rsidP="000A62E9">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0A62E9" w:rsidRPr="006357D8" w:rsidRDefault="000A62E9" w:rsidP="000A62E9">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0A62E9" w:rsidRPr="006357D8" w:rsidRDefault="000A62E9" w:rsidP="000A62E9">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0A62E9" w:rsidRPr="006357D8" w:rsidRDefault="000A62E9" w:rsidP="000A62E9">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r>
      <w:tr w:rsidR="000A62E9" w:rsidRPr="004D48A3" w:rsidTr="000A62E9">
        <w:trPr>
          <w:trHeight w:val="20"/>
          <w:jc w:val="center"/>
        </w:trPr>
        <w:tc>
          <w:tcPr>
            <w:tcW w:w="454" w:type="dxa"/>
            <w:shd w:val="clear" w:color="auto" w:fill="auto"/>
          </w:tcPr>
          <w:p w:rsidR="000A62E9" w:rsidRPr="006357D8" w:rsidRDefault="000A62E9" w:rsidP="003A58FB">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0A62E9" w:rsidRPr="003A58FB" w:rsidRDefault="000A62E9" w:rsidP="003A58FB">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9.  Рачуни животне средине</w:t>
            </w:r>
          </w:p>
        </w:tc>
        <w:tc>
          <w:tcPr>
            <w:tcW w:w="1134" w:type="dxa"/>
            <w:shd w:val="clear" w:color="auto" w:fill="auto"/>
          </w:tcPr>
          <w:p w:rsidR="000A62E9" w:rsidRPr="006357D8" w:rsidRDefault="000A62E9" w:rsidP="003A58FB">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0A62E9" w:rsidRPr="006357D8" w:rsidRDefault="000A62E9" w:rsidP="003A58FB">
            <w:pPr>
              <w:spacing w:before="120" w:after="120" w:line="216" w:lineRule="auto"/>
              <w:rPr>
                <w:rFonts w:ascii="Arial Narrow" w:eastAsia="Times New Roman" w:hAnsi="Arial Narrow" w:cs="Calibri"/>
                <w:sz w:val="15"/>
                <w:szCs w:val="15"/>
              </w:rPr>
            </w:pPr>
          </w:p>
        </w:tc>
        <w:tc>
          <w:tcPr>
            <w:tcW w:w="1588" w:type="dxa"/>
            <w:shd w:val="clear" w:color="auto" w:fill="auto"/>
          </w:tcPr>
          <w:p w:rsidR="000A62E9" w:rsidRPr="006357D8" w:rsidRDefault="000A62E9" w:rsidP="003A58FB">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0A62E9" w:rsidRPr="006357D8" w:rsidRDefault="000A62E9" w:rsidP="003A58FB">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0A62E9" w:rsidRPr="006357D8" w:rsidRDefault="000A62E9" w:rsidP="003A58FB">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0A62E9" w:rsidRPr="006357D8" w:rsidRDefault="000A62E9" w:rsidP="003A58FB">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0A62E9" w:rsidRPr="006357D8" w:rsidRDefault="000A62E9" w:rsidP="003A58FB">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0A62E9" w:rsidRPr="006357D8" w:rsidRDefault="000A62E9" w:rsidP="003A58FB">
            <w:pPr>
              <w:spacing w:before="120" w:after="120" w:line="216"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1     </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Tрошкови за заштиту животне средине</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011120</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Инвестиције и текући издаци за заштиту животне средине и приходи од активности повезаних са заштитом животне средине</w:t>
            </w:r>
          </w:p>
        </w:tc>
        <w:tc>
          <w:tcPr>
            <w:tcW w:w="1134" w:type="dxa"/>
            <w:shd w:val="clear" w:color="auto" w:fill="auto"/>
          </w:tcPr>
          <w:p w:rsidR="006357D8" w:rsidRPr="006357D8" w:rsidRDefault="008B550A" w:rsidP="00AD44DD">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ИНВ-01</w:t>
            </w:r>
          </w:p>
        </w:tc>
        <w:tc>
          <w:tcPr>
            <w:tcW w:w="158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701"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20.11.</w:t>
            </w:r>
          </w:p>
        </w:tc>
      </w:tr>
      <w:tr w:rsidR="006357D8" w:rsidRPr="004D48A3" w:rsidTr="004E2E1A">
        <w:trPr>
          <w:trHeight w:val="20"/>
          <w:jc w:val="center"/>
        </w:trPr>
        <w:tc>
          <w:tcPr>
            <w:tcW w:w="45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Рачун материјалних токова</w:t>
            </w:r>
          </w:p>
          <w:p w:rsidR="00C23198" w:rsidRDefault="00C23198" w:rsidP="00AD44DD">
            <w:pPr>
              <w:spacing w:before="120" w:after="0" w:line="216" w:lineRule="auto"/>
              <w:rPr>
                <w:rFonts w:ascii="Arial Narrow" w:eastAsia="Times New Roman" w:hAnsi="Arial Narrow" w:cs="Calibri"/>
                <w:sz w:val="15"/>
                <w:szCs w:val="15"/>
              </w:rPr>
            </w:pPr>
          </w:p>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011121</w:t>
            </w:r>
          </w:p>
        </w:tc>
        <w:tc>
          <w:tcPr>
            <w:tcW w:w="226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Индикатори материјалних токова засновани на рачуну материјалних токова у укупној економији</w:t>
            </w:r>
          </w:p>
        </w:tc>
        <w:tc>
          <w:tcPr>
            <w:tcW w:w="1134" w:type="dxa"/>
            <w:shd w:val="clear" w:color="auto" w:fill="auto"/>
          </w:tcPr>
          <w:p w:rsidR="006357D8" w:rsidRPr="006357D8" w:rsidRDefault="008B550A" w:rsidP="00AD44DD">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AD44DD">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AD44D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05.12.</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Рачун пореза у области животне средине</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011122</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прихода од пореза у области животне средине</w:t>
            </w:r>
          </w:p>
        </w:tc>
        <w:tc>
          <w:tcPr>
            <w:tcW w:w="113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2017. година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и Министарство унутрашњих послова; 1.6.</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904609"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20</w:t>
            </w:r>
            <w:r w:rsidR="006357D8" w:rsidRPr="006357D8">
              <w:rPr>
                <w:rFonts w:ascii="Arial Narrow" w:eastAsia="Times New Roman" w:hAnsi="Arial Narrow" w:cs="Calibri"/>
                <w:sz w:val="15"/>
                <w:szCs w:val="15"/>
              </w:rPr>
              <w:t>.09.</w:t>
            </w:r>
          </w:p>
        </w:tc>
      </w:tr>
      <w:tr w:rsidR="005A6E88" w:rsidRPr="004D48A3" w:rsidTr="00091DE9">
        <w:trPr>
          <w:trHeight w:val="20"/>
          <w:jc w:val="center"/>
        </w:trPr>
        <w:tc>
          <w:tcPr>
            <w:tcW w:w="454" w:type="dxa"/>
            <w:shd w:val="clear" w:color="auto" w:fill="auto"/>
          </w:tcPr>
          <w:p w:rsidR="005A6E88" w:rsidRPr="006357D8" w:rsidRDefault="005A6E88" w:rsidP="003A58FB">
            <w:pPr>
              <w:spacing w:before="120" w:after="120" w:line="216" w:lineRule="auto"/>
              <w:rPr>
                <w:rFonts w:ascii="Arial Narrow" w:eastAsia="Times New Roman" w:hAnsi="Arial Narrow" w:cs="Calibri"/>
                <w:sz w:val="15"/>
                <w:szCs w:val="15"/>
              </w:rPr>
            </w:pPr>
          </w:p>
        </w:tc>
        <w:tc>
          <w:tcPr>
            <w:tcW w:w="6011" w:type="dxa"/>
            <w:gridSpan w:val="4"/>
            <w:shd w:val="clear" w:color="auto" w:fill="auto"/>
          </w:tcPr>
          <w:p w:rsidR="005A6E88" w:rsidRPr="006357D8" w:rsidRDefault="005A6E88" w:rsidP="003A58FB">
            <w:pPr>
              <w:spacing w:before="120" w:after="120" w:line="216" w:lineRule="auto"/>
              <w:rPr>
                <w:rFonts w:ascii="Arial Narrow" w:eastAsia="Times New Roman" w:hAnsi="Arial Narrow" w:cs="Calibri"/>
                <w:sz w:val="15"/>
                <w:szCs w:val="15"/>
              </w:rPr>
            </w:pPr>
            <w:r w:rsidRPr="003A58FB">
              <w:rPr>
                <w:rFonts w:ascii="Arial Narrow" w:eastAsia="Times New Roman" w:hAnsi="Arial Narrow" w:cs="Calibri"/>
                <w:b/>
                <w:sz w:val="16"/>
                <w:szCs w:val="16"/>
              </w:rPr>
              <w:t>10.  Индикатори за микро, мала и средња привредна друштва и предузетнике</w:t>
            </w:r>
            <w:r w:rsidRPr="006357D8">
              <w:rPr>
                <w:rFonts w:ascii="Arial Narrow" w:eastAsia="Times New Roman" w:hAnsi="Arial Narrow" w:cs="Calibri"/>
                <w:sz w:val="15"/>
                <w:szCs w:val="15"/>
              </w:rPr>
              <w:t xml:space="preserve">  </w:t>
            </w:r>
          </w:p>
        </w:tc>
        <w:tc>
          <w:tcPr>
            <w:tcW w:w="1418" w:type="dxa"/>
            <w:shd w:val="clear" w:color="auto" w:fill="auto"/>
          </w:tcPr>
          <w:p w:rsidR="005A6E88" w:rsidRPr="006357D8" w:rsidRDefault="005A6E88" w:rsidP="003A58FB">
            <w:pPr>
              <w:spacing w:before="120" w:after="120" w:line="216" w:lineRule="auto"/>
              <w:rPr>
                <w:rFonts w:ascii="Arial Narrow" w:eastAsia="Times New Roman" w:hAnsi="Arial Narrow" w:cs="Calibri"/>
                <w:sz w:val="15"/>
                <w:szCs w:val="15"/>
              </w:rPr>
            </w:pPr>
          </w:p>
        </w:tc>
        <w:tc>
          <w:tcPr>
            <w:tcW w:w="1588" w:type="dxa"/>
            <w:shd w:val="clear" w:color="auto" w:fill="auto"/>
          </w:tcPr>
          <w:p w:rsidR="005A6E88" w:rsidRPr="006357D8" w:rsidRDefault="005A6E88" w:rsidP="003A58FB">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5A6E88" w:rsidRPr="006357D8" w:rsidRDefault="005A6E88" w:rsidP="003A58FB">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5A6E88" w:rsidRPr="006357D8" w:rsidRDefault="005A6E88" w:rsidP="003A58FB">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5A6E88" w:rsidRPr="006357D8" w:rsidRDefault="005A6E88" w:rsidP="003A58FB">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5A6E88" w:rsidRPr="006357D8" w:rsidRDefault="005A6E88" w:rsidP="003A58FB">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5A6E88" w:rsidRPr="006357D8" w:rsidRDefault="005A6E88" w:rsidP="003A58FB">
            <w:pPr>
              <w:spacing w:before="120" w:after="120" w:line="216"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Индикатори за микро, мала и средња привредна друштва и предузетнике</w:t>
            </w:r>
          </w:p>
          <w:p w:rsidR="00C23198" w:rsidRDefault="00C23198" w:rsidP="005A6E88">
            <w:pPr>
              <w:spacing w:before="120" w:after="0" w:line="216" w:lineRule="auto"/>
              <w:rPr>
                <w:rFonts w:ascii="Arial Narrow" w:eastAsia="Times New Roman" w:hAnsi="Arial Narrow" w:cs="Calibri"/>
                <w:sz w:val="15"/>
                <w:szCs w:val="15"/>
              </w:rPr>
            </w:pPr>
          </w:p>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080100</w:t>
            </w:r>
          </w:p>
        </w:tc>
        <w:tc>
          <w:tcPr>
            <w:tcW w:w="226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Скуп економских индикатора за статистичко праћење сектора микро, малих и средњих привредних друштава и предузетника, са становишта њиховог броја и демографије, броја запослених, оствареног промета, бруто додате вредности, извоза и увоза и инвестиција</w:t>
            </w:r>
          </w:p>
        </w:tc>
        <w:tc>
          <w:tcPr>
            <w:tcW w:w="1134" w:type="dxa"/>
            <w:shd w:val="clear" w:color="auto" w:fill="auto"/>
          </w:tcPr>
          <w:p w:rsidR="006357D8" w:rsidRPr="006357D8" w:rsidRDefault="008B550A" w:rsidP="005A6E8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5A6E8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привредне регистре, Министарство финансија - Пореска управа и Министарство привреде</w:t>
            </w:r>
          </w:p>
        </w:tc>
        <w:tc>
          <w:tcPr>
            <w:tcW w:w="1418" w:type="dxa"/>
            <w:shd w:val="clear" w:color="auto" w:fill="auto"/>
          </w:tcPr>
          <w:p w:rsidR="006357D8" w:rsidRPr="006357D8" w:rsidRDefault="003A7F91" w:rsidP="005A6E88">
            <w:pPr>
              <w:spacing w:before="120" w:after="0" w:line="216"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16.09.</w:t>
            </w:r>
          </w:p>
        </w:tc>
      </w:tr>
      <w:tr w:rsidR="00AD44DD" w:rsidRPr="00AD44DD" w:rsidTr="00AD44DD">
        <w:trPr>
          <w:trHeight w:val="20"/>
          <w:jc w:val="center"/>
        </w:trPr>
        <w:tc>
          <w:tcPr>
            <w:tcW w:w="454" w:type="dxa"/>
            <w:shd w:val="clear" w:color="auto" w:fill="auto"/>
          </w:tcPr>
          <w:p w:rsidR="00AD44DD" w:rsidRPr="00AD44DD" w:rsidRDefault="00AD44DD" w:rsidP="005A6E88">
            <w:pPr>
              <w:spacing w:before="120" w:after="0" w:line="216" w:lineRule="auto"/>
              <w:rPr>
                <w:rFonts w:ascii="Arial Narrow" w:eastAsia="Times New Roman" w:hAnsi="Arial Narrow" w:cs="Calibri"/>
                <w:b/>
                <w:sz w:val="18"/>
                <w:szCs w:val="18"/>
              </w:rPr>
            </w:pPr>
          </w:p>
        </w:tc>
        <w:tc>
          <w:tcPr>
            <w:tcW w:w="15312" w:type="dxa"/>
            <w:gridSpan w:val="11"/>
            <w:shd w:val="clear" w:color="auto" w:fill="auto"/>
          </w:tcPr>
          <w:p w:rsidR="00AD44DD" w:rsidRPr="00AD44DD" w:rsidRDefault="00AD44DD" w:rsidP="005A6E88">
            <w:pPr>
              <w:spacing w:before="360" w:after="240" w:line="216" w:lineRule="auto"/>
              <w:jc w:val="center"/>
              <w:rPr>
                <w:rFonts w:ascii="Times New Roman" w:eastAsia="Times New Roman" w:hAnsi="Times New Roman" w:cs="Times New Roman"/>
                <w:b/>
                <w:sz w:val="18"/>
                <w:szCs w:val="18"/>
              </w:rPr>
            </w:pPr>
            <w:r w:rsidRPr="00AD44DD">
              <w:rPr>
                <w:rFonts w:ascii="Arial Narrow" w:eastAsia="Times New Roman" w:hAnsi="Arial Narrow" w:cs="Calibri"/>
                <w:b/>
                <w:sz w:val="18"/>
                <w:szCs w:val="18"/>
              </w:rPr>
              <w:t>II.  ПОСЛОВНЕ СТАТИСТИКЕ</w:t>
            </w:r>
          </w:p>
        </w:tc>
      </w:tr>
      <w:tr w:rsidR="00AD44DD" w:rsidRPr="004D48A3" w:rsidTr="00AD44DD">
        <w:trPr>
          <w:trHeight w:val="20"/>
          <w:jc w:val="center"/>
        </w:trPr>
        <w:tc>
          <w:tcPr>
            <w:tcW w:w="454"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4877" w:type="dxa"/>
            <w:gridSpan w:val="3"/>
            <w:shd w:val="clear" w:color="auto" w:fill="auto"/>
          </w:tcPr>
          <w:p w:rsidR="00AD44DD" w:rsidRPr="003A58FB" w:rsidRDefault="00AD44DD" w:rsidP="003A58FB">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1.  Структурне пословне статистике</w:t>
            </w:r>
          </w:p>
        </w:tc>
        <w:tc>
          <w:tcPr>
            <w:tcW w:w="1134" w:type="dxa"/>
            <w:shd w:val="clear" w:color="auto" w:fill="auto"/>
          </w:tcPr>
          <w:p w:rsidR="00AD44DD" w:rsidRPr="006357D8" w:rsidRDefault="00AD44DD" w:rsidP="003A58FB">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AD44DD" w:rsidRPr="006357D8" w:rsidRDefault="00AD44DD" w:rsidP="003A58FB">
            <w:pPr>
              <w:spacing w:before="120" w:after="120" w:line="216" w:lineRule="auto"/>
              <w:rPr>
                <w:rFonts w:ascii="Arial Narrow" w:eastAsia="Times New Roman" w:hAnsi="Arial Narrow" w:cs="Calibri"/>
                <w:sz w:val="15"/>
                <w:szCs w:val="15"/>
              </w:rPr>
            </w:pPr>
          </w:p>
        </w:tc>
        <w:tc>
          <w:tcPr>
            <w:tcW w:w="1588"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AD44DD" w:rsidRPr="006357D8" w:rsidRDefault="00AD44DD" w:rsidP="003A58FB">
            <w:pPr>
              <w:spacing w:before="120" w:after="120" w:line="216"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Структурно истраживање о пословним субјектима</w:t>
            </w:r>
          </w:p>
          <w:p w:rsidR="00C23198" w:rsidRDefault="00C23198" w:rsidP="005A6E88">
            <w:pPr>
              <w:spacing w:before="120" w:after="0" w:line="216" w:lineRule="auto"/>
              <w:rPr>
                <w:rFonts w:ascii="Arial Narrow" w:eastAsia="Times New Roman" w:hAnsi="Arial Narrow" w:cs="Calibri"/>
                <w:sz w:val="15"/>
                <w:szCs w:val="15"/>
              </w:rPr>
            </w:pPr>
          </w:p>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004020</w:t>
            </w:r>
          </w:p>
        </w:tc>
        <w:tc>
          <w:tcPr>
            <w:tcW w:w="226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Подаци о детаљној структури пословних прихода и пословних расхода по производима и услугамапо CPA класификацији; донацијама, порезима, броју запослених лица, бруто зарадама, текућим и капиталним трансферима; промету од пословних услуга, пословању </w:t>
            </w:r>
            <w:r w:rsidRPr="006357D8">
              <w:rPr>
                <w:rFonts w:ascii="Arial Narrow" w:eastAsia="Times New Roman" w:hAnsi="Arial Narrow" w:cs="Calibri"/>
                <w:sz w:val="15"/>
                <w:szCs w:val="15"/>
              </w:rPr>
              <w:lastRenderedPageBreak/>
              <w:t>страних подружница; подаци о локалним јединицама (број запослених лица, бруто зараде) за обрачун регионалних индикатора и индикатора по делатностима; обрачун индикатора за посебне агрегате делатности; обрачун индикатора за проиводне и услужне делатности у ИКТ сектору.</w:t>
            </w:r>
          </w:p>
        </w:tc>
        <w:tc>
          <w:tcPr>
            <w:tcW w:w="1134" w:type="dxa"/>
            <w:shd w:val="clear" w:color="auto" w:fill="auto"/>
          </w:tcPr>
          <w:p w:rsidR="006357D8" w:rsidRPr="006357D8" w:rsidRDefault="008B550A" w:rsidP="005A6E8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СБС-01</w:t>
            </w:r>
          </w:p>
        </w:tc>
        <w:tc>
          <w:tcPr>
            <w:tcW w:w="158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друга правна л</w:t>
            </w:r>
            <w:r w:rsidR="00343B02">
              <w:rPr>
                <w:rFonts w:ascii="Arial Narrow" w:eastAsia="Times New Roman" w:hAnsi="Arial Narrow" w:cs="Calibri"/>
                <w:sz w:val="15"/>
                <w:szCs w:val="15"/>
              </w:rPr>
              <w:t>ица (нефинансијски сектор); 20.03</w:t>
            </w:r>
            <w:r w:rsidRPr="006357D8">
              <w:rPr>
                <w:rFonts w:ascii="Arial Narrow" w:eastAsia="Times New Roman" w:hAnsi="Arial Narrow" w:cs="Calibri"/>
                <w:sz w:val="15"/>
                <w:szCs w:val="15"/>
              </w:rPr>
              <w:t>.</w:t>
            </w:r>
          </w:p>
        </w:tc>
        <w:tc>
          <w:tcPr>
            <w:tcW w:w="170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Агенција за привредне регистре - годишњи финансијски извештаји за привредна друштва, друга правна лица, задруге и предузетнике, Централни регистар обавезног социјалног осигурања и Министарство финансија - </w:t>
            </w:r>
            <w:r w:rsidRPr="006357D8">
              <w:rPr>
                <w:rFonts w:ascii="Arial Narrow" w:eastAsia="Times New Roman" w:hAnsi="Arial Narrow" w:cs="Calibri"/>
                <w:sz w:val="15"/>
                <w:szCs w:val="15"/>
              </w:rPr>
              <w:lastRenderedPageBreak/>
              <w:t>Пореска управа</w:t>
            </w:r>
          </w:p>
        </w:tc>
        <w:tc>
          <w:tcPr>
            <w:tcW w:w="1418" w:type="dxa"/>
            <w:shd w:val="clear" w:color="auto" w:fill="auto"/>
          </w:tcPr>
          <w:p w:rsidR="006357D8" w:rsidRPr="006357D8" w:rsidRDefault="00DB7813" w:rsidP="005A6E88">
            <w:pPr>
              <w:spacing w:before="120" w:after="0" w:line="216" w:lineRule="auto"/>
              <w:rPr>
                <w:rFonts w:ascii="Arial Narrow" w:eastAsia="Times New Roman" w:hAnsi="Arial Narrow" w:cs="Calibri"/>
                <w:sz w:val="15"/>
                <w:szCs w:val="15"/>
              </w:rPr>
            </w:pPr>
            <w:r w:rsidRPr="00DB7813">
              <w:rPr>
                <w:rFonts w:ascii="Arial Narrow" w:eastAsia="Times New Roman" w:hAnsi="Arial Narrow" w:cs="Calibri"/>
                <w:sz w:val="15"/>
                <w:szCs w:val="15"/>
              </w:rPr>
              <w:lastRenderedPageBreak/>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20.03.2020.</w:t>
            </w:r>
          </w:p>
        </w:tc>
      </w:tr>
      <w:tr w:rsidR="006357D8" w:rsidRPr="004D48A3" w:rsidTr="004E2E1A">
        <w:trPr>
          <w:trHeight w:val="20"/>
          <w:jc w:val="center"/>
        </w:trPr>
        <w:tc>
          <w:tcPr>
            <w:tcW w:w="45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индикатора о пословној демографији пословних субјеката у Републици Србији</w:t>
            </w:r>
          </w:p>
          <w:p w:rsidR="00C23198" w:rsidRDefault="00C23198" w:rsidP="005A6E88">
            <w:pPr>
              <w:spacing w:before="120" w:after="0" w:line="216" w:lineRule="auto"/>
              <w:rPr>
                <w:rFonts w:ascii="Arial Narrow" w:eastAsia="Times New Roman" w:hAnsi="Arial Narrow" w:cs="Calibri"/>
                <w:sz w:val="15"/>
                <w:szCs w:val="15"/>
              </w:rPr>
            </w:pPr>
          </w:p>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004082</w:t>
            </w:r>
          </w:p>
        </w:tc>
        <w:tc>
          <w:tcPr>
            <w:tcW w:w="226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Популација активних, новоотворених и угашених пословних субјеката; број запослених у популацији активних, новоотворених и угашених пословних субјеката, према правној форми и класама величине; број преживелих пословних субјеката у популацији новоотворених</w:t>
            </w:r>
          </w:p>
        </w:tc>
        <w:tc>
          <w:tcPr>
            <w:tcW w:w="1134" w:type="dxa"/>
            <w:shd w:val="clear" w:color="auto" w:fill="auto"/>
          </w:tcPr>
          <w:p w:rsidR="006357D8" w:rsidRPr="006357D8" w:rsidRDefault="008B550A" w:rsidP="005A6E8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5A6E8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привредне регистре - годишњи финансијски извештаји за привредна друштва, друга правна лица, задруге и предузетнике и Централни регистар обавезног социјалног осигурања</w:t>
            </w:r>
          </w:p>
        </w:tc>
        <w:tc>
          <w:tcPr>
            <w:tcW w:w="1418" w:type="dxa"/>
            <w:shd w:val="clear" w:color="auto" w:fill="auto"/>
          </w:tcPr>
          <w:p w:rsidR="006357D8" w:rsidRPr="006357D8" w:rsidRDefault="00DB7813" w:rsidP="005A6E88">
            <w:pPr>
              <w:spacing w:before="120" w:after="0" w:line="216"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5A6E8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343B02" w:rsidP="005A6E8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20.03.2020</w:t>
            </w:r>
            <w:r w:rsidR="006357D8" w:rsidRPr="006357D8">
              <w:rPr>
                <w:rFonts w:ascii="Arial Narrow" w:eastAsia="Times New Roman" w:hAnsi="Arial Narrow" w:cs="Calibri"/>
                <w:sz w:val="15"/>
                <w:szCs w:val="15"/>
              </w:rPr>
              <w:t>.</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Структурно истраживање о пословању привредних друштава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004010</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пословним приходима; пословним расходима; залихама и броју запослених; обрачун индикатора за ИКТ сектор</w:t>
            </w:r>
          </w:p>
        </w:tc>
        <w:tc>
          <w:tcPr>
            <w:tcW w:w="1134" w:type="dxa"/>
            <w:shd w:val="clear" w:color="auto" w:fill="auto"/>
          </w:tcPr>
          <w:p w:rsidR="006357D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СБС-03</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друга правна лица (нефинансијски сектор); 15.01, 15.04, 15.07. и 15.10.</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привредне регистре - годишњи финансијски извештаји за привредна друштва, друга правна лица, задруге и предузетнике и Министарство финансија - Пореска управа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25.02, 24.05, 26.08. и 25.11.</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Комплекснo истраживање о финансијским институцијама</w:t>
            </w:r>
          </w:p>
          <w:p w:rsidR="00C23198" w:rsidRDefault="00C23198" w:rsidP="00227928">
            <w:pPr>
              <w:spacing w:before="120" w:after="0" w:line="209" w:lineRule="auto"/>
              <w:rPr>
                <w:rFonts w:ascii="Arial Narrow" w:eastAsia="Times New Roman" w:hAnsi="Arial Narrow" w:cs="Calibri"/>
                <w:sz w:val="15"/>
                <w:szCs w:val="15"/>
              </w:rPr>
            </w:pPr>
          </w:p>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004030</w:t>
            </w:r>
          </w:p>
        </w:tc>
        <w:tc>
          <w:tcPr>
            <w:tcW w:w="226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Запослени, зараде и број локалних јединица по општинама, градовима и Граду Београду; приходи и расходи, камате и премије осигурања по општинама, текући и капитални трансфери, приходи од курсних разлика и други економски индикатори</w:t>
            </w:r>
          </w:p>
        </w:tc>
        <w:tc>
          <w:tcPr>
            <w:tcW w:w="1134" w:type="dxa"/>
            <w:shd w:val="clear" w:color="auto" w:fill="auto"/>
          </w:tcPr>
          <w:p w:rsidR="006357D8" w:rsidRPr="006357D8" w:rsidRDefault="008B550A" w:rsidP="00227928">
            <w:pPr>
              <w:spacing w:before="120" w:after="0" w:line="209"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5D3D98" w:rsidP="00227928">
            <w:pPr>
              <w:spacing w:before="120" w:after="0" w:line="209" w:lineRule="auto"/>
              <w:rPr>
                <w:rFonts w:ascii="Arial Narrow" w:eastAsia="Times New Roman" w:hAnsi="Arial Narrow" w:cs="Calibri"/>
                <w:sz w:val="15"/>
                <w:szCs w:val="15"/>
              </w:rPr>
            </w:pPr>
            <w:r>
              <w:rPr>
                <w:rFonts w:ascii="Arial Narrow" w:eastAsia="Times New Roman" w:hAnsi="Arial Narrow" w:cs="Calibri"/>
                <w:sz w:val="15"/>
                <w:szCs w:val="15"/>
                <w:lang w:val="sr-Cyrl-RS"/>
              </w:rPr>
              <w:t xml:space="preserve">Извештајни метод;  </w:t>
            </w:r>
            <w:r w:rsidR="006357D8" w:rsidRPr="006357D8">
              <w:rPr>
                <w:rFonts w:ascii="Arial Narrow" w:eastAsia="Times New Roman" w:hAnsi="Arial Narrow" w:cs="Calibri"/>
                <w:sz w:val="15"/>
                <w:szCs w:val="15"/>
              </w:rPr>
              <w:t>Упитник КГИ</w:t>
            </w:r>
            <w:r>
              <w:rPr>
                <w:rFonts w:ascii="Arial Narrow" w:eastAsia="Times New Roman" w:hAnsi="Arial Narrow" w:cs="Calibri"/>
                <w:sz w:val="15"/>
                <w:szCs w:val="15"/>
                <w:lang w:val="sr-Cyrl-RS"/>
              </w:rPr>
              <w:t>-</w:t>
            </w:r>
            <w:r w:rsidR="006357D8" w:rsidRPr="006357D8">
              <w:rPr>
                <w:rFonts w:ascii="Arial Narrow" w:eastAsia="Times New Roman" w:hAnsi="Arial Narrow" w:cs="Calibri"/>
                <w:sz w:val="15"/>
                <w:szCs w:val="15"/>
              </w:rPr>
              <w:t>02</w:t>
            </w:r>
          </w:p>
        </w:tc>
        <w:tc>
          <w:tcPr>
            <w:tcW w:w="158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Банке, друштва за осигурање и друге финансијске институције; 30.4.</w:t>
            </w:r>
          </w:p>
        </w:tc>
        <w:tc>
          <w:tcPr>
            <w:tcW w:w="170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09"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Комплекснo годишње истраживање за кориснике буџетских средстава</w:t>
            </w:r>
          </w:p>
          <w:p w:rsidR="00C23198" w:rsidRDefault="00C23198" w:rsidP="00227928">
            <w:pPr>
              <w:spacing w:before="120" w:after="0" w:line="209" w:lineRule="auto"/>
              <w:rPr>
                <w:rFonts w:ascii="Arial Narrow" w:eastAsia="Times New Roman" w:hAnsi="Arial Narrow" w:cs="Calibri"/>
                <w:sz w:val="15"/>
                <w:szCs w:val="15"/>
              </w:rPr>
            </w:pPr>
          </w:p>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004040</w:t>
            </w:r>
          </w:p>
        </w:tc>
        <w:tc>
          <w:tcPr>
            <w:tcW w:w="226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и структура запослених, структуре прихода, трошкова и расхода буџетских корисника</w:t>
            </w:r>
          </w:p>
        </w:tc>
        <w:tc>
          <w:tcPr>
            <w:tcW w:w="1134" w:type="dxa"/>
            <w:shd w:val="clear" w:color="auto" w:fill="auto"/>
          </w:tcPr>
          <w:p w:rsidR="006357D8" w:rsidRPr="006357D8" w:rsidRDefault="008B550A" w:rsidP="00227928">
            <w:pPr>
              <w:spacing w:before="120" w:after="0" w:line="209"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5D3D98" w:rsidP="00227928">
            <w:pPr>
              <w:spacing w:before="120" w:after="0" w:line="209" w:lineRule="auto"/>
              <w:rPr>
                <w:rFonts w:ascii="Arial Narrow" w:eastAsia="Times New Roman" w:hAnsi="Arial Narrow" w:cs="Calibri"/>
                <w:sz w:val="15"/>
                <w:szCs w:val="15"/>
              </w:rPr>
            </w:pPr>
            <w:r>
              <w:rPr>
                <w:rFonts w:ascii="Arial Narrow" w:eastAsia="Times New Roman" w:hAnsi="Arial Narrow" w:cs="Calibri"/>
                <w:sz w:val="15"/>
                <w:szCs w:val="15"/>
                <w:lang w:val="sr-Cyrl-RS"/>
              </w:rPr>
              <w:t xml:space="preserve">Извештајни метод; </w:t>
            </w:r>
            <w:r w:rsidR="006357D8" w:rsidRPr="006357D8">
              <w:rPr>
                <w:rFonts w:ascii="Arial Narrow" w:eastAsia="Times New Roman" w:hAnsi="Arial Narrow" w:cs="Calibri"/>
                <w:sz w:val="15"/>
                <w:szCs w:val="15"/>
              </w:rPr>
              <w:t>Упитник КГИ-03</w:t>
            </w:r>
          </w:p>
        </w:tc>
        <w:tc>
          <w:tcPr>
            <w:tcW w:w="158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Корисници буџетских средстава; 31.05.</w:t>
            </w:r>
          </w:p>
        </w:tc>
        <w:tc>
          <w:tcPr>
            <w:tcW w:w="170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Годишњи финансијски извештаји и књиговодствена и буџетска евиденција корисника буџетских средстава</w:t>
            </w:r>
          </w:p>
        </w:tc>
        <w:tc>
          <w:tcPr>
            <w:tcW w:w="141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w:t>
            </w:r>
            <w:r w:rsidRPr="006357D8">
              <w:rPr>
                <w:rFonts w:ascii="Arial Narrow" w:eastAsia="Times New Roman" w:hAnsi="Arial Narrow" w:cs="Calibri"/>
                <w:sz w:val="15"/>
                <w:szCs w:val="15"/>
              </w:rPr>
              <w:lastRenderedPageBreak/>
              <w:t>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Годишње истраживање </w:t>
            </w:r>
            <w:r w:rsidRPr="006357D8">
              <w:rPr>
                <w:rFonts w:ascii="Arial Narrow" w:eastAsia="Times New Roman" w:hAnsi="Arial Narrow" w:cs="Calibri"/>
                <w:sz w:val="15"/>
                <w:szCs w:val="15"/>
              </w:rPr>
              <w:lastRenderedPageBreak/>
              <w:t>о инвестицијама у основна средства</w:t>
            </w:r>
          </w:p>
          <w:p w:rsidR="00C23198" w:rsidRDefault="00C23198" w:rsidP="00227928">
            <w:pPr>
              <w:spacing w:before="120" w:after="0" w:line="209" w:lineRule="auto"/>
              <w:rPr>
                <w:rFonts w:ascii="Arial Narrow" w:eastAsia="Times New Roman" w:hAnsi="Arial Narrow" w:cs="Calibri"/>
                <w:sz w:val="15"/>
                <w:szCs w:val="15"/>
              </w:rPr>
            </w:pPr>
          </w:p>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004050</w:t>
            </w:r>
          </w:p>
        </w:tc>
        <w:tc>
          <w:tcPr>
            <w:tcW w:w="226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Исплате за инвестиције, по </w:t>
            </w:r>
            <w:r w:rsidRPr="006357D8">
              <w:rPr>
                <w:rFonts w:ascii="Arial Narrow" w:eastAsia="Times New Roman" w:hAnsi="Arial Narrow" w:cs="Calibri"/>
                <w:sz w:val="15"/>
                <w:szCs w:val="15"/>
              </w:rPr>
              <w:lastRenderedPageBreak/>
              <w:t>изворима финансирања и делатности инвеститора; временска разграничења између исплата за инвестиције и остварених инвестиција; остварене инвестиције, по карактеру изградње, техничкој структури, делатности инвеститора и намени; остварене инвестиције у нове основна средства по намени улагања и територији; остварене инвестиције и текући издаци за заштиту животне средине</w:t>
            </w:r>
          </w:p>
        </w:tc>
        <w:tc>
          <w:tcPr>
            <w:tcW w:w="1134" w:type="dxa"/>
            <w:shd w:val="clear" w:color="auto" w:fill="auto"/>
          </w:tcPr>
          <w:p w:rsidR="006357D8" w:rsidRPr="006357D8" w:rsidRDefault="008B550A" w:rsidP="00227928">
            <w:pPr>
              <w:spacing w:before="120" w:after="0" w:line="209"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 xml:space="preserve">Годишња; </w:t>
            </w:r>
            <w:r>
              <w:rPr>
                <w:rFonts w:ascii="Arial Narrow" w:eastAsia="Times New Roman" w:hAnsi="Arial Narrow" w:cs="Calibri"/>
                <w:sz w:val="15"/>
                <w:szCs w:val="15"/>
              </w:rPr>
              <w:lastRenderedPageBreak/>
              <w:t>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Анкетни метод; </w:t>
            </w:r>
            <w:r w:rsidRPr="006357D8">
              <w:rPr>
                <w:rFonts w:ascii="Arial Narrow" w:eastAsia="Times New Roman" w:hAnsi="Arial Narrow" w:cs="Calibri"/>
                <w:sz w:val="15"/>
                <w:szCs w:val="15"/>
              </w:rPr>
              <w:lastRenderedPageBreak/>
              <w:t>Упитник ИНВ-01</w:t>
            </w:r>
          </w:p>
        </w:tc>
        <w:tc>
          <w:tcPr>
            <w:tcW w:w="1588" w:type="dxa"/>
            <w:shd w:val="clear" w:color="auto" w:fill="auto"/>
          </w:tcPr>
          <w:p w:rsidR="006357D8" w:rsidRPr="006357D8" w:rsidRDefault="006357D8" w:rsidP="00F93384">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Привредна друштва, </w:t>
            </w:r>
            <w:r w:rsidRPr="006357D8">
              <w:rPr>
                <w:rFonts w:ascii="Arial Narrow" w:eastAsia="Times New Roman" w:hAnsi="Arial Narrow" w:cs="Calibri"/>
                <w:sz w:val="15"/>
                <w:szCs w:val="15"/>
              </w:rPr>
              <w:lastRenderedPageBreak/>
              <w:t xml:space="preserve">предузетници и друге организације и заједнице - инвеститори; </w:t>
            </w:r>
            <w:r w:rsidR="00F93384">
              <w:rPr>
                <w:rFonts w:ascii="Arial Narrow" w:eastAsia="Times New Roman" w:hAnsi="Arial Narrow" w:cs="Calibri"/>
                <w:sz w:val="15"/>
                <w:szCs w:val="15"/>
                <w:lang w:val="sr-Cyrl-RS"/>
              </w:rPr>
              <w:t>01</w:t>
            </w:r>
            <w:r w:rsidRPr="006357D8">
              <w:rPr>
                <w:rFonts w:ascii="Arial Narrow" w:eastAsia="Times New Roman" w:hAnsi="Arial Narrow" w:cs="Calibri"/>
                <w:sz w:val="15"/>
                <w:szCs w:val="15"/>
              </w:rPr>
              <w:t>.04.</w:t>
            </w:r>
          </w:p>
        </w:tc>
        <w:tc>
          <w:tcPr>
            <w:tcW w:w="170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09"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w:t>
            </w:r>
            <w:r w:rsidRPr="006357D8">
              <w:rPr>
                <w:rFonts w:ascii="Arial Narrow" w:eastAsia="Times New Roman" w:hAnsi="Arial Narrow" w:cs="Calibri"/>
                <w:sz w:val="15"/>
                <w:szCs w:val="15"/>
              </w:rPr>
              <w:lastRenderedPageBreak/>
              <w:t>статистици</w:t>
            </w:r>
          </w:p>
        </w:tc>
        <w:tc>
          <w:tcPr>
            <w:tcW w:w="794"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Регион и </w:t>
            </w:r>
            <w:r w:rsidRPr="006357D8">
              <w:rPr>
                <w:rFonts w:ascii="Arial Narrow" w:eastAsia="Times New Roman" w:hAnsi="Arial Narrow" w:cs="Calibri"/>
                <w:sz w:val="15"/>
                <w:szCs w:val="15"/>
              </w:rPr>
              <w:lastRenderedPageBreak/>
              <w:t>Република Србија</w:t>
            </w:r>
          </w:p>
        </w:tc>
        <w:tc>
          <w:tcPr>
            <w:tcW w:w="85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16.07.</w:t>
            </w:r>
          </w:p>
        </w:tc>
      </w:tr>
      <w:tr w:rsidR="00AD44DD" w:rsidRPr="00AD44DD" w:rsidTr="00AD44DD">
        <w:trPr>
          <w:trHeight w:val="20"/>
          <w:jc w:val="center"/>
        </w:trPr>
        <w:tc>
          <w:tcPr>
            <w:tcW w:w="454" w:type="dxa"/>
            <w:shd w:val="clear" w:color="auto" w:fill="auto"/>
          </w:tcPr>
          <w:p w:rsidR="00AD44DD" w:rsidRPr="00AD44DD" w:rsidRDefault="00AD44DD" w:rsidP="00227928">
            <w:pPr>
              <w:spacing w:before="120" w:after="120" w:line="209" w:lineRule="auto"/>
              <w:rPr>
                <w:rFonts w:ascii="Arial Narrow" w:eastAsia="Times New Roman" w:hAnsi="Arial Narrow" w:cs="Calibri"/>
                <w:b/>
                <w:sz w:val="16"/>
                <w:szCs w:val="16"/>
              </w:rPr>
            </w:pPr>
          </w:p>
        </w:tc>
        <w:tc>
          <w:tcPr>
            <w:tcW w:w="4877" w:type="dxa"/>
            <w:gridSpan w:val="3"/>
            <w:shd w:val="clear" w:color="auto" w:fill="auto"/>
          </w:tcPr>
          <w:p w:rsidR="00AD44DD" w:rsidRPr="00AD44DD" w:rsidRDefault="00AD44DD" w:rsidP="00227928">
            <w:pPr>
              <w:spacing w:before="120" w:after="120" w:line="209"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2.  Годишња статистика индустријских производа (Prodcom)</w:t>
            </w:r>
          </w:p>
        </w:tc>
        <w:tc>
          <w:tcPr>
            <w:tcW w:w="1134" w:type="dxa"/>
            <w:shd w:val="clear" w:color="auto" w:fill="auto"/>
          </w:tcPr>
          <w:p w:rsidR="00AD44DD" w:rsidRPr="00AD44DD" w:rsidRDefault="00AD44DD" w:rsidP="00227928">
            <w:pPr>
              <w:spacing w:before="120" w:after="120" w:line="209"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AD44DD" w:rsidRPr="003A58FB" w:rsidRDefault="00AD44DD" w:rsidP="00227928">
            <w:pPr>
              <w:spacing w:before="120" w:after="120" w:line="209" w:lineRule="auto"/>
              <w:rPr>
                <w:rFonts w:ascii="Arial Narrow" w:eastAsia="Times New Roman" w:hAnsi="Arial Narrow" w:cs="Calibri"/>
                <w:b/>
                <w:sz w:val="16"/>
                <w:szCs w:val="16"/>
              </w:rPr>
            </w:pPr>
          </w:p>
        </w:tc>
        <w:tc>
          <w:tcPr>
            <w:tcW w:w="1588" w:type="dxa"/>
            <w:shd w:val="clear" w:color="auto" w:fill="auto"/>
          </w:tcPr>
          <w:p w:rsidR="00AD44DD" w:rsidRPr="00AD44DD" w:rsidRDefault="00AD44DD" w:rsidP="00227928">
            <w:pPr>
              <w:spacing w:before="120" w:after="120" w:line="209" w:lineRule="auto"/>
              <w:rPr>
                <w:rFonts w:ascii="Times New Roman" w:eastAsia="Times New Roman" w:hAnsi="Times New Roman" w:cs="Times New Roman"/>
                <w:b/>
                <w:sz w:val="16"/>
                <w:szCs w:val="16"/>
              </w:rPr>
            </w:pPr>
          </w:p>
        </w:tc>
        <w:tc>
          <w:tcPr>
            <w:tcW w:w="1701" w:type="dxa"/>
            <w:shd w:val="clear" w:color="auto" w:fill="auto"/>
          </w:tcPr>
          <w:p w:rsidR="00AD44DD" w:rsidRPr="00AD44DD" w:rsidRDefault="00AD44DD" w:rsidP="00227928">
            <w:pPr>
              <w:spacing w:before="120" w:after="120" w:line="209" w:lineRule="auto"/>
              <w:rPr>
                <w:rFonts w:ascii="Times New Roman" w:eastAsia="Times New Roman" w:hAnsi="Times New Roman" w:cs="Times New Roman"/>
                <w:b/>
                <w:sz w:val="16"/>
                <w:szCs w:val="16"/>
              </w:rPr>
            </w:pPr>
          </w:p>
        </w:tc>
        <w:tc>
          <w:tcPr>
            <w:tcW w:w="1418" w:type="dxa"/>
            <w:shd w:val="clear" w:color="auto" w:fill="auto"/>
          </w:tcPr>
          <w:p w:rsidR="00AD44DD" w:rsidRPr="00AD44DD" w:rsidRDefault="00AD44DD" w:rsidP="00227928">
            <w:pPr>
              <w:spacing w:before="120" w:after="120" w:line="209" w:lineRule="auto"/>
              <w:rPr>
                <w:rFonts w:ascii="Times New Roman" w:eastAsia="Times New Roman" w:hAnsi="Times New Roman" w:cs="Times New Roman"/>
                <w:b/>
                <w:sz w:val="16"/>
                <w:szCs w:val="16"/>
              </w:rPr>
            </w:pPr>
          </w:p>
        </w:tc>
        <w:tc>
          <w:tcPr>
            <w:tcW w:w="1531" w:type="dxa"/>
            <w:shd w:val="clear" w:color="auto" w:fill="auto"/>
          </w:tcPr>
          <w:p w:rsidR="00AD44DD" w:rsidRPr="00AD44DD" w:rsidRDefault="00AD44DD" w:rsidP="00227928">
            <w:pPr>
              <w:spacing w:before="120" w:after="120" w:line="209" w:lineRule="auto"/>
              <w:rPr>
                <w:rFonts w:ascii="Times New Roman" w:eastAsia="Times New Roman" w:hAnsi="Times New Roman" w:cs="Times New Roman"/>
                <w:b/>
                <w:sz w:val="16"/>
                <w:szCs w:val="16"/>
              </w:rPr>
            </w:pPr>
          </w:p>
        </w:tc>
        <w:tc>
          <w:tcPr>
            <w:tcW w:w="794" w:type="dxa"/>
            <w:shd w:val="clear" w:color="auto" w:fill="auto"/>
          </w:tcPr>
          <w:p w:rsidR="00AD44DD" w:rsidRPr="00AD44DD" w:rsidRDefault="00AD44DD" w:rsidP="00227928">
            <w:pPr>
              <w:spacing w:before="120" w:after="120" w:line="209" w:lineRule="auto"/>
              <w:rPr>
                <w:rFonts w:ascii="Times New Roman" w:eastAsia="Times New Roman" w:hAnsi="Times New Roman" w:cs="Times New Roman"/>
                <w:b/>
                <w:sz w:val="16"/>
                <w:szCs w:val="16"/>
              </w:rPr>
            </w:pPr>
          </w:p>
        </w:tc>
        <w:tc>
          <w:tcPr>
            <w:tcW w:w="851" w:type="dxa"/>
            <w:shd w:val="clear" w:color="auto" w:fill="auto"/>
          </w:tcPr>
          <w:p w:rsidR="00AD44DD" w:rsidRPr="00AD44DD" w:rsidRDefault="00AD44DD" w:rsidP="00227928">
            <w:pPr>
              <w:spacing w:before="120" w:after="120" w:line="209" w:lineRule="auto"/>
              <w:rPr>
                <w:rFonts w:ascii="Times New Roman" w:eastAsia="Times New Roman" w:hAnsi="Times New Roman" w:cs="Times New Roman"/>
                <w:b/>
                <w:sz w:val="16"/>
                <w:szCs w:val="16"/>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индустрије</w:t>
            </w:r>
          </w:p>
          <w:p w:rsidR="00C23198" w:rsidRDefault="00C23198" w:rsidP="00227928">
            <w:pPr>
              <w:spacing w:before="120" w:after="0" w:line="209" w:lineRule="auto"/>
              <w:rPr>
                <w:rFonts w:ascii="Arial Narrow" w:eastAsia="Times New Roman" w:hAnsi="Arial Narrow" w:cs="Calibri"/>
                <w:sz w:val="15"/>
                <w:szCs w:val="15"/>
              </w:rPr>
            </w:pPr>
          </w:p>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007040</w:t>
            </w:r>
          </w:p>
        </w:tc>
        <w:tc>
          <w:tcPr>
            <w:tcW w:w="226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Количина залиха на почетку године, остварена производња, количине утрошене за даљу производњу, количина залиха на крају године, количина и вредност продатих производа</w:t>
            </w:r>
          </w:p>
        </w:tc>
        <w:tc>
          <w:tcPr>
            <w:tcW w:w="1134" w:type="dxa"/>
            <w:shd w:val="clear" w:color="auto" w:fill="auto"/>
          </w:tcPr>
          <w:p w:rsidR="006357D8" w:rsidRPr="006357D8" w:rsidRDefault="008B550A" w:rsidP="00227928">
            <w:pPr>
              <w:spacing w:before="120" w:after="0" w:line="209"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ИНД-21</w:t>
            </w:r>
          </w:p>
        </w:tc>
        <w:tc>
          <w:tcPr>
            <w:tcW w:w="1588"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из сектора: рударство; 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делатност наведених сектора; 10.04.</w:t>
            </w:r>
          </w:p>
        </w:tc>
        <w:tc>
          <w:tcPr>
            <w:tcW w:w="170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09"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08.11.</w:t>
            </w:r>
          </w:p>
        </w:tc>
      </w:tr>
      <w:tr w:rsidR="00AD44DD" w:rsidRPr="00AD44DD" w:rsidTr="00AD44DD">
        <w:trPr>
          <w:trHeight w:val="20"/>
          <w:jc w:val="center"/>
        </w:trPr>
        <w:tc>
          <w:tcPr>
            <w:tcW w:w="454" w:type="dxa"/>
            <w:shd w:val="clear" w:color="auto" w:fill="auto"/>
          </w:tcPr>
          <w:p w:rsidR="00AD44DD" w:rsidRPr="00AD44DD" w:rsidRDefault="00AD44DD" w:rsidP="00227928">
            <w:pPr>
              <w:spacing w:before="120" w:after="120" w:line="204" w:lineRule="auto"/>
              <w:rPr>
                <w:rFonts w:ascii="Arial Narrow" w:eastAsia="Times New Roman" w:hAnsi="Arial Narrow" w:cs="Calibri"/>
                <w:b/>
                <w:sz w:val="16"/>
                <w:szCs w:val="16"/>
              </w:rPr>
            </w:pPr>
          </w:p>
        </w:tc>
        <w:tc>
          <w:tcPr>
            <w:tcW w:w="6011" w:type="dxa"/>
            <w:gridSpan w:val="4"/>
            <w:shd w:val="clear" w:color="auto" w:fill="auto"/>
          </w:tcPr>
          <w:p w:rsidR="00AD44DD" w:rsidRPr="00AD44DD" w:rsidRDefault="00AD44DD" w:rsidP="00227928">
            <w:pPr>
              <w:spacing w:before="120" w:after="120" w:line="204"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3.  Статистика пословања страних подружница (унутрашњи и спољни FATS)  </w:t>
            </w:r>
          </w:p>
        </w:tc>
        <w:tc>
          <w:tcPr>
            <w:tcW w:w="1418" w:type="dxa"/>
            <w:shd w:val="clear" w:color="auto" w:fill="auto"/>
          </w:tcPr>
          <w:p w:rsidR="00AD44DD" w:rsidRPr="00AD44DD" w:rsidRDefault="00AD44DD" w:rsidP="00227928">
            <w:pPr>
              <w:spacing w:before="120" w:after="120" w:line="204" w:lineRule="auto"/>
              <w:rPr>
                <w:rFonts w:ascii="Arial Narrow" w:eastAsia="Times New Roman" w:hAnsi="Arial Narrow" w:cs="Calibri"/>
                <w:b/>
                <w:sz w:val="16"/>
                <w:szCs w:val="16"/>
              </w:rPr>
            </w:pPr>
          </w:p>
        </w:tc>
        <w:tc>
          <w:tcPr>
            <w:tcW w:w="1588"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1701"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1418"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1531"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794"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851" w:type="dxa"/>
            <w:shd w:val="clear" w:color="auto" w:fill="auto"/>
          </w:tcPr>
          <w:p w:rsidR="00AD44DD" w:rsidRPr="003A58FB" w:rsidRDefault="00AD44DD" w:rsidP="00227928">
            <w:pPr>
              <w:spacing w:before="120" w:after="120" w:line="204" w:lineRule="auto"/>
              <w:rPr>
                <w:rFonts w:ascii="Arial Narrow" w:eastAsia="Times New Roman" w:hAnsi="Arial Narrow" w:cs="Times New Roman"/>
                <w:b/>
                <w:sz w:val="16"/>
                <w:szCs w:val="16"/>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индикатора за подружнице страних предузећа у Републици Србији (inward FATS)</w:t>
            </w:r>
          </w:p>
          <w:p w:rsidR="00C23198" w:rsidRDefault="00C23198" w:rsidP="00227928">
            <w:pPr>
              <w:spacing w:before="120" w:after="0" w:line="204" w:lineRule="auto"/>
              <w:rPr>
                <w:rFonts w:ascii="Arial Narrow" w:eastAsia="Times New Roman" w:hAnsi="Arial Narrow" w:cs="Calibri"/>
                <w:sz w:val="15"/>
                <w:szCs w:val="15"/>
              </w:rPr>
            </w:pPr>
          </w:p>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004080</w:t>
            </w:r>
          </w:p>
        </w:tc>
        <w:tc>
          <w:tcPr>
            <w:tcW w:w="226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структури капитала (учешће страног капитала у укупном, по земљама), подаци о пословним приходима, пословним расходима,  набавкама, броју запослених лица, бруто зарадама</w:t>
            </w:r>
          </w:p>
        </w:tc>
        <w:tc>
          <w:tcPr>
            <w:tcW w:w="1134" w:type="dxa"/>
            <w:shd w:val="clear" w:color="auto" w:fill="auto"/>
          </w:tcPr>
          <w:p w:rsidR="006357D8" w:rsidRPr="006357D8" w:rsidRDefault="008B550A" w:rsidP="0022792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СБС-01</w:t>
            </w:r>
          </w:p>
        </w:tc>
        <w:tc>
          <w:tcPr>
            <w:tcW w:w="158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друга правна л</w:t>
            </w:r>
            <w:r w:rsidR="00343B02">
              <w:rPr>
                <w:rFonts w:ascii="Arial Narrow" w:eastAsia="Times New Roman" w:hAnsi="Arial Narrow" w:cs="Calibri"/>
                <w:sz w:val="15"/>
                <w:szCs w:val="15"/>
              </w:rPr>
              <w:t>ица (нефинансијски сектор); 20.03</w:t>
            </w:r>
            <w:r w:rsidRPr="006357D8">
              <w:rPr>
                <w:rFonts w:ascii="Arial Narrow" w:eastAsia="Times New Roman" w:hAnsi="Arial Narrow" w:cs="Calibri"/>
                <w:sz w:val="15"/>
                <w:szCs w:val="15"/>
              </w:rPr>
              <w:t>.</w:t>
            </w:r>
          </w:p>
        </w:tc>
        <w:tc>
          <w:tcPr>
            <w:tcW w:w="170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привредне регистре - годишњи финансијски извештаји за привредна друштва, друга правна лица, задруге и предузетнике, Централни регистар обавезног социјалног осигурања и Министарство финансија - Пореска управа</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20.03.2020.</w:t>
            </w:r>
          </w:p>
        </w:tc>
      </w:tr>
      <w:tr w:rsidR="00AD44DD" w:rsidRPr="00AD44DD" w:rsidTr="00AD44DD">
        <w:trPr>
          <w:trHeight w:val="20"/>
          <w:jc w:val="center"/>
        </w:trPr>
        <w:tc>
          <w:tcPr>
            <w:tcW w:w="454" w:type="dxa"/>
            <w:shd w:val="clear" w:color="auto" w:fill="auto"/>
          </w:tcPr>
          <w:p w:rsidR="00AD44DD" w:rsidRPr="00AD44DD" w:rsidRDefault="00AD44DD" w:rsidP="00227928">
            <w:pPr>
              <w:spacing w:before="120" w:after="120" w:line="204" w:lineRule="auto"/>
              <w:rPr>
                <w:rFonts w:ascii="Arial Narrow" w:eastAsia="Times New Roman" w:hAnsi="Arial Narrow" w:cs="Calibri"/>
                <w:b/>
                <w:sz w:val="16"/>
                <w:szCs w:val="16"/>
              </w:rPr>
            </w:pPr>
          </w:p>
        </w:tc>
        <w:tc>
          <w:tcPr>
            <w:tcW w:w="4877" w:type="dxa"/>
            <w:gridSpan w:val="3"/>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4.  Краткорочне пословне статистике</w:t>
            </w:r>
          </w:p>
        </w:tc>
        <w:tc>
          <w:tcPr>
            <w:tcW w:w="1134" w:type="dxa"/>
            <w:shd w:val="clear" w:color="auto" w:fill="auto"/>
          </w:tcPr>
          <w:p w:rsidR="00AD44DD" w:rsidRPr="00AD44DD" w:rsidRDefault="00AD44DD" w:rsidP="00227928">
            <w:pPr>
              <w:spacing w:before="120" w:after="120" w:line="204"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AD44DD" w:rsidRPr="00AD44DD" w:rsidRDefault="00AD44DD" w:rsidP="00227928">
            <w:pPr>
              <w:spacing w:before="120" w:after="120" w:line="204" w:lineRule="auto"/>
              <w:rPr>
                <w:rFonts w:ascii="Arial Narrow" w:eastAsia="Times New Roman" w:hAnsi="Arial Narrow" w:cs="Calibri"/>
                <w:b/>
                <w:sz w:val="16"/>
                <w:szCs w:val="16"/>
              </w:rPr>
            </w:pPr>
          </w:p>
        </w:tc>
        <w:tc>
          <w:tcPr>
            <w:tcW w:w="1588"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1701"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1418"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1531"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794"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851" w:type="dxa"/>
            <w:shd w:val="clear" w:color="auto" w:fill="auto"/>
          </w:tcPr>
          <w:p w:rsidR="00AD44DD" w:rsidRPr="003A58FB" w:rsidRDefault="00AD44DD" w:rsidP="00227928">
            <w:pPr>
              <w:spacing w:before="120" w:after="120" w:line="204" w:lineRule="auto"/>
              <w:rPr>
                <w:rFonts w:ascii="Arial Narrow" w:eastAsia="Times New Roman" w:hAnsi="Arial Narrow" w:cs="Times New Roman"/>
                <w:b/>
                <w:sz w:val="16"/>
                <w:szCs w:val="16"/>
              </w:rPr>
            </w:pPr>
          </w:p>
        </w:tc>
      </w:tr>
      <w:tr w:rsidR="00AD44DD" w:rsidRPr="00AD44DD" w:rsidTr="00AD44DD">
        <w:trPr>
          <w:trHeight w:val="20"/>
          <w:jc w:val="center"/>
        </w:trPr>
        <w:tc>
          <w:tcPr>
            <w:tcW w:w="454"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4877" w:type="dxa"/>
            <w:gridSpan w:val="3"/>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r w:rsidRPr="00AD44DD">
              <w:rPr>
                <w:rFonts w:ascii="Arial Narrow" w:eastAsia="Times New Roman" w:hAnsi="Arial Narrow" w:cs="Calibri"/>
                <w:b/>
                <w:sz w:val="16"/>
                <w:szCs w:val="16"/>
              </w:rPr>
              <w:t>1)  Статистика индустрије</w:t>
            </w:r>
          </w:p>
        </w:tc>
        <w:tc>
          <w:tcPr>
            <w:tcW w:w="1134" w:type="dxa"/>
            <w:shd w:val="clear" w:color="auto" w:fill="auto"/>
          </w:tcPr>
          <w:p w:rsidR="00AD44DD" w:rsidRPr="00AD44DD" w:rsidRDefault="00AD44DD" w:rsidP="00227928">
            <w:pPr>
              <w:spacing w:before="120" w:after="120" w:line="204" w:lineRule="auto"/>
              <w:rPr>
                <w:rFonts w:ascii="Arial Narrow" w:eastAsia="Times New Roman" w:hAnsi="Arial Narrow" w:cs="Calibri"/>
                <w:b/>
                <w:sz w:val="16"/>
                <w:szCs w:val="16"/>
              </w:rPr>
            </w:pPr>
            <w:r w:rsidRPr="00AD44DD">
              <w:rPr>
                <w:rFonts w:ascii="Arial Narrow" w:eastAsia="Times New Roman" w:hAnsi="Arial Narrow" w:cs="Calibri"/>
                <w:b/>
                <w:sz w:val="16"/>
                <w:szCs w:val="16"/>
              </w:rPr>
              <w:t xml:space="preserve">   </w:t>
            </w:r>
          </w:p>
        </w:tc>
        <w:tc>
          <w:tcPr>
            <w:tcW w:w="1418" w:type="dxa"/>
            <w:shd w:val="clear" w:color="auto" w:fill="auto"/>
          </w:tcPr>
          <w:p w:rsidR="00AD44DD" w:rsidRPr="00AD44DD" w:rsidRDefault="00AD44DD" w:rsidP="00227928">
            <w:pPr>
              <w:spacing w:before="120" w:after="120" w:line="204" w:lineRule="auto"/>
              <w:rPr>
                <w:rFonts w:ascii="Arial Narrow" w:eastAsia="Times New Roman" w:hAnsi="Arial Narrow" w:cs="Calibri"/>
                <w:b/>
                <w:sz w:val="16"/>
                <w:szCs w:val="16"/>
              </w:rPr>
            </w:pPr>
          </w:p>
        </w:tc>
        <w:tc>
          <w:tcPr>
            <w:tcW w:w="1588"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1701"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1418"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1531"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794"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c>
          <w:tcPr>
            <w:tcW w:w="851" w:type="dxa"/>
            <w:shd w:val="clear" w:color="auto" w:fill="auto"/>
          </w:tcPr>
          <w:p w:rsidR="00AD44DD" w:rsidRPr="00AD44DD" w:rsidRDefault="00AD44DD" w:rsidP="00227928">
            <w:pPr>
              <w:spacing w:before="120" w:after="120" w:line="204" w:lineRule="auto"/>
              <w:rPr>
                <w:rFonts w:ascii="Times New Roman" w:eastAsia="Times New Roman" w:hAnsi="Times New Roman" w:cs="Times New Roman"/>
                <w:b/>
                <w:sz w:val="16"/>
                <w:szCs w:val="16"/>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w:t>
            </w:r>
            <w:r w:rsidRPr="006357D8">
              <w:rPr>
                <w:rFonts w:ascii="Arial Narrow" w:eastAsia="Times New Roman" w:hAnsi="Arial Narrow" w:cs="Calibri"/>
                <w:sz w:val="15"/>
                <w:szCs w:val="15"/>
              </w:rPr>
              <w:lastRenderedPageBreak/>
              <w:t>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Месечно истраживање индустрије</w:t>
            </w:r>
          </w:p>
          <w:p w:rsidR="00C23198" w:rsidRDefault="00C23198" w:rsidP="00227928">
            <w:pPr>
              <w:spacing w:before="120" w:after="0" w:line="204" w:lineRule="auto"/>
              <w:rPr>
                <w:rFonts w:ascii="Arial Narrow" w:eastAsia="Times New Roman" w:hAnsi="Arial Narrow" w:cs="Calibri"/>
                <w:sz w:val="15"/>
                <w:szCs w:val="15"/>
              </w:rPr>
            </w:pPr>
          </w:p>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007010</w:t>
            </w:r>
          </w:p>
        </w:tc>
        <w:tc>
          <w:tcPr>
            <w:tcW w:w="226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Остварена производња (месечна и од почетка године), залихе и </w:t>
            </w:r>
            <w:r w:rsidRPr="006357D8">
              <w:rPr>
                <w:rFonts w:ascii="Arial Narrow" w:eastAsia="Times New Roman" w:hAnsi="Arial Narrow" w:cs="Calibri"/>
                <w:sz w:val="15"/>
                <w:szCs w:val="15"/>
              </w:rPr>
              <w:lastRenderedPageBreak/>
              <w:t>продаја производа</w:t>
            </w:r>
          </w:p>
        </w:tc>
        <w:tc>
          <w:tcPr>
            <w:tcW w:w="1134" w:type="dxa"/>
            <w:shd w:val="clear" w:color="auto" w:fill="auto"/>
          </w:tcPr>
          <w:p w:rsidR="006357D8" w:rsidRPr="006357D8" w:rsidRDefault="008B550A" w:rsidP="0022792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Месечна; претходни</w:t>
            </w:r>
            <w:r w:rsidR="006357D8" w:rsidRPr="006357D8">
              <w:rPr>
                <w:rFonts w:ascii="Arial Narrow" w:eastAsia="Times New Roman" w:hAnsi="Arial Narrow" w:cs="Calibri"/>
                <w:sz w:val="15"/>
                <w:szCs w:val="15"/>
              </w:rPr>
              <w:t xml:space="preserve"> </w:t>
            </w:r>
            <w:r w:rsidR="006357D8" w:rsidRPr="006357D8">
              <w:rPr>
                <w:rFonts w:ascii="Arial Narrow" w:eastAsia="Times New Roman" w:hAnsi="Arial Narrow" w:cs="Calibri"/>
                <w:sz w:val="15"/>
                <w:szCs w:val="15"/>
              </w:rPr>
              <w:lastRenderedPageBreak/>
              <w:t>месец</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Извештајни метод; Упитник ИНД-1</w:t>
            </w:r>
          </w:p>
        </w:tc>
        <w:tc>
          <w:tcPr>
            <w:tcW w:w="158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Привредна друштва из сектора: рударство; </w:t>
            </w:r>
            <w:r w:rsidRPr="006357D8">
              <w:rPr>
                <w:rFonts w:ascii="Arial Narrow" w:eastAsia="Times New Roman" w:hAnsi="Arial Narrow" w:cs="Calibri"/>
                <w:sz w:val="15"/>
                <w:szCs w:val="15"/>
              </w:rPr>
              <w:lastRenderedPageBreak/>
              <w:t>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делатност наведених сектора; 08. у месецу</w:t>
            </w:r>
          </w:p>
        </w:tc>
        <w:tc>
          <w:tcPr>
            <w:tcW w:w="170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Последњи радни дан </w:t>
            </w:r>
            <w:r w:rsidRPr="006357D8">
              <w:rPr>
                <w:rFonts w:ascii="Arial Narrow" w:eastAsia="Times New Roman" w:hAnsi="Arial Narrow" w:cs="Calibri"/>
                <w:sz w:val="15"/>
                <w:szCs w:val="15"/>
              </w:rPr>
              <w:lastRenderedPageBreak/>
              <w:t>у месецу</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     </w:t>
            </w:r>
          </w:p>
        </w:tc>
        <w:tc>
          <w:tcPr>
            <w:tcW w:w="102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индустрије (ИНД-1 на бази узорка)</w:t>
            </w:r>
          </w:p>
          <w:p w:rsidR="00C23198" w:rsidRDefault="00C23198" w:rsidP="00227928">
            <w:pPr>
              <w:spacing w:before="120" w:after="0" w:line="204" w:lineRule="auto"/>
              <w:rPr>
                <w:rFonts w:ascii="Arial Narrow" w:eastAsia="Times New Roman" w:hAnsi="Arial Narrow" w:cs="Calibri"/>
                <w:sz w:val="15"/>
                <w:szCs w:val="15"/>
              </w:rPr>
            </w:pPr>
          </w:p>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007020</w:t>
            </w:r>
          </w:p>
        </w:tc>
        <w:tc>
          <w:tcPr>
            <w:tcW w:w="226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Приход од продаје сопствених производа и услуга</w:t>
            </w:r>
          </w:p>
        </w:tc>
        <w:tc>
          <w:tcPr>
            <w:tcW w:w="1134" w:type="dxa"/>
            <w:shd w:val="clear" w:color="auto" w:fill="auto"/>
          </w:tcPr>
          <w:p w:rsidR="006357D8" w:rsidRPr="006357D8" w:rsidRDefault="008B550A" w:rsidP="0022792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ИНД-1 на бази узорка</w:t>
            </w:r>
          </w:p>
        </w:tc>
        <w:tc>
          <w:tcPr>
            <w:tcW w:w="158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Мала привредна друштва која нису обухваћена Месечним истраживањем индустрије (ИНД-1) из сектора прерађивачка индустрија; 18. у месецу</w:t>
            </w:r>
          </w:p>
        </w:tc>
        <w:tc>
          <w:tcPr>
            <w:tcW w:w="170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радни дан у месецу</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промету у индустрији</w:t>
            </w:r>
          </w:p>
          <w:p w:rsidR="00C23198" w:rsidRDefault="00C23198" w:rsidP="00227928">
            <w:pPr>
              <w:spacing w:before="120" w:after="0" w:line="204" w:lineRule="auto"/>
              <w:rPr>
                <w:rFonts w:ascii="Arial Narrow" w:eastAsia="Times New Roman" w:hAnsi="Arial Narrow" w:cs="Calibri"/>
                <w:sz w:val="15"/>
                <w:szCs w:val="15"/>
              </w:rPr>
            </w:pPr>
          </w:p>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007030</w:t>
            </w:r>
          </w:p>
        </w:tc>
        <w:tc>
          <w:tcPr>
            <w:tcW w:w="226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промет, промет на домаћем тржишту и промет на страном тржишту</w:t>
            </w:r>
          </w:p>
        </w:tc>
        <w:tc>
          <w:tcPr>
            <w:tcW w:w="1134" w:type="dxa"/>
            <w:shd w:val="clear" w:color="auto" w:fill="auto"/>
          </w:tcPr>
          <w:p w:rsidR="006357D8" w:rsidRPr="006357D8" w:rsidRDefault="008B550A" w:rsidP="00227928">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ИНД-2</w:t>
            </w:r>
          </w:p>
        </w:tc>
        <w:tc>
          <w:tcPr>
            <w:tcW w:w="1588"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из сектора: рударство и прерађивачка индустрија, као и јединице привредних друштва из других сектора, ако те јединице обављају делатност наведених сектора; 20. у месецу</w:t>
            </w:r>
          </w:p>
        </w:tc>
        <w:tc>
          <w:tcPr>
            <w:tcW w:w="170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45 дана по истеку референтног месеца</w:t>
            </w:r>
          </w:p>
        </w:tc>
      </w:tr>
      <w:tr w:rsidR="00AD44DD" w:rsidRPr="004D48A3" w:rsidTr="00AD44DD">
        <w:trPr>
          <w:trHeight w:val="20"/>
          <w:jc w:val="center"/>
        </w:trPr>
        <w:tc>
          <w:tcPr>
            <w:tcW w:w="454" w:type="dxa"/>
            <w:shd w:val="clear" w:color="auto" w:fill="auto"/>
          </w:tcPr>
          <w:p w:rsidR="00AD44DD" w:rsidRPr="006357D8" w:rsidRDefault="00AD44DD" w:rsidP="00227928">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AD44DD" w:rsidRPr="006357D8" w:rsidRDefault="00AD44DD" w:rsidP="00227928">
            <w:pPr>
              <w:spacing w:before="120" w:after="120" w:line="216" w:lineRule="auto"/>
              <w:rPr>
                <w:rFonts w:ascii="Times New Roman" w:eastAsia="Times New Roman" w:hAnsi="Times New Roman" w:cs="Times New Roman"/>
                <w:sz w:val="20"/>
                <w:szCs w:val="20"/>
              </w:rPr>
            </w:pPr>
            <w:r w:rsidRPr="003A58FB">
              <w:rPr>
                <w:rFonts w:ascii="Arial Narrow" w:eastAsia="Times New Roman" w:hAnsi="Arial Narrow" w:cs="Calibri"/>
                <w:b/>
                <w:sz w:val="16"/>
                <w:szCs w:val="16"/>
              </w:rPr>
              <w:t>2)  Статистика грађевинарства</w:t>
            </w:r>
          </w:p>
        </w:tc>
        <w:tc>
          <w:tcPr>
            <w:tcW w:w="1134" w:type="dxa"/>
            <w:shd w:val="clear" w:color="auto" w:fill="auto"/>
          </w:tcPr>
          <w:p w:rsidR="00AD44DD" w:rsidRPr="006357D8" w:rsidRDefault="00AD44DD" w:rsidP="00227928">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AD44DD" w:rsidRPr="006357D8" w:rsidRDefault="00AD44DD" w:rsidP="00227928">
            <w:pPr>
              <w:spacing w:before="120" w:after="120" w:line="216" w:lineRule="auto"/>
              <w:rPr>
                <w:rFonts w:ascii="Arial Narrow" w:eastAsia="Times New Roman" w:hAnsi="Arial Narrow" w:cs="Calibri"/>
                <w:sz w:val="15"/>
                <w:szCs w:val="15"/>
              </w:rPr>
            </w:pPr>
          </w:p>
        </w:tc>
        <w:tc>
          <w:tcPr>
            <w:tcW w:w="1588" w:type="dxa"/>
            <w:shd w:val="clear" w:color="auto" w:fill="auto"/>
          </w:tcPr>
          <w:p w:rsidR="00AD44DD" w:rsidRPr="006357D8" w:rsidRDefault="00AD44DD" w:rsidP="00227928">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AD44DD" w:rsidRPr="006357D8" w:rsidRDefault="00AD44DD" w:rsidP="00227928">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AD44DD" w:rsidRPr="006357D8" w:rsidRDefault="00AD44DD" w:rsidP="00227928">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AD44DD" w:rsidRPr="006357D8" w:rsidRDefault="00AD44DD" w:rsidP="00227928">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AD44DD" w:rsidRPr="006357D8" w:rsidRDefault="00AD44DD" w:rsidP="00227928">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AD44DD" w:rsidRPr="006357D8" w:rsidRDefault="00AD44DD" w:rsidP="00227928">
            <w:pPr>
              <w:spacing w:before="120" w:after="120" w:line="216"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грађевинским дозволама</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012010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дозволе, инвеститор радова, локација, врста грађевине, врста радова, бруто развијена грађевинска површина, предрачунска вредност грађевинe, број и површина станова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ГРАЂ-10</w:t>
            </w: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надлежно за послове грађевинарства, надлежни органи аутономне покрајине, града и општине који издају грађевинске дозволе; 10. у месецу</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привредне регистре, база ЦЕОП, 10. дан у месецу</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 области, градови, општине</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45 дана по истеку месеца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статистику и Градска управа Града Београда - за територију </w:t>
            </w:r>
            <w:r w:rsidRPr="006357D8">
              <w:rPr>
                <w:rFonts w:ascii="Arial Narrow" w:eastAsia="Times New Roman" w:hAnsi="Arial Narrow" w:cs="Calibri"/>
                <w:sz w:val="15"/>
                <w:szCs w:val="15"/>
              </w:rPr>
              <w:lastRenderedPageBreak/>
              <w:t>Града Београда</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Истраживање о грађевинарству</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012030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изведених радова укупно и по врсти грађевине, вредност нових и отказаних уговорених радова, број радника, одрађени часови рада, подаци о завршеним и незавршеним становима и површинама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ГРАЂ-31</w:t>
            </w: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изводе грађевинске рад</w:t>
            </w:r>
            <w:r w:rsidR="000466BA">
              <w:rPr>
                <w:rFonts w:ascii="Arial Narrow" w:eastAsia="Times New Roman" w:hAnsi="Arial Narrow" w:cs="Calibri"/>
                <w:sz w:val="15"/>
                <w:szCs w:val="15"/>
              </w:rPr>
              <w:t>ове; 10.01, 10.04, 10.07. и 10.10</w:t>
            </w:r>
            <w:r w:rsidRPr="006357D8">
              <w:rPr>
                <w:rFonts w:ascii="Arial Narrow" w:eastAsia="Times New Roman" w:hAnsi="Arial Narrow" w:cs="Calibri"/>
                <w:sz w:val="15"/>
                <w:szCs w:val="15"/>
              </w:rPr>
              <w:t>.</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11.02, 10.05, 09.08. и 12.11.</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ценама станова новоградње</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012040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Цена станова новоградње по 1 m² стамбене површине, опремљеност инсталацијама, локација стана и др.</w:t>
            </w:r>
          </w:p>
        </w:tc>
        <w:tc>
          <w:tcPr>
            <w:tcW w:w="1134" w:type="dxa"/>
            <w:shd w:val="clear" w:color="auto" w:fill="auto"/>
          </w:tcPr>
          <w:p w:rsidR="006357D8" w:rsidRPr="006357D8" w:rsidRDefault="006A3361"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Полугодишња; п</w:t>
            </w:r>
            <w:r w:rsidR="006357D8" w:rsidRPr="006357D8">
              <w:rPr>
                <w:rFonts w:ascii="Arial Narrow" w:eastAsia="Times New Roman" w:hAnsi="Arial Narrow" w:cs="Calibri"/>
                <w:sz w:val="15"/>
                <w:szCs w:val="15"/>
              </w:rPr>
              <w:t>ретходно полугодиште</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ГРАЂ-41</w:t>
            </w: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су у посматраном периоду продавали станове; 14.02.</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геодетски завод; 15.08.</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градови, општине</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15.03. и 16.09.</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грађевинским радовима у иностранству</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012050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уговорених радова, вредност изведених радова по врсти грађевине, вредност утрошеног домаћег материјала и опреме, број радника и одрађени часови рада радника; сви подаци прикупљају се по земљама у којима се изводе радови</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ГРАЂ-33</w:t>
            </w: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изводе радове у иностранству; 01.04.</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Иностранство, по земљама у којима се изводе радови</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14.06.</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грађевинским радовима</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012060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радника, часови рада, пословање и врста радова извођача, подаци о локацији, врсти и величини грађевина, о инвеститору, година почетка и завршетка градње, вредност изведених радова, врста радова, намена зграде, опремљеност зграде инсталацијама, број и површина станова према пројекту, као и број и површина завршених станова и станова у изградњи, врста стана за завршене станове, површина пословних просторија и др.</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Упитници ГРАЂ-11 и ГРАЂ-12</w:t>
            </w: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изводе грађевинске радове; 15.03.</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 област, град, општина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01.08.</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потрошњи грађевинског и погонског материјала</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012080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и количина утрошеног грађевинског и погонског материјала, количине залиха, по врстама материјала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ГРАЂ-13</w:t>
            </w: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изводе грађевинске радове; 30.04.</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16.09.</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w:t>
            </w:r>
            <w:r w:rsidRPr="006357D8">
              <w:rPr>
                <w:rFonts w:ascii="Arial Narrow" w:eastAsia="Times New Roman" w:hAnsi="Arial Narrow" w:cs="Calibri"/>
                <w:sz w:val="15"/>
                <w:szCs w:val="15"/>
              </w:rPr>
              <w:lastRenderedPageBreak/>
              <w:t>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Истраживање о </w:t>
            </w:r>
            <w:r w:rsidRPr="006357D8">
              <w:rPr>
                <w:rFonts w:ascii="Arial Narrow" w:eastAsia="Times New Roman" w:hAnsi="Arial Narrow" w:cs="Calibri"/>
                <w:sz w:val="15"/>
                <w:szCs w:val="15"/>
              </w:rPr>
              <w:lastRenderedPageBreak/>
              <w:t>порушеним зградама са становима и адаптацији стамбеног простора</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012090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Локација зграде, квалитет зграде, </w:t>
            </w:r>
            <w:r w:rsidRPr="006357D8">
              <w:rPr>
                <w:rFonts w:ascii="Arial Narrow" w:eastAsia="Times New Roman" w:hAnsi="Arial Narrow" w:cs="Calibri"/>
                <w:sz w:val="15"/>
                <w:szCs w:val="15"/>
              </w:rPr>
              <w:lastRenderedPageBreak/>
              <w:t>разлог рушења, број и површина станова, по врсти, опремљеност станова инсталацијама и помоћним просторијама, спратност и др.</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 xml:space="preserve">Годишња; </w:t>
            </w:r>
            <w:r>
              <w:rPr>
                <w:rFonts w:ascii="Arial Narrow" w:eastAsia="Times New Roman" w:hAnsi="Arial Narrow" w:cs="Calibri"/>
                <w:sz w:val="15"/>
                <w:szCs w:val="15"/>
              </w:rPr>
              <w:lastRenderedPageBreak/>
              <w:t>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Извештајни метод; </w:t>
            </w:r>
            <w:r w:rsidRPr="006357D8">
              <w:rPr>
                <w:rFonts w:ascii="Arial Narrow" w:eastAsia="Times New Roman" w:hAnsi="Arial Narrow" w:cs="Calibri"/>
                <w:sz w:val="15"/>
                <w:szCs w:val="15"/>
              </w:rPr>
              <w:lastRenderedPageBreak/>
              <w:t>Упитник ГРАЂ-71</w:t>
            </w: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Надлежни органи </w:t>
            </w:r>
            <w:r w:rsidRPr="006357D8">
              <w:rPr>
                <w:rFonts w:ascii="Arial Narrow" w:eastAsia="Times New Roman" w:hAnsi="Arial Narrow" w:cs="Calibri"/>
                <w:sz w:val="15"/>
                <w:szCs w:val="15"/>
              </w:rPr>
              <w:lastRenderedPageBreak/>
              <w:t>јединица локалне самоуправе и привредна друштва који располажу документацијом о рушењу; 15.04.</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w:t>
            </w:r>
            <w:r w:rsidRPr="006357D8">
              <w:rPr>
                <w:rFonts w:ascii="Arial Narrow" w:eastAsia="Times New Roman" w:hAnsi="Arial Narrow" w:cs="Calibri"/>
                <w:sz w:val="15"/>
                <w:szCs w:val="15"/>
              </w:rPr>
              <w:lastRenderedPageBreak/>
              <w:t>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Република </w:t>
            </w:r>
            <w:r w:rsidRPr="006357D8">
              <w:rPr>
                <w:rFonts w:ascii="Arial Narrow" w:eastAsia="Times New Roman" w:hAnsi="Arial Narrow" w:cs="Calibri"/>
                <w:sz w:val="15"/>
                <w:szCs w:val="15"/>
              </w:rPr>
              <w:lastRenderedPageBreak/>
              <w:t>Србија, региони, области, градови, општине</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14.06.</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Биланс стамбеног фонда</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012100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и величина станова, опремљеност инсталацијама и помоћним просторијама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01.08.</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155E" w:rsidP="00227928">
            <w:pPr>
              <w:spacing w:before="120" w:after="0" w:line="216" w:lineRule="auto"/>
              <w:rPr>
                <w:rFonts w:ascii="Arial Narrow" w:eastAsia="Times New Roman" w:hAnsi="Arial Narrow" w:cs="Calibri"/>
                <w:sz w:val="15"/>
                <w:szCs w:val="15"/>
              </w:rPr>
            </w:pPr>
            <w:r w:rsidRPr="0063155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15.08.</w:t>
            </w:r>
          </w:p>
        </w:tc>
      </w:tr>
      <w:tr w:rsidR="003B008F" w:rsidRPr="003B008F" w:rsidTr="0043440F">
        <w:trPr>
          <w:trHeight w:val="20"/>
          <w:jc w:val="center"/>
        </w:trPr>
        <w:tc>
          <w:tcPr>
            <w:tcW w:w="454" w:type="dxa"/>
            <w:shd w:val="clear" w:color="auto" w:fill="auto"/>
          </w:tcPr>
          <w:p w:rsidR="003B008F" w:rsidRPr="003B008F" w:rsidRDefault="003B008F" w:rsidP="00227928">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3B008F" w:rsidRPr="003B008F" w:rsidRDefault="003B008F" w:rsidP="00227928">
            <w:pPr>
              <w:spacing w:before="120" w:after="120" w:line="21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3)  Статистика трговине на велико и мало</w:t>
            </w:r>
          </w:p>
        </w:tc>
        <w:tc>
          <w:tcPr>
            <w:tcW w:w="1134" w:type="dxa"/>
            <w:shd w:val="clear" w:color="auto" w:fill="auto"/>
          </w:tcPr>
          <w:p w:rsidR="003B008F" w:rsidRPr="003B008F" w:rsidRDefault="003B008F" w:rsidP="00227928">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3B008F" w:rsidRPr="003B008F" w:rsidRDefault="003B008F" w:rsidP="00227928">
            <w:pPr>
              <w:spacing w:before="120" w:after="120" w:line="216"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227928">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227928">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227928">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227928">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227928">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3B008F" w:rsidRPr="003A58FB" w:rsidRDefault="003B008F" w:rsidP="00227928">
            <w:pPr>
              <w:spacing w:before="120" w:after="120" w:line="216" w:lineRule="auto"/>
              <w:rPr>
                <w:rFonts w:ascii="Arial Narrow" w:eastAsia="Times New Roman" w:hAnsi="Arial Narrow" w:cs="Times New Roman"/>
                <w:b/>
                <w:sz w:val="16"/>
                <w:szCs w:val="16"/>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трговини на мало</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014010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промет и промет робе од трговине на мало за претходни и извештајни месец са порезом на додату вредност – претходни подаци</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ТРГ-10</w:t>
            </w:r>
          </w:p>
        </w:tc>
        <w:tc>
          <w:tcPr>
            <w:tcW w:w="158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регистрована у делатности трговине на мало (област 47 КД), као и друга привредна друштва која обављају наведену делатност; 15. у месецу</w:t>
            </w:r>
          </w:p>
        </w:tc>
        <w:tc>
          <w:tcPr>
            <w:tcW w:w="170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Пореска управа</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Србија -север, Србија - југ</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радни дан у месецу</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откупу пољопривредних производа од породичних газдинстава</w:t>
            </w:r>
          </w:p>
          <w:p w:rsidR="00C23198" w:rsidRDefault="00C23198" w:rsidP="00227928">
            <w:pPr>
              <w:spacing w:before="120" w:after="0" w:line="228" w:lineRule="auto"/>
              <w:rPr>
                <w:rFonts w:ascii="Arial Narrow" w:eastAsia="Times New Roman" w:hAnsi="Arial Narrow" w:cs="Calibri"/>
                <w:sz w:val="15"/>
                <w:szCs w:val="15"/>
              </w:rPr>
            </w:pPr>
          </w:p>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014020</w:t>
            </w:r>
          </w:p>
        </w:tc>
        <w:tc>
          <w:tcPr>
            <w:tcW w:w="226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Количина и вредност пољопривредних производа откупљених од породичних газдинстава, по производима и групама производа</w:t>
            </w:r>
          </w:p>
        </w:tc>
        <w:tc>
          <w:tcPr>
            <w:tcW w:w="1134" w:type="dxa"/>
            <w:shd w:val="clear" w:color="auto" w:fill="auto"/>
          </w:tcPr>
          <w:p w:rsidR="006357D8" w:rsidRPr="006357D8" w:rsidRDefault="008B550A" w:rsidP="0022792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ТРГ-31</w:t>
            </w:r>
          </w:p>
        </w:tc>
        <w:tc>
          <w:tcPr>
            <w:tcW w:w="158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који обављају откуп пољопривредних производа; 5. у месецу</w:t>
            </w:r>
          </w:p>
        </w:tc>
        <w:tc>
          <w:tcPr>
            <w:tcW w:w="170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Oпштина, област, регион и Република Србија</w:t>
            </w:r>
          </w:p>
        </w:tc>
        <w:tc>
          <w:tcPr>
            <w:tcW w:w="85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радни дан у месецу</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промету пољопривредних производа на пијацама</w:t>
            </w:r>
          </w:p>
          <w:p w:rsidR="00C23198" w:rsidRDefault="00C23198" w:rsidP="00227928">
            <w:pPr>
              <w:spacing w:before="120" w:after="0" w:line="228" w:lineRule="auto"/>
              <w:rPr>
                <w:rFonts w:ascii="Arial Narrow" w:eastAsia="Times New Roman" w:hAnsi="Arial Narrow" w:cs="Calibri"/>
                <w:sz w:val="15"/>
                <w:szCs w:val="15"/>
              </w:rPr>
            </w:pPr>
          </w:p>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014030</w:t>
            </w:r>
          </w:p>
        </w:tc>
        <w:tc>
          <w:tcPr>
            <w:tcW w:w="226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Количина и вредност продатих пољопривредних производа индивидуалних произвођача на пијацама и просечна цена тих производа</w:t>
            </w:r>
          </w:p>
        </w:tc>
        <w:tc>
          <w:tcPr>
            <w:tcW w:w="1134" w:type="dxa"/>
            <w:shd w:val="clear" w:color="auto" w:fill="auto"/>
          </w:tcPr>
          <w:p w:rsidR="006357D8" w:rsidRPr="006357D8" w:rsidRDefault="008B550A" w:rsidP="0022792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ТРГ-13</w:t>
            </w:r>
          </w:p>
        </w:tc>
        <w:tc>
          <w:tcPr>
            <w:tcW w:w="158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који пружају услуге коришћења продајног простора пијаце; 5. у месецу</w:t>
            </w:r>
          </w:p>
        </w:tc>
        <w:tc>
          <w:tcPr>
            <w:tcW w:w="170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Oпштина, област, регион и Република Србија</w:t>
            </w:r>
          </w:p>
        </w:tc>
        <w:tc>
          <w:tcPr>
            <w:tcW w:w="85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45 дана по истеку референтног периода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w:t>
            </w:r>
            <w:r w:rsidRPr="006357D8">
              <w:rPr>
                <w:rFonts w:ascii="Arial Narrow" w:eastAsia="Times New Roman" w:hAnsi="Arial Narrow" w:cs="Calibri"/>
                <w:sz w:val="15"/>
                <w:szCs w:val="15"/>
              </w:rPr>
              <w:lastRenderedPageBreak/>
              <w:t>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Тромесечно истраживање о </w:t>
            </w:r>
            <w:r w:rsidRPr="006357D8">
              <w:rPr>
                <w:rFonts w:ascii="Arial Narrow" w:eastAsia="Times New Roman" w:hAnsi="Arial Narrow" w:cs="Calibri"/>
                <w:sz w:val="15"/>
                <w:szCs w:val="15"/>
              </w:rPr>
              <w:lastRenderedPageBreak/>
              <w:t>трговини на мало</w:t>
            </w:r>
          </w:p>
          <w:p w:rsidR="00C23198" w:rsidRDefault="00C23198" w:rsidP="00227928">
            <w:pPr>
              <w:spacing w:before="120" w:after="0" w:line="228" w:lineRule="auto"/>
              <w:rPr>
                <w:rFonts w:ascii="Arial Narrow" w:eastAsia="Times New Roman" w:hAnsi="Arial Narrow" w:cs="Calibri"/>
                <w:sz w:val="15"/>
                <w:szCs w:val="15"/>
              </w:rPr>
            </w:pPr>
          </w:p>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014040</w:t>
            </w:r>
          </w:p>
        </w:tc>
        <w:tc>
          <w:tcPr>
            <w:tcW w:w="226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Укупан промет и промет робе од трговине на мало са порезом на </w:t>
            </w:r>
            <w:r w:rsidRPr="006357D8">
              <w:rPr>
                <w:rFonts w:ascii="Arial Narrow" w:eastAsia="Times New Roman" w:hAnsi="Arial Narrow" w:cs="Calibri"/>
                <w:sz w:val="15"/>
                <w:szCs w:val="15"/>
              </w:rPr>
              <w:lastRenderedPageBreak/>
              <w:t>додату вредност: по начину плаћања, месецима и робним групама; залихе робе крајем квартала, број запослених, број продавница; обрачунати порез на додату вредност; удео електронске трговине</w:t>
            </w:r>
          </w:p>
        </w:tc>
        <w:tc>
          <w:tcPr>
            <w:tcW w:w="1134" w:type="dxa"/>
            <w:shd w:val="clear" w:color="auto" w:fill="auto"/>
          </w:tcPr>
          <w:p w:rsidR="006357D8" w:rsidRPr="006357D8" w:rsidRDefault="008B550A" w:rsidP="0022792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Квартална; претходни</w:t>
            </w:r>
            <w:r w:rsidR="006357D8" w:rsidRPr="006357D8">
              <w:rPr>
                <w:rFonts w:ascii="Arial Narrow" w:eastAsia="Times New Roman" w:hAnsi="Arial Narrow" w:cs="Calibri"/>
                <w:sz w:val="15"/>
                <w:szCs w:val="15"/>
              </w:rPr>
              <w:t xml:space="preserve"> </w:t>
            </w:r>
            <w:r w:rsidR="006357D8" w:rsidRPr="006357D8">
              <w:rPr>
                <w:rFonts w:ascii="Arial Narrow" w:eastAsia="Times New Roman" w:hAnsi="Arial Narrow" w:cs="Calibri"/>
                <w:sz w:val="15"/>
                <w:szCs w:val="15"/>
              </w:rPr>
              <w:lastRenderedPageBreak/>
              <w:t>квартал</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Извештајни метод; Упитник ТРГ-16</w:t>
            </w:r>
          </w:p>
        </w:tc>
        <w:tc>
          <w:tcPr>
            <w:tcW w:w="158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Привредна друштва регистрована у </w:t>
            </w:r>
            <w:r w:rsidRPr="006357D8">
              <w:rPr>
                <w:rFonts w:ascii="Arial Narrow" w:eastAsia="Times New Roman" w:hAnsi="Arial Narrow" w:cs="Calibri"/>
                <w:sz w:val="15"/>
                <w:szCs w:val="15"/>
              </w:rPr>
              <w:lastRenderedPageBreak/>
              <w:t>делатности трговине на мало (област 47 КД), као и друга привредна друштва која обавља</w:t>
            </w:r>
            <w:r w:rsidR="0001428D">
              <w:rPr>
                <w:rFonts w:ascii="Arial Narrow" w:eastAsia="Times New Roman" w:hAnsi="Arial Narrow" w:cs="Calibri"/>
                <w:sz w:val="15"/>
                <w:szCs w:val="15"/>
              </w:rPr>
              <w:t>ју наведену делатност; 18.01, 16</w:t>
            </w:r>
            <w:r w:rsidRPr="006357D8">
              <w:rPr>
                <w:rFonts w:ascii="Arial Narrow" w:eastAsia="Times New Roman" w:hAnsi="Arial Narrow" w:cs="Calibri"/>
                <w:sz w:val="15"/>
                <w:szCs w:val="15"/>
              </w:rPr>
              <w:t>.04, 15.07. и 16.10.</w:t>
            </w:r>
          </w:p>
        </w:tc>
        <w:tc>
          <w:tcPr>
            <w:tcW w:w="170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Министарство финансија - Пореска управа</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Република Србија, </w:t>
            </w:r>
            <w:r w:rsidRPr="006357D8">
              <w:rPr>
                <w:rFonts w:ascii="Arial Narrow" w:eastAsia="Times New Roman" w:hAnsi="Arial Narrow" w:cs="Calibri"/>
                <w:sz w:val="15"/>
                <w:szCs w:val="15"/>
              </w:rPr>
              <w:lastRenderedPageBreak/>
              <w:t>Србија - север и Србија - југ</w:t>
            </w:r>
          </w:p>
        </w:tc>
        <w:tc>
          <w:tcPr>
            <w:tcW w:w="85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Два месеца по истеку </w:t>
            </w:r>
            <w:r w:rsidRPr="006357D8">
              <w:rPr>
                <w:rFonts w:ascii="Arial Narrow" w:eastAsia="Times New Roman" w:hAnsi="Arial Narrow" w:cs="Calibri"/>
                <w:sz w:val="15"/>
                <w:szCs w:val="15"/>
              </w:rPr>
              <w:lastRenderedPageBreak/>
              <w:t>референтног квартала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5     </w:t>
            </w:r>
          </w:p>
        </w:tc>
        <w:tc>
          <w:tcPr>
            <w:tcW w:w="102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трговини на велико и мало моторним возилима и мотоциклима</w:t>
            </w:r>
          </w:p>
          <w:p w:rsidR="00C23198" w:rsidRDefault="00C23198" w:rsidP="00227928">
            <w:pPr>
              <w:spacing w:before="120" w:after="0" w:line="228" w:lineRule="auto"/>
              <w:rPr>
                <w:rFonts w:ascii="Arial Narrow" w:eastAsia="Times New Roman" w:hAnsi="Arial Narrow" w:cs="Calibri"/>
                <w:sz w:val="15"/>
                <w:szCs w:val="15"/>
              </w:rPr>
            </w:pPr>
          </w:p>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014090</w:t>
            </w:r>
          </w:p>
        </w:tc>
        <w:tc>
          <w:tcPr>
            <w:tcW w:w="226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промет и промет робе од трговине на велико и мало моторним возилима и мотоциклима и вредност поправке, са порезом на додату вредност; промет по месецима и производима; залихе робе крајем квартала, број запослених, број продавница/сервиса, обрачунати порез на додату вредност; удео електронске трговине</w:t>
            </w:r>
          </w:p>
        </w:tc>
        <w:tc>
          <w:tcPr>
            <w:tcW w:w="1134" w:type="dxa"/>
            <w:shd w:val="clear" w:color="auto" w:fill="auto"/>
          </w:tcPr>
          <w:p w:rsidR="006357D8" w:rsidRPr="006357D8" w:rsidRDefault="008B550A" w:rsidP="0022792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ТРГ-16М</w:t>
            </w:r>
          </w:p>
        </w:tc>
        <w:tc>
          <w:tcPr>
            <w:tcW w:w="158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регистрована у делатности трговине моторним возилима и мотоциклима (област 45 КД), као и друга привредна друштва која обав</w:t>
            </w:r>
            <w:r w:rsidR="0001428D">
              <w:rPr>
                <w:rFonts w:ascii="Arial Narrow" w:eastAsia="Times New Roman" w:hAnsi="Arial Narrow" w:cs="Calibri"/>
                <w:sz w:val="15"/>
                <w:szCs w:val="15"/>
              </w:rPr>
              <w:t>љају наведену делатност; 18.01, 16</w:t>
            </w:r>
            <w:r w:rsidRPr="006357D8">
              <w:rPr>
                <w:rFonts w:ascii="Arial Narrow" w:eastAsia="Times New Roman" w:hAnsi="Arial Narrow" w:cs="Calibri"/>
                <w:sz w:val="15"/>
                <w:szCs w:val="15"/>
              </w:rPr>
              <w:t>.04, 15.07. и 16.10.</w:t>
            </w:r>
          </w:p>
        </w:tc>
        <w:tc>
          <w:tcPr>
            <w:tcW w:w="170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Пореска управа</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Србија - север и Србија - југ</w:t>
            </w:r>
          </w:p>
        </w:tc>
        <w:tc>
          <w:tcPr>
            <w:tcW w:w="85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Два месеца по истеку референтног квартала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трговини на велико</w:t>
            </w:r>
          </w:p>
          <w:p w:rsidR="00C23198" w:rsidRDefault="00C23198" w:rsidP="00227928">
            <w:pPr>
              <w:spacing w:before="120" w:after="0" w:line="228" w:lineRule="auto"/>
              <w:rPr>
                <w:rFonts w:ascii="Arial Narrow" w:eastAsia="Times New Roman" w:hAnsi="Arial Narrow" w:cs="Calibri"/>
                <w:sz w:val="15"/>
                <w:szCs w:val="15"/>
              </w:rPr>
            </w:pPr>
          </w:p>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014050</w:t>
            </w:r>
          </w:p>
        </w:tc>
        <w:tc>
          <w:tcPr>
            <w:tcW w:w="226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промет и промет од трговине на велико са порезом на додату вредност: по купцима, месецима и робним групама; залихе робе крајем квартала; број запослених; обрачунати порез на додату вредност</w:t>
            </w:r>
          </w:p>
        </w:tc>
        <w:tc>
          <w:tcPr>
            <w:tcW w:w="1134" w:type="dxa"/>
            <w:shd w:val="clear" w:color="auto" w:fill="auto"/>
          </w:tcPr>
          <w:p w:rsidR="006357D8" w:rsidRPr="006357D8" w:rsidRDefault="008B550A" w:rsidP="0022792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ТРГ-16КВ</w:t>
            </w:r>
          </w:p>
        </w:tc>
        <w:tc>
          <w:tcPr>
            <w:tcW w:w="158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регистрована у делатности трговине на велико (област 46 КД), као и друга привредна друштва која обавља</w:t>
            </w:r>
            <w:r w:rsidR="00344B55">
              <w:rPr>
                <w:rFonts w:ascii="Arial Narrow" w:eastAsia="Times New Roman" w:hAnsi="Arial Narrow" w:cs="Calibri"/>
                <w:sz w:val="15"/>
                <w:szCs w:val="15"/>
              </w:rPr>
              <w:t>ју наведену делатност; 18.01, 16</w:t>
            </w:r>
            <w:r w:rsidR="002127E6">
              <w:rPr>
                <w:rFonts w:ascii="Arial Narrow" w:eastAsia="Times New Roman" w:hAnsi="Arial Narrow" w:cs="Calibri"/>
                <w:sz w:val="15"/>
                <w:szCs w:val="15"/>
              </w:rPr>
              <w:t>I</w:t>
            </w:r>
            <w:r w:rsidR="002127E6">
              <w:rPr>
                <w:rFonts w:ascii="Arial Narrow" w:eastAsia="Times New Roman" w:hAnsi="Arial Narrow" w:cs="Calibri"/>
                <w:sz w:val="15"/>
                <w:szCs w:val="15"/>
                <w:lang w:val="sr-Cyrl-RS"/>
              </w:rPr>
              <w:t>И</w:t>
            </w:r>
            <w:r w:rsidRPr="006357D8">
              <w:rPr>
                <w:rFonts w:ascii="Arial Narrow" w:eastAsia="Times New Roman" w:hAnsi="Arial Narrow" w:cs="Calibri"/>
                <w:sz w:val="15"/>
                <w:szCs w:val="15"/>
              </w:rPr>
              <w:t>.04, 15.07. и 16.10.</w:t>
            </w:r>
          </w:p>
        </w:tc>
        <w:tc>
          <w:tcPr>
            <w:tcW w:w="170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Пореска управа</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Србија - север и Србија - југ</w:t>
            </w:r>
          </w:p>
        </w:tc>
        <w:tc>
          <w:tcPr>
            <w:tcW w:w="85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Два месеца по истеку референтног квартала</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 анализа података о оствареном промету предузећа и предузетника из делатности трговине и угоститељства на основу ПДВ-пријава</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014101</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Развој метода и начина обухвата, обрачун и анализа података о оствареном промету предузећа и предузетника из делатности трговине и угоститељства (сектори G и I КД) на основу ПДВ-пријава</w:t>
            </w:r>
          </w:p>
        </w:tc>
        <w:tc>
          <w:tcPr>
            <w:tcW w:w="1134" w:type="dxa"/>
            <w:shd w:val="clear" w:color="auto" w:fill="auto"/>
          </w:tcPr>
          <w:p w:rsidR="006357D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који попуњавају пореску пријаву ПДВ из делатности трговине и угоститељства</w:t>
            </w: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Пореска управа</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r>
      <w:tr w:rsidR="003B008F" w:rsidRPr="004D48A3" w:rsidTr="0043440F">
        <w:trPr>
          <w:trHeight w:val="20"/>
          <w:jc w:val="center"/>
        </w:trPr>
        <w:tc>
          <w:tcPr>
            <w:tcW w:w="454"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4877" w:type="dxa"/>
            <w:gridSpan w:val="3"/>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4)  Краткорочне статистике осталих услуга</w:t>
            </w:r>
          </w:p>
        </w:tc>
        <w:tc>
          <w:tcPr>
            <w:tcW w:w="1134"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p>
        </w:tc>
        <w:tc>
          <w:tcPr>
            <w:tcW w:w="1588"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статистику и </w:t>
            </w:r>
            <w:r w:rsidRPr="006357D8">
              <w:rPr>
                <w:rFonts w:ascii="Arial Narrow" w:eastAsia="Times New Roman" w:hAnsi="Arial Narrow" w:cs="Calibri"/>
                <w:sz w:val="15"/>
                <w:szCs w:val="15"/>
              </w:rPr>
              <w:lastRenderedPageBreak/>
              <w:t>Градска управа Града Београда - за територију Града Београда</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Истраживање о угоститељству</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015020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Укупан промет и промет од угоститељске делатности са порезом на додату вредност, </w:t>
            </w:r>
            <w:r w:rsidRPr="006357D8">
              <w:rPr>
                <w:rFonts w:ascii="Arial Narrow" w:eastAsia="Times New Roman" w:hAnsi="Arial Narrow" w:cs="Calibri"/>
                <w:sz w:val="15"/>
                <w:szCs w:val="15"/>
              </w:rPr>
              <w:lastRenderedPageBreak/>
              <w:t>структура по групама услуга; промет по месецима; обрачунати порез на додату вредност</w:t>
            </w:r>
          </w:p>
        </w:tc>
        <w:tc>
          <w:tcPr>
            <w:tcW w:w="1134" w:type="dxa"/>
            <w:shd w:val="clear" w:color="auto" w:fill="auto"/>
          </w:tcPr>
          <w:p w:rsidR="006357D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УГ-11</w:t>
            </w:r>
          </w:p>
        </w:tc>
        <w:tc>
          <w:tcPr>
            <w:tcW w:w="158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Привредна друштва регистрована у угоститељској </w:t>
            </w:r>
            <w:r w:rsidRPr="006357D8">
              <w:rPr>
                <w:rFonts w:ascii="Arial Narrow" w:eastAsia="Times New Roman" w:hAnsi="Arial Narrow" w:cs="Calibri"/>
                <w:sz w:val="15"/>
                <w:szCs w:val="15"/>
              </w:rPr>
              <w:lastRenderedPageBreak/>
              <w:t>делатности (сектор I КД), као и друга привредна д руштва која обављају наведену делатност; 25.01, 16.04, 16.07. и 16.10.</w:t>
            </w: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Министарство финансија - Пореска управа</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Србија -</w:t>
            </w:r>
            <w:r w:rsidRPr="006357D8">
              <w:rPr>
                <w:rFonts w:ascii="Arial Narrow" w:eastAsia="Times New Roman" w:hAnsi="Arial Narrow" w:cs="Calibri"/>
                <w:sz w:val="15"/>
                <w:szCs w:val="15"/>
              </w:rPr>
              <w:lastRenderedPageBreak/>
              <w:t>север и Србија - југ</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Два месеца по истеку референтн</w:t>
            </w:r>
            <w:r w:rsidRPr="006357D8">
              <w:rPr>
                <w:rFonts w:ascii="Arial Narrow" w:eastAsia="Times New Roman" w:hAnsi="Arial Narrow" w:cs="Calibri"/>
                <w:sz w:val="15"/>
                <w:szCs w:val="15"/>
              </w:rPr>
              <w:lastRenderedPageBreak/>
              <w:t>ог квартала</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угоститељству за предузетнике</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015080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промет и промет од угоститељске делатности са порезом на додату вредност, по групама услуга; промет по месецима; обрачунати порез на додату вредност</w:t>
            </w:r>
          </w:p>
        </w:tc>
        <w:tc>
          <w:tcPr>
            <w:tcW w:w="1134" w:type="dxa"/>
            <w:shd w:val="clear" w:color="auto" w:fill="auto"/>
          </w:tcPr>
          <w:p w:rsidR="006357D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УГ-11П</w:t>
            </w:r>
          </w:p>
        </w:tc>
        <w:tc>
          <w:tcPr>
            <w:tcW w:w="158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Предузетници регистровани у угоститељској делатности (сектор I КД); 25.01, 16.04, 16.07. и 16.10.</w:t>
            </w: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Пореска управа</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Србија- север и Србија - југ</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Два месеца по истеку референтног квартала</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индикатора за остварени промет из области Остале услуге</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004011</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пословним приходима (приходи од продаје робе, производа и услуга)</w:t>
            </w:r>
          </w:p>
        </w:tc>
        <w:tc>
          <w:tcPr>
            <w:tcW w:w="1134" w:type="dxa"/>
            <w:shd w:val="clear" w:color="auto" w:fill="auto"/>
          </w:tcPr>
          <w:p w:rsidR="006357D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6357D8" w:rsidRPr="006357D8">
              <w:rPr>
                <w:rFonts w:ascii="Arial Narrow" w:eastAsia="Times New Roman" w:hAnsi="Arial Narrow" w:cs="Calibri"/>
                <w:sz w:val="15"/>
                <w:szCs w:val="15"/>
              </w:rPr>
              <w:t xml:space="preserve"> квартал</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привредне регистре - годишњи финансијски извештаји за привредна друштва, друга правна лица, задруге и предузетнике и Министарство финансија - Пореска управа</w:t>
            </w:r>
          </w:p>
        </w:tc>
        <w:tc>
          <w:tcPr>
            <w:tcW w:w="1418" w:type="dxa"/>
            <w:shd w:val="clear" w:color="auto" w:fill="auto"/>
          </w:tcPr>
          <w:p w:rsidR="006357D8" w:rsidRPr="006357D8" w:rsidRDefault="00DB7813" w:rsidP="00404D64">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60 дана након истека референтног квартала</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Развој метода прикупљања података за остварени промет из области Остале услуге у месечној периодици</w:t>
            </w:r>
          </w:p>
          <w:p w:rsidR="00C23198" w:rsidRDefault="00C23198" w:rsidP="00227928">
            <w:pPr>
              <w:spacing w:before="120" w:after="0" w:line="228" w:lineRule="auto"/>
              <w:rPr>
                <w:rFonts w:ascii="Arial Narrow" w:eastAsia="Times New Roman" w:hAnsi="Arial Narrow" w:cs="Calibri"/>
                <w:sz w:val="15"/>
                <w:szCs w:val="15"/>
              </w:rPr>
            </w:pPr>
          </w:p>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003037</w:t>
            </w:r>
          </w:p>
        </w:tc>
        <w:tc>
          <w:tcPr>
            <w:tcW w:w="226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оствареном промету</w:t>
            </w:r>
          </w:p>
        </w:tc>
        <w:tc>
          <w:tcPr>
            <w:tcW w:w="113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Месечна  </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привредне регистре - годишњи финансијски извештаји за привредна друштва, друга правна лица, задруге и предузетнике и Министарство финансија - Пореска управа; 55 дана након истека референтног периода</w:t>
            </w:r>
          </w:p>
        </w:tc>
        <w:tc>
          <w:tcPr>
            <w:tcW w:w="1418" w:type="dxa"/>
            <w:shd w:val="clear" w:color="auto" w:fill="auto"/>
          </w:tcPr>
          <w:p w:rsidR="006357D8" w:rsidRPr="006357D8" w:rsidRDefault="00DB7813" w:rsidP="00227928">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r>
      <w:tr w:rsidR="006357D8" w:rsidRPr="003B008F" w:rsidTr="004E2E1A">
        <w:trPr>
          <w:trHeight w:val="20"/>
          <w:jc w:val="center"/>
        </w:trPr>
        <w:tc>
          <w:tcPr>
            <w:tcW w:w="454" w:type="dxa"/>
            <w:shd w:val="clear" w:color="auto" w:fill="auto"/>
          </w:tcPr>
          <w:p w:rsidR="006357D8" w:rsidRPr="003B008F" w:rsidRDefault="006357D8" w:rsidP="00227928">
            <w:pPr>
              <w:spacing w:before="120" w:after="120" w:line="228" w:lineRule="auto"/>
              <w:rPr>
                <w:rFonts w:ascii="Times New Roman" w:eastAsia="Times New Roman" w:hAnsi="Times New Roman" w:cs="Times New Roman"/>
                <w:b/>
                <w:sz w:val="16"/>
                <w:szCs w:val="16"/>
              </w:rPr>
            </w:pPr>
          </w:p>
        </w:tc>
        <w:tc>
          <w:tcPr>
            <w:tcW w:w="1021" w:type="dxa"/>
            <w:shd w:val="clear" w:color="auto" w:fill="auto"/>
          </w:tcPr>
          <w:p w:rsidR="006357D8" w:rsidRPr="003B008F" w:rsidRDefault="006357D8" w:rsidP="00227928">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5.  Туризам</w:t>
            </w:r>
          </w:p>
        </w:tc>
        <w:tc>
          <w:tcPr>
            <w:tcW w:w="1588" w:type="dxa"/>
            <w:shd w:val="clear" w:color="auto" w:fill="auto"/>
          </w:tcPr>
          <w:p w:rsidR="006357D8" w:rsidRPr="003A58FB" w:rsidRDefault="006357D8" w:rsidP="00227928">
            <w:pPr>
              <w:spacing w:before="120" w:after="120" w:line="228" w:lineRule="auto"/>
              <w:rPr>
                <w:rFonts w:ascii="Arial Narrow" w:eastAsia="Times New Roman" w:hAnsi="Arial Narrow" w:cs="Calibri"/>
                <w:b/>
                <w:sz w:val="16"/>
                <w:szCs w:val="16"/>
              </w:rPr>
            </w:pPr>
          </w:p>
        </w:tc>
        <w:tc>
          <w:tcPr>
            <w:tcW w:w="2268" w:type="dxa"/>
            <w:shd w:val="clear" w:color="auto" w:fill="auto"/>
          </w:tcPr>
          <w:p w:rsidR="006357D8" w:rsidRPr="003B008F" w:rsidRDefault="006357D8" w:rsidP="00227928">
            <w:pPr>
              <w:spacing w:before="120" w:after="120" w:line="228" w:lineRule="auto"/>
              <w:rPr>
                <w:rFonts w:ascii="Times New Roman" w:eastAsia="Times New Roman" w:hAnsi="Times New Roman" w:cs="Times New Roman"/>
                <w:b/>
                <w:sz w:val="16"/>
                <w:szCs w:val="16"/>
              </w:rPr>
            </w:pPr>
          </w:p>
        </w:tc>
        <w:tc>
          <w:tcPr>
            <w:tcW w:w="1134" w:type="dxa"/>
            <w:shd w:val="clear" w:color="auto" w:fill="auto"/>
          </w:tcPr>
          <w:p w:rsidR="006357D8" w:rsidRPr="003B008F" w:rsidRDefault="006357D8" w:rsidP="00227928">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6357D8" w:rsidRPr="003A58FB" w:rsidRDefault="006357D8" w:rsidP="00227928">
            <w:pPr>
              <w:spacing w:before="120" w:after="120" w:line="228" w:lineRule="auto"/>
              <w:rPr>
                <w:rFonts w:ascii="Arial Narrow" w:eastAsia="Times New Roman" w:hAnsi="Arial Narrow" w:cs="Calibri"/>
                <w:b/>
                <w:sz w:val="16"/>
                <w:szCs w:val="16"/>
              </w:rPr>
            </w:pPr>
          </w:p>
        </w:tc>
        <w:tc>
          <w:tcPr>
            <w:tcW w:w="1588" w:type="dxa"/>
            <w:shd w:val="clear" w:color="auto" w:fill="auto"/>
          </w:tcPr>
          <w:p w:rsidR="006357D8" w:rsidRPr="003B008F" w:rsidRDefault="006357D8" w:rsidP="00227928">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6357D8" w:rsidRPr="003B008F" w:rsidRDefault="006357D8" w:rsidP="00227928">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6357D8" w:rsidRPr="003B008F" w:rsidRDefault="006357D8" w:rsidP="00227928">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6357D8" w:rsidRPr="003B008F" w:rsidRDefault="006357D8" w:rsidP="00227928">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6357D8" w:rsidRPr="003B008F" w:rsidRDefault="006357D8" w:rsidP="00227928">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6357D8" w:rsidRPr="003B008F" w:rsidRDefault="006357D8" w:rsidP="00227928">
            <w:pPr>
              <w:spacing w:before="120" w:after="120" w:line="228" w:lineRule="auto"/>
              <w:rPr>
                <w:rFonts w:ascii="Times New Roman" w:eastAsia="Times New Roman" w:hAnsi="Times New Roman" w:cs="Times New Roman"/>
                <w:b/>
                <w:sz w:val="16"/>
                <w:szCs w:val="16"/>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статистику и Градска управа Града Београда - за територију Града </w:t>
            </w:r>
            <w:r w:rsidRPr="006357D8">
              <w:rPr>
                <w:rFonts w:ascii="Arial Narrow" w:eastAsia="Times New Roman" w:hAnsi="Arial Narrow" w:cs="Calibri"/>
                <w:sz w:val="15"/>
                <w:szCs w:val="15"/>
              </w:rPr>
              <w:lastRenderedPageBreak/>
              <w:t>Београда</w:t>
            </w:r>
          </w:p>
        </w:tc>
        <w:tc>
          <w:tcPr>
            <w:tcW w:w="1588" w:type="dxa"/>
            <w:shd w:val="clear" w:color="auto" w:fill="auto"/>
          </w:tcPr>
          <w:p w:rsidR="00C2319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Истраживање о доласцима и ноћењима туриста у смештајним објектима</w:t>
            </w:r>
          </w:p>
          <w:p w:rsidR="00C23198" w:rsidRDefault="00C23198" w:rsidP="00227928">
            <w:pPr>
              <w:spacing w:before="120" w:after="0" w:line="228" w:lineRule="auto"/>
              <w:rPr>
                <w:rFonts w:ascii="Arial Narrow" w:eastAsia="Times New Roman" w:hAnsi="Arial Narrow" w:cs="Calibri"/>
                <w:sz w:val="15"/>
                <w:szCs w:val="15"/>
              </w:rPr>
            </w:pPr>
          </w:p>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015010</w:t>
            </w:r>
          </w:p>
        </w:tc>
        <w:tc>
          <w:tcPr>
            <w:tcW w:w="226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Доласци и ноћења домаћих и страних туриста по врстама објеката за смештај; по земљама пребивалишта; доласци и ноћења туриста у аранжману</w:t>
            </w:r>
            <w:r w:rsidR="009341BA">
              <w:rPr>
                <w:rFonts w:ascii="Arial Narrow" w:eastAsia="Times New Roman" w:hAnsi="Arial Narrow" w:cs="Calibri"/>
                <w:sz w:val="15"/>
                <w:szCs w:val="15"/>
                <w:lang w:val="sr-Cyrl-RS"/>
              </w:rPr>
              <w:t xml:space="preserve"> туристичких агенција</w:t>
            </w:r>
            <w:r w:rsidR="009341BA">
              <w:rPr>
                <w:rFonts w:ascii="Arial Narrow" w:eastAsia="Times New Roman" w:hAnsi="Arial Narrow" w:cs="Calibri"/>
                <w:sz w:val="15"/>
                <w:szCs w:val="15"/>
              </w:rPr>
              <w:t>; угоститељски објекти за смештај (број објеката, смештајних јединица</w:t>
            </w:r>
            <w:r w:rsidRPr="006357D8">
              <w:rPr>
                <w:rFonts w:ascii="Arial Narrow" w:eastAsia="Times New Roman" w:hAnsi="Arial Narrow" w:cs="Calibri"/>
                <w:sz w:val="15"/>
                <w:szCs w:val="15"/>
              </w:rPr>
              <w:t xml:space="preserve"> и лежаја по врстама и </w:t>
            </w:r>
            <w:r w:rsidRPr="006357D8">
              <w:rPr>
                <w:rFonts w:ascii="Arial Narrow" w:eastAsia="Times New Roman" w:hAnsi="Arial Narrow" w:cs="Calibri"/>
                <w:sz w:val="15"/>
                <w:szCs w:val="15"/>
              </w:rPr>
              <w:lastRenderedPageBreak/>
              <w:t>категоријама објекта)</w:t>
            </w:r>
          </w:p>
        </w:tc>
        <w:tc>
          <w:tcPr>
            <w:tcW w:w="1134" w:type="dxa"/>
            <w:shd w:val="clear" w:color="auto" w:fill="auto"/>
          </w:tcPr>
          <w:p w:rsidR="006357D8" w:rsidRPr="006357D8" w:rsidRDefault="008B550A" w:rsidP="0022792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ТУ-11</w:t>
            </w:r>
          </w:p>
        </w:tc>
        <w:tc>
          <w:tcPr>
            <w:tcW w:w="158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Угоститељски и други пословни субјекти који пружају услуге </w:t>
            </w:r>
            <w:r w:rsidR="00DD0AB5" w:rsidRPr="006357D8">
              <w:rPr>
                <w:rFonts w:ascii="Arial Narrow" w:eastAsia="Times New Roman" w:hAnsi="Arial Narrow" w:cs="Calibri"/>
                <w:sz w:val="15"/>
                <w:szCs w:val="15"/>
              </w:rPr>
              <w:t>смештаја туристима</w:t>
            </w:r>
            <w:r w:rsidRPr="006357D8">
              <w:rPr>
                <w:rFonts w:ascii="Arial Narrow" w:eastAsia="Times New Roman" w:hAnsi="Arial Narrow" w:cs="Calibri"/>
                <w:sz w:val="15"/>
                <w:szCs w:val="15"/>
              </w:rPr>
              <w:t xml:space="preserve">; пословни субјекти који се баве посредовањем за смештај туриста у објектима у домаћој </w:t>
            </w:r>
            <w:r w:rsidRPr="006357D8">
              <w:rPr>
                <w:rFonts w:ascii="Arial Narrow" w:eastAsia="Times New Roman" w:hAnsi="Arial Narrow" w:cs="Calibri"/>
                <w:sz w:val="15"/>
                <w:szCs w:val="15"/>
              </w:rPr>
              <w:lastRenderedPageBreak/>
              <w:t>радиности; надлежни органи oпштина, градова и Града Београда; 05. у месецу</w:t>
            </w:r>
          </w:p>
        </w:tc>
        <w:tc>
          <w:tcPr>
            <w:tcW w:w="170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 туристичко место</w:t>
            </w:r>
          </w:p>
        </w:tc>
        <w:tc>
          <w:tcPr>
            <w:tcW w:w="85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радни дан у месецу за претходни месец</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туристичким агенцијама</w:t>
            </w:r>
          </w:p>
          <w:p w:rsidR="00C23198" w:rsidRDefault="00C23198" w:rsidP="00227928">
            <w:pPr>
              <w:spacing w:before="120" w:after="0" w:line="228" w:lineRule="auto"/>
              <w:rPr>
                <w:rFonts w:ascii="Arial Narrow" w:eastAsia="Times New Roman" w:hAnsi="Arial Narrow" w:cs="Calibri"/>
                <w:sz w:val="15"/>
                <w:szCs w:val="15"/>
              </w:rPr>
            </w:pPr>
          </w:p>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015030</w:t>
            </w:r>
          </w:p>
        </w:tc>
        <w:tc>
          <w:tcPr>
            <w:tcW w:w="226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Обим организованог туристичког промета у земљи и у иностранству преко туристичких агенција</w:t>
            </w:r>
          </w:p>
        </w:tc>
        <w:tc>
          <w:tcPr>
            <w:tcW w:w="1134" w:type="dxa"/>
            <w:shd w:val="clear" w:color="auto" w:fill="auto"/>
          </w:tcPr>
          <w:p w:rsidR="006357D8" w:rsidRPr="006357D8" w:rsidRDefault="008B550A" w:rsidP="0022792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ТУ-14</w:t>
            </w:r>
          </w:p>
        </w:tc>
        <w:tc>
          <w:tcPr>
            <w:tcW w:w="158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Домаће туристичке агенције; 18.04.</w:t>
            </w:r>
          </w:p>
        </w:tc>
        <w:tc>
          <w:tcPr>
            <w:tcW w:w="170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22792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15.05.</w:t>
            </w:r>
          </w:p>
        </w:tc>
      </w:tr>
      <w:tr w:rsidR="003B008F" w:rsidRPr="004D48A3" w:rsidTr="0043440F">
        <w:trPr>
          <w:trHeight w:val="20"/>
          <w:jc w:val="center"/>
        </w:trPr>
        <w:tc>
          <w:tcPr>
            <w:tcW w:w="454" w:type="dxa"/>
            <w:shd w:val="clear" w:color="auto" w:fill="auto"/>
          </w:tcPr>
          <w:p w:rsidR="003B008F" w:rsidRPr="006357D8" w:rsidRDefault="003B008F" w:rsidP="00227928">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3B008F" w:rsidRPr="003A58FB" w:rsidRDefault="003B008F" w:rsidP="00227928">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6.  Спољна трговина (међународна трговина робом)</w:t>
            </w:r>
          </w:p>
        </w:tc>
        <w:tc>
          <w:tcPr>
            <w:tcW w:w="1134" w:type="dxa"/>
            <w:shd w:val="clear" w:color="auto" w:fill="auto"/>
          </w:tcPr>
          <w:p w:rsidR="003B008F" w:rsidRPr="006357D8" w:rsidRDefault="003B008F" w:rsidP="00227928">
            <w:pPr>
              <w:spacing w:before="120" w:after="12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B008F" w:rsidRPr="006357D8" w:rsidRDefault="003B008F" w:rsidP="00227928">
            <w:pPr>
              <w:spacing w:before="120" w:after="120" w:line="228" w:lineRule="auto"/>
              <w:rPr>
                <w:rFonts w:ascii="Arial Narrow" w:eastAsia="Times New Roman" w:hAnsi="Arial Narrow" w:cs="Calibri"/>
                <w:sz w:val="15"/>
                <w:szCs w:val="15"/>
              </w:rPr>
            </w:pPr>
          </w:p>
        </w:tc>
        <w:tc>
          <w:tcPr>
            <w:tcW w:w="1588" w:type="dxa"/>
            <w:shd w:val="clear" w:color="auto" w:fill="auto"/>
          </w:tcPr>
          <w:p w:rsidR="003B008F" w:rsidRPr="006357D8" w:rsidRDefault="003B008F" w:rsidP="00227928">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3B008F" w:rsidRPr="006357D8" w:rsidRDefault="003B008F" w:rsidP="00227928">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3B008F" w:rsidRPr="006357D8" w:rsidRDefault="003B008F" w:rsidP="00227928">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3B008F" w:rsidRPr="006357D8" w:rsidRDefault="003B008F" w:rsidP="00227928">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3B008F" w:rsidRPr="006357D8" w:rsidRDefault="003B008F" w:rsidP="00227928">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3B008F" w:rsidRPr="006357D8" w:rsidRDefault="003B008F" w:rsidP="00227928">
            <w:pPr>
              <w:spacing w:before="120" w:after="120" w:line="228"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Промет робе са иностранством</w:t>
            </w:r>
          </w:p>
          <w:p w:rsidR="00C23198" w:rsidRDefault="00C23198" w:rsidP="00227928">
            <w:pPr>
              <w:spacing w:before="120" w:after="0" w:line="228" w:lineRule="auto"/>
              <w:rPr>
                <w:rFonts w:ascii="Arial Narrow" w:eastAsia="Times New Roman" w:hAnsi="Arial Narrow" w:cs="Calibri"/>
                <w:sz w:val="15"/>
                <w:szCs w:val="15"/>
              </w:rPr>
            </w:pPr>
          </w:p>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016010</w:t>
            </w:r>
          </w:p>
        </w:tc>
        <w:tc>
          <w:tcPr>
            <w:tcW w:w="226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вредности и количини извезене и увезене робе разврстане према земљама партнерима, производима Царинске тарифе; врстама транспорта; преференцијалним стопама у случају увоза робе; врстама спољнотрговинског посла; валутама; величини привредних друштава и њиховим трговинским карактеристикама и др.</w:t>
            </w:r>
          </w:p>
        </w:tc>
        <w:tc>
          <w:tcPr>
            <w:tcW w:w="1134" w:type="dxa"/>
            <w:shd w:val="clear" w:color="auto" w:fill="auto"/>
          </w:tcPr>
          <w:p w:rsidR="006357D8" w:rsidRPr="006357D8" w:rsidRDefault="008B550A" w:rsidP="0022792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 подаци са Јединствене царинске исправе; 15. у месецу</w:t>
            </w:r>
          </w:p>
        </w:tc>
        <w:tc>
          <w:tcPr>
            <w:tcW w:w="1418"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област, регион и Република Србија</w:t>
            </w:r>
          </w:p>
        </w:tc>
        <w:tc>
          <w:tcPr>
            <w:tcW w:w="851" w:type="dxa"/>
            <w:shd w:val="clear" w:color="auto" w:fill="auto"/>
          </w:tcPr>
          <w:p w:rsidR="006357D8" w:rsidRPr="006357D8" w:rsidRDefault="006357D8" w:rsidP="0022792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радни дан у месецу</w:t>
            </w:r>
          </w:p>
        </w:tc>
      </w:tr>
      <w:tr w:rsidR="006357D8" w:rsidRPr="004D48A3" w:rsidTr="004E2E1A">
        <w:trPr>
          <w:trHeight w:val="20"/>
          <w:jc w:val="center"/>
        </w:trPr>
        <w:tc>
          <w:tcPr>
            <w:tcW w:w="454" w:type="dxa"/>
            <w:shd w:val="clear" w:color="auto" w:fill="auto"/>
          </w:tcPr>
          <w:p w:rsidR="006357D8" w:rsidRPr="006357D8" w:rsidRDefault="006357D8" w:rsidP="0068324B">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68324B">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68324B">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Царинске стопе, нецаринске мере и промет Републике Србије са иностранством</w:t>
            </w:r>
          </w:p>
          <w:p w:rsidR="00C23198" w:rsidRDefault="00C23198" w:rsidP="0068324B">
            <w:pPr>
              <w:spacing w:before="120" w:after="0" w:line="209" w:lineRule="auto"/>
              <w:rPr>
                <w:rFonts w:ascii="Arial Narrow" w:eastAsia="Times New Roman" w:hAnsi="Arial Narrow" w:cs="Calibri"/>
                <w:sz w:val="15"/>
                <w:szCs w:val="15"/>
              </w:rPr>
            </w:pPr>
          </w:p>
          <w:p w:rsidR="006357D8" w:rsidRPr="006357D8" w:rsidRDefault="006357D8" w:rsidP="0068324B">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016040</w:t>
            </w:r>
          </w:p>
        </w:tc>
        <w:tc>
          <w:tcPr>
            <w:tcW w:w="2268" w:type="dxa"/>
            <w:shd w:val="clear" w:color="auto" w:fill="auto"/>
          </w:tcPr>
          <w:p w:rsidR="006357D8" w:rsidRPr="006357D8" w:rsidRDefault="006357D8" w:rsidP="0068324B">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Количина и вредност увезене робе, земља порекла, режим увоза, јединице мере, законске, преференцијалне и консолидоване царинске стопе</w:t>
            </w:r>
          </w:p>
        </w:tc>
        <w:tc>
          <w:tcPr>
            <w:tcW w:w="1134" w:type="dxa"/>
            <w:shd w:val="clear" w:color="auto" w:fill="auto"/>
          </w:tcPr>
          <w:p w:rsidR="006357D8" w:rsidRPr="006357D8" w:rsidRDefault="008B550A" w:rsidP="0068324B">
            <w:pPr>
              <w:spacing w:before="120" w:after="0" w:line="209"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68324B">
            <w:pPr>
              <w:spacing w:before="120" w:after="0" w:line="209"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68324B">
            <w:pPr>
              <w:spacing w:before="120" w:after="0" w:line="209"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68324B">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 - подаци са Јединствене царинске исправе и из Царинске тарифе за односну годину; 25.12.</w:t>
            </w:r>
          </w:p>
        </w:tc>
        <w:tc>
          <w:tcPr>
            <w:tcW w:w="1418" w:type="dxa"/>
            <w:shd w:val="clear" w:color="auto" w:fill="auto"/>
          </w:tcPr>
          <w:p w:rsidR="006357D8" w:rsidRPr="006357D8" w:rsidRDefault="006357D8" w:rsidP="0068324B">
            <w:pPr>
              <w:spacing w:before="120" w:after="0" w:line="209"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68324B">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68324B">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68324B">
            <w:pPr>
              <w:spacing w:before="120" w:after="0" w:line="209" w:lineRule="auto"/>
              <w:rPr>
                <w:rFonts w:ascii="Arial Narrow" w:eastAsia="Times New Roman" w:hAnsi="Arial Narrow" w:cs="Calibri"/>
                <w:sz w:val="15"/>
                <w:szCs w:val="15"/>
              </w:rPr>
            </w:pPr>
            <w:r w:rsidRPr="006357D8">
              <w:rPr>
                <w:rFonts w:ascii="Arial Narrow" w:eastAsia="Times New Roman" w:hAnsi="Arial Narrow" w:cs="Calibri"/>
                <w:sz w:val="15"/>
                <w:szCs w:val="15"/>
              </w:rPr>
              <w:t>30.3.</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Јединичне вредности извоза и увоза и физички обим извоза и увоза</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016050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Формирање узорка од производа царинске тарифе, обрачун јединичних вредности по производима који су задовољили критеријуме ценовне контроле и обрачун индекса јединичних вредности и физичког обима. Израчунавање односа размене по секторима СМТК, КД, економској </w:t>
            </w:r>
            <w:r w:rsidRPr="006357D8">
              <w:rPr>
                <w:rFonts w:ascii="Arial Narrow" w:eastAsia="Times New Roman" w:hAnsi="Arial Narrow" w:cs="Calibri"/>
                <w:sz w:val="15"/>
                <w:szCs w:val="15"/>
              </w:rPr>
              <w:lastRenderedPageBreak/>
              <w:t>намени, степену обраде производа и др.</w:t>
            </w:r>
          </w:p>
        </w:tc>
        <w:tc>
          <w:tcPr>
            <w:tcW w:w="113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Месечна и квартална  </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 подаци са Јединствене царинске исправе и метод узорка; 15. у месецу</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40 дана од рока давања података</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Промет са иностранством по карактеристикама привредних друштава</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016060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извезене и увезене робе, разврстане по одабраним показатељима, као што су величина привредног друштва, облик својине, порекло капитала и др.</w:t>
            </w:r>
          </w:p>
        </w:tc>
        <w:tc>
          <w:tcPr>
            <w:tcW w:w="1134" w:type="dxa"/>
            <w:shd w:val="clear" w:color="auto" w:fill="auto"/>
          </w:tcPr>
          <w:p w:rsidR="006357D8" w:rsidRPr="006357D8" w:rsidRDefault="006A3361"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и годишња; п</w:t>
            </w:r>
            <w:r w:rsidR="006357D8" w:rsidRPr="006357D8">
              <w:rPr>
                <w:rFonts w:ascii="Arial Narrow" w:eastAsia="Times New Roman" w:hAnsi="Arial Narrow" w:cs="Calibri"/>
                <w:sz w:val="15"/>
                <w:szCs w:val="15"/>
              </w:rPr>
              <w:t>ретходни месец и претходна година</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 15. у месецу</w:t>
            </w:r>
          </w:p>
        </w:tc>
        <w:tc>
          <w:tcPr>
            <w:tcW w:w="1418" w:type="dxa"/>
            <w:shd w:val="clear" w:color="auto" w:fill="auto"/>
          </w:tcPr>
          <w:p w:rsidR="006357D8" w:rsidRPr="006357D8" w:rsidRDefault="00DB7813" w:rsidP="00404D64">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 дана од рока за давање података за месечне податке;31.10. за претходну годину</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Аналитички показатељи за међународне преговоре везане за процес приступања СТО и ЕУ</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016070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Индикатори неопходни за преговоре</w:t>
            </w:r>
          </w:p>
        </w:tc>
        <w:tc>
          <w:tcPr>
            <w:tcW w:w="1134" w:type="dxa"/>
            <w:shd w:val="clear" w:color="auto" w:fill="auto"/>
          </w:tcPr>
          <w:p w:rsidR="006357D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 и Министарство привреде; 15. у месецу</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31.01.2020</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Промет са иностранством по карактеристикама привредних друштава и CPA класификацији</w:t>
            </w:r>
          </w:p>
          <w:p w:rsidR="00C23198" w:rsidRDefault="00C23198" w:rsidP="00227928">
            <w:pPr>
              <w:spacing w:before="120" w:after="0" w:line="223" w:lineRule="auto"/>
              <w:rPr>
                <w:rFonts w:ascii="Arial Narrow" w:eastAsia="Times New Roman" w:hAnsi="Arial Narrow" w:cs="Calibri"/>
                <w:sz w:val="15"/>
                <w:szCs w:val="15"/>
              </w:rPr>
            </w:pPr>
          </w:p>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016080</w:t>
            </w:r>
          </w:p>
        </w:tc>
        <w:tc>
          <w:tcPr>
            <w:tcW w:w="226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извезене и увезене робе по CPA класификацији и класификацији делатности</w:t>
            </w:r>
          </w:p>
        </w:tc>
        <w:tc>
          <w:tcPr>
            <w:tcW w:w="1134" w:type="dxa"/>
            <w:shd w:val="clear" w:color="auto" w:fill="auto"/>
          </w:tcPr>
          <w:p w:rsidR="006357D8" w:rsidRPr="006357D8" w:rsidRDefault="006A3361" w:rsidP="00227928">
            <w:pPr>
              <w:spacing w:before="120" w:after="0" w:line="223" w:lineRule="auto"/>
              <w:rPr>
                <w:rFonts w:ascii="Arial Narrow" w:eastAsia="Times New Roman" w:hAnsi="Arial Narrow" w:cs="Calibri"/>
                <w:sz w:val="15"/>
                <w:szCs w:val="15"/>
              </w:rPr>
            </w:pPr>
            <w:r>
              <w:rPr>
                <w:rFonts w:ascii="Arial Narrow" w:eastAsia="Times New Roman" w:hAnsi="Arial Narrow" w:cs="Calibri"/>
                <w:sz w:val="15"/>
                <w:szCs w:val="15"/>
              </w:rPr>
              <w:t>Месечна и годишња; п</w:t>
            </w:r>
            <w:r w:rsidR="006357D8" w:rsidRPr="006357D8">
              <w:rPr>
                <w:rFonts w:ascii="Arial Narrow" w:eastAsia="Times New Roman" w:hAnsi="Arial Narrow" w:cs="Calibri"/>
                <w:sz w:val="15"/>
                <w:szCs w:val="15"/>
              </w:rPr>
              <w:t>ретходни месец и претходна година</w:t>
            </w:r>
          </w:p>
        </w:tc>
        <w:tc>
          <w:tcPr>
            <w:tcW w:w="141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-Управа царина и статистички пословни регистар; 15. у месецу</w:t>
            </w:r>
          </w:p>
        </w:tc>
        <w:tc>
          <w:tcPr>
            <w:tcW w:w="170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w:t>
            </w:r>
          </w:p>
        </w:tc>
        <w:tc>
          <w:tcPr>
            <w:tcW w:w="1418" w:type="dxa"/>
            <w:shd w:val="clear" w:color="auto" w:fill="auto"/>
          </w:tcPr>
          <w:p w:rsidR="006357D8" w:rsidRPr="006357D8" w:rsidRDefault="00DB7813" w:rsidP="00227928">
            <w:pPr>
              <w:spacing w:before="120" w:after="0" w:line="223"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30 дана од рока за давање података за месечне податке; 31.10. за претходну годину</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ЦИФ-ФОБ прилагођавање увоза за потребе биланса плаћања и система националних рачуна, ФОБ-ФОБ прилагођавање извоза за потребе биланса плаћања и система националних рачуна</w:t>
            </w:r>
          </w:p>
          <w:p w:rsidR="00C23198" w:rsidRDefault="00C23198" w:rsidP="00227928">
            <w:pPr>
              <w:spacing w:before="120" w:after="0" w:line="223" w:lineRule="auto"/>
              <w:rPr>
                <w:rFonts w:ascii="Arial Narrow" w:eastAsia="Times New Roman" w:hAnsi="Arial Narrow" w:cs="Calibri"/>
                <w:sz w:val="15"/>
                <w:szCs w:val="15"/>
              </w:rPr>
            </w:pPr>
          </w:p>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016030</w:t>
            </w:r>
          </w:p>
        </w:tc>
        <w:tc>
          <w:tcPr>
            <w:tcW w:w="226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Индикатори неопходни за биланс плаћања и систем националних рачуна</w:t>
            </w:r>
          </w:p>
        </w:tc>
        <w:tc>
          <w:tcPr>
            <w:tcW w:w="1134" w:type="dxa"/>
            <w:shd w:val="clear" w:color="auto" w:fill="auto"/>
          </w:tcPr>
          <w:p w:rsidR="006357D8" w:rsidRPr="006357D8" w:rsidRDefault="008B550A" w:rsidP="00227928">
            <w:pPr>
              <w:spacing w:before="120" w:after="0" w:line="223"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23"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 подаци са Јединствене царинске исправе и сопствени метод за прилагођавање; 15. у месецу</w:t>
            </w:r>
          </w:p>
        </w:tc>
        <w:tc>
          <w:tcPr>
            <w:tcW w:w="141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5 дана од последњег радног дана у месецу</w:t>
            </w:r>
          </w:p>
        </w:tc>
      </w:tr>
      <w:tr w:rsidR="006357D8" w:rsidRPr="004D48A3" w:rsidTr="004E2E1A">
        <w:trPr>
          <w:trHeight w:val="20"/>
          <w:jc w:val="center"/>
        </w:trPr>
        <w:tc>
          <w:tcPr>
            <w:tcW w:w="454" w:type="dxa"/>
            <w:shd w:val="clear" w:color="auto" w:fill="auto"/>
          </w:tcPr>
          <w:p w:rsidR="006357D8" w:rsidRPr="006357D8" w:rsidRDefault="006357D8" w:rsidP="00227928">
            <w:pPr>
              <w:spacing w:before="8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6357D8" w:rsidRPr="006357D8" w:rsidRDefault="006357D8" w:rsidP="00227928">
            <w:pPr>
              <w:spacing w:before="8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w:t>
            </w:r>
            <w:r w:rsidRPr="006357D8">
              <w:rPr>
                <w:rFonts w:ascii="Arial Narrow" w:eastAsia="Times New Roman" w:hAnsi="Arial Narrow" w:cs="Calibri"/>
                <w:sz w:val="15"/>
                <w:szCs w:val="15"/>
              </w:rPr>
              <w:lastRenderedPageBreak/>
              <w:t>статистику</w:t>
            </w:r>
          </w:p>
        </w:tc>
        <w:tc>
          <w:tcPr>
            <w:tcW w:w="1588" w:type="dxa"/>
            <w:shd w:val="clear" w:color="auto" w:fill="auto"/>
          </w:tcPr>
          <w:p w:rsidR="00C23198" w:rsidRDefault="006357D8" w:rsidP="00227928">
            <w:pPr>
              <w:spacing w:before="8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Извоз робе мањег економског значаја </w:t>
            </w:r>
            <w:r w:rsidRPr="006357D8">
              <w:rPr>
                <w:rFonts w:ascii="Arial Narrow" w:eastAsia="Times New Roman" w:hAnsi="Arial Narrow" w:cs="Calibri"/>
                <w:sz w:val="15"/>
                <w:szCs w:val="15"/>
              </w:rPr>
              <w:lastRenderedPageBreak/>
              <w:t>путем пост-експорт пакета</w:t>
            </w:r>
          </w:p>
          <w:p w:rsidR="00C23198" w:rsidRDefault="00C23198" w:rsidP="00227928">
            <w:pPr>
              <w:spacing w:before="80" w:after="0" w:line="223" w:lineRule="auto"/>
              <w:rPr>
                <w:rFonts w:ascii="Arial Narrow" w:eastAsia="Times New Roman" w:hAnsi="Arial Narrow" w:cs="Calibri"/>
                <w:sz w:val="15"/>
                <w:szCs w:val="15"/>
              </w:rPr>
            </w:pPr>
          </w:p>
          <w:p w:rsidR="006357D8" w:rsidRPr="006357D8" w:rsidRDefault="006357D8" w:rsidP="00227928">
            <w:pPr>
              <w:spacing w:before="8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016090</w:t>
            </w:r>
          </w:p>
        </w:tc>
        <w:tc>
          <w:tcPr>
            <w:tcW w:w="2268" w:type="dxa"/>
            <w:shd w:val="clear" w:color="auto" w:fill="auto"/>
          </w:tcPr>
          <w:p w:rsidR="006357D8" w:rsidRPr="006357D8" w:rsidRDefault="006357D8" w:rsidP="00227928">
            <w:pPr>
              <w:spacing w:before="8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Количина и вредност извоза робе разврстане по земљама </w:t>
            </w:r>
            <w:r w:rsidRPr="006357D8">
              <w:rPr>
                <w:rFonts w:ascii="Arial Narrow" w:eastAsia="Times New Roman" w:hAnsi="Arial Narrow" w:cs="Calibri"/>
                <w:sz w:val="15"/>
                <w:szCs w:val="15"/>
              </w:rPr>
              <w:lastRenderedPageBreak/>
              <w:t>партнерима, намени, степену обраде, делатности и слично</w:t>
            </w:r>
          </w:p>
        </w:tc>
        <w:tc>
          <w:tcPr>
            <w:tcW w:w="1134" w:type="dxa"/>
            <w:shd w:val="clear" w:color="auto" w:fill="auto"/>
          </w:tcPr>
          <w:p w:rsidR="006357D8" w:rsidRPr="006357D8" w:rsidRDefault="008B550A" w:rsidP="00227928">
            <w:pPr>
              <w:spacing w:before="80" w:after="0" w:line="223"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Месечна; претходни</w:t>
            </w:r>
            <w:r w:rsidR="006357D8" w:rsidRPr="006357D8">
              <w:rPr>
                <w:rFonts w:ascii="Arial Narrow" w:eastAsia="Times New Roman" w:hAnsi="Arial Narrow" w:cs="Calibri"/>
                <w:sz w:val="15"/>
                <w:szCs w:val="15"/>
              </w:rPr>
              <w:t xml:space="preserve"> </w:t>
            </w:r>
            <w:r w:rsidR="006357D8" w:rsidRPr="006357D8">
              <w:rPr>
                <w:rFonts w:ascii="Arial Narrow" w:eastAsia="Times New Roman" w:hAnsi="Arial Narrow" w:cs="Calibri"/>
                <w:sz w:val="15"/>
                <w:szCs w:val="15"/>
              </w:rPr>
              <w:lastRenderedPageBreak/>
              <w:t>месец</w:t>
            </w:r>
          </w:p>
        </w:tc>
        <w:tc>
          <w:tcPr>
            <w:tcW w:w="1418" w:type="dxa"/>
            <w:shd w:val="clear" w:color="auto" w:fill="auto"/>
          </w:tcPr>
          <w:p w:rsidR="006357D8" w:rsidRPr="006357D8" w:rsidRDefault="006357D8" w:rsidP="00227928">
            <w:pPr>
              <w:spacing w:before="80" w:after="0" w:line="223"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80" w:after="0" w:line="223"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8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Јавно предузеће ПТТ „Србија” подаци са </w:t>
            </w:r>
            <w:r w:rsidRPr="006357D8">
              <w:rPr>
                <w:rFonts w:ascii="Arial Narrow" w:eastAsia="Times New Roman" w:hAnsi="Arial Narrow" w:cs="Calibri"/>
                <w:sz w:val="15"/>
                <w:szCs w:val="15"/>
              </w:rPr>
              <w:lastRenderedPageBreak/>
              <w:t>обрасца СР72; 15. у месецу</w:t>
            </w:r>
          </w:p>
        </w:tc>
        <w:tc>
          <w:tcPr>
            <w:tcW w:w="1418" w:type="dxa"/>
            <w:shd w:val="clear" w:color="auto" w:fill="auto"/>
          </w:tcPr>
          <w:p w:rsidR="006357D8" w:rsidRPr="006357D8" w:rsidRDefault="006357D8" w:rsidP="00227928">
            <w:pPr>
              <w:spacing w:before="80" w:after="0" w:line="223"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8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8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8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Последњи радни дан </w:t>
            </w:r>
            <w:r w:rsidRPr="006357D8">
              <w:rPr>
                <w:rFonts w:ascii="Arial Narrow" w:eastAsia="Times New Roman" w:hAnsi="Arial Narrow" w:cs="Calibri"/>
                <w:sz w:val="15"/>
                <w:szCs w:val="15"/>
              </w:rPr>
              <w:lastRenderedPageBreak/>
              <w:t>у месецу</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9     </w:t>
            </w:r>
          </w:p>
        </w:tc>
        <w:tc>
          <w:tcPr>
            <w:tcW w:w="102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Промет са иностранством рашчлањено по валутама у фактури</w:t>
            </w:r>
          </w:p>
          <w:p w:rsidR="00C23198" w:rsidRDefault="00C23198" w:rsidP="00227928">
            <w:pPr>
              <w:spacing w:before="120" w:after="0" w:line="223" w:lineRule="auto"/>
              <w:rPr>
                <w:rFonts w:ascii="Arial Narrow" w:eastAsia="Times New Roman" w:hAnsi="Arial Narrow" w:cs="Calibri"/>
                <w:sz w:val="15"/>
                <w:szCs w:val="15"/>
              </w:rPr>
            </w:pPr>
          </w:p>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025081</w:t>
            </w:r>
          </w:p>
        </w:tc>
        <w:tc>
          <w:tcPr>
            <w:tcW w:w="226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Вредност извезене и увезене робе према кодираним валутама фактуре по секторима и одсецима СМТК: 1. сировине без нафте (сектори 0-4 без одсека 33);2. нафта (одсек 33), и 3. прерађени производи (сектори 5 - 8)</w:t>
            </w:r>
          </w:p>
        </w:tc>
        <w:tc>
          <w:tcPr>
            <w:tcW w:w="1134" w:type="dxa"/>
            <w:shd w:val="clear" w:color="auto" w:fill="auto"/>
          </w:tcPr>
          <w:p w:rsidR="006357D8" w:rsidRPr="006357D8" w:rsidRDefault="006A3361" w:rsidP="00227928">
            <w:pPr>
              <w:spacing w:before="120" w:after="0" w:line="223" w:lineRule="auto"/>
              <w:rPr>
                <w:rFonts w:ascii="Arial Narrow" w:eastAsia="Times New Roman" w:hAnsi="Arial Narrow" w:cs="Calibri"/>
                <w:sz w:val="15"/>
                <w:szCs w:val="15"/>
              </w:rPr>
            </w:pPr>
            <w:r>
              <w:rPr>
                <w:rFonts w:ascii="Arial Narrow" w:eastAsia="Times New Roman" w:hAnsi="Arial Narrow" w:cs="Calibri"/>
                <w:sz w:val="15"/>
                <w:szCs w:val="15"/>
              </w:rPr>
              <w:t>Годишња; г</w:t>
            </w:r>
            <w:r w:rsidR="006357D8" w:rsidRPr="006357D8">
              <w:rPr>
                <w:rFonts w:ascii="Arial Narrow" w:eastAsia="Times New Roman" w:hAnsi="Arial Narrow" w:cs="Calibri"/>
                <w:sz w:val="15"/>
                <w:szCs w:val="15"/>
              </w:rPr>
              <w:t>одишња</w:t>
            </w:r>
          </w:p>
        </w:tc>
        <w:tc>
          <w:tcPr>
            <w:tcW w:w="141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23"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 15. у месецу</w:t>
            </w:r>
          </w:p>
        </w:tc>
        <w:tc>
          <w:tcPr>
            <w:tcW w:w="1418" w:type="dxa"/>
            <w:shd w:val="clear" w:color="auto" w:fill="auto"/>
          </w:tcPr>
          <w:p w:rsidR="006357D8" w:rsidRPr="006357D8" w:rsidRDefault="00DB7813" w:rsidP="00227928">
            <w:pPr>
              <w:spacing w:before="120" w:after="0" w:line="223"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31.07.</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10    </w:t>
            </w:r>
          </w:p>
        </w:tc>
        <w:tc>
          <w:tcPr>
            <w:tcW w:w="102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Извоз и увоз електричне енергије</w:t>
            </w:r>
          </w:p>
          <w:p w:rsidR="00C23198" w:rsidRDefault="00C23198" w:rsidP="00227928">
            <w:pPr>
              <w:spacing w:before="120" w:after="0" w:line="223" w:lineRule="auto"/>
              <w:rPr>
                <w:rFonts w:ascii="Arial Narrow" w:eastAsia="Times New Roman" w:hAnsi="Arial Narrow" w:cs="Calibri"/>
                <w:sz w:val="15"/>
                <w:szCs w:val="15"/>
              </w:rPr>
            </w:pPr>
          </w:p>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025082</w:t>
            </w:r>
          </w:p>
        </w:tc>
        <w:tc>
          <w:tcPr>
            <w:tcW w:w="226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ПИБ власника електричне енергије, излаз и улаз електричне енергије појединачно по свакој граници; извоз и увоз електричне енергије; отпрема и допрема на/са КиМ; транзит електричне енергије преко царинског подручја Републике Србије; транзит електричне енергије са/на КиМ</w:t>
            </w:r>
          </w:p>
        </w:tc>
        <w:tc>
          <w:tcPr>
            <w:tcW w:w="1134" w:type="dxa"/>
            <w:shd w:val="clear" w:color="auto" w:fill="auto"/>
          </w:tcPr>
          <w:p w:rsidR="006357D8" w:rsidRPr="006357D8" w:rsidRDefault="008B550A" w:rsidP="00227928">
            <w:pPr>
              <w:spacing w:before="120" w:after="0" w:line="223"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23"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Јавно предузеће „Електромрежа Србије“; 15. у месецу</w:t>
            </w:r>
          </w:p>
        </w:tc>
        <w:tc>
          <w:tcPr>
            <w:tcW w:w="1418"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227928">
            <w:pPr>
              <w:spacing w:before="120" w:after="0" w:line="223"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радни дан у месецу</w:t>
            </w:r>
          </w:p>
        </w:tc>
      </w:tr>
      <w:tr w:rsidR="003B008F" w:rsidRPr="004D48A3" w:rsidTr="0043440F">
        <w:trPr>
          <w:trHeight w:val="20"/>
          <w:jc w:val="center"/>
        </w:trPr>
        <w:tc>
          <w:tcPr>
            <w:tcW w:w="454" w:type="dxa"/>
            <w:shd w:val="clear" w:color="auto" w:fill="auto"/>
          </w:tcPr>
          <w:p w:rsidR="003B008F" w:rsidRPr="006357D8" w:rsidRDefault="003B008F" w:rsidP="003A58FB">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3B008F" w:rsidRPr="003A58FB" w:rsidRDefault="003B008F" w:rsidP="003A58FB">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7.  Наука, технологија и иновације</w:t>
            </w:r>
          </w:p>
        </w:tc>
        <w:tc>
          <w:tcPr>
            <w:tcW w:w="1134" w:type="dxa"/>
            <w:shd w:val="clear" w:color="auto" w:fill="auto"/>
          </w:tcPr>
          <w:p w:rsidR="003B008F" w:rsidRPr="006357D8" w:rsidRDefault="003B008F" w:rsidP="003A58FB">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B008F" w:rsidRPr="006357D8" w:rsidRDefault="003B008F" w:rsidP="003A58FB">
            <w:pPr>
              <w:spacing w:before="120" w:after="120" w:line="216" w:lineRule="auto"/>
              <w:rPr>
                <w:rFonts w:ascii="Arial Narrow" w:eastAsia="Times New Roman" w:hAnsi="Arial Narrow" w:cs="Calibri"/>
                <w:sz w:val="15"/>
                <w:szCs w:val="15"/>
              </w:rPr>
            </w:pPr>
          </w:p>
        </w:tc>
        <w:tc>
          <w:tcPr>
            <w:tcW w:w="1588" w:type="dxa"/>
            <w:shd w:val="clear" w:color="auto" w:fill="auto"/>
          </w:tcPr>
          <w:p w:rsidR="003B008F" w:rsidRPr="006357D8" w:rsidRDefault="003B008F" w:rsidP="003A58FB">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3B008F" w:rsidRPr="006357D8" w:rsidRDefault="003B008F" w:rsidP="003A58FB">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3B008F" w:rsidRPr="006357D8" w:rsidRDefault="003B008F" w:rsidP="003A58FB">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3B008F" w:rsidRPr="006357D8" w:rsidRDefault="003B008F" w:rsidP="003A58FB">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3B008F" w:rsidRPr="006357D8" w:rsidRDefault="003B008F" w:rsidP="003A58FB">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3B008F" w:rsidRPr="006357D8" w:rsidRDefault="003B008F" w:rsidP="003A58FB">
            <w:pPr>
              <w:spacing w:before="120" w:after="120" w:line="216"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научноистраживачкој и развојној делатности</w:t>
            </w:r>
          </w:p>
          <w:p w:rsidR="00C23198" w:rsidRDefault="00C23198" w:rsidP="00404D64">
            <w:pPr>
              <w:spacing w:before="120" w:after="0" w:line="216" w:lineRule="auto"/>
              <w:rPr>
                <w:rFonts w:ascii="Arial Narrow" w:eastAsia="Times New Roman" w:hAnsi="Arial Narrow" w:cs="Calibri"/>
                <w:sz w:val="15"/>
                <w:szCs w:val="15"/>
              </w:rPr>
            </w:pPr>
          </w:p>
          <w:p w:rsidR="006357D8" w:rsidRPr="006357D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021010</w:t>
            </w:r>
          </w:p>
        </w:tc>
        <w:tc>
          <w:tcPr>
            <w:tcW w:w="2268" w:type="dxa"/>
            <w:shd w:val="clear" w:color="auto" w:fill="auto"/>
          </w:tcPr>
          <w:p w:rsidR="006357D8" w:rsidRPr="006357D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Научни радници, истраживачи према полу, занимању, степену образовања, трајању радног времена, еквиваленту пуног радног времена (ФТЕ) и старости. Финансијски показатељи: структура улагања и трошкова за истраживање и развој; извори финансирања научно-истраживачке делатности; инвестиције и др.</w:t>
            </w:r>
          </w:p>
        </w:tc>
        <w:tc>
          <w:tcPr>
            <w:tcW w:w="1134" w:type="dxa"/>
            <w:shd w:val="clear" w:color="auto" w:fill="auto"/>
          </w:tcPr>
          <w:p w:rsidR="006357D8" w:rsidRPr="006357D8" w:rsidRDefault="008B550A" w:rsidP="00404D64">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6357D8" w:rsidRPr="006357D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Упитници ИР-1, ИР-2 и ИР-3</w:t>
            </w:r>
          </w:p>
        </w:tc>
        <w:tc>
          <w:tcPr>
            <w:tcW w:w="1588" w:type="dxa"/>
            <w:shd w:val="clear" w:color="auto" w:fill="auto"/>
          </w:tcPr>
          <w:p w:rsidR="006357D8" w:rsidRPr="006357D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Институције које обављају научноистраживачку и истраживачко-развојну делатност у јавном сектору, високом образовању, привредна друштва, укључујући и непрофитне организације; 20.4.</w:t>
            </w:r>
          </w:p>
        </w:tc>
        <w:tc>
          <w:tcPr>
            <w:tcW w:w="1701" w:type="dxa"/>
            <w:shd w:val="clear" w:color="auto" w:fill="auto"/>
          </w:tcPr>
          <w:p w:rsidR="006357D8" w:rsidRPr="006357D8" w:rsidRDefault="006357D8" w:rsidP="00404D64">
            <w:pPr>
              <w:spacing w:before="120" w:after="0" w:line="216"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404D64">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w:t>
            </w:r>
          </w:p>
        </w:tc>
        <w:tc>
          <w:tcPr>
            <w:tcW w:w="851" w:type="dxa"/>
            <w:shd w:val="clear" w:color="auto" w:fill="auto"/>
          </w:tcPr>
          <w:p w:rsidR="006357D8" w:rsidRPr="006357D8" w:rsidRDefault="006357D8" w:rsidP="00404D64">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w:t>
            </w:r>
            <w:r w:rsidR="00175DC0">
              <w:rPr>
                <w:rFonts w:ascii="Arial Narrow" w:eastAsia="Times New Roman" w:hAnsi="Arial Narrow" w:cs="Calibri"/>
                <w:sz w:val="15"/>
                <w:szCs w:val="15"/>
                <w:lang w:val="sr-Cyrl-RS"/>
              </w:rPr>
              <w:t>6</w:t>
            </w:r>
            <w:r w:rsidRPr="006357D8">
              <w:rPr>
                <w:rFonts w:ascii="Arial Narrow" w:eastAsia="Times New Roman" w:hAnsi="Arial Narrow" w:cs="Calibri"/>
                <w:sz w:val="15"/>
                <w:szCs w:val="15"/>
              </w:rPr>
              <w:t>.06.</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Укупна издвајања из буџета за научноистраживачку и развојну делатност</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021011</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Укупан износ буџетских средстава која су уложена за ИР програме и пројекте према врсти истраживања; средства уложена у развој научно-истраживачког кадра, међународну истраживачку сарадњу и ИР инфраструктуру (опрема, простор); технолошки развој, трансфер знања и технологије; буџетска средства према областима истраживања </w:t>
            </w:r>
            <w:r w:rsidRPr="006357D8">
              <w:rPr>
                <w:rFonts w:ascii="Arial Narrow" w:eastAsia="Times New Roman" w:hAnsi="Arial Narrow" w:cs="Calibri"/>
                <w:sz w:val="15"/>
                <w:szCs w:val="15"/>
              </w:rPr>
              <w:lastRenderedPageBreak/>
              <w:t>(FOS) и друштвено-економским циљевима (NABS 2007)</w:t>
            </w:r>
          </w:p>
        </w:tc>
        <w:tc>
          <w:tcPr>
            <w:tcW w:w="1134" w:type="dxa"/>
            <w:shd w:val="clear" w:color="auto" w:fill="auto"/>
          </w:tcPr>
          <w:p w:rsidR="006357D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6357D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БИН</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Директни корисници буџетских средстава за истраживање и развој који учествују у алокацији средстава за науку; 25.04.</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175DC0"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26</w:t>
            </w:r>
            <w:r w:rsidR="006357D8" w:rsidRPr="006357D8">
              <w:rPr>
                <w:rFonts w:ascii="Arial Narrow" w:eastAsia="Times New Roman" w:hAnsi="Arial Narrow" w:cs="Calibri"/>
                <w:sz w:val="15"/>
                <w:szCs w:val="15"/>
              </w:rPr>
              <w:t>.06.</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Људски ресурси у науци и технологији</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021050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Индикатори о истраживачима и подгрупама истраживача одређеног профила у одређеним старосним групама, према делатностима</w:t>
            </w:r>
          </w:p>
        </w:tc>
        <w:tc>
          <w:tcPr>
            <w:tcW w:w="1134" w:type="dxa"/>
            <w:shd w:val="clear" w:color="auto" w:fill="auto"/>
          </w:tcPr>
          <w:p w:rsidR="006357D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DB7813" w:rsidP="00404D64">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Обезбеђивање индикатора за eвропске иновационе резултате</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021031</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Израчунавање националног индекса иновативности (комплексни индикатор који садржи 24 националних индикатора иновативности); за сваку од седам димензија иновативних активности израчунава се композитни индекс иновативности на основу просечних перформанси; обезбеђује се сет индикатора подршке; активности привредних друштава и економских ефеката иновативних активности</w:t>
            </w:r>
          </w:p>
        </w:tc>
        <w:tc>
          <w:tcPr>
            <w:tcW w:w="1134" w:type="dxa"/>
            <w:shd w:val="clear" w:color="auto" w:fill="auto"/>
          </w:tcPr>
          <w:p w:rsidR="006357D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Документација резличитих надлежних институција</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5</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Иновативне активности привредних друштава пословних субјеката у Републици Србији, </w:t>
            </w:r>
            <w:r w:rsidR="00404D64">
              <w:rPr>
                <w:rFonts w:ascii="Arial Narrow" w:eastAsia="Times New Roman" w:hAnsi="Arial Narrow" w:cs="Calibri"/>
                <w:sz w:val="15"/>
                <w:szCs w:val="15"/>
              </w:rPr>
              <w:t xml:space="preserve"> </w:t>
            </w:r>
            <w:r w:rsidRPr="006357D8">
              <w:rPr>
                <w:rFonts w:ascii="Arial Narrow" w:eastAsia="Times New Roman" w:hAnsi="Arial Narrow" w:cs="Calibri"/>
                <w:sz w:val="15"/>
                <w:szCs w:val="15"/>
              </w:rPr>
              <w:t>2016 -2018</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021040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иновативним активностима и ефектима иновирања, постојећим капацитетима у пословним субјектима, отежавајућим факторима за увођење иновација; подаци о технолошким иновацијама производа и процеса; иновацијама у току или напуштеним иновативним активностима; издацима за иновативне активности; изворима информација и сарадњи у иновационим активностима; иновативним циљевима; иновацијама у организацији; маркетинг иновацијама; заштити права интелектуалне својине и иновационим потенцијалима</w:t>
            </w:r>
          </w:p>
        </w:tc>
        <w:tc>
          <w:tcPr>
            <w:tcW w:w="113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Двогодишњ</w:t>
            </w:r>
            <w:r w:rsidR="00DD0AB5">
              <w:rPr>
                <w:rFonts w:ascii="Arial Narrow" w:eastAsia="Times New Roman" w:hAnsi="Arial Narrow" w:cs="Calibri"/>
                <w:sz w:val="15"/>
                <w:szCs w:val="15"/>
                <w:lang w:val="sr-Cyrl-RS"/>
              </w:rPr>
              <w:t>а</w:t>
            </w:r>
            <w:r w:rsidR="006A3361">
              <w:rPr>
                <w:rFonts w:ascii="Arial Narrow" w:eastAsia="Times New Roman" w:hAnsi="Arial Narrow" w:cs="Calibri"/>
                <w:sz w:val="15"/>
                <w:szCs w:val="15"/>
              </w:rPr>
              <w:t>; о</w:t>
            </w:r>
            <w:r w:rsidRPr="006357D8">
              <w:rPr>
                <w:rFonts w:ascii="Arial Narrow" w:eastAsia="Times New Roman" w:hAnsi="Arial Narrow" w:cs="Calibri"/>
                <w:sz w:val="15"/>
                <w:szCs w:val="15"/>
              </w:rPr>
              <w:t>д 2016. до 2018. године</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r w:rsidR="005D3D98">
              <w:rPr>
                <w:rFonts w:ascii="Arial Narrow" w:eastAsia="Times New Roman" w:hAnsi="Arial Narrow" w:cs="Calibri"/>
                <w:sz w:val="15"/>
                <w:szCs w:val="15"/>
                <w:lang w:val="sr-Cyrl-RS"/>
              </w:rPr>
              <w:t xml:space="preserve">Упитник </w:t>
            </w:r>
            <w:r w:rsidRPr="006357D8">
              <w:rPr>
                <w:rFonts w:ascii="Arial Narrow" w:eastAsia="Times New Roman" w:hAnsi="Arial Narrow" w:cs="Calibri"/>
                <w:sz w:val="15"/>
                <w:szCs w:val="15"/>
              </w:rPr>
              <w:t>ИНОВ</w:t>
            </w:r>
          </w:p>
        </w:tc>
        <w:tc>
          <w:tcPr>
            <w:tcW w:w="1588" w:type="dxa"/>
            <w:shd w:val="clear" w:color="auto" w:fill="auto"/>
          </w:tcPr>
          <w:p w:rsidR="006357D8" w:rsidRPr="006357D8" w:rsidRDefault="000A5D79" w:rsidP="00404D64">
            <w:pPr>
              <w:spacing w:before="120" w:after="0" w:line="228" w:lineRule="auto"/>
              <w:rPr>
                <w:rFonts w:ascii="Arial Narrow" w:eastAsia="Times New Roman" w:hAnsi="Arial Narrow" w:cs="Calibri"/>
                <w:sz w:val="15"/>
                <w:szCs w:val="15"/>
              </w:rPr>
            </w:pPr>
            <w:r w:rsidRPr="000A5D79">
              <w:rPr>
                <w:rFonts w:ascii="Arial Narrow" w:eastAsia="Times New Roman" w:hAnsi="Arial Narrow" w:cs="Calibri"/>
                <w:sz w:val="15"/>
                <w:szCs w:val="15"/>
                <w:lang w:val="sr-Cyrl-RS"/>
              </w:rPr>
              <w:t xml:space="preserve">Пословни субјекти, </w:t>
            </w:r>
            <w:r w:rsidRPr="000A5D79">
              <w:rPr>
                <w:rFonts w:ascii="Arial Narrow" w:eastAsia="Times New Roman" w:hAnsi="Arial Narrow" w:cs="Calibri"/>
                <w:sz w:val="15"/>
                <w:szCs w:val="15"/>
              </w:rPr>
              <w:t>10.04.</w:t>
            </w:r>
          </w:p>
        </w:tc>
        <w:tc>
          <w:tcPr>
            <w:tcW w:w="1701"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6357D8" w:rsidRPr="006357D8" w:rsidRDefault="00175DC0"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24</w:t>
            </w:r>
            <w:r w:rsidR="006357D8" w:rsidRPr="006357D8">
              <w:rPr>
                <w:rFonts w:ascii="Arial Narrow" w:eastAsia="Times New Roman" w:hAnsi="Arial Narrow" w:cs="Calibri"/>
                <w:sz w:val="15"/>
                <w:szCs w:val="15"/>
              </w:rPr>
              <w:t>.06.</w:t>
            </w:r>
          </w:p>
        </w:tc>
      </w:tr>
      <w:tr w:rsidR="003B008F" w:rsidRPr="003B008F" w:rsidTr="0043440F">
        <w:trPr>
          <w:trHeight w:val="20"/>
          <w:jc w:val="center"/>
        </w:trPr>
        <w:tc>
          <w:tcPr>
            <w:tcW w:w="454" w:type="dxa"/>
            <w:shd w:val="clear" w:color="auto" w:fill="auto"/>
          </w:tcPr>
          <w:p w:rsidR="003B008F" w:rsidRPr="003B008F" w:rsidRDefault="003B008F" w:rsidP="003A58FB">
            <w:pPr>
              <w:spacing w:before="120" w:after="120" w:line="228" w:lineRule="auto"/>
              <w:rPr>
                <w:rFonts w:ascii="Arial Narrow" w:eastAsia="Times New Roman" w:hAnsi="Arial Narrow" w:cs="Calibri"/>
                <w:b/>
                <w:sz w:val="16"/>
                <w:szCs w:val="16"/>
              </w:rPr>
            </w:pPr>
          </w:p>
        </w:tc>
        <w:tc>
          <w:tcPr>
            <w:tcW w:w="6011" w:type="dxa"/>
            <w:gridSpan w:val="4"/>
            <w:shd w:val="clear" w:color="auto" w:fill="auto"/>
          </w:tcPr>
          <w:p w:rsidR="003B008F" w:rsidRPr="003B008F" w:rsidRDefault="003B008F" w:rsidP="00DD4198">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8.  Информационо друштво, поштански</w:t>
            </w:r>
            <w:r w:rsidR="000E15FF">
              <w:rPr>
                <w:rFonts w:ascii="Arial Narrow" w:eastAsia="Times New Roman" w:hAnsi="Arial Narrow" w:cs="Calibri"/>
                <w:b/>
                <w:sz w:val="16"/>
                <w:szCs w:val="16"/>
                <w:lang w:val="sr-Cyrl-RS"/>
              </w:rPr>
              <w:t xml:space="preserve"> </w:t>
            </w:r>
            <w:r w:rsidR="00DD4198">
              <w:rPr>
                <w:rFonts w:ascii="Arial Narrow" w:eastAsia="Times New Roman" w:hAnsi="Arial Narrow" w:cs="Calibri"/>
                <w:b/>
                <w:sz w:val="16"/>
                <w:szCs w:val="16"/>
                <w:lang w:val="sr-Cyrl-RS"/>
              </w:rPr>
              <w:t>и телекомуникациони саобраћај</w:t>
            </w:r>
          </w:p>
        </w:tc>
        <w:tc>
          <w:tcPr>
            <w:tcW w:w="1418" w:type="dxa"/>
            <w:shd w:val="clear" w:color="auto" w:fill="auto"/>
          </w:tcPr>
          <w:p w:rsidR="003B008F" w:rsidRPr="003B008F" w:rsidRDefault="003B008F" w:rsidP="003A58FB">
            <w:pPr>
              <w:spacing w:before="120" w:after="120" w:line="228"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3B008F" w:rsidRPr="003A58FB" w:rsidRDefault="003B008F" w:rsidP="003A58FB">
            <w:pPr>
              <w:spacing w:before="120" w:after="120" w:line="228" w:lineRule="auto"/>
              <w:rPr>
                <w:rFonts w:ascii="Arial Narrow" w:eastAsia="Times New Roman" w:hAnsi="Arial Narrow" w:cs="Times New Roman"/>
                <w:b/>
                <w:sz w:val="16"/>
                <w:szCs w:val="16"/>
              </w:rPr>
            </w:pPr>
          </w:p>
        </w:tc>
      </w:tr>
      <w:tr w:rsidR="003B008F" w:rsidRPr="003B008F" w:rsidTr="0043440F">
        <w:trPr>
          <w:trHeight w:val="20"/>
          <w:jc w:val="center"/>
        </w:trPr>
        <w:tc>
          <w:tcPr>
            <w:tcW w:w="454"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6011" w:type="dxa"/>
            <w:gridSpan w:val="4"/>
            <w:shd w:val="clear" w:color="auto" w:fill="auto"/>
          </w:tcPr>
          <w:p w:rsidR="003B008F" w:rsidRPr="003B008F" w:rsidRDefault="003B008F" w:rsidP="003A58FB">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1)  Статистика информационих и комуникационих технологија и пословне тенденције   </w:t>
            </w:r>
          </w:p>
        </w:tc>
        <w:tc>
          <w:tcPr>
            <w:tcW w:w="1418" w:type="dxa"/>
            <w:shd w:val="clear" w:color="auto" w:fill="auto"/>
          </w:tcPr>
          <w:p w:rsidR="003B008F" w:rsidRPr="003B008F" w:rsidRDefault="003B008F" w:rsidP="003A58FB">
            <w:pPr>
              <w:spacing w:before="120" w:after="120" w:line="228"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3B008F" w:rsidRPr="003A58FB" w:rsidRDefault="003B008F" w:rsidP="003A58FB">
            <w:pPr>
              <w:spacing w:before="120" w:after="120" w:line="228" w:lineRule="auto"/>
              <w:rPr>
                <w:rFonts w:ascii="Arial Narrow" w:eastAsia="Times New Roman" w:hAnsi="Arial Narrow" w:cs="Times New Roman"/>
                <w:b/>
                <w:sz w:val="16"/>
                <w:szCs w:val="16"/>
              </w:rPr>
            </w:pP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1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употреби информационо-комуникационих технологија у предузећима</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017010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Употреба и развој информационо-комуникационих технологија у привредним друштвима на територији Републике Србије</w:t>
            </w:r>
          </w:p>
        </w:tc>
        <w:tc>
          <w:tcPr>
            <w:tcW w:w="1134" w:type="dxa"/>
            <w:shd w:val="clear" w:color="auto" w:fill="auto"/>
          </w:tcPr>
          <w:p w:rsidR="006357D8" w:rsidRPr="006357D8" w:rsidRDefault="006A3361"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w:t>
            </w:r>
            <w:r w:rsidR="006357D8" w:rsidRPr="006357D8">
              <w:rPr>
                <w:rFonts w:ascii="Arial Narrow" w:eastAsia="Times New Roman" w:hAnsi="Arial Narrow" w:cs="Calibri"/>
                <w:sz w:val="15"/>
                <w:szCs w:val="15"/>
              </w:rPr>
              <w:t>рви квартал текуће године и претходна година за електронску трговину</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ИКТ-ПРЕД</w:t>
            </w:r>
          </w:p>
        </w:tc>
        <w:tc>
          <w:tcPr>
            <w:tcW w:w="158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април</w:t>
            </w: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20.09.2019.</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употреби информационо-комуникационих технологија у домаћинствима и појединачно</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017020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Употреба и развој информационо-комуникационих технологија у домаћинствима и од стране појединаца на територији Републике Србије</w:t>
            </w:r>
          </w:p>
        </w:tc>
        <w:tc>
          <w:tcPr>
            <w:tcW w:w="1134" w:type="dxa"/>
            <w:shd w:val="clear" w:color="auto" w:fill="auto"/>
          </w:tcPr>
          <w:p w:rsidR="006357D8" w:rsidRPr="006357D8" w:rsidRDefault="006A3361"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w:t>
            </w:r>
            <w:r w:rsidR="006357D8" w:rsidRPr="006357D8">
              <w:rPr>
                <w:rFonts w:ascii="Arial Narrow" w:eastAsia="Times New Roman" w:hAnsi="Arial Narrow" w:cs="Calibri"/>
                <w:sz w:val="15"/>
                <w:szCs w:val="15"/>
              </w:rPr>
              <w:t>рви квартал текуће године</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ИКТ-ДОМ</w:t>
            </w:r>
          </w:p>
        </w:tc>
        <w:tc>
          <w:tcPr>
            <w:tcW w:w="158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Домаћинства и појединци; март</w:t>
            </w: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20.09.2019.</w:t>
            </w:r>
          </w:p>
        </w:tc>
      </w:tr>
      <w:tr w:rsidR="006357D8" w:rsidRPr="004D48A3" w:rsidTr="004E2E1A">
        <w:trPr>
          <w:trHeight w:val="20"/>
          <w:jc w:val="center"/>
        </w:trPr>
        <w:tc>
          <w:tcPr>
            <w:tcW w:w="45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пословној клими и потрошњи домаћинстава</w:t>
            </w:r>
          </w:p>
          <w:p w:rsidR="00C23198" w:rsidRDefault="00C23198" w:rsidP="00404D64">
            <w:pPr>
              <w:spacing w:before="120" w:after="0" w:line="228" w:lineRule="auto"/>
              <w:rPr>
                <w:rFonts w:ascii="Arial Narrow" w:eastAsia="Times New Roman" w:hAnsi="Arial Narrow" w:cs="Calibri"/>
                <w:sz w:val="15"/>
                <w:szCs w:val="15"/>
              </w:rPr>
            </w:pPr>
          </w:p>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017030</w:t>
            </w:r>
          </w:p>
        </w:tc>
        <w:tc>
          <w:tcPr>
            <w:tcW w:w="226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Квалитативна економска истраживања намењена краткорочним економским анализама, изражавају ставове, оцене и очекивања менаџера предузећа из различитих делатности пословања као и очекивања домаћинстава (у улози потрошача) на територији Републике Србије</w:t>
            </w:r>
          </w:p>
        </w:tc>
        <w:tc>
          <w:tcPr>
            <w:tcW w:w="1134" w:type="dxa"/>
            <w:shd w:val="clear" w:color="auto" w:fill="auto"/>
          </w:tcPr>
          <w:p w:rsidR="006357D8" w:rsidRPr="006357D8" w:rsidRDefault="006A3361"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т</w:t>
            </w:r>
            <w:r w:rsidR="006357D8" w:rsidRPr="006357D8">
              <w:rPr>
                <w:rFonts w:ascii="Arial Narrow" w:eastAsia="Times New Roman" w:hAnsi="Arial Narrow" w:cs="Calibri"/>
                <w:sz w:val="15"/>
                <w:szCs w:val="15"/>
              </w:rPr>
              <w:t>екућа година</w:t>
            </w:r>
          </w:p>
        </w:tc>
        <w:tc>
          <w:tcPr>
            <w:tcW w:w="141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БТС</w:t>
            </w:r>
          </w:p>
        </w:tc>
        <w:tc>
          <w:tcPr>
            <w:tcW w:w="1588"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домаћинства; крај друге недеље у месецу</w:t>
            </w:r>
          </w:p>
        </w:tc>
        <w:tc>
          <w:tcPr>
            <w:tcW w:w="170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404D64">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6357D8" w:rsidRPr="006357D8" w:rsidRDefault="006357D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Последња недеља у месецу</w:t>
            </w:r>
          </w:p>
        </w:tc>
      </w:tr>
      <w:tr w:rsidR="003B008F" w:rsidRPr="004D48A3" w:rsidTr="0043440F">
        <w:trPr>
          <w:trHeight w:val="20"/>
          <w:jc w:val="center"/>
        </w:trPr>
        <w:tc>
          <w:tcPr>
            <w:tcW w:w="454" w:type="dxa"/>
            <w:shd w:val="clear" w:color="auto" w:fill="auto"/>
          </w:tcPr>
          <w:p w:rsidR="003B008F" w:rsidRPr="006357D8" w:rsidRDefault="003B008F" w:rsidP="00227928">
            <w:pPr>
              <w:spacing w:before="360" w:after="0" w:line="228" w:lineRule="auto"/>
              <w:rPr>
                <w:rFonts w:ascii="Arial Narrow" w:eastAsia="Times New Roman" w:hAnsi="Arial Narrow" w:cs="Calibri"/>
                <w:sz w:val="15"/>
                <w:szCs w:val="15"/>
              </w:rPr>
            </w:pPr>
          </w:p>
        </w:tc>
        <w:tc>
          <w:tcPr>
            <w:tcW w:w="15312" w:type="dxa"/>
            <w:gridSpan w:val="11"/>
            <w:shd w:val="clear" w:color="auto" w:fill="auto"/>
          </w:tcPr>
          <w:p w:rsidR="003B008F" w:rsidRPr="003B008F" w:rsidRDefault="003B008F" w:rsidP="00227928">
            <w:pPr>
              <w:spacing w:before="360" w:after="240" w:line="228" w:lineRule="auto"/>
              <w:jc w:val="center"/>
              <w:rPr>
                <w:rFonts w:ascii="Times New Roman" w:eastAsia="Times New Roman" w:hAnsi="Times New Roman" w:cs="Times New Roman"/>
                <w:b/>
                <w:sz w:val="18"/>
                <w:szCs w:val="18"/>
              </w:rPr>
            </w:pPr>
            <w:r w:rsidRPr="003B008F">
              <w:rPr>
                <w:rFonts w:ascii="Arial Narrow" w:eastAsia="Times New Roman" w:hAnsi="Arial Narrow" w:cs="Calibri"/>
                <w:b/>
                <w:sz w:val="18"/>
                <w:szCs w:val="18"/>
              </w:rPr>
              <w:t>III.  ДЕМОГРАФИЈА И ДРУШТВЕНЕ СТАТИСТИКЕ</w:t>
            </w:r>
          </w:p>
        </w:tc>
      </w:tr>
      <w:tr w:rsidR="003B008F" w:rsidRPr="003B008F" w:rsidTr="0043440F">
        <w:trPr>
          <w:trHeight w:val="20"/>
          <w:jc w:val="center"/>
        </w:trPr>
        <w:tc>
          <w:tcPr>
            <w:tcW w:w="454"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4877" w:type="dxa"/>
            <w:gridSpan w:val="3"/>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r w:rsidRPr="003B008F">
              <w:rPr>
                <w:rFonts w:ascii="Arial Narrow" w:eastAsia="Times New Roman" w:hAnsi="Arial Narrow" w:cs="Calibri"/>
                <w:b/>
                <w:sz w:val="16"/>
                <w:szCs w:val="16"/>
              </w:rPr>
              <w:t>1.  Становништво</w:t>
            </w:r>
          </w:p>
        </w:tc>
        <w:tc>
          <w:tcPr>
            <w:tcW w:w="1134" w:type="dxa"/>
            <w:shd w:val="clear" w:color="auto" w:fill="auto"/>
          </w:tcPr>
          <w:p w:rsidR="003B008F" w:rsidRPr="003B008F" w:rsidRDefault="003B008F" w:rsidP="003B008F">
            <w:pPr>
              <w:spacing w:before="120" w:after="120" w:line="228" w:lineRule="auto"/>
              <w:rPr>
                <w:rFonts w:ascii="Arial Narrow" w:eastAsia="Times New Roman" w:hAnsi="Arial Narrow" w:cs="Calibri"/>
                <w:b/>
                <w:sz w:val="16"/>
                <w:szCs w:val="16"/>
              </w:rPr>
            </w:pPr>
            <w:r w:rsidRPr="003B008F">
              <w:rPr>
                <w:rFonts w:ascii="Arial Narrow" w:eastAsia="Times New Roman" w:hAnsi="Arial Narrow" w:cs="Calibri"/>
                <w:b/>
                <w:sz w:val="16"/>
                <w:szCs w:val="16"/>
              </w:rPr>
              <w:t xml:space="preserve">   </w:t>
            </w:r>
          </w:p>
        </w:tc>
        <w:tc>
          <w:tcPr>
            <w:tcW w:w="1418" w:type="dxa"/>
            <w:shd w:val="clear" w:color="auto" w:fill="auto"/>
          </w:tcPr>
          <w:p w:rsidR="003B008F" w:rsidRPr="003B008F" w:rsidRDefault="003B008F" w:rsidP="003B008F">
            <w:pPr>
              <w:spacing w:before="120" w:after="120" w:line="228"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r>
      <w:tr w:rsidR="003B008F" w:rsidRPr="003B008F" w:rsidTr="0043440F">
        <w:trPr>
          <w:trHeight w:val="20"/>
          <w:jc w:val="center"/>
        </w:trPr>
        <w:tc>
          <w:tcPr>
            <w:tcW w:w="454"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4877" w:type="dxa"/>
            <w:gridSpan w:val="3"/>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r w:rsidRPr="003B008F">
              <w:rPr>
                <w:rFonts w:ascii="Arial Narrow" w:eastAsia="Times New Roman" w:hAnsi="Arial Narrow" w:cs="Calibri"/>
                <w:b/>
                <w:sz w:val="16"/>
                <w:szCs w:val="16"/>
              </w:rPr>
              <w:t>1)  Попис становништва, домаћинстава и станова 2021. године</w:t>
            </w:r>
          </w:p>
        </w:tc>
        <w:tc>
          <w:tcPr>
            <w:tcW w:w="1134" w:type="dxa"/>
            <w:shd w:val="clear" w:color="auto" w:fill="auto"/>
          </w:tcPr>
          <w:p w:rsidR="003B008F" w:rsidRPr="003B008F" w:rsidRDefault="003B008F" w:rsidP="003B008F">
            <w:pPr>
              <w:spacing w:before="120" w:after="120" w:line="228" w:lineRule="auto"/>
              <w:rPr>
                <w:rFonts w:ascii="Arial Narrow" w:eastAsia="Times New Roman" w:hAnsi="Arial Narrow" w:cs="Calibri"/>
                <w:b/>
                <w:sz w:val="16"/>
                <w:szCs w:val="16"/>
              </w:rPr>
            </w:pPr>
            <w:r w:rsidRPr="003B008F">
              <w:rPr>
                <w:rFonts w:ascii="Arial Narrow" w:eastAsia="Times New Roman" w:hAnsi="Arial Narrow" w:cs="Calibri"/>
                <w:b/>
                <w:sz w:val="16"/>
                <w:szCs w:val="16"/>
              </w:rPr>
              <w:t xml:space="preserve">   </w:t>
            </w:r>
          </w:p>
        </w:tc>
        <w:tc>
          <w:tcPr>
            <w:tcW w:w="1418" w:type="dxa"/>
            <w:shd w:val="clear" w:color="auto" w:fill="auto"/>
          </w:tcPr>
          <w:p w:rsidR="003B008F" w:rsidRPr="003B008F" w:rsidRDefault="003B008F" w:rsidP="003B008F">
            <w:pPr>
              <w:spacing w:before="120" w:after="120" w:line="228"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3B008F" w:rsidRPr="003B008F" w:rsidRDefault="003B008F" w:rsidP="003B008F">
            <w:pPr>
              <w:spacing w:before="120" w:after="120" w:line="228" w:lineRule="auto"/>
              <w:rPr>
                <w:rFonts w:ascii="Times New Roman" w:eastAsia="Times New Roman" w:hAnsi="Times New Roman" w:cs="Times New Roman"/>
                <w:b/>
                <w:sz w:val="16"/>
                <w:szCs w:val="16"/>
              </w:rPr>
            </w:pP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Попис становништва, домаћинстава и станова 2021. године</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018211</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Пописом се обезбеђују подаци о укупном броју, територијалном размештају и основним карактеристикама јединица пописа </w:t>
            </w:r>
            <w:r w:rsidRPr="006357D8">
              <w:rPr>
                <w:rFonts w:ascii="Arial Narrow" w:eastAsia="Times New Roman" w:hAnsi="Arial Narrow" w:cs="Calibri"/>
                <w:sz w:val="15"/>
                <w:szCs w:val="15"/>
              </w:rPr>
              <w:lastRenderedPageBreak/>
              <w:t>(лице, домаћинство и стан), као и подаци о изведеним јединицама пописа (породицe и зграде). Планира се интензивирање организационо-методолошких припрема Пописа 2021, укључујући и спровођење Пробног пописа 2019. и постпописне анкете за контролу квалитета Пробног пописа 2019.</w:t>
            </w:r>
          </w:p>
        </w:tc>
        <w:tc>
          <w:tcPr>
            <w:tcW w:w="113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Десетогодишња; 31. март 2021.</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Анкетни и извештајни метод (методе се тестирају у Пробном попису </w:t>
            </w:r>
            <w:r w:rsidRPr="006357D8">
              <w:rPr>
                <w:rFonts w:ascii="Arial Narrow" w:eastAsia="Times New Roman" w:hAnsi="Arial Narrow" w:cs="Calibri"/>
                <w:sz w:val="15"/>
                <w:szCs w:val="15"/>
              </w:rPr>
              <w:lastRenderedPageBreak/>
              <w:t>2019); П-1 (Пописница); П-2 (Упитник за домаћинство и стан)</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физичка лица</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статистици; Закон о попису становништва, домаћинстава и </w:t>
            </w:r>
            <w:r w:rsidRPr="006357D8">
              <w:rPr>
                <w:rFonts w:ascii="Arial Narrow" w:eastAsia="Times New Roman" w:hAnsi="Arial Narrow" w:cs="Calibri"/>
                <w:sz w:val="15"/>
                <w:szCs w:val="15"/>
              </w:rPr>
              <w:lastRenderedPageBreak/>
              <w:t>станова у 2021. години у Републици Србији (усвајање Закона очекује се до краја 2019. године)</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Република Србија, региони, области, </w:t>
            </w:r>
            <w:r w:rsidRPr="006357D8">
              <w:rPr>
                <w:rFonts w:ascii="Arial Narrow" w:eastAsia="Times New Roman" w:hAnsi="Arial Narrow" w:cs="Calibri"/>
                <w:sz w:val="15"/>
                <w:szCs w:val="15"/>
              </w:rPr>
              <w:lastRenderedPageBreak/>
              <w:t>градови, општине, насељена места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31. мај 2021.</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Пробни попис становништва, домаћинстава и станова 2019.</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018208</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Пробни попис 2019. спроводи се у склопу припрема Пописа становништва, домаћинстава и станова 2021. Циљ је да се тестирају сва организациона и методолошка решења која су планирана за Попис 2021. како би се благовремено отклонили сви евентуални недостаци. Спроводи се на узорку од 260 пописних кругова. Очекује се обухват око 50.000 лица и око 20.000 домаћинстава и станова. Непосредно након завршетка теренског прикупљања података, организује се постпописна контрола обухвата и квалитета на узорку од 16 пописних кругова.</w:t>
            </w:r>
          </w:p>
        </w:tc>
        <w:tc>
          <w:tcPr>
            <w:tcW w:w="1134" w:type="dxa"/>
            <w:shd w:val="clear" w:color="auto" w:fill="auto"/>
          </w:tcPr>
          <w:p w:rsidR="006357D8" w:rsidRPr="006357D8" w:rsidRDefault="00DD0AB5"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lang w:val="sr-Cyrl-RS"/>
              </w:rPr>
              <w:t>д</w:t>
            </w:r>
            <w:r w:rsidR="006357D8" w:rsidRPr="006357D8">
              <w:rPr>
                <w:rFonts w:ascii="Arial Narrow" w:eastAsia="Times New Roman" w:hAnsi="Arial Narrow" w:cs="Calibri"/>
                <w:sz w:val="15"/>
                <w:szCs w:val="15"/>
              </w:rPr>
              <w:t>есетогодишња; 31. март 2019.</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и извештајни метод; П-1 (Пописница); П-2 (Упитник за домаћинство и стан)</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Физичка лица, најкасније до 30. априла 2019.</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Програм званичне статистике у периоду од 2016. до 2020. године</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се не објављују</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се не објављују</w:t>
            </w:r>
          </w:p>
        </w:tc>
      </w:tr>
      <w:tr w:rsidR="003B008F" w:rsidRPr="004D48A3" w:rsidTr="0043440F">
        <w:trPr>
          <w:trHeight w:val="20"/>
          <w:jc w:val="center"/>
        </w:trPr>
        <w:tc>
          <w:tcPr>
            <w:tcW w:w="454"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2)  Статистика азиланата, боравишних дозвола и илегалних миграција</w:t>
            </w:r>
          </w:p>
        </w:tc>
        <w:tc>
          <w:tcPr>
            <w:tcW w:w="1134"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p>
        </w:tc>
        <w:tc>
          <w:tcPr>
            <w:tcW w:w="1588"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азиланата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018212</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Прикупљање података о укупном броју и основним карактеристикама тражиоца азила на територији Републике Србије. Истраживање је у фази увођења.</w:t>
            </w:r>
          </w:p>
        </w:tc>
        <w:tc>
          <w:tcPr>
            <w:tcW w:w="1134" w:type="dxa"/>
            <w:shd w:val="clear" w:color="auto" w:fill="auto"/>
          </w:tcPr>
          <w:p w:rsidR="006357D8" w:rsidRPr="006357D8" w:rsidRDefault="006A3361"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Месечнa, кварталнa, годишњa; к</w:t>
            </w:r>
            <w:r w:rsidR="006357D8" w:rsidRPr="006357D8">
              <w:rPr>
                <w:rFonts w:ascii="Arial Narrow" w:eastAsia="Times New Roman" w:hAnsi="Arial Narrow" w:cs="Calibri"/>
                <w:sz w:val="15"/>
                <w:szCs w:val="15"/>
              </w:rPr>
              <w:t>алендарски месец или календарска година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Физичка лица. Од Министарства унутрашњих послова се преузимају агрегирани подаци.</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Одељење за статистичку аналитику и развој. Рок за достављање месечних и кварталних табела РЗС-у је месец дана од истека референтног периода, док је рок за достављање годишњих табела два месеца од истека референтне године.</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Програм званичне статистике у периоду 2016–2020, Меморандум о сарадњи Министарства унутрашњих послова и Републичког завода за статистику</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је у тестној фази</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w:t>
            </w:r>
            <w:r w:rsidRPr="006357D8">
              <w:rPr>
                <w:rFonts w:ascii="Arial Narrow" w:eastAsia="Times New Roman" w:hAnsi="Arial Narrow" w:cs="Calibri"/>
                <w:sz w:val="15"/>
                <w:szCs w:val="15"/>
              </w:rPr>
              <w:lastRenderedPageBreak/>
              <w:t>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Статистика боравишних дозвола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018213</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Прикупљање података о броју боравишних дозвола издатих </w:t>
            </w:r>
            <w:r w:rsidRPr="006357D8">
              <w:rPr>
                <w:rFonts w:ascii="Arial Narrow" w:eastAsia="Times New Roman" w:hAnsi="Arial Narrow" w:cs="Calibri"/>
                <w:sz w:val="15"/>
                <w:szCs w:val="15"/>
              </w:rPr>
              <w:lastRenderedPageBreak/>
              <w:t>странцима који нису држављани ЕУ и лицима без држављанства. Истраживање је у фази увођења.</w:t>
            </w:r>
          </w:p>
        </w:tc>
        <w:tc>
          <w:tcPr>
            <w:tcW w:w="1134" w:type="dxa"/>
            <w:shd w:val="clear" w:color="auto" w:fill="auto"/>
          </w:tcPr>
          <w:p w:rsidR="006357D8" w:rsidRPr="006357D8" w:rsidRDefault="006A3361"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Годишњa; к</w:t>
            </w:r>
            <w:r w:rsidR="006357D8" w:rsidRPr="006357D8">
              <w:rPr>
                <w:rFonts w:ascii="Arial Narrow" w:eastAsia="Times New Roman" w:hAnsi="Arial Narrow" w:cs="Calibri"/>
                <w:sz w:val="15"/>
                <w:szCs w:val="15"/>
              </w:rPr>
              <w:t xml:space="preserve">алендарска </w:t>
            </w:r>
            <w:r w:rsidR="006357D8" w:rsidRPr="006357D8">
              <w:rPr>
                <w:rFonts w:ascii="Arial Narrow" w:eastAsia="Times New Roman" w:hAnsi="Arial Narrow" w:cs="Calibri"/>
                <w:sz w:val="15"/>
                <w:szCs w:val="15"/>
              </w:rPr>
              <w:lastRenderedPageBreak/>
              <w:t>година</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Извештајни метод </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Физичка лица. Од Министарства </w:t>
            </w:r>
            <w:r w:rsidRPr="006357D8">
              <w:rPr>
                <w:rFonts w:ascii="Arial Narrow" w:eastAsia="Times New Roman" w:hAnsi="Arial Narrow" w:cs="Calibri"/>
                <w:sz w:val="15"/>
                <w:szCs w:val="15"/>
              </w:rPr>
              <w:lastRenderedPageBreak/>
              <w:t>унутрашњих послова се преузимају агрегирани подаци.</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Министарство унутрашњих послова, </w:t>
            </w:r>
            <w:r w:rsidRPr="006357D8">
              <w:rPr>
                <w:rFonts w:ascii="Arial Narrow" w:eastAsia="Times New Roman" w:hAnsi="Arial Narrow" w:cs="Calibri"/>
                <w:sz w:val="15"/>
                <w:szCs w:val="15"/>
              </w:rPr>
              <w:lastRenderedPageBreak/>
              <w:t>Одељење за статистичку аналитику и развој. Рок за достављање табела РЗС-у је три месеца од истека референтне године.</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статистици, Програм </w:t>
            </w:r>
            <w:r w:rsidRPr="006357D8">
              <w:rPr>
                <w:rFonts w:ascii="Arial Narrow" w:eastAsia="Times New Roman" w:hAnsi="Arial Narrow" w:cs="Calibri"/>
                <w:sz w:val="15"/>
                <w:szCs w:val="15"/>
              </w:rPr>
              <w:lastRenderedPageBreak/>
              <w:t>званичне статистике у периоду 2016–2020,  Меморандум о сарадњи Министарства унутрашњих послова и Републичког завода за статистику</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Истраживање је у </w:t>
            </w:r>
            <w:r w:rsidRPr="006357D8">
              <w:rPr>
                <w:rFonts w:ascii="Arial Narrow" w:eastAsia="Times New Roman" w:hAnsi="Arial Narrow" w:cs="Calibri"/>
                <w:sz w:val="15"/>
                <w:szCs w:val="15"/>
              </w:rPr>
              <w:lastRenderedPageBreak/>
              <w:t>тестној фази</w:t>
            </w:r>
          </w:p>
        </w:tc>
      </w:tr>
      <w:tr w:rsidR="006357D8" w:rsidRPr="004D48A3" w:rsidTr="004E2E1A">
        <w:trPr>
          <w:trHeight w:val="20"/>
          <w:jc w:val="center"/>
        </w:trPr>
        <w:tc>
          <w:tcPr>
            <w:tcW w:w="454"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3     </w:t>
            </w:r>
          </w:p>
        </w:tc>
        <w:tc>
          <w:tcPr>
            <w:tcW w:w="1021"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илегалних миграција</w:t>
            </w:r>
          </w:p>
          <w:p w:rsidR="00C23198" w:rsidRDefault="00C23198" w:rsidP="003B008F">
            <w:pPr>
              <w:spacing w:before="120" w:after="0" w:line="216" w:lineRule="auto"/>
              <w:rPr>
                <w:rFonts w:ascii="Arial Narrow" w:eastAsia="Times New Roman" w:hAnsi="Arial Narrow" w:cs="Calibri"/>
                <w:sz w:val="15"/>
                <w:szCs w:val="15"/>
              </w:rPr>
            </w:pPr>
          </w:p>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018214</w:t>
            </w:r>
          </w:p>
        </w:tc>
        <w:tc>
          <w:tcPr>
            <w:tcW w:w="2268"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Прикупљање података о укупном броју и основним карактеристикама илегалних миграната на територији Републике Србије. Истраживање је у фази увођења.</w:t>
            </w:r>
          </w:p>
        </w:tc>
        <w:tc>
          <w:tcPr>
            <w:tcW w:w="1134" w:type="dxa"/>
            <w:shd w:val="clear" w:color="auto" w:fill="auto"/>
          </w:tcPr>
          <w:p w:rsidR="006357D8" w:rsidRPr="006357D8" w:rsidRDefault="006A3361" w:rsidP="003B008F">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Годишњa; к</w:t>
            </w:r>
            <w:r w:rsidR="006357D8" w:rsidRPr="006357D8">
              <w:rPr>
                <w:rFonts w:ascii="Arial Narrow" w:eastAsia="Times New Roman" w:hAnsi="Arial Narrow" w:cs="Calibri"/>
                <w:sz w:val="15"/>
                <w:szCs w:val="15"/>
              </w:rPr>
              <w:t>алендарска година</w:t>
            </w:r>
          </w:p>
        </w:tc>
        <w:tc>
          <w:tcPr>
            <w:tcW w:w="1418"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Физичка лица. Од Министарства унутрашњих послова се преузимају агрегирани подаци.</w:t>
            </w:r>
          </w:p>
        </w:tc>
        <w:tc>
          <w:tcPr>
            <w:tcW w:w="1701"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Одељење за статистичку аналитику и развој/ три месеца од истека референтне године</w:t>
            </w:r>
          </w:p>
        </w:tc>
        <w:tc>
          <w:tcPr>
            <w:tcW w:w="1418"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Програм званичне статистике у периоду 2016–2020, Меморандум о сарадњи Министарства унутрашњих послова и Републичког завода за статистику</w:t>
            </w:r>
          </w:p>
        </w:tc>
        <w:tc>
          <w:tcPr>
            <w:tcW w:w="794"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је у тестној фази</w:t>
            </w:r>
          </w:p>
        </w:tc>
      </w:tr>
      <w:tr w:rsidR="00227928" w:rsidRPr="004D48A3" w:rsidTr="0043440F">
        <w:trPr>
          <w:trHeight w:val="20"/>
          <w:jc w:val="center"/>
        </w:trPr>
        <w:tc>
          <w:tcPr>
            <w:tcW w:w="454" w:type="dxa"/>
            <w:shd w:val="clear" w:color="auto" w:fill="auto"/>
          </w:tcPr>
          <w:p w:rsidR="00227928" w:rsidRPr="006357D8" w:rsidRDefault="00227928" w:rsidP="003A58FB">
            <w:pPr>
              <w:spacing w:before="120" w:after="120" w:line="204" w:lineRule="auto"/>
              <w:rPr>
                <w:rFonts w:ascii="Arial Narrow" w:eastAsia="Times New Roman" w:hAnsi="Arial Narrow" w:cs="Calibri"/>
                <w:sz w:val="15"/>
                <w:szCs w:val="15"/>
              </w:rPr>
            </w:pPr>
          </w:p>
        </w:tc>
        <w:tc>
          <w:tcPr>
            <w:tcW w:w="4877" w:type="dxa"/>
            <w:gridSpan w:val="3"/>
            <w:shd w:val="clear" w:color="auto" w:fill="auto"/>
          </w:tcPr>
          <w:p w:rsidR="00227928" w:rsidRPr="003A58FB" w:rsidRDefault="00227928" w:rsidP="003A58FB">
            <w:pPr>
              <w:spacing w:before="120" w:after="120" w:line="204" w:lineRule="auto"/>
              <w:rPr>
                <w:rFonts w:ascii="Arial Narrow" w:eastAsia="Times New Roman" w:hAnsi="Arial Narrow" w:cs="Calibri"/>
                <w:b/>
                <w:sz w:val="16"/>
                <w:szCs w:val="16"/>
              </w:rPr>
            </w:pPr>
          </w:p>
        </w:tc>
        <w:tc>
          <w:tcPr>
            <w:tcW w:w="1134" w:type="dxa"/>
            <w:shd w:val="clear" w:color="auto" w:fill="auto"/>
          </w:tcPr>
          <w:p w:rsidR="00227928" w:rsidRPr="006357D8" w:rsidRDefault="00227928" w:rsidP="003A58FB">
            <w:pPr>
              <w:spacing w:before="120" w:after="120" w:line="204"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3A58FB">
            <w:pPr>
              <w:spacing w:before="120" w:after="120" w:line="204"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1701"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1418"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1531"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794"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851"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r>
      <w:tr w:rsidR="00227928" w:rsidRPr="004D48A3" w:rsidTr="0043440F">
        <w:trPr>
          <w:trHeight w:val="20"/>
          <w:jc w:val="center"/>
        </w:trPr>
        <w:tc>
          <w:tcPr>
            <w:tcW w:w="454" w:type="dxa"/>
            <w:shd w:val="clear" w:color="auto" w:fill="auto"/>
          </w:tcPr>
          <w:p w:rsidR="00227928" w:rsidRPr="006357D8" w:rsidRDefault="00227928" w:rsidP="003A58FB">
            <w:pPr>
              <w:spacing w:before="120" w:after="120" w:line="204" w:lineRule="auto"/>
              <w:rPr>
                <w:rFonts w:ascii="Arial Narrow" w:eastAsia="Times New Roman" w:hAnsi="Arial Narrow" w:cs="Calibri"/>
                <w:sz w:val="15"/>
                <w:szCs w:val="15"/>
              </w:rPr>
            </w:pPr>
          </w:p>
        </w:tc>
        <w:tc>
          <w:tcPr>
            <w:tcW w:w="4877" w:type="dxa"/>
            <w:gridSpan w:val="3"/>
            <w:shd w:val="clear" w:color="auto" w:fill="auto"/>
          </w:tcPr>
          <w:p w:rsidR="00227928" w:rsidRPr="003A58FB" w:rsidRDefault="00227928" w:rsidP="003A58FB">
            <w:pPr>
              <w:spacing w:before="120" w:after="120" w:line="204" w:lineRule="auto"/>
              <w:rPr>
                <w:rFonts w:ascii="Arial Narrow" w:eastAsia="Times New Roman" w:hAnsi="Arial Narrow" w:cs="Calibri"/>
                <w:b/>
                <w:sz w:val="16"/>
                <w:szCs w:val="16"/>
              </w:rPr>
            </w:pPr>
          </w:p>
        </w:tc>
        <w:tc>
          <w:tcPr>
            <w:tcW w:w="1134" w:type="dxa"/>
            <w:shd w:val="clear" w:color="auto" w:fill="auto"/>
          </w:tcPr>
          <w:p w:rsidR="00227928" w:rsidRPr="006357D8" w:rsidRDefault="00227928" w:rsidP="003A58FB">
            <w:pPr>
              <w:spacing w:before="120" w:after="120" w:line="204" w:lineRule="auto"/>
              <w:rPr>
                <w:rFonts w:ascii="Arial Narrow" w:eastAsia="Times New Roman" w:hAnsi="Arial Narrow" w:cs="Calibri"/>
                <w:sz w:val="15"/>
                <w:szCs w:val="15"/>
              </w:rPr>
            </w:pPr>
          </w:p>
        </w:tc>
        <w:tc>
          <w:tcPr>
            <w:tcW w:w="1418" w:type="dxa"/>
            <w:shd w:val="clear" w:color="auto" w:fill="auto"/>
          </w:tcPr>
          <w:p w:rsidR="00227928" w:rsidRPr="006357D8" w:rsidRDefault="00227928" w:rsidP="003A58FB">
            <w:pPr>
              <w:spacing w:before="120" w:after="120" w:line="204" w:lineRule="auto"/>
              <w:rPr>
                <w:rFonts w:ascii="Arial Narrow" w:eastAsia="Times New Roman" w:hAnsi="Arial Narrow" w:cs="Calibri"/>
                <w:sz w:val="15"/>
                <w:szCs w:val="15"/>
              </w:rPr>
            </w:pPr>
          </w:p>
        </w:tc>
        <w:tc>
          <w:tcPr>
            <w:tcW w:w="1588"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1701"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1418"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1531"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794"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c>
          <w:tcPr>
            <w:tcW w:w="851" w:type="dxa"/>
            <w:shd w:val="clear" w:color="auto" w:fill="auto"/>
          </w:tcPr>
          <w:p w:rsidR="00227928" w:rsidRPr="006357D8" w:rsidRDefault="00227928" w:rsidP="003A58FB">
            <w:pPr>
              <w:spacing w:before="120" w:after="120" w:line="204" w:lineRule="auto"/>
              <w:rPr>
                <w:rFonts w:ascii="Times New Roman" w:eastAsia="Times New Roman" w:hAnsi="Times New Roman" w:cs="Times New Roman"/>
                <w:sz w:val="20"/>
                <w:szCs w:val="20"/>
              </w:rPr>
            </w:pPr>
          </w:p>
        </w:tc>
      </w:tr>
      <w:tr w:rsidR="003B008F" w:rsidRPr="004D48A3" w:rsidTr="0043440F">
        <w:trPr>
          <w:trHeight w:val="20"/>
          <w:jc w:val="center"/>
        </w:trPr>
        <w:tc>
          <w:tcPr>
            <w:tcW w:w="454" w:type="dxa"/>
            <w:shd w:val="clear" w:color="auto" w:fill="auto"/>
          </w:tcPr>
          <w:p w:rsidR="003B008F" w:rsidRPr="006357D8" w:rsidRDefault="003B008F" w:rsidP="003A58FB">
            <w:pPr>
              <w:spacing w:before="120" w:after="120" w:line="204" w:lineRule="auto"/>
              <w:rPr>
                <w:rFonts w:ascii="Arial Narrow" w:eastAsia="Times New Roman" w:hAnsi="Arial Narrow" w:cs="Calibri"/>
                <w:sz w:val="15"/>
                <w:szCs w:val="15"/>
              </w:rPr>
            </w:pPr>
          </w:p>
        </w:tc>
        <w:tc>
          <w:tcPr>
            <w:tcW w:w="4877" w:type="dxa"/>
            <w:gridSpan w:val="3"/>
            <w:shd w:val="clear" w:color="auto" w:fill="auto"/>
          </w:tcPr>
          <w:p w:rsidR="003B008F" w:rsidRPr="003A58FB" w:rsidRDefault="003B008F" w:rsidP="003A58FB">
            <w:pPr>
              <w:spacing w:before="120" w:after="120" w:line="204"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3)  Витална статистика</w:t>
            </w:r>
          </w:p>
        </w:tc>
        <w:tc>
          <w:tcPr>
            <w:tcW w:w="1134" w:type="dxa"/>
            <w:shd w:val="clear" w:color="auto" w:fill="auto"/>
          </w:tcPr>
          <w:p w:rsidR="003B008F" w:rsidRPr="006357D8" w:rsidRDefault="003B008F" w:rsidP="003A58FB">
            <w:pPr>
              <w:spacing w:before="120" w:after="12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B008F" w:rsidRPr="006357D8" w:rsidRDefault="003B008F" w:rsidP="003A58FB">
            <w:pPr>
              <w:spacing w:before="120" w:after="120" w:line="204" w:lineRule="auto"/>
              <w:rPr>
                <w:rFonts w:ascii="Arial Narrow" w:eastAsia="Times New Roman" w:hAnsi="Arial Narrow" w:cs="Calibri"/>
                <w:sz w:val="15"/>
                <w:szCs w:val="15"/>
              </w:rPr>
            </w:pPr>
          </w:p>
        </w:tc>
        <w:tc>
          <w:tcPr>
            <w:tcW w:w="1588" w:type="dxa"/>
            <w:shd w:val="clear" w:color="auto" w:fill="auto"/>
          </w:tcPr>
          <w:p w:rsidR="003B008F" w:rsidRPr="006357D8" w:rsidRDefault="003B008F" w:rsidP="003A58FB">
            <w:pPr>
              <w:spacing w:before="120" w:after="120" w:line="204" w:lineRule="auto"/>
              <w:rPr>
                <w:rFonts w:ascii="Times New Roman" w:eastAsia="Times New Roman" w:hAnsi="Times New Roman" w:cs="Times New Roman"/>
                <w:sz w:val="20"/>
                <w:szCs w:val="20"/>
              </w:rPr>
            </w:pPr>
          </w:p>
        </w:tc>
        <w:tc>
          <w:tcPr>
            <w:tcW w:w="1701" w:type="dxa"/>
            <w:shd w:val="clear" w:color="auto" w:fill="auto"/>
          </w:tcPr>
          <w:p w:rsidR="003B008F" w:rsidRPr="006357D8" w:rsidRDefault="003B008F" w:rsidP="003A58FB">
            <w:pPr>
              <w:spacing w:before="120" w:after="120" w:line="204" w:lineRule="auto"/>
              <w:rPr>
                <w:rFonts w:ascii="Times New Roman" w:eastAsia="Times New Roman" w:hAnsi="Times New Roman" w:cs="Times New Roman"/>
                <w:sz w:val="20"/>
                <w:szCs w:val="20"/>
              </w:rPr>
            </w:pPr>
          </w:p>
        </w:tc>
        <w:tc>
          <w:tcPr>
            <w:tcW w:w="1418" w:type="dxa"/>
            <w:shd w:val="clear" w:color="auto" w:fill="auto"/>
          </w:tcPr>
          <w:p w:rsidR="003B008F" w:rsidRPr="006357D8" w:rsidRDefault="003B008F" w:rsidP="003A58FB">
            <w:pPr>
              <w:spacing w:before="120" w:after="120" w:line="204" w:lineRule="auto"/>
              <w:rPr>
                <w:rFonts w:ascii="Times New Roman" w:eastAsia="Times New Roman" w:hAnsi="Times New Roman" w:cs="Times New Roman"/>
                <w:sz w:val="20"/>
                <w:szCs w:val="20"/>
              </w:rPr>
            </w:pPr>
          </w:p>
        </w:tc>
        <w:tc>
          <w:tcPr>
            <w:tcW w:w="1531" w:type="dxa"/>
            <w:shd w:val="clear" w:color="auto" w:fill="auto"/>
          </w:tcPr>
          <w:p w:rsidR="003B008F" w:rsidRPr="006357D8" w:rsidRDefault="003B008F" w:rsidP="003A58FB">
            <w:pPr>
              <w:spacing w:before="120" w:after="120" w:line="204" w:lineRule="auto"/>
              <w:rPr>
                <w:rFonts w:ascii="Times New Roman" w:eastAsia="Times New Roman" w:hAnsi="Times New Roman" w:cs="Times New Roman"/>
                <w:sz w:val="20"/>
                <w:szCs w:val="20"/>
              </w:rPr>
            </w:pPr>
          </w:p>
        </w:tc>
        <w:tc>
          <w:tcPr>
            <w:tcW w:w="794" w:type="dxa"/>
            <w:shd w:val="clear" w:color="auto" w:fill="auto"/>
          </w:tcPr>
          <w:p w:rsidR="003B008F" w:rsidRPr="006357D8" w:rsidRDefault="003B008F" w:rsidP="003A58FB">
            <w:pPr>
              <w:spacing w:before="120" w:after="120" w:line="204" w:lineRule="auto"/>
              <w:rPr>
                <w:rFonts w:ascii="Times New Roman" w:eastAsia="Times New Roman" w:hAnsi="Times New Roman" w:cs="Times New Roman"/>
                <w:sz w:val="20"/>
                <w:szCs w:val="20"/>
              </w:rPr>
            </w:pPr>
          </w:p>
        </w:tc>
        <w:tc>
          <w:tcPr>
            <w:tcW w:w="851" w:type="dxa"/>
            <w:shd w:val="clear" w:color="auto" w:fill="auto"/>
          </w:tcPr>
          <w:p w:rsidR="003B008F" w:rsidRPr="006357D8" w:rsidRDefault="003B008F" w:rsidP="003A58FB">
            <w:pPr>
              <w:spacing w:before="120" w:after="120" w:line="204"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рођених</w:t>
            </w:r>
          </w:p>
          <w:p w:rsidR="00C23198" w:rsidRDefault="00C23198" w:rsidP="0068324B">
            <w:pPr>
              <w:spacing w:before="120" w:after="0" w:line="204" w:lineRule="auto"/>
              <w:rPr>
                <w:rFonts w:ascii="Arial Narrow" w:eastAsia="Times New Roman" w:hAnsi="Arial Narrow" w:cs="Calibri"/>
                <w:sz w:val="15"/>
                <w:szCs w:val="15"/>
              </w:rPr>
            </w:pPr>
          </w:p>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018010</w:t>
            </w:r>
          </w:p>
        </w:tc>
        <w:tc>
          <w:tcPr>
            <w:tcW w:w="226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Место и датум уписа у матичну књигу рођених; држављанство; виталитет (живорођено или мртворођено), пол, датум рођења, јединствени матични број грађана (у даљем тексту: ЈМБГ) за рођено дете и др.</w:t>
            </w:r>
          </w:p>
        </w:tc>
        <w:tc>
          <w:tcPr>
            <w:tcW w:w="1134" w:type="dxa"/>
            <w:shd w:val="clear" w:color="auto" w:fill="auto"/>
          </w:tcPr>
          <w:p w:rsidR="006357D8" w:rsidRPr="006357D8" w:rsidRDefault="00960DE1" w:rsidP="0068324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Годишњa/континуиранa; претходн</w:t>
            </w:r>
            <w:r w:rsidR="006357D8" w:rsidRPr="006357D8">
              <w:rPr>
                <w:rFonts w:ascii="Arial Narrow" w:eastAsia="Times New Roman" w:hAnsi="Arial Narrow" w:cs="Calibri"/>
                <w:sz w:val="15"/>
                <w:szCs w:val="15"/>
              </w:rPr>
              <w:t>а година</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ДЕМ-1</w:t>
            </w:r>
          </w:p>
        </w:tc>
        <w:tc>
          <w:tcPr>
            <w:tcW w:w="158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03. у месецу</w:t>
            </w:r>
          </w:p>
        </w:tc>
        <w:tc>
          <w:tcPr>
            <w:tcW w:w="170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 којима је поверено извршавање послова матичних књига рођених; 03. у месецу, дневно web-servis</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Насеље, општина, град, град Београд, област, регион и Република Србија</w:t>
            </w:r>
          </w:p>
        </w:tc>
        <w:tc>
          <w:tcPr>
            <w:tcW w:w="85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6357D8" w:rsidRPr="004D48A3" w:rsidTr="004E2E1A">
        <w:trPr>
          <w:trHeight w:val="20"/>
          <w:jc w:val="center"/>
        </w:trPr>
        <w:tc>
          <w:tcPr>
            <w:tcW w:w="45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умрлих</w:t>
            </w:r>
          </w:p>
          <w:p w:rsidR="00C23198" w:rsidRDefault="00C23198" w:rsidP="0068324B">
            <w:pPr>
              <w:spacing w:before="120" w:after="0" w:line="204" w:lineRule="auto"/>
              <w:rPr>
                <w:rFonts w:ascii="Arial Narrow" w:eastAsia="Times New Roman" w:hAnsi="Arial Narrow" w:cs="Calibri"/>
                <w:sz w:val="15"/>
                <w:szCs w:val="15"/>
              </w:rPr>
            </w:pPr>
          </w:p>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018020</w:t>
            </w:r>
          </w:p>
        </w:tc>
        <w:tc>
          <w:tcPr>
            <w:tcW w:w="226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Место и датум уписа у матичну књигу умрлих; пол умрлог, датум и час смрти, датум рођења (старост), ЈМБГ и др.</w:t>
            </w:r>
          </w:p>
        </w:tc>
        <w:tc>
          <w:tcPr>
            <w:tcW w:w="1134" w:type="dxa"/>
            <w:shd w:val="clear" w:color="auto" w:fill="auto"/>
          </w:tcPr>
          <w:p w:rsidR="006357D8" w:rsidRPr="006357D8" w:rsidRDefault="00960DE1" w:rsidP="0068324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Годишњa/континуиранa; претходн</w:t>
            </w:r>
            <w:r w:rsidR="006357D8" w:rsidRPr="006357D8">
              <w:rPr>
                <w:rFonts w:ascii="Arial Narrow" w:eastAsia="Times New Roman" w:hAnsi="Arial Narrow" w:cs="Calibri"/>
                <w:sz w:val="15"/>
                <w:szCs w:val="15"/>
              </w:rPr>
              <w:t>а година</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ДЕМ-2</w:t>
            </w:r>
          </w:p>
        </w:tc>
        <w:tc>
          <w:tcPr>
            <w:tcW w:w="158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03. у месецу</w:t>
            </w:r>
          </w:p>
        </w:tc>
        <w:tc>
          <w:tcPr>
            <w:tcW w:w="170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 којима је поверено извршавање послова матичних књига умрлих; 03. у месецу</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Насеље, општина, град, град Београд, област, регион и Република Србија</w:t>
            </w:r>
          </w:p>
        </w:tc>
        <w:tc>
          <w:tcPr>
            <w:tcW w:w="85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6357D8" w:rsidRPr="004D48A3" w:rsidTr="004E2E1A">
        <w:trPr>
          <w:trHeight w:val="20"/>
          <w:jc w:val="center"/>
        </w:trPr>
        <w:tc>
          <w:tcPr>
            <w:tcW w:w="45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статистику и Градска </w:t>
            </w:r>
            <w:r w:rsidRPr="006357D8">
              <w:rPr>
                <w:rFonts w:ascii="Arial Narrow" w:eastAsia="Times New Roman" w:hAnsi="Arial Narrow" w:cs="Calibri"/>
                <w:sz w:val="15"/>
                <w:szCs w:val="15"/>
              </w:rPr>
              <w:lastRenderedPageBreak/>
              <w:t>управа Града Београда - за територију Града Београда</w:t>
            </w:r>
          </w:p>
        </w:tc>
        <w:tc>
          <w:tcPr>
            <w:tcW w:w="1588" w:type="dxa"/>
            <w:shd w:val="clear" w:color="auto" w:fill="auto"/>
          </w:tcPr>
          <w:p w:rsidR="00C2319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Статистика закључених бракова</w:t>
            </w:r>
          </w:p>
          <w:p w:rsidR="00C23198" w:rsidRDefault="00C23198" w:rsidP="0068324B">
            <w:pPr>
              <w:spacing w:before="120" w:after="0" w:line="204" w:lineRule="auto"/>
              <w:rPr>
                <w:rFonts w:ascii="Arial Narrow" w:eastAsia="Times New Roman" w:hAnsi="Arial Narrow" w:cs="Calibri"/>
                <w:sz w:val="15"/>
                <w:szCs w:val="15"/>
              </w:rPr>
            </w:pPr>
          </w:p>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018030</w:t>
            </w:r>
          </w:p>
        </w:tc>
        <w:tc>
          <w:tcPr>
            <w:tcW w:w="226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Датум закључења брака, место и датум уписа у матичну књигу венчаних; подаци за младожењу и невесту</w:t>
            </w:r>
            <w:r w:rsidR="007F47F8" w:rsidRPr="006357D8">
              <w:rPr>
                <w:rFonts w:ascii="Arial Narrow" w:eastAsia="Times New Roman" w:hAnsi="Arial Narrow" w:cs="Calibri"/>
                <w:sz w:val="15"/>
                <w:szCs w:val="15"/>
              </w:rPr>
              <w:t>: раније</w:t>
            </w:r>
            <w:r w:rsidRPr="006357D8">
              <w:rPr>
                <w:rFonts w:ascii="Arial Narrow" w:eastAsia="Times New Roman" w:hAnsi="Arial Narrow" w:cs="Calibri"/>
                <w:sz w:val="15"/>
                <w:szCs w:val="15"/>
              </w:rPr>
              <w:t xml:space="preserve"> брачно стање, који </w:t>
            </w:r>
            <w:r w:rsidRPr="006357D8">
              <w:rPr>
                <w:rFonts w:ascii="Arial Narrow" w:eastAsia="Times New Roman" w:hAnsi="Arial Narrow" w:cs="Calibri"/>
                <w:sz w:val="15"/>
                <w:szCs w:val="15"/>
              </w:rPr>
              <w:lastRenderedPageBreak/>
              <w:t>је брак по реду, датум рођења, ЈМБГ и др.</w:t>
            </w:r>
          </w:p>
        </w:tc>
        <w:tc>
          <w:tcPr>
            <w:tcW w:w="1134" w:type="dxa"/>
            <w:shd w:val="clear" w:color="auto" w:fill="auto"/>
          </w:tcPr>
          <w:p w:rsidR="006357D8" w:rsidRPr="006357D8" w:rsidRDefault="00960DE1" w:rsidP="0068324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Годишњa/континуиранa; претходн</w:t>
            </w:r>
            <w:r w:rsidR="006357D8" w:rsidRPr="006357D8">
              <w:rPr>
                <w:rFonts w:ascii="Arial Narrow" w:eastAsia="Times New Roman" w:hAnsi="Arial Narrow" w:cs="Calibri"/>
                <w:sz w:val="15"/>
                <w:szCs w:val="15"/>
              </w:rPr>
              <w:t>а година</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ДЕМ-3</w:t>
            </w:r>
          </w:p>
        </w:tc>
        <w:tc>
          <w:tcPr>
            <w:tcW w:w="158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03. месецу</w:t>
            </w:r>
          </w:p>
        </w:tc>
        <w:tc>
          <w:tcPr>
            <w:tcW w:w="170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 којима је поверено извршавање послова матичних књига венчаних; 03. у месецу</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Општина, град, град Београд, област, </w:t>
            </w:r>
            <w:r w:rsidRPr="006357D8">
              <w:rPr>
                <w:rFonts w:ascii="Arial Narrow" w:eastAsia="Times New Roman" w:hAnsi="Arial Narrow" w:cs="Calibri"/>
                <w:sz w:val="15"/>
                <w:szCs w:val="15"/>
              </w:rPr>
              <w:lastRenderedPageBreak/>
              <w:t>регион и Република Србија</w:t>
            </w:r>
          </w:p>
        </w:tc>
        <w:tc>
          <w:tcPr>
            <w:tcW w:w="85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30.06.</w:t>
            </w:r>
          </w:p>
        </w:tc>
      </w:tr>
      <w:tr w:rsidR="006357D8" w:rsidRPr="004D48A3" w:rsidTr="004E2E1A">
        <w:trPr>
          <w:trHeight w:val="20"/>
          <w:jc w:val="center"/>
        </w:trPr>
        <w:tc>
          <w:tcPr>
            <w:tcW w:w="45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разведених бракова</w:t>
            </w:r>
          </w:p>
          <w:p w:rsidR="00C23198" w:rsidRDefault="00C23198" w:rsidP="0068324B">
            <w:pPr>
              <w:spacing w:before="120" w:after="0" w:line="204" w:lineRule="auto"/>
              <w:rPr>
                <w:rFonts w:ascii="Arial Narrow" w:eastAsia="Times New Roman" w:hAnsi="Arial Narrow" w:cs="Calibri"/>
                <w:sz w:val="15"/>
                <w:szCs w:val="15"/>
              </w:rPr>
            </w:pPr>
          </w:p>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018040</w:t>
            </w:r>
          </w:p>
        </w:tc>
        <w:tc>
          <w:tcPr>
            <w:tcW w:w="226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Седиште основног суда; подаци о мужу и жени: датум рођења, ЈМБГ, брачно стање пре ступања у брак који се разводи, који је брак по реду и др.</w:t>
            </w:r>
          </w:p>
        </w:tc>
        <w:tc>
          <w:tcPr>
            <w:tcW w:w="1134" w:type="dxa"/>
            <w:shd w:val="clear" w:color="auto" w:fill="auto"/>
          </w:tcPr>
          <w:p w:rsidR="006357D8" w:rsidRPr="006357D8" w:rsidRDefault="00960DE1" w:rsidP="0068324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Годишњa/континуиранa; претходн</w:t>
            </w:r>
            <w:r w:rsidR="006357D8" w:rsidRPr="006357D8">
              <w:rPr>
                <w:rFonts w:ascii="Arial Narrow" w:eastAsia="Times New Roman" w:hAnsi="Arial Narrow" w:cs="Calibri"/>
                <w:sz w:val="15"/>
                <w:szCs w:val="15"/>
              </w:rPr>
              <w:t>а година</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РБ-1</w:t>
            </w:r>
          </w:p>
        </w:tc>
        <w:tc>
          <w:tcPr>
            <w:tcW w:w="158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Електронско преузимање на дневном нивоу</w:t>
            </w:r>
          </w:p>
        </w:tc>
        <w:tc>
          <w:tcPr>
            <w:tcW w:w="170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Судови надлежни за разводе бракова; дневно web-servis</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град, град Београд, област, регион и Република Србија</w:t>
            </w:r>
          </w:p>
        </w:tc>
        <w:tc>
          <w:tcPr>
            <w:tcW w:w="85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6357D8" w:rsidRPr="004D48A3" w:rsidTr="004E2E1A">
        <w:trPr>
          <w:trHeight w:val="20"/>
          <w:jc w:val="center"/>
        </w:trPr>
        <w:tc>
          <w:tcPr>
            <w:tcW w:w="45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Месечно истраживање о виталној статистици</w:t>
            </w:r>
          </w:p>
          <w:p w:rsidR="00C23198" w:rsidRDefault="00C23198" w:rsidP="0068324B">
            <w:pPr>
              <w:spacing w:before="120" w:after="0" w:line="204" w:lineRule="auto"/>
              <w:rPr>
                <w:rFonts w:ascii="Arial Narrow" w:eastAsia="Times New Roman" w:hAnsi="Arial Narrow" w:cs="Calibri"/>
                <w:sz w:val="15"/>
                <w:szCs w:val="15"/>
              </w:rPr>
            </w:pPr>
          </w:p>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018050</w:t>
            </w:r>
          </w:p>
        </w:tc>
        <w:tc>
          <w:tcPr>
            <w:tcW w:w="226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уписаних у: матичне књиге рођених; матичне књиге умрлих (умрла одојчад, умрли услед насилне смрти) и матичне књиге венчаних (упитник ДЕМ-4 папирни и електронски), као и број разведених бракова</w:t>
            </w:r>
          </w:p>
        </w:tc>
        <w:tc>
          <w:tcPr>
            <w:tcW w:w="1134" w:type="dxa"/>
            <w:shd w:val="clear" w:color="auto" w:fill="auto"/>
          </w:tcPr>
          <w:p w:rsidR="006357D8" w:rsidRPr="006357D8" w:rsidRDefault="008B550A" w:rsidP="0068324B">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ДЕМ-5</w:t>
            </w:r>
          </w:p>
        </w:tc>
        <w:tc>
          <w:tcPr>
            <w:tcW w:w="158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03. у месецу</w:t>
            </w:r>
          </w:p>
        </w:tc>
        <w:tc>
          <w:tcPr>
            <w:tcW w:w="170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 којима је поверено извршавање послова матичних књига и надлежни судови; 3. у месецу</w:t>
            </w:r>
          </w:p>
        </w:tc>
        <w:tc>
          <w:tcPr>
            <w:tcW w:w="1418"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и Србија-север и Србија-југ</w:t>
            </w:r>
          </w:p>
        </w:tc>
        <w:tc>
          <w:tcPr>
            <w:tcW w:w="851" w:type="dxa"/>
            <w:shd w:val="clear" w:color="auto" w:fill="auto"/>
          </w:tcPr>
          <w:p w:rsidR="006357D8" w:rsidRPr="006357D8" w:rsidRDefault="006357D8" w:rsidP="0068324B">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15. у месецу</w:t>
            </w:r>
          </w:p>
        </w:tc>
      </w:tr>
      <w:tr w:rsidR="003B008F" w:rsidRPr="004D48A3" w:rsidTr="0043440F">
        <w:trPr>
          <w:trHeight w:val="20"/>
          <w:jc w:val="center"/>
        </w:trPr>
        <w:tc>
          <w:tcPr>
            <w:tcW w:w="454" w:type="dxa"/>
            <w:shd w:val="clear" w:color="auto" w:fill="auto"/>
          </w:tcPr>
          <w:p w:rsidR="003B008F" w:rsidRPr="006357D8" w:rsidRDefault="003B008F" w:rsidP="00227928">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3B008F" w:rsidRPr="003A58FB" w:rsidRDefault="003B008F" w:rsidP="00227928">
            <w:pPr>
              <w:spacing w:before="120" w:after="120" w:line="216" w:lineRule="auto"/>
              <w:rPr>
                <w:rFonts w:ascii="Arial Narrow" w:eastAsia="Times New Roman" w:hAnsi="Arial Narrow" w:cs="Times New Roman"/>
                <w:b/>
                <w:sz w:val="16"/>
                <w:szCs w:val="16"/>
                <w:lang w:val="sr-Cyrl-RS"/>
              </w:rPr>
            </w:pPr>
            <w:r w:rsidRPr="003A58FB">
              <w:rPr>
                <w:rFonts w:ascii="Arial Narrow" w:eastAsia="Times New Roman" w:hAnsi="Arial Narrow" w:cs="Calibri"/>
                <w:b/>
                <w:sz w:val="16"/>
                <w:szCs w:val="16"/>
              </w:rPr>
              <w:t>4)  Процене становништва</w:t>
            </w:r>
          </w:p>
        </w:tc>
        <w:tc>
          <w:tcPr>
            <w:tcW w:w="1134" w:type="dxa"/>
            <w:shd w:val="clear" w:color="auto" w:fill="auto"/>
          </w:tcPr>
          <w:p w:rsidR="003B008F" w:rsidRPr="006357D8" w:rsidRDefault="003B008F" w:rsidP="00227928">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B008F" w:rsidRPr="006357D8" w:rsidRDefault="003B008F" w:rsidP="00227928">
            <w:pPr>
              <w:spacing w:before="120" w:after="120" w:line="216" w:lineRule="auto"/>
              <w:rPr>
                <w:rFonts w:ascii="Arial Narrow" w:eastAsia="Times New Roman" w:hAnsi="Arial Narrow" w:cs="Calibri"/>
                <w:sz w:val="15"/>
                <w:szCs w:val="15"/>
              </w:rPr>
            </w:pPr>
          </w:p>
        </w:tc>
        <w:tc>
          <w:tcPr>
            <w:tcW w:w="1588" w:type="dxa"/>
            <w:shd w:val="clear" w:color="auto" w:fill="auto"/>
          </w:tcPr>
          <w:p w:rsidR="003B008F" w:rsidRPr="006357D8" w:rsidRDefault="003B008F" w:rsidP="00227928">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3B008F" w:rsidRPr="006357D8" w:rsidRDefault="003B008F" w:rsidP="00227928">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3B008F" w:rsidRPr="006357D8" w:rsidRDefault="003B008F" w:rsidP="00227928">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3B008F" w:rsidRPr="006357D8" w:rsidRDefault="003B008F" w:rsidP="00227928">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3B008F" w:rsidRPr="006357D8" w:rsidRDefault="003B008F" w:rsidP="00227928">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3B008F" w:rsidRPr="006357D8" w:rsidRDefault="003B008F" w:rsidP="00227928">
            <w:pPr>
              <w:spacing w:before="120" w:after="120" w:line="216"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Процене становништва на основу природног прираштаја и унутрашњих миграција</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018070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Процене становништва се израђују за пописну и послепописне године и засноване су на резултатима пописа становништва и на резултатима обраде статистике природног и механичког кретања становништва. При изради процена према полу, старости и типу насеља за посматрану годину користе се следећи подаци на нивоу насеља: Резултати пописа становништва 30. септембра 2011. године, према полу и календарској години рођења; Резултати обраде статистике рођених у години посматрања, односно број живорођених према полу</w:t>
            </w:r>
            <w:r w:rsidR="00237ECA">
              <w:rPr>
                <w:rFonts w:ascii="Arial Narrow" w:eastAsia="Times New Roman" w:hAnsi="Arial Narrow" w:cs="Calibri"/>
                <w:sz w:val="15"/>
                <w:szCs w:val="15"/>
              </w:rPr>
              <w:t xml:space="preserve"> и календарској години рођења; </w:t>
            </w:r>
            <w:r w:rsidRPr="006357D8">
              <w:rPr>
                <w:rFonts w:ascii="Arial Narrow" w:eastAsia="Times New Roman" w:hAnsi="Arial Narrow" w:cs="Calibri"/>
                <w:sz w:val="15"/>
                <w:szCs w:val="15"/>
              </w:rPr>
              <w:t xml:space="preserve">Резултати обраде статистике умрлих у години посматрања, односно број умрлих, према  полу и календарској години рођења; </w:t>
            </w:r>
            <w:r w:rsidRPr="006357D8">
              <w:rPr>
                <w:rFonts w:ascii="Arial Narrow" w:eastAsia="Times New Roman" w:hAnsi="Arial Narrow" w:cs="Calibri"/>
                <w:sz w:val="15"/>
                <w:szCs w:val="15"/>
              </w:rPr>
              <w:lastRenderedPageBreak/>
              <w:t>Резултати обраде статистике унутрашњих миграција у посматраној години, и то: број досељених и одсељених у тој години, према полу и календарској години рођења.  Процена становништва средином посматране године представља просечан процењен број становника у тој години.</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Статистичка истраживања Републичког завода за статистику </w:t>
            </w: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област, регион, 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Скраћене апроксимативне таблице морталитета</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018080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Таблице морталитета дају систематизовану, целовиту слику смртности становништва и најбоље статистички приказују односе који постоје између смртности, старости и пола. Скраћене или апроксимативне таблице морталитета по петогодишњим старосним групама (n=5) се израчунавају сваке године на основу процењеног броја становника и података виталне статистике за ту годину. Основни демографски показатељ у таблицама морталитета је вероватноћа смрти, на основу које се рачунају и све остале биометријске функције: број живих, средње (очекивано) трајање живота и друге. Дефиниције основних показатеља: </w:t>
            </w:r>
            <w:r w:rsidR="00DD0AB5" w:rsidRPr="006357D8">
              <w:rPr>
                <w:rFonts w:ascii="Arial Narrow" w:eastAsia="Times New Roman" w:hAnsi="Arial Narrow" w:cs="Calibri"/>
                <w:sz w:val="15"/>
                <w:szCs w:val="15"/>
              </w:rPr>
              <w:t>Старост x</w:t>
            </w:r>
            <w:r w:rsidRPr="006357D8">
              <w:rPr>
                <w:rFonts w:ascii="Arial Narrow" w:eastAsia="Times New Roman" w:hAnsi="Arial Narrow" w:cs="Calibri"/>
                <w:sz w:val="15"/>
                <w:szCs w:val="15"/>
              </w:rPr>
              <w:t xml:space="preserve"> = 0, 1-4, 5-9</w:t>
            </w:r>
            <w:r w:rsidR="00DD0AB5" w:rsidRPr="006357D8">
              <w:rPr>
                <w:rFonts w:ascii="Arial Narrow" w:eastAsia="Times New Roman" w:hAnsi="Arial Narrow" w:cs="Calibri"/>
                <w:sz w:val="15"/>
                <w:szCs w:val="15"/>
              </w:rPr>
              <w:t>,</w:t>
            </w:r>
            <w:r w:rsidRPr="006357D8">
              <w:rPr>
                <w:rFonts w:ascii="Arial Narrow" w:eastAsia="Times New Roman" w:hAnsi="Arial Narrow" w:cs="Calibri"/>
                <w:sz w:val="15"/>
                <w:szCs w:val="15"/>
              </w:rPr>
              <w:t xml:space="preserve"> 85 и више година; - Стопе морталитета по старости (nmx) показују број умрлих на 1000 становника по старосним групама. - Вероватноћа смрти (nqx): вероватноћа да ће лице старо x година умрети пре навршених x+n година старости; Број живих старих x година </w:t>
            </w:r>
            <w:r w:rsidR="00DD0AB5" w:rsidRPr="006357D8">
              <w:rPr>
                <w:rFonts w:ascii="Arial Narrow" w:eastAsia="Times New Roman" w:hAnsi="Arial Narrow" w:cs="Calibri"/>
                <w:sz w:val="15"/>
                <w:szCs w:val="15"/>
              </w:rPr>
              <w:t>(lx):</w:t>
            </w:r>
            <w:r w:rsidRPr="006357D8">
              <w:rPr>
                <w:rFonts w:ascii="Arial Narrow" w:eastAsia="Times New Roman" w:hAnsi="Arial Narrow" w:cs="Calibri"/>
                <w:sz w:val="15"/>
                <w:szCs w:val="15"/>
              </w:rPr>
              <w:t xml:space="preserve"> показује колико ће лица од 100000 истовремено живорођених, након x година остати у животу (x = 0, 1, 5, 10</w:t>
            </w:r>
            <w:r w:rsidR="00DD0AB5" w:rsidRPr="006357D8">
              <w:rPr>
                <w:rFonts w:ascii="Arial Narrow" w:eastAsia="Times New Roman" w:hAnsi="Arial Narrow" w:cs="Calibri"/>
                <w:sz w:val="15"/>
                <w:szCs w:val="15"/>
              </w:rPr>
              <w:t>,</w:t>
            </w:r>
            <w:r w:rsidRPr="006357D8">
              <w:rPr>
                <w:rFonts w:ascii="Arial Narrow" w:eastAsia="Times New Roman" w:hAnsi="Arial Narrow" w:cs="Calibri"/>
                <w:sz w:val="15"/>
                <w:szCs w:val="15"/>
              </w:rPr>
              <w:t xml:space="preserve"> 85 и више година); Средњи број живих (</w:t>
            </w:r>
            <w:r w:rsidR="00DD0AB5" w:rsidRPr="006357D8">
              <w:rPr>
                <w:rFonts w:ascii="Arial Narrow" w:eastAsia="Times New Roman" w:hAnsi="Arial Narrow" w:cs="Calibri"/>
                <w:sz w:val="15"/>
                <w:szCs w:val="15"/>
              </w:rPr>
              <w:t>nLx)</w:t>
            </w:r>
            <w:r w:rsidRPr="006357D8">
              <w:rPr>
                <w:rFonts w:ascii="Arial Narrow" w:eastAsia="Times New Roman" w:hAnsi="Arial Narrow" w:cs="Calibri"/>
                <w:sz w:val="15"/>
                <w:szCs w:val="15"/>
              </w:rPr>
              <w:t xml:space="preserve"> показује број лица у одређеној старосној групи. Збир средњих бројева живих (Tx) показује укупан број живих свих следећих </w:t>
            </w:r>
            <w:r w:rsidRPr="006357D8">
              <w:rPr>
                <w:rFonts w:ascii="Arial Narrow" w:eastAsia="Times New Roman" w:hAnsi="Arial Narrow" w:cs="Calibri"/>
                <w:sz w:val="15"/>
                <w:szCs w:val="15"/>
              </w:rPr>
              <w:lastRenderedPageBreak/>
              <w:t>старосних група; Очекивано (средње) трајање живота (ex) показује колико ће лице одређене старости (0, 1, 5</w:t>
            </w:r>
            <w:r w:rsidR="00DD0AB5" w:rsidRPr="006357D8">
              <w:rPr>
                <w:rFonts w:ascii="Arial Narrow" w:eastAsia="Times New Roman" w:hAnsi="Arial Narrow" w:cs="Calibri"/>
                <w:sz w:val="15"/>
                <w:szCs w:val="15"/>
              </w:rPr>
              <w:t>,</w:t>
            </w:r>
            <w:r w:rsidRPr="006357D8">
              <w:rPr>
                <w:rFonts w:ascii="Arial Narrow" w:eastAsia="Times New Roman" w:hAnsi="Arial Narrow" w:cs="Calibri"/>
                <w:sz w:val="15"/>
                <w:szCs w:val="15"/>
              </w:rPr>
              <w:t xml:space="preserve"> 85 и више година) живети у просеку, ако у погледу морталитета буду постојали услови као у време израде таблица.</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Статистичка истраживања Републичког завода </w:t>
            </w: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Општина,област, регион, 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6357D8" w:rsidRPr="004D48A3" w:rsidTr="004E2E1A">
        <w:trPr>
          <w:trHeight w:val="20"/>
          <w:jc w:val="center"/>
        </w:trPr>
        <w:tc>
          <w:tcPr>
            <w:tcW w:w="45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Демографски показатељи</w:t>
            </w:r>
          </w:p>
          <w:p w:rsidR="00C23198" w:rsidRDefault="00C23198" w:rsidP="00227928">
            <w:pPr>
              <w:spacing w:before="120" w:after="0" w:line="216" w:lineRule="auto"/>
              <w:rPr>
                <w:rFonts w:ascii="Arial Narrow" w:eastAsia="Times New Roman" w:hAnsi="Arial Narrow" w:cs="Calibri"/>
                <w:sz w:val="15"/>
                <w:szCs w:val="15"/>
              </w:rPr>
            </w:pPr>
          </w:p>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018090</w:t>
            </w:r>
          </w:p>
        </w:tc>
        <w:tc>
          <w:tcPr>
            <w:tcW w:w="226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Опште и специфичне стопе свих виталних догађаја, по старости и полу, и друге специфичне стопе и индикатори по полу (просечна старост становништва, индекс старења, стопе зависности)</w:t>
            </w:r>
          </w:p>
        </w:tc>
        <w:tc>
          <w:tcPr>
            <w:tcW w:w="1134" w:type="dxa"/>
            <w:shd w:val="clear" w:color="auto" w:fill="auto"/>
          </w:tcPr>
          <w:p w:rsidR="006357D8"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227928">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Статистичка истраживања Републичког завода за статистику </w:t>
            </w:r>
          </w:p>
        </w:tc>
        <w:tc>
          <w:tcPr>
            <w:tcW w:w="153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Општина,област, регион, Република Србија</w:t>
            </w:r>
          </w:p>
        </w:tc>
        <w:tc>
          <w:tcPr>
            <w:tcW w:w="851" w:type="dxa"/>
            <w:shd w:val="clear" w:color="auto" w:fill="auto"/>
          </w:tcPr>
          <w:p w:rsidR="006357D8" w:rsidRPr="006357D8" w:rsidRDefault="006357D8"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r>
      <w:tr w:rsidR="00404D64" w:rsidRPr="004D48A3" w:rsidTr="00404D64">
        <w:trPr>
          <w:trHeight w:val="20"/>
          <w:jc w:val="center"/>
        </w:trPr>
        <w:tc>
          <w:tcPr>
            <w:tcW w:w="454" w:type="dxa"/>
            <w:shd w:val="clear" w:color="auto" w:fill="auto"/>
          </w:tcPr>
          <w:p w:rsidR="00404D64" w:rsidRPr="006357D8" w:rsidRDefault="00404D64"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404D64" w:rsidRPr="006357D8" w:rsidRDefault="00404D64"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404D64" w:rsidRDefault="00404D64"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Демографски показатељи за потребе међународних организација</w:t>
            </w:r>
          </w:p>
          <w:p w:rsidR="00404D64" w:rsidRDefault="00404D64" w:rsidP="00227928">
            <w:pPr>
              <w:spacing w:before="120" w:after="0" w:line="216" w:lineRule="auto"/>
              <w:rPr>
                <w:rFonts w:ascii="Arial Narrow" w:eastAsia="Times New Roman" w:hAnsi="Arial Narrow" w:cs="Calibri"/>
                <w:sz w:val="15"/>
                <w:szCs w:val="15"/>
              </w:rPr>
            </w:pPr>
          </w:p>
          <w:p w:rsidR="00404D64" w:rsidRPr="006357D8" w:rsidRDefault="00404D64"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018130</w:t>
            </w:r>
          </w:p>
        </w:tc>
        <w:tc>
          <w:tcPr>
            <w:tcW w:w="2268" w:type="dxa"/>
            <w:shd w:val="clear" w:color="auto" w:fill="auto"/>
          </w:tcPr>
          <w:p w:rsidR="00404D64" w:rsidRPr="006357D8" w:rsidRDefault="00404D64"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Величина, територијални размештај, структуре и друга обележја становништва</w:t>
            </w:r>
          </w:p>
        </w:tc>
        <w:tc>
          <w:tcPr>
            <w:tcW w:w="1134" w:type="dxa"/>
            <w:shd w:val="clear" w:color="auto" w:fill="auto"/>
          </w:tcPr>
          <w:p w:rsidR="00404D64" w:rsidRPr="006357D8" w:rsidRDefault="008B550A" w:rsidP="00227928">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404D64" w:rsidRPr="006357D8">
              <w:rPr>
                <w:rFonts w:ascii="Arial Narrow" w:eastAsia="Times New Roman" w:hAnsi="Arial Narrow" w:cs="Calibri"/>
                <w:sz w:val="15"/>
                <w:szCs w:val="15"/>
              </w:rPr>
              <w:t xml:space="preserve"> година</w:t>
            </w:r>
          </w:p>
        </w:tc>
        <w:tc>
          <w:tcPr>
            <w:tcW w:w="1418" w:type="dxa"/>
            <w:shd w:val="clear" w:color="auto" w:fill="auto"/>
          </w:tcPr>
          <w:p w:rsidR="00404D64" w:rsidRPr="006357D8" w:rsidRDefault="00404D64" w:rsidP="00227928">
            <w:pPr>
              <w:spacing w:before="120" w:after="0" w:line="216" w:lineRule="auto"/>
              <w:rPr>
                <w:rFonts w:ascii="Arial Narrow" w:eastAsia="Times New Roman" w:hAnsi="Arial Narrow" w:cs="Calibri"/>
                <w:sz w:val="15"/>
                <w:szCs w:val="15"/>
              </w:rPr>
            </w:pPr>
          </w:p>
        </w:tc>
        <w:tc>
          <w:tcPr>
            <w:tcW w:w="1588" w:type="dxa"/>
            <w:shd w:val="clear" w:color="auto" w:fill="auto"/>
          </w:tcPr>
          <w:p w:rsidR="00404D64" w:rsidRPr="006357D8" w:rsidRDefault="00404D64" w:rsidP="00227928">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404D64" w:rsidRPr="006357D8" w:rsidRDefault="00404D64" w:rsidP="00227928">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404D64" w:rsidRPr="006357D8" w:rsidRDefault="00404D64"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Статистичка истраживања Републичког завода за статистику </w:t>
            </w:r>
          </w:p>
        </w:tc>
        <w:tc>
          <w:tcPr>
            <w:tcW w:w="1531" w:type="dxa"/>
            <w:shd w:val="clear" w:color="auto" w:fill="auto"/>
          </w:tcPr>
          <w:p w:rsidR="00404D64" w:rsidRPr="006357D8" w:rsidRDefault="00404D64"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404D64" w:rsidRPr="006357D8" w:rsidRDefault="00404D64"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404D64" w:rsidRPr="006357D8" w:rsidRDefault="00404D64" w:rsidP="00227928">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r>
    </w:tbl>
    <w:p w:rsidR="0068324B" w:rsidRDefault="0068324B">
      <w:pPr>
        <w:sectPr w:rsidR="0068324B" w:rsidSect="0057390B">
          <w:footerReference w:type="default" r:id="rId9"/>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0E04B6"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0E04B6" w:rsidRPr="00AD44DD" w:rsidRDefault="000E04B6" w:rsidP="00091DE9">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0E04B6"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ријални ниво 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Рок за прве резултате</w:t>
            </w:r>
          </w:p>
        </w:tc>
      </w:tr>
      <w:tr w:rsidR="000E04B6"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r>
      <w:tr w:rsidR="000E04B6"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r>
      <w:tr w:rsidR="000E04B6"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0E04B6" w:rsidRPr="004D48A3" w:rsidTr="00091DE9">
        <w:trPr>
          <w:trHeight w:val="20"/>
          <w:tblHeader/>
          <w:jc w:val="center"/>
        </w:trPr>
        <w:tc>
          <w:tcPr>
            <w:tcW w:w="454" w:type="dxa"/>
            <w:shd w:val="clear" w:color="auto" w:fill="auto"/>
          </w:tcPr>
          <w:p w:rsidR="000E04B6" w:rsidRPr="006357D8" w:rsidRDefault="000E04B6"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0E04B6" w:rsidRPr="006357D8" w:rsidRDefault="000E04B6" w:rsidP="00091DE9">
            <w:pPr>
              <w:spacing w:after="0" w:line="240" w:lineRule="auto"/>
              <w:rPr>
                <w:rFonts w:ascii="Arial Narrow" w:eastAsia="Times New Roman" w:hAnsi="Arial Narrow" w:cs="Calibri"/>
                <w:sz w:val="15"/>
                <w:szCs w:val="15"/>
              </w:rPr>
            </w:pPr>
          </w:p>
        </w:tc>
        <w:tc>
          <w:tcPr>
            <w:tcW w:w="1588" w:type="dxa"/>
            <w:shd w:val="clear" w:color="auto" w:fill="auto"/>
          </w:tcPr>
          <w:p w:rsidR="000E04B6" w:rsidRPr="006357D8" w:rsidRDefault="000E04B6" w:rsidP="00091DE9">
            <w:pPr>
              <w:spacing w:after="0" w:line="240" w:lineRule="auto"/>
              <w:rPr>
                <w:rFonts w:ascii="Arial Narrow" w:eastAsia="Times New Roman" w:hAnsi="Arial Narrow" w:cs="Calibri"/>
                <w:sz w:val="15"/>
                <w:szCs w:val="15"/>
              </w:rPr>
            </w:pPr>
          </w:p>
        </w:tc>
        <w:tc>
          <w:tcPr>
            <w:tcW w:w="2268"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0E04B6" w:rsidRPr="006357D8" w:rsidRDefault="000E04B6"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0E04B6" w:rsidRPr="006357D8" w:rsidRDefault="000E04B6"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r>
      <w:tr w:rsidR="00F7230B" w:rsidRPr="000A62E9" w:rsidTr="0043440F">
        <w:trPr>
          <w:trHeight w:val="20"/>
          <w:jc w:val="center"/>
        </w:trPr>
        <w:tc>
          <w:tcPr>
            <w:tcW w:w="454" w:type="dxa"/>
            <w:shd w:val="clear" w:color="auto" w:fill="auto"/>
          </w:tcPr>
          <w:p w:rsidR="00F7230B" w:rsidRPr="000A62E9" w:rsidRDefault="00F7230B" w:rsidP="003A58FB">
            <w:pPr>
              <w:spacing w:before="120" w:after="120" w:line="228" w:lineRule="auto"/>
              <w:rPr>
                <w:rFonts w:ascii="Arial Narrow" w:eastAsia="Times New Roman" w:hAnsi="Arial Narrow" w:cs="Calibri"/>
                <w:b/>
                <w:sz w:val="16"/>
                <w:szCs w:val="16"/>
                <w:lang w:val="sr-Cyrl-RS"/>
              </w:rPr>
            </w:pPr>
          </w:p>
        </w:tc>
        <w:tc>
          <w:tcPr>
            <w:tcW w:w="2609" w:type="dxa"/>
            <w:gridSpan w:val="2"/>
            <w:shd w:val="clear" w:color="auto" w:fill="auto"/>
          </w:tcPr>
          <w:p w:rsidR="00F7230B" w:rsidRPr="003A58FB" w:rsidRDefault="00F7230B" w:rsidP="003A58FB">
            <w:pPr>
              <w:spacing w:before="120" w:after="120" w:line="228" w:lineRule="auto"/>
              <w:rPr>
                <w:rFonts w:ascii="Arial Narrow" w:eastAsia="Times New Roman" w:hAnsi="Arial Narrow" w:cs="Calibri"/>
                <w:b/>
                <w:sz w:val="16"/>
                <w:szCs w:val="16"/>
                <w:lang w:val="sr-Cyrl-RS"/>
              </w:rPr>
            </w:pPr>
            <w:r w:rsidRPr="003A58FB">
              <w:rPr>
                <w:rFonts w:ascii="Arial Narrow" w:eastAsia="Times New Roman" w:hAnsi="Arial Narrow" w:cs="Calibri"/>
                <w:b/>
                <w:sz w:val="16"/>
                <w:szCs w:val="16"/>
                <w:lang w:val="sr-Cyrl-RS"/>
              </w:rPr>
              <w:t>5</w:t>
            </w:r>
            <w:r w:rsidRPr="003A58FB">
              <w:rPr>
                <w:rFonts w:ascii="Arial Narrow" w:eastAsia="Times New Roman" w:hAnsi="Arial Narrow" w:cs="Calibri"/>
                <w:b/>
                <w:sz w:val="16"/>
                <w:szCs w:val="16"/>
              </w:rPr>
              <w:t xml:space="preserve">)  </w:t>
            </w:r>
            <w:r w:rsidRPr="003A58FB">
              <w:rPr>
                <w:rFonts w:ascii="Arial Narrow" w:eastAsia="Times New Roman" w:hAnsi="Arial Narrow" w:cs="Calibri"/>
                <w:b/>
                <w:sz w:val="16"/>
                <w:szCs w:val="16"/>
                <w:lang w:val="sr-Cyrl-RS"/>
              </w:rPr>
              <w:t xml:space="preserve">Пројекције </w:t>
            </w:r>
            <w:r w:rsidRPr="003A58FB">
              <w:rPr>
                <w:rFonts w:ascii="Arial Narrow" w:eastAsia="Times New Roman" w:hAnsi="Arial Narrow" w:cs="Calibri"/>
                <w:b/>
                <w:sz w:val="16"/>
                <w:szCs w:val="16"/>
              </w:rPr>
              <w:t>становништва</w:t>
            </w:r>
            <w:r w:rsidRPr="003A58FB">
              <w:rPr>
                <w:rFonts w:ascii="Arial Narrow" w:eastAsia="Times New Roman" w:hAnsi="Arial Narrow" w:cs="Calibri"/>
                <w:b/>
                <w:sz w:val="16"/>
                <w:szCs w:val="16"/>
                <w:vertAlign w:val="superscript"/>
                <w:lang w:val="sr-Cyrl-RS"/>
              </w:rPr>
              <w:t>2)</w:t>
            </w:r>
          </w:p>
        </w:tc>
        <w:tc>
          <w:tcPr>
            <w:tcW w:w="2268" w:type="dxa"/>
            <w:shd w:val="clear" w:color="auto" w:fill="auto"/>
          </w:tcPr>
          <w:p w:rsidR="00F7230B" w:rsidRPr="000A62E9" w:rsidRDefault="00F7230B" w:rsidP="003A58FB">
            <w:pPr>
              <w:spacing w:before="120" w:after="120" w:line="228" w:lineRule="auto"/>
              <w:rPr>
                <w:rFonts w:ascii="Times New Roman" w:eastAsia="Times New Roman" w:hAnsi="Times New Roman" w:cs="Times New Roman"/>
                <w:b/>
                <w:sz w:val="16"/>
                <w:szCs w:val="16"/>
                <w:lang w:val="sr-Cyrl-RS"/>
              </w:rPr>
            </w:pPr>
          </w:p>
        </w:tc>
        <w:tc>
          <w:tcPr>
            <w:tcW w:w="1134" w:type="dxa"/>
            <w:shd w:val="clear" w:color="auto" w:fill="auto"/>
          </w:tcPr>
          <w:p w:rsidR="00F7230B" w:rsidRPr="000A62E9" w:rsidRDefault="00F7230B" w:rsidP="003A58FB">
            <w:pPr>
              <w:spacing w:before="120" w:after="120" w:line="228" w:lineRule="auto"/>
              <w:rPr>
                <w:rFonts w:ascii="Arial Narrow" w:eastAsia="Times New Roman" w:hAnsi="Arial Narrow" w:cs="Calibri"/>
                <w:b/>
                <w:sz w:val="16"/>
                <w:szCs w:val="16"/>
                <w:lang w:val="sr-Cyrl-RS"/>
              </w:rPr>
            </w:pPr>
          </w:p>
        </w:tc>
        <w:tc>
          <w:tcPr>
            <w:tcW w:w="1418" w:type="dxa"/>
            <w:shd w:val="clear" w:color="auto" w:fill="auto"/>
          </w:tcPr>
          <w:p w:rsidR="00F7230B" w:rsidRPr="003A58FB" w:rsidRDefault="00F7230B" w:rsidP="003A58FB">
            <w:pPr>
              <w:spacing w:before="120" w:after="120" w:line="228" w:lineRule="auto"/>
              <w:rPr>
                <w:rFonts w:ascii="Arial Narrow" w:eastAsia="Times New Roman" w:hAnsi="Arial Narrow" w:cs="Calibri"/>
                <w:b/>
                <w:sz w:val="16"/>
                <w:szCs w:val="16"/>
                <w:lang w:val="sr-Cyrl-RS"/>
              </w:rPr>
            </w:pPr>
          </w:p>
        </w:tc>
        <w:tc>
          <w:tcPr>
            <w:tcW w:w="1588" w:type="dxa"/>
            <w:shd w:val="clear" w:color="auto" w:fill="auto"/>
          </w:tcPr>
          <w:p w:rsidR="00F7230B" w:rsidRPr="000A62E9" w:rsidRDefault="00F7230B" w:rsidP="003A58FB">
            <w:pPr>
              <w:spacing w:before="120" w:after="120" w:line="228" w:lineRule="auto"/>
              <w:rPr>
                <w:rFonts w:ascii="Times New Roman" w:eastAsia="Times New Roman" w:hAnsi="Times New Roman" w:cs="Times New Roman"/>
                <w:b/>
                <w:sz w:val="16"/>
                <w:szCs w:val="16"/>
                <w:lang w:val="sr-Cyrl-RS"/>
              </w:rPr>
            </w:pPr>
          </w:p>
        </w:tc>
        <w:tc>
          <w:tcPr>
            <w:tcW w:w="1701" w:type="dxa"/>
            <w:shd w:val="clear" w:color="auto" w:fill="auto"/>
          </w:tcPr>
          <w:p w:rsidR="00F7230B" w:rsidRPr="000A62E9" w:rsidRDefault="00F7230B" w:rsidP="003A58FB">
            <w:pPr>
              <w:spacing w:before="120" w:after="120" w:line="228" w:lineRule="auto"/>
              <w:rPr>
                <w:rFonts w:ascii="Times New Roman" w:eastAsia="Times New Roman" w:hAnsi="Times New Roman" w:cs="Times New Roman"/>
                <w:b/>
                <w:sz w:val="16"/>
                <w:szCs w:val="16"/>
                <w:lang w:val="sr-Cyrl-RS"/>
              </w:rPr>
            </w:pPr>
          </w:p>
        </w:tc>
        <w:tc>
          <w:tcPr>
            <w:tcW w:w="1418" w:type="dxa"/>
            <w:shd w:val="clear" w:color="auto" w:fill="auto"/>
          </w:tcPr>
          <w:p w:rsidR="00F7230B" w:rsidRPr="000A62E9" w:rsidRDefault="00F7230B" w:rsidP="003A58FB">
            <w:pPr>
              <w:spacing w:before="120" w:after="120" w:line="228" w:lineRule="auto"/>
              <w:rPr>
                <w:rFonts w:ascii="Times New Roman" w:eastAsia="Times New Roman" w:hAnsi="Times New Roman" w:cs="Times New Roman"/>
                <w:b/>
                <w:sz w:val="16"/>
                <w:szCs w:val="16"/>
                <w:lang w:val="sr-Cyrl-RS"/>
              </w:rPr>
            </w:pPr>
          </w:p>
        </w:tc>
        <w:tc>
          <w:tcPr>
            <w:tcW w:w="1531" w:type="dxa"/>
            <w:shd w:val="clear" w:color="auto" w:fill="auto"/>
          </w:tcPr>
          <w:p w:rsidR="00F7230B" w:rsidRPr="000A62E9" w:rsidRDefault="00F7230B" w:rsidP="003A58FB">
            <w:pPr>
              <w:spacing w:before="120" w:after="120" w:line="228" w:lineRule="auto"/>
              <w:rPr>
                <w:rFonts w:ascii="Times New Roman" w:eastAsia="Times New Roman" w:hAnsi="Times New Roman" w:cs="Times New Roman"/>
                <w:b/>
                <w:sz w:val="16"/>
                <w:szCs w:val="16"/>
                <w:lang w:val="sr-Cyrl-RS"/>
              </w:rPr>
            </w:pPr>
          </w:p>
        </w:tc>
        <w:tc>
          <w:tcPr>
            <w:tcW w:w="794" w:type="dxa"/>
            <w:shd w:val="clear" w:color="auto" w:fill="auto"/>
          </w:tcPr>
          <w:p w:rsidR="00F7230B" w:rsidRPr="000A62E9" w:rsidRDefault="00F7230B" w:rsidP="003A58FB">
            <w:pPr>
              <w:spacing w:before="120" w:after="120" w:line="228" w:lineRule="auto"/>
              <w:rPr>
                <w:rFonts w:ascii="Times New Roman" w:eastAsia="Times New Roman" w:hAnsi="Times New Roman" w:cs="Times New Roman"/>
                <w:b/>
                <w:sz w:val="16"/>
                <w:szCs w:val="16"/>
                <w:lang w:val="sr-Cyrl-RS"/>
              </w:rPr>
            </w:pPr>
          </w:p>
        </w:tc>
        <w:tc>
          <w:tcPr>
            <w:tcW w:w="851" w:type="dxa"/>
            <w:shd w:val="clear" w:color="auto" w:fill="auto"/>
          </w:tcPr>
          <w:p w:rsidR="00F7230B" w:rsidRPr="000A62E9" w:rsidRDefault="00F7230B" w:rsidP="003A58FB">
            <w:pPr>
              <w:spacing w:before="120" w:after="120" w:line="228" w:lineRule="auto"/>
              <w:rPr>
                <w:rFonts w:ascii="Times New Roman" w:eastAsia="Times New Roman" w:hAnsi="Times New Roman" w:cs="Times New Roman"/>
                <w:b/>
                <w:sz w:val="16"/>
                <w:szCs w:val="16"/>
                <w:lang w:val="sr-Cyrl-RS"/>
              </w:rPr>
            </w:pPr>
          </w:p>
        </w:tc>
      </w:tr>
      <w:tr w:rsidR="003B008F" w:rsidRPr="000A62E9" w:rsidTr="0043440F">
        <w:trPr>
          <w:trHeight w:val="20"/>
          <w:jc w:val="center"/>
        </w:trPr>
        <w:tc>
          <w:tcPr>
            <w:tcW w:w="454" w:type="dxa"/>
            <w:shd w:val="clear" w:color="auto" w:fill="auto"/>
          </w:tcPr>
          <w:p w:rsidR="003B008F" w:rsidRPr="000A62E9" w:rsidRDefault="003B008F" w:rsidP="003A58FB">
            <w:pPr>
              <w:spacing w:before="120" w:after="120" w:line="228" w:lineRule="auto"/>
              <w:rPr>
                <w:rFonts w:ascii="Arial Narrow" w:eastAsia="Times New Roman" w:hAnsi="Arial Narrow" w:cs="Calibri"/>
                <w:b/>
                <w:sz w:val="16"/>
                <w:szCs w:val="16"/>
                <w:lang w:val="sr-Cyrl-RS"/>
              </w:rPr>
            </w:pPr>
          </w:p>
        </w:tc>
        <w:tc>
          <w:tcPr>
            <w:tcW w:w="2609" w:type="dxa"/>
            <w:gridSpan w:val="2"/>
            <w:shd w:val="clear" w:color="auto" w:fill="auto"/>
          </w:tcPr>
          <w:p w:rsidR="003B008F" w:rsidRPr="000A62E9" w:rsidRDefault="003B008F" w:rsidP="003A58FB">
            <w:pPr>
              <w:spacing w:before="120" w:after="120" w:line="228" w:lineRule="auto"/>
              <w:rPr>
                <w:rFonts w:ascii="Arial Narrow" w:eastAsia="Times New Roman" w:hAnsi="Arial Narrow" w:cs="Calibri"/>
                <w:b/>
                <w:sz w:val="16"/>
                <w:szCs w:val="16"/>
                <w:lang w:val="sr-Cyrl-RS"/>
              </w:rPr>
            </w:pPr>
            <w:r w:rsidRPr="000A62E9">
              <w:rPr>
                <w:rFonts w:ascii="Arial Narrow" w:eastAsia="Times New Roman" w:hAnsi="Arial Narrow" w:cs="Calibri"/>
                <w:b/>
                <w:sz w:val="16"/>
                <w:szCs w:val="16"/>
                <w:lang w:val="sr-Cyrl-RS"/>
              </w:rPr>
              <w:t>6)  Миграције</w:t>
            </w:r>
          </w:p>
        </w:tc>
        <w:tc>
          <w:tcPr>
            <w:tcW w:w="2268" w:type="dxa"/>
            <w:shd w:val="clear" w:color="auto" w:fill="auto"/>
          </w:tcPr>
          <w:p w:rsidR="003B008F" w:rsidRPr="000A62E9" w:rsidRDefault="003B008F" w:rsidP="003A58FB">
            <w:pPr>
              <w:spacing w:before="120" w:after="120" w:line="228" w:lineRule="auto"/>
              <w:rPr>
                <w:rFonts w:ascii="Times New Roman" w:eastAsia="Times New Roman" w:hAnsi="Times New Roman" w:cs="Times New Roman"/>
                <w:b/>
                <w:sz w:val="16"/>
                <w:szCs w:val="16"/>
                <w:lang w:val="sr-Cyrl-RS"/>
              </w:rPr>
            </w:pPr>
          </w:p>
        </w:tc>
        <w:tc>
          <w:tcPr>
            <w:tcW w:w="1134" w:type="dxa"/>
            <w:shd w:val="clear" w:color="auto" w:fill="auto"/>
          </w:tcPr>
          <w:p w:rsidR="003B008F" w:rsidRPr="000A62E9" w:rsidRDefault="003B008F" w:rsidP="003A58FB">
            <w:pPr>
              <w:spacing w:before="120" w:after="120" w:line="228" w:lineRule="auto"/>
              <w:rPr>
                <w:rFonts w:ascii="Arial Narrow" w:eastAsia="Times New Roman" w:hAnsi="Arial Narrow" w:cs="Calibri"/>
                <w:b/>
                <w:sz w:val="16"/>
                <w:szCs w:val="16"/>
                <w:lang w:val="sr-Cyrl-RS"/>
              </w:rPr>
            </w:pPr>
            <w:r w:rsidRPr="000A62E9">
              <w:rPr>
                <w:rFonts w:ascii="Arial Narrow" w:eastAsia="Times New Roman" w:hAnsi="Arial Narrow" w:cs="Calibri"/>
                <w:b/>
                <w:sz w:val="16"/>
                <w:szCs w:val="16"/>
                <w:lang w:val="sr-Cyrl-RS"/>
              </w:rPr>
              <w:t xml:space="preserve">   </w:t>
            </w:r>
          </w:p>
        </w:tc>
        <w:tc>
          <w:tcPr>
            <w:tcW w:w="1418" w:type="dxa"/>
            <w:shd w:val="clear" w:color="auto" w:fill="auto"/>
          </w:tcPr>
          <w:p w:rsidR="003B008F" w:rsidRPr="000A62E9" w:rsidRDefault="003B008F" w:rsidP="003A58FB">
            <w:pPr>
              <w:spacing w:before="120" w:after="120" w:line="228" w:lineRule="auto"/>
              <w:rPr>
                <w:rFonts w:ascii="Arial Narrow" w:eastAsia="Times New Roman" w:hAnsi="Arial Narrow" w:cs="Calibri"/>
                <w:b/>
                <w:sz w:val="16"/>
                <w:szCs w:val="16"/>
                <w:lang w:val="sr-Cyrl-RS"/>
              </w:rPr>
            </w:pPr>
          </w:p>
        </w:tc>
        <w:tc>
          <w:tcPr>
            <w:tcW w:w="1588" w:type="dxa"/>
            <w:shd w:val="clear" w:color="auto" w:fill="auto"/>
          </w:tcPr>
          <w:p w:rsidR="003B008F" w:rsidRPr="000A62E9" w:rsidRDefault="003B008F" w:rsidP="003A58FB">
            <w:pPr>
              <w:spacing w:before="120" w:after="120" w:line="228" w:lineRule="auto"/>
              <w:rPr>
                <w:rFonts w:ascii="Times New Roman" w:eastAsia="Times New Roman" w:hAnsi="Times New Roman" w:cs="Times New Roman"/>
                <w:b/>
                <w:sz w:val="16"/>
                <w:szCs w:val="16"/>
                <w:lang w:val="sr-Cyrl-RS"/>
              </w:rPr>
            </w:pPr>
          </w:p>
        </w:tc>
        <w:tc>
          <w:tcPr>
            <w:tcW w:w="1701" w:type="dxa"/>
            <w:shd w:val="clear" w:color="auto" w:fill="auto"/>
          </w:tcPr>
          <w:p w:rsidR="003B008F" w:rsidRPr="000A62E9" w:rsidRDefault="003B008F" w:rsidP="003A58FB">
            <w:pPr>
              <w:spacing w:before="120" w:after="120" w:line="228" w:lineRule="auto"/>
              <w:rPr>
                <w:rFonts w:ascii="Times New Roman" w:eastAsia="Times New Roman" w:hAnsi="Times New Roman" w:cs="Times New Roman"/>
                <w:b/>
                <w:sz w:val="16"/>
                <w:szCs w:val="16"/>
                <w:lang w:val="sr-Cyrl-RS"/>
              </w:rPr>
            </w:pPr>
          </w:p>
        </w:tc>
        <w:tc>
          <w:tcPr>
            <w:tcW w:w="1418" w:type="dxa"/>
            <w:shd w:val="clear" w:color="auto" w:fill="auto"/>
          </w:tcPr>
          <w:p w:rsidR="003B008F" w:rsidRPr="000A62E9" w:rsidRDefault="003B008F" w:rsidP="003A58FB">
            <w:pPr>
              <w:spacing w:before="120" w:after="120" w:line="228" w:lineRule="auto"/>
              <w:rPr>
                <w:rFonts w:ascii="Times New Roman" w:eastAsia="Times New Roman" w:hAnsi="Times New Roman" w:cs="Times New Roman"/>
                <w:b/>
                <w:sz w:val="16"/>
                <w:szCs w:val="16"/>
                <w:lang w:val="sr-Cyrl-RS"/>
              </w:rPr>
            </w:pPr>
          </w:p>
        </w:tc>
        <w:tc>
          <w:tcPr>
            <w:tcW w:w="1531" w:type="dxa"/>
            <w:shd w:val="clear" w:color="auto" w:fill="auto"/>
          </w:tcPr>
          <w:p w:rsidR="003B008F" w:rsidRPr="000A62E9" w:rsidRDefault="003B008F" w:rsidP="003A58FB">
            <w:pPr>
              <w:spacing w:before="120" w:after="120" w:line="228" w:lineRule="auto"/>
              <w:rPr>
                <w:rFonts w:ascii="Times New Roman" w:eastAsia="Times New Roman" w:hAnsi="Times New Roman" w:cs="Times New Roman"/>
                <w:b/>
                <w:sz w:val="16"/>
                <w:szCs w:val="16"/>
                <w:lang w:val="sr-Cyrl-RS"/>
              </w:rPr>
            </w:pPr>
          </w:p>
        </w:tc>
        <w:tc>
          <w:tcPr>
            <w:tcW w:w="794" w:type="dxa"/>
            <w:shd w:val="clear" w:color="auto" w:fill="auto"/>
          </w:tcPr>
          <w:p w:rsidR="003B008F" w:rsidRPr="000A62E9" w:rsidRDefault="003B008F" w:rsidP="003A58FB">
            <w:pPr>
              <w:spacing w:before="120" w:after="120" w:line="228" w:lineRule="auto"/>
              <w:rPr>
                <w:rFonts w:ascii="Times New Roman" w:eastAsia="Times New Roman" w:hAnsi="Times New Roman" w:cs="Times New Roman"/>
                <w:b/>
                <w:sz w:val="16"/>
                <w:szCs w:val="16"/>
                <w:lang w:val="sr-Cyrl-RS"/>
              </w:rPr>
            </w:pPr>
          </w:p>
        </w:tc>
        <w:tc>
          <w:tcPr>
            <w:tcW w:w="851" w:type="dxa"/>
            <w:shd w:val="clear" w:color="auto" w:fill="auto"/>
          </w:tcPr>
          <w:p w:rsidR="003B008F" w:rsidRPr="000A62E9" w:rsidRDefault="003B008F" w:rsidP="003A58FB">
            <w:pPr>
              <w:spacing w:before="120" w:after="120" w:line="228" w:lineRule="auto"/>
              <w:rPr>
                <w:rFonts w:ascii="Times New Roman" w:eastAsia="Times New Roman" w:hAnsi="Times New Roman" w:cs="Times New Roman"/>
                <w:b/>
                <w:sz w:val="16"/>
                <w:szCs w:val="16"/>
                <w:lang w:val="sr-Cyrl-RS"/>
              </w:rPr>
            </w:pPr>
          </w:p>
        </w:tc>
      </w:tr>
      <w:tr w:rsidR="006357D8" w:rsidRPr="004D48A3" w:rsidTr="004E2E1A">
        <w:trPr>
          <w:trHeight w:val="20"/>
          <w:jc w:val="center"/>
        </w:trPr>
        <w:tc>
          <w:tcPr>
            <w:tcW w:w="454" w:type="dxa"/>
            <w:shd w:val="clear" w:color="auto" w:fill="auto"/>
          </w:tcPr>
          <w:p w:rsidR="006357D8" w:rsidRPr="000A62E9" w:rsidRDefault="006357D8" w:rsidP="00404D64">
            <w:pPr>
              <w:spacing w:before="60" w:after="0" w:line="228" w:lineRule="auto"/>
              <w:rPr>
                <w:rFonts w:ascii="Arial Narrow" w:eastAsia="Times New Roman" w:hAnsi="Arial Narrow" w:cs="Calibri"/>
                <w:sz w:val="15"/>
                <w:szCs w:val="15"/>
                <w:lang w:val="sr-Cyrl-RS"/>
              </w:rPr>
            </w:pPr>
            <w:r w:rsidRPr="000A62E9">
              <w:rPr>
                <w:rFonts w:ascii="Arial Narrow" w:eastAsia="Times New Roman" w:hAnsi="Arial Narrow" w:cs="Calibri"/>
                <w:sz w:val="15"/>
                <w:szCs w:val="15"/>
                <w:lang w:val="sr-Cyrl-RS"/>
              </w:rPr>
              <w:t xml:space="preserve">1     </w:t>
            </w:r>
          </w:p>
        </w:tc>
        <w:tc>
          <w:tcPr>
            <w:tcW w:w="1021" w:type="dxa"/>
            <w:shd w:val="clear" w:color="auto" w:fill="auto"/>
          </w:tcPr>
          <w:p w:rsidR="006357D8" w:rsidRPr="000A62E9" w:rsidRDefault="006357D8" w:rsidP="00404D64">
            <w:pPr>
              <w:spacing w:before="60" w:after="0" w:line="228" w:lineRule="auto"/>
              <w:rPr>
                <w:rFonts w:ascii="Arial Narrow" w:eastAsia="Times New Roman" w:hAnsi="Arial Narrow" w:cs="Calibri"/>
                <w:sz w:val="15"/>
                <w:szCs w:val="15"/>
                <w:lang w:val="sr-Cyrl-RS"/>
              </w:rPr>
            </w:pPr>
            <w:r w:rsidRPr="000A62E9">
              <w:rPr>
                <w:rFonts w:ascii="Arial Narrow" w:eastAsia="Times New Roman" w:hAnsi="Arial Narrow" w:cs="Calibri"/>
                <w:sz w:val="15"/>
                <w:szCs w:val="15"/>
                <w:lang w:val="sr-Cyrl-RS"/>
              </w:rPr>
              <w:t>Републички завод за статистику</w:t>
            </w:r>
          </w:p>
        </w:tc>
        <w:tc>
          <w:tcPr>
            <w:tcW w:w="1588" w:type="dxa"/>
            <w:shd w:val="clear" w:color="auto" w:fill="auto"/>
          </w:tcPr>
          <w:p w:rsidR="00C23198" w:rsidRPr="00404D64" w:rsidRDefault="006357D8" w:rsidP="00404D64">
            <w:pPr>
              <w:spacing w:before="60" w:after="0" w:line="228" w:lineRule="auto"/>
              <w:rPr>
                <w:rFonts w:ascii="Arial Narrow" w:eastAsia="Times New Roman" w:hAnsi="Arial Narrow" w:cs="Calibri"/>
                <w:sz w:val="15"/>
                <w:szCs w:val="15"/>
                <w:lang w:val="sr-Cyrl-RS"/>
              </w:rPr>
            </w:pPr>
            <w:r w:rsidRPr="000A62E9">
              <w:rPr>
                <w:rFonts w:ascii="Arial Narrow" w:eastAsia="Times New Roman" w:hAnsi="Arial Narrow" w:cs="Calibri"/>
                <w:sz w:val="15"/>
                <w:szCs w:val="15"/>
                <w:lang w:val="sr-Cyrl-RS"/>
              </w:rPr>
              <w:t>С</w:t>
            </w:r>
            <w:r w:rsidRPr="00404D64">
              <w:rPr>
                <w:rFonts w:ascii="Arial Narrow" w:eastAsia="Times New Roman" w:hAnsi="Arial Narrow" w:cs="Calibri"/>
                <w:sz w:val="15"/>
                <w:szCs w:val="15"/>
                <w:lang w:val="sr-Cyrl-RS"/>
              </w:rPr>
              <w:t>татистика пресељења становништва - унутрашње миграције</w:t>
            </w:r>
          </w:p>
          <w:p w:rsidR="00C23198" w:rsidRPr="00404D64" w:rsidRDefault="00C23198" w:rsidP="00404D64">
            <w:pPr>
              <w:spacing w:before="60" w:after="0" w:line="228" w:lineRule="auto"/>
              <w:rPr>
                <w:rFonts w:ascii="Arial Narrow" w:eastAsia="Times New Roman" w:hAnsi="Arial Narrow" w:cs="Calibri"/>
                <w:sz w:val="15"/>
                <w:szCs w:val="15"/>
                <w:lang w:val="sr-Cyrl-RS"/>
              </w:rPr>
            </w:pPr>
          </w:p>
          <w:p w:rsidR="006357D8" w:rsidRPr="00404D64" w:rsidRDefault="006357D8" w:rsidP="00404D64">
            <w:pPr>
              <w:spacing w:before="60" w:after="0" w:line="228" w:lineRule="auto"/>
              <w:rPr>
                <w:rFonts w:ascii="Arial Narrow" w:eastAsia="Times New Roman" w:hAnsi="Arial Narrow" w:cs="Calibri"/>
                <w:sz w:val="15"/>
                <w:szCs w:val="15"/>
                <w:lang w:val="sr-Cyrl-RS"/>
              </w:rPr>
            </w:pPr>
            <w:r w:rsidRPr="00404D64">
              <w:rPr>
                <w:rFonts w:ascii="Arial Narrow" w:eastAsia="Times New Roman" w:hAnsi="Arial Narrow" w:cs="Calibri"/>
                <w:sz w:val="15"/>
                <w:szCs w:val="15"/>
                <w:lang w:val="sr-Cyrl-RS"/>
              </w:rPr>
              <w:t xml:space="preserve"> 018060</w:t>
            </w:r>
          </w:p>
        </w:tc>
        <w:tc>
          <w:tcPr>
            <w:tcW w:w="2268" w:type="dxa"/>
            <w:shd w:val="clear" w:color="auto" w:fill="auto"/>
          </w:tcPr>
          <w:p w:rsidR="006357D8" w:rsidRPr="00404D64" w:rsidRDefault="006357D8" w:rsidP="00404D64">
            <w:pPr>
              <w:spacing w:before="60" w:after="0" w:line="228" w:lineRule="auto"/>
              <w:rPr>
                <w:rFonts w:ascii="Arial Narrow" w:eastAsia="Times New Roman" w:hAnsi="Arial Narrow" w:cs="Calibri"/>
                <w:sz w:val="15"/>
                <w:szCs w:val="15"/>
                <w:lang w:val="sr-Cyrl-RS"/>
              </w:rPr>
            </w:pPr>
            <w:r w:rsidRPr="00404D64">
              <w:rPr>
                <w:rFonts w:ascii="Arial Narrow" w:eastAsia="Times New Roman" w:hAnsi="Arial Narrow" w:cs="Calibri"/>
                <w:sz w:val="15"/>
                <w:szCs w:val="15"/>
                <w:lang w:val="sr-Cyrl-RS"/>
              </w:rPr>
              <w:t>Место и општина пријаве/одјаве пребивалишта, датум пријаве/одјаве, датум рођења, општина рођења, пол и др.</w:t>
            </w:r>
          </w:p>
        </w:tc>
        <w:tc>
          <w:tcPr>
            <w:tcW w:w="1134" w:type="dxa"/>
            <w:shd w:val="clear" w:color="auto" w:fill="auto"/>
          </w:tcPr>
          <w:p w:rsidR="006357D8" w:rsidRPr="006357D8" w:rsidRDefault="008B550A" w:rsidP="00404D64">
            <w:pPr>
              <w:spacing w:before="6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Државни орган; 5. у месецу</w:t>
            </w:r>
          </w:p>
        </w:tc>
        <w:tc>
          <w:tcPr>
            <w:tcW w:w="1701"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 Управа за аналитику;</w:t>
            </w:r>
          </w:p>
        </w:tc>
        <w:tc>
          <w:tcPr>
            <w:tcW w:w="1418"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област, регион и Република Србија</w:t>
            </w:r>
          </w:p>
        </w:tc>
        <w:tc>
          <w:tcPr>
            <w:tcW w:w="851"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6357D8" w:rsidRPr="004D48A3" w:rsidTr="004E2E1A">
        <w:trPr>
          <w:trHeight w:val="20"/>
          <w:jc w:val="center"/>
        </w:trPr>
        <w:tc>
          <w:tcPr>
            <w:tcW w:w="454"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w:t>
            </w:r>
            <w:r w:rsidRPr="006357D8">
              <w:rPr>
                <w:rFonts w:ascii="Arial Narrow" w:eastAsia="Times New Roman" w:hAnsi="Arial Narrow" w:cs="Calibri"/>
                <w:sz w:val="15"/>
                <w:szCs w:val="15"/>
              </w:rPr>
              <w:lastRenderedPageBreak/>
              <w:t>завод за статистику</w:t>
            </w:r>
          </w:p>
        </w:tc>
        <w:tc>
          <w:tcPr>
            <w:tcW w:w="1588" w:type="dxa"/>
            <w:shd w:val="clear" w:color="auto" w:fill="auto"/>
          </w:tcPr>
          <w:p w:rsidR="00C2319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Припреме за увођење </w:t>
            </w:r>
            <w:r w:rsidRPr="006357D8">
              <w:rPr>
                <w:rFonts w:ascii="Arial Narrow" w:eastAsia="Times New Roman" w:hAnsi="Arial Narrow" w:cs="Calibri"/>
                <w:sz w:val="15"/>
                <w:szCs w:val="15"/>
              </w:rPr>
              <w:lastRenderedPageBreak/>
              <w:t>статистичког истраживања о спољним миграцијама</w:t>
            </w:r>
          </w:p>
          <w:p w:rsidR="00C23198" w:rsidRDefault="00C23198" w:rsidP="00404D64">
            <w:pPr>
              <w:spacing w:before="60" w:after="0" w:line="228" w:lineRule="auto"/>
              <w:rPr>
                <w:rFonts w:ascii="Arial Narrow" w:eastAsia="Times New Roman" w:hAnsi="Arial Narrow" w:cs="Calibri"/>
                <w:sz w:val="15"/>
                <w:szCs w:val="15"/>
              </w:rPr>
            </w:pPr>
          </w:p>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018160</w:t>
            </w:r>
          </w:p>
        </w:tc>
        <w:tc>
          <w:tcPr>
            <w:tcW w:w="2268"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Дефинисање методолошких и </w:t>
            </w:r>
            <w:r w:rsidRPr="006357D8">
              <w:rPr>
                <w:rFonts w:ascii="Arial Narrow" w:eastAsia="Times New Roman" w:hAnsi="Arial Narrow" w:cs="Calibri"/>
                <w:sz w:val="15"/>
                <w:szCs w:val="15"/>
              </w:rPr>
              <w:lastRenderedPageBreak/>
              <w:t>организационих инструмената неопходних за спровођење истраживања</w:t>
            </w:r>
          </w:p>
        </w:tc>
        <w:tc>
          <w:tcPr>
            <w:tcW w:w="1134" w:type="dxa"/>
            <w:shd w:val="clear" w:color="auto" w:fill="auto"/>
          </w:tcPr>
          <w:p w:rsidR="006357D8" w:rsidRPr="006357D8" w:rsidRDefault="008B550A" w:rsidP="00404D64">
            <w:pPr>
              <w:spacing w:before="6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 xml:space="preserve">Годишња; </w:t>
            </w:r>
            <w:r>
              <w:rPr>
                <w:rFonts w:ascii="Arial Narrow" w:eastAsia="Times New Roman" w:hAnsi="Arial Narrow" w:cs="Calibri"/>
                <w:sz w:val="15"/>
                <w:szCs w:val="15"/>
              </w:rPr>
              <w:lastRenderedPageBreak/>
              <w:t>претходна</w:t>
            </w:r>
            <w:r w:rsidR="006357D8" w:rsidRPr="006357D8">
              <w:rPr>
                <w:rFonts w:ascii="Arial Narrow" w:eastAsia="Times New Roman" w:hAnsi="Arial Narrow" w:cs="Calibri"/>
                <w:sz w:val="15"/>
                <w:szCs w:val="15"/>
              </w:rPr>
              <w:t xml:space="preserve"> година</w:t>
            </w:r>
          </w:p>
        </w:tc>
        <w:tc>
          <w:tcPr>
            <w:tcW w:w="1418"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Државни орган</w:t>
            </w:r>
          </w:p>
        </w:tc>
        <w:tc>
          <w:tcPr>
            <w:tcW w:w="1701"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Министарство </w:t>
            </w:r>
            <w:r w:rsidRPr="006357D8">
              <w:rPr>
                <w:rFonts w:ascii="Arial Narrow" w:eastAsia="Times New Roman" w:hAnsi="Arial Narrow" w:cs="Calibri"/>
                <w:sz w:val="15"/>
                <w:szCs w:val="15"/>
              </w:rPr>
              <w:lastRenderedPageBreak/>
              <w:t>унутрашњих послова - Управа за аналитику</w:t>
            </w:r>
          </w:p>
        </w:tc>
        <w:tc>
          <w:tcPr>
            <w:tcW w:w="1418"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p>
        </w:tc>
        <w:tc>
          <w:tcPr>
            <w:tcW w:w="1531"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w:t>
            </w:r>
            <w:r w:rsidRPr="006357D8">
              <w:rPr>
                <w:rFonts w:ascii="Arial Narrow" w:eastAsia="Times New Roman" w:hAnsi="Arial Narrow" w:cs="Calibri"/>
                <w:sz w:val="15"/>
                <w:szCs w:val="15"/>
              </w:rPr>
              <w:lastRenderedPageBreak/>
              <w:t>статистици</w:t>
            </w:r>
          </w:p>
        </w:tc>
        <w:tc>
          <w:tcPr>
            <w:tcW w:w="794" w:type="dxa"/>
            <w:shd w:val="clear" w:color="auto" w:fill="auto"/>
          </w:tcPr>
          <w:p w:rsidR="006357D8" w:rsidRPr="006357D8" w:rsidRDefault="006357D8" w:rsidP="00404D64">
            <w:pPr>
              <w:spacing w:before="60" w:after="0" w:line="228" w:lineRule="auto"/>
              <w:rPr>
                <w:rFonts w:ascii="Arial Narrow" w:eastAsia="Times New Roman" w:hAnsi="Arial Narrow" w:cs="Calibri"/>
                <w:sz w:val="15"/>
                <w:szCs w:val="15"/>
              </w:rPr>
            </w:pPr>
          </w:p>
        </w:tc>
        <w:tc>
          <w:tcPr>
            <w:tcW w:w="851" w:type="dxa"/>
            <w:shd w:val="clear" w:color="auto" w:fill="auto"/>
          </w:tcPr>
          <w:p w:rsidR="006357D8" w:rsidRPr="006357D8" w:rsidRDefault="006357D8" w:rsidP="00404D64">
            <w:pPr>
              <w:spacing w:before="60" w:after="0" w:line="228" w:lineRule="auto"/>
              <w:rPr>
                <w:rFonts w:ascii="Times New Roman" w:eastAsia="Times New Roman" w:hAnsi="Times New Roman" w:cs="Times New Roman"/>
                <w:sz w:val="20"/>
                <w:szCs w:val="20"/>
              </w:rPr>
            </w:pPr>
          </w:p>
        </w:tc>
      </w:tr>
      <w:tr w:rsidR="00404D64" w:rsidRPr="003B008F" w:rsidTr="00404D64">
        <w:trPr>
          <w:trHeight w:val="20"/>
          <w:jc w:val="center"/>
        </w:trPr>
        <w:tc>
          <w:tcPr>
            <w:tcW w:w="454"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4877" w:type="dxa"/>
            <w:gridSpan w:val="3"/>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2.  Тржиште рада</w:t>
            </w:r>
          </w:p>
        </w:tc>
        <w:tc>
          <w:tcPr>
            <w:tcW w:w="1134" w:type="dxa"/>
            <w:shd w:val="clear" w:color="auto" w:fill="auto"/>
          </w:tcPr>
          <w:p w:rsidR="00404D64" w:rsidRPr="003B008F" w:rsidRDefault="00404D64" w:rsidP="003A58FB">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404D64" w:rsidRPr="003B008F" w:rsidRDefault="00404D64" w:rsidP="003A58FB">
            <w:pPr>
              <w:spacing w:before="120" w:after="120" w:line="228" w:lineRule="auto"/>
              <w:rPr>
                <w:rFonts w:ascii="Arial Narrow" w:eastAsia="Times New Roman" w:hAnsi="Arial Narrow" w:cs="Calibri"/>
                <w:b/>
                <w:sz w:val="16"/>
                <w:szCs w:val="16"/>
              </w:rPr>
            </w:pPr>
          </w:p>
        </w:tc>
        <w:tc>
          <w:tcPr>
            <w:tcW w:w="1588"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404D64" w:rsidRPr="003A58FB" w:rsidRDefault="00404D64" w:rsidP="003A58FB">
            <w:pPr>
              <w:spacing w:before="120" w:after="120" w:line="228" w:lineRule="auto"/>
              <w:rPr>
                <w:rFonts w:ascii="Arial Narrow" w:eastAsia="Times New Roman" w:hAnsi="Arial Narrow" w:cs="Times New Roman"/>
                <w:b/>
                <w:sz w:val="16"/>
                <w:szCs w:val="16"/>
              </w:rPr>
            </w:pPr>
          </w:p>
        </w:tc>
      </w:tr>
      <w:tr w:rsidR="00404D64" w:rsidRPr="003B008F" w:rsidTr="00404D64">
        <w:trPr>
          <w:trHeight w:val="20"/>
          <w:jc w:val="center"/>
        </w:trPr>
        <w:tc>
          <w:tcPr>
            <w:tcW w:w="454"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4877" w:type="dxa"/>
            <w:gridSpan w:val="3"/>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r w:rsidRPr="003B008F">
              <w:rPr>
                <w:rFonts w:ascii="Arial Narrow" w:eastAsia="Times New Roman" w:hAnsi="Arial Narrow" w:cs="Calibri"/>
                <w:b/>
                <w:sz w:val="16"/>
                <w:szCs w:val="16"/>
              </w:rPr>
              <w:t>1)  Запосленост и незапосленост</w:t>
            </w:r>
          </w:p>
        </w:tc>
        <w:tc>
          <w:tcPr>
            <w:tcW w:w="1134" w:type="dxa"/>
            <w:shd w:val="clear" w:color="auto" w:fill="auto"/>
          </w:tcPr>
          <w:p w:rsidR="00404D64" w:rsidRPr="003B008F" w:rsidRDefault="00404D64" w:rsidP="003A58FB">
            <w:pPr>
              <w:spacing w:before="120" w:after="120" w:line="228" w:lineRule="auto"/>
              <w:rPr>
                <w:rFonts w:ascii="Arial Narrow" w:eastAsia="Times New Roman" w:hAnsi="Arial Narrow" w:cs="Calibri"/>
                <w:b/>
                <w:sz w:val="16"/>
                <w:szCs w:val="16"/>
              </w:rPr>
            </w:pPr>
            <w:r w:rsidRPr="003B008F">
              <w:rPr>
                <w:rFonts w:ascii="Arial Narrow" w:eastAsia="Times New Roman" w:hAnsi="Arial Narrow" w:cs="Calibri"/>
                <w:b/>
                <w:sz w:val="16"/>
                <w:szCs w:val="16"/>
              </w:rPr>
              <w:t xml:space="preserve">   </w:t>
            </w:r>
          </w:p>
        </w:tc>
        <w:tc>
          <w:tcPr>
            <w:tcW w:w="1418" w:type="dxa"/>
            <w:shd w:val="clear" w:color="auto" w:fill="auto"/>
          </w:tcPr>
          <w:p w:rsidR="00404D64" w:rsidRPr="003B008F" w:rsidRDefault="00404D64" w:rsidP="003A58FB">
            <w:pPr>
              <w:spacing w:before="120" w:after="120" w:line="228" w:lineRule="auto"/>
              <w:rPr>
                <w:rFonts w:ascii="Arial Narrow" w:eastAsia="Times New Roman" w:hAnsi="Arial Narrow" w:cs="Calibri"/>
                <w:b/>
                <w:sz w:val="16"/>
                <w:szCs w:val="16"/>
              </w:rPr>
            </w:pPr>
          </w:p>
        </w:tc>
        <w:tc>
          <w:tcPr>
            <w:tcW w:w="1588"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404D64" w:rsidRPr="003B008F" w:rsidRDefault="00404D64" w:rsidP="003A58FB">
            <w:pPr>
              <w:spacing w:before="120" w:after="120" w:line="228" w:lineRule="auto"/>
              <w:rPr>
                <w:rFonts w:ascii="Times New Roman" w:eastAsia="Times New Roman" w:hAnsi="Times New Roman" w:cs="Times New Roman"/>
                <w:b/>
                <w:sz w:val="16"/>
                <w:szCs w:val="16"/>
              </w:rPr>
            </w:pPr>
          </w:p>
        </w:tc>
      </w:tr>
      <w:tr w:rsidR="00404D64" w:rsidRPr="004D48A3" w:rsidTr="00404D64">
        <w:trPr>
          <w:trHeight w:val="20"/>
          <w:jc w:val="center"/>
        </w:trPr>
        <w:tc>
          <w:tcPr>
            <w:tcW w:w="454" w:type="dxa"/>
            <w:shd w:val="clear" w:color="auto" w:fill="auto"/>
          </w:tcPr>
          <w:p w:rsidR="00404D64" w:rsidRPr="006357D8" w:rsidRDefault="00404D64"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404D64" w:rsidRPr="006357D8" w:rsidRDefault="00404D64"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404D64" w:rsidRDefault="00404D64"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радној снази</w:t>
            </w:r>
          </w:p>
          <w:p w:rsidR="00404D64" w:rsidRDefault="00404D64" w:rsidP="00404D64">
            <w:pPr>
              <w:spacing w:before="60" w:after="0" w:line="228" w:lineRule="auto"/>
              <w:rPr>
                <w:rFonts w:ascii="Arial Narrow" w:eastAsia="Times New Roman" w:hAnsi="Arial Narrow" w:cs="Calibri"/>
                <w:sz w:val="15"/>
                <w:szCs w:val="15"/>
              </w:rPr>
            </w:pPr>
          </w:p>
          <w:p w:rsidR="00404D64" w:rsidRDefault="00404D64"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019050</w:t>
            </w:r>
          </w:p>
          <w:p w:rsidR="00404D64" w:rsidRPr="0068324B" w:rsidRDefault="00404D64" w:rsidP="00404D64">
            <w:pPr>
              <w:spacing w:before="60"/>
              <w:rPr>
                <w:rFonts w:ascii="Arial Narrow" w:eastAsia="Times New Roman" w:hAnsi="Arial Narrow" w:cs="Calibri"/>
                <w:sz w:val="15"/>
                <w:szCs w:val="15"/>
              </w:rPr>
            </w:pPr>
          </w:p>
          <w:p w:rsidR="00404D64" w:rsidRPr="0068324B" w:rsidRDefault="00404D64" w:rsidP="00404D64">
            <w:pPr>
              <w:tabs>
                <w:tab w:val="left" w:pos="1350"/>
              </w:tabs>
              <w:spacing w:before="60"/>
              <w:rPr>
                <w:rFonts w:ascii="Arial Narrow" w:eastAsia="Times New Roman" w:hAnsi="Arial Narrow" w:cs="Calibri"/>
                <w:sz w:val="15"/>
                <w:szCs w:val="15"/>
              </w:rPr>
            </w:pPr>
            <w:r>
              <w:rPr>
                <w:rFonts w:ascii="Arial Narrow" w:eastAsia="Times New Roman" w:hAnsi="Arial Narrow" w:cs="Calibri"/>
                <w:sz w:val="15"/>
                <w:szCs w:val="15"/>
              </w:rPr>
              <w:tab/>
            </w:r>
          </w:p>
        </w:tc>
        <w:tc>
          <w:tcPr>
            <w:tcW w:w="2268" w:type="dxa"/>
            <w:shd w:val="clear" w:color="auto" w:fill="auto"/>
          </w:tcPr>
          <w:p w:rsidR="00404D64" w:rsidRPr="006357D8" w:rsidRDefault="00404D64"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Социодемографске карактеристике за сва лица, а за лица стара 15 и више година и подаци о њиховој радној активности и образовним карактеристикама; за запослена лица: карактеристике главног и додатног посла, сати рада, права која остварују на послу, делатност, занимање, место рада, године рада, облик својине, врста рада и др.; формална и неформална запосленост по полу, образовној структури и старосним групама; за незапослене: претходно радно искуство, дужина, начин и врста посла који се тражи; за неактивно становништво: претходно радно искуство, веза са тржиштем рада; стопе активности, запослености и незапослености.</w:t>
            </w:r>
          </w:p>
        </w:tc>
        <w:tc>
          <w:tcPr>
            <w:tcW w:w="1134" w:type="dxa"/>
            <w:shd w:val="clear" w:color="auto" w:fill="auto"/>
          </w:tcPr>
          <w:p w:rsidR="00404D64" w:rsidRPr="006357D8" w:rsidRDefault="00960DE1" w:rsidP="00404D64">
            <w:pPr>
              <w:spacing w:before="60" w:after="0" w:line="228"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с</w:t>
            </w:r>
            <w:r w:rsidR="00404D64" w:rsidRPr="006357D8">
              <w:rPr>
                <w:rFonts w:ascii="Arial Narrow" w:eastAsia="Times New Roman" w:hAnsi="Arial Narrow" w:cs="Calibri"/>
                <w:sz w:val="15"/>
                <w:szCs w:val="15"/>
              </w:rPr>
              <w:t>вака седмица у години је референтна</w:t>
            </w:r>
          </w:p>
        </w:tc>
        <w:tc>
          <w:tcPr>
            <w:tcW w:w="1418" w:type="dxa"/>
            <w:shd w:val="clear" w:color="auto" w:fill="auto"/>
          </w:tcPr>
          <w:p w:rsidR="00404D64" w:rsidRPr="006357D8" w:rsidRDefault="00404D64"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Анкетни метод </w:t>
            </w:r>
          </w:p>
        </w:tc>
        <w:tc>
          <w:tcPr>
            <w:tcW w:w="1588" w:type="dxa"/>
            <w:shd w:val="clear" w:color="auto" w:fill="auto"/>
          </w:tcPr>
          <w:p w:rsidR="00404D64" w:rsidRPr="006357D8" w:rsidRDefault="00404D64"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Лица из изабраних домаћинстава; у току две седмице након седмице посматрања</w:t>
            </w:r>
          </w:p>
        </w:tc>
        <w:tc>
          <w:tcPr>
            <w:tcW w:w="1701" w:type="dxa"/>
            <w:shd w:val="clear" w:color="auto" w:fill="auto"/>
          </w:tcPr>
          <w:p w:rsidR="00404D64" w:rsidRPr="006357D8" w:rsidRDefault="00404D64" w:rsidP="00404D64">
            <w:pPr>
              <w:spacing w:before="60" w:after="0" w:line="228" w:lineRule="auto"/>
              <w:rPr>
                <w:rFonts w:ascii="Arial Narrow" w:eastAsia="Times New Roman" w:hAnsi="Arial Narrow" w:cs="Calibri"/>
                <w:sz w:val="15"/>
                <w:szCs w:val="15"/>
              </w:rPr>
            </w:pPr>
          </w:p>
        </w:tc>
        <w:tc>
          <w:tcPr>
            <w:tcW w:w="1418" w:type="dxa"/>
            <w:shd w:val="clear" w:color="auto" w:fill="auto"/>
          </w:tcPr>
          <w:p w:rsidR="00404D64" w:rsidRPr="006357D8" w:rsidRDefault="00404D64" w:rsidP="00404D64">
            <w:pPr>
              <w:spacing w:before="60" w:after="0" w:line="228" w:lineRule="auto"/>
              <w:rPr>
                <w:rFonts w:ascii="Times New Roman" w:eastAsia="Times New Roman" w:hAnsi="Times New Roman" w:cs="Times New Roman"/>
                <w:sz w:val="20"/>
                <w:szCs w:val="20"/>
              </w:rPr>
            </w:pPr>
          </w:p>
        </w:tc>
        <w:tc>
          <w:tcPr>
            <w:tcW w:w="1531" w:type="dxa"/>
            <w:shd w:val="clear" w:color="auto" w:fill="auto"/>
          </w:tcPr>
          <w:p w:rsidR="00404D64" w:rsidRPr="006357D8" w:rsidRDefault="00404D64"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404D64" w:rsidRPr="006357D8" w:rsidRDefault="00404D64" w:rsidP="00404D64">
            <w:pPr>
              <w:spacing w:before="6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 и области на годишњем нивоу за основне показатеље</w:t>
            </w:r>
          </w:p>
        </w:tc>
        <w:tc>
          <w:tcPr>
            <w:tcW w:w="851" w:type="dxa"/>
            <w:shd w:val="clear" w:color="auto" w:fill="auto"/>
          </w:tcPr>
          <w:p w:rsidR="009A2737" w:rsidRPr="009A2737" w:rsidRDefault="009A2737" w:rsidP="00404D64">
            <w:pPr>
              <w:spacing w:before="6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 xml:space="preserve">За кварталне </w:t>
            </w:r>
            <w:r w:rsidR="000A71A4">
              <w:rPr>
                <w:rFonts w:ascii="Arial Narrow" w:eastAsia="Times New Roman" w:hAnsi="Arial Narrow" w:cs="Calibri"/>
                <w:sz w:val="15"/>
                <w:szCs w:val="15"/>
                <w:lang w:val="sr-Cyrl-RS"/>
              </w:rPr>
              <w:t>резултате</w:t>
            </w:r>
            <w:r>
              <w:rPr>
                <w:rFonts w:ascii="Arial Narrow" w:eastAsia="Times New Roman" w:hAnsi="Arial Narrow" w:cs="Calibri"/>
                <w:sz w:val="15"/>
                <w:szCs w:val="15"/>
                <w:lang w:val="sr-Cyrl-RS"/>
              </w:rPr>
              <w:t>:</w:t>
            </w:r>
          </w:p>
          <w:p w:rsidR="000A71A4" w:rsidRDefault="009A2737" w:rsidP="000A71A4">
            <w:pPr>
              <w:spacing w:before="60" w:after="0" w:line="228" w:lineRule="auto"/>
              <w:rPr>
                <w:rFonts w:ascii="Arial Narrow" w:eastAsia="Times New Roman" w:hAnsi="Arial Narrow" w:cs="Calibri"/>
                <w:sz w:val="15"/>
                <w:szCs w:val="15"/>
              </w:rPr>
            </w:pPr>
            <w:r>
              <w:rPr>
                <w:rFonts w:ascii="Arial Narrow" w:eastAsia="Times New Roman" w:hAnsi="Arial Narrow" w:cs="Calibri"/>
                <w:sz w:val="15"/>
                <w:szCs w:val="15"/>
              </w:rPr>
              <w:t>31.05.2019</w:t>
            </w:r>
            <w:r w:rsidR="000A71A4">
              <w:rPr>
                <w:rFonts w:ascii="Arial Narrow" w:eastAsia="Times New Roman" w:hAnsi="Arial Narrow" w:cs="Calibri"/>
                <w:sz w:val="15"/>
                <w:szCs w:val="15"/>
                <w:lang w:val="sr-Cyrl-RS"/>
              </w:rPr>
              <w:t>.</w:t>
            </w:r>
            <w:r>
              <w:rPr>
                <w:rFonts w:ascii="Arial Narrow" w:eastAsia="Times New Roman" w:hAnsi="Arial Narrow" w:cs="Calibri"/>
                <w:sz w:val="15"/>
                <w:szCs w:val="15"/>
              </w:rPr>
              <w:t xml:space="preserve"> 30.08.2019</w:t>
            </w:r>
            <w:r w:rsidR="000A71A4">
              <w:rPr>
                <w:rFonts w:ascii="Arial Narrow" w:eastAsia="Times New Roman" w:hAnsi="Arial Narrow" w:cs="Calibri"/>
                <w:sz w:val="15"/>
                <w:szCs w:val="15"/>
                <w:lang w:val="sr-Cyrl-RS"/>
              </w:rPr>
              <w:t>.</w:t>
            </w:r>
            <w:r>
              <w:rPr>
                <w:rFonts w:ascii="Arial Narrow" w:eastAsia="Times New Roman" w:hAnsi="Arial Narrow" w:cs="Calibri"/>
                <w:sz w:val="15"/>
                <w:szCs w:val="15"/>
              </w:rPr>
              <w:t xml:space="preserve"> 2</w:t>
            </w:r>
            <w:r>
              <w:rPr>
                <w:rFonts w:ascii="Arial Narrow" w:eastAsia="Times New Roman" w:hAnsi="Arial Narrow" w:cs="Calibri"/>
                <w:sz w:val="15"/>
                <w:szCs w:val="15"/>
                <w:lang w:val="sr-Cyrl-RS"/>
              </w:rPr>
              <w:t>9</w:t>
            </w:r>
            <w:r>
              <w:rPr>
                <w:rFonts w:ascii="Arial Narrow" w:eastAsia="Times New Roman" w:hAnsi="Arial Narrow" w:cs="Calibri"/>
                <w:sz w:val="15"/>
                <w:szCs w:val="15"/>
              </w:rPr>
              <w:t>.11.</w:t>
            </w:r>
            <w:r>
              <w:rPr>
                <w:rFonts w:ascii="Arial Narrow" w:eastAsia="Times New Roman" w:hAnsi="Arial Narrow" w:cs="Calibri"/>
                <w:sz w:val="15"/>
                <w:szCs w:val="15"/>
                <w:lang w:val="sr-Cyrl-RS"/>
              </w:rPr>
              <w:t>2019.</w:t>
            </w:r>
            <w:r w:rsidR="00404D64" w:rsidRPr="006357D8">
              <w:rPr>
                <w:rFonts w:ascii="Arial Narrow" w:eastAsia="Times New Roman" w:hAnsi="Arial Narrow" w:cs="Calibri"/>
                <w:sz w:val="15"/>
                <w:szCs w:val="15"/>
              </w:rPr>
              <w:t xml:space="preserve"> 28.02.</w:t>
            </w:r>
            <w:r>
              <w:rPr>
                <w:rFonts w:ascii="Arial Narrow" w:eastAsia="Times New Roman" w:hAnsi="Arial Narrow" w:cs="Calibri"/>
                <w:sz w:val="15"/>
                <w:szCs w:val="15"/>
                <w:lang w:val="sr-Cyrl-RS"/>
              </w:rPr>
              <w:t>2020.</w:t>
            </w:r>
            <w:r w:rsidR="00404D64" w:rsidRPr="006357D8">
              <w:rPr>
                <w:rFonts w:ascii="Arial Narrow" w:eastAsia="Times New Roman" w:hAnsi="Arial Narrow" w:cs="Calibri"/>
                <w:sz w:val="15"/>
                <w:szCs w:val="15"/>
              </w:rPr>
              <w:t xml:space="preserve"> </w:t>
            </w:r>
            <w:r>
              <w:rPr>
                <w:rFonts w:ascii="Arial Narrow" w:eastAsia="Times New Roman" w:hAnsi="Arial Narrow" w:cs="Calibri"/>
                <w:sz w:val="15"/>
                <w:szCs w:val="15"/>
                <w:lang w:val="sr-Cyrl-RS"/>
              </w:rPr>
              <w:t>З</w:t>
            </w:r>
            <w:r w:rsidR="00404D64" w:rsidRPr="006357D8">
              <w:rPr>
                <w:rFonts w:ascii="Arial Narrow" w:eastAsia="Times New Roman" w:hAnsi="Arial Narrow" w:cs="Calibri"/>
                <w:sz w:val="15"/>
                <w:szCs w:val="15"/>
              </w:rPr>
              <w:t>а</w:t>
            </w:r>
            <w:r>
              <w:rPr>
                <w:rFonts w:ascii="Arial Narrow" w:eastAsia="Times New Roman" w:hAnsi="Arial Narrow" w:cs="Calibri"/>
                <w:sz w:val="15"/>
                <w:szCs w:val="15"/>
                <w:lang w:val="sr-Cyrl-RS"/>
              </w:rPr>
              <w:t xml:space="preserve"> годишње </w:t>
            </w:r>
            <w:r>
              <w:rPr>
                <w:rFonts w:ascii="Arial Narrow" w:eastAsia="Times New Roman" w:hAnsi="Arial Narrow" w:cs="Calibri"/>
                <w:sz w:val="15"/>
                <w:szCs w:val="15"/>
              </w:rPr>
              <w:t xml:space="preserve"> </w:t>
            </w:r>
            <w:r w:rsidR="000A71A4">
              <w:rPr>
                <w:rFonts w:ascii="Arial Narrow" w:eastAsia="Times New Roman" w:hAnsi="Arial Narrow" w:cs="Calibri"/>
                <w:sz w:val="15"/>
                <w:szCs w:val="15"/>
                <w:lang w:val="sr-Cyrl-RS"/>
              </w:rPr>
              <w:t>резултате</w:t>
            </w:r>
            <w:r>
              <w:rPr>
                <w:rFonts w:ascii="Arial Narrow" w:eastAsia="Times New Roman" w:hAnsi="Arial Narrow" w:cs="Calibri"/>
                <w:sz w:val="15"/>
                <w:szCs w:val="15"/>
              </w:rPr>
              <w:t xml:space="preserve">: </w:t>
            </w:r>
          </w:p>
          <w:p w:rsidR="00404D64" w:rsidRPr="006357D8" w:rsidRDefault="006D513C" w:rsidP="000A71A4">
            <w:pPr>
              <w:spacing w:before="60" w:after="0" w:line="228" w:lineRule="auto"/>
              <w:rPr>
                <w:rFonts w:ascii="Arial Narrow" w:eastAsia="Times New Roman" w:hAnsi="Arial Narrow" w:cs="Calibri"/>
                <w:sz w:val="15"/>
                <w:szCs w:val="15"/>
              </w:rPr>
            </w:pPr>
            <w:r>
              <w:rPr>
                <w:rFonts w:ascii="Arial Narrow" w:eastAsia="Times New Roman" w:hAnsi="Arial Narrow" w:cs="Calibri"/>
                <w:sz w:val="15"/>
                <w:szCs w:val="15"/>
              </w:rPr>
              <w:t>27</w:t>
            </w:r>
            <w:r w:rsidR="00404D64" w:rsidRPr="006357D8">
              <w:rPr>
                <w:rFonts w:ascii="Arial Narrow" w:eastAsia="Times New Roman" w:hAnsi="Arial Narrow" w:cs="Calibri"/>
                <w:sz w:val="15"/>
                <w:szCs w:val="15"/>
              </w:rPr>
              <w:t>.03.</w:t>
            </w:r>
            <w:r w:rsidR="000A71A4">
              <w:rPr>
                <w:rFonts w:ascii="Arial Narrow" w:eastAsia="Times New Roman" w:hAnsi="Arial Narrow" w:cs="Calibri"/>
                <w:sz w:val="15"/>
                <w:szCs w:val="15"/>
                <w:lang w:val="sr-Cyrl-RS"/>
              </w:rPr>
              <w:t>2020</w:t>
            </w:r>
            <w:r w:rsidR="009A2737">
              <w:rPr>
                <w:rFonts w:ascii="Arial Narrow" w:eastAsia="Times New Roman" w:hAnsi="Arial Narrow" w:cs="Calibri"/>
                <w:sz w:val="15"/>
                <w:szCs w:val="15"/>
                <w:lang w:val="sr-Cyrl-RS"/>
              </w:rPr>
              <w:t>.</w:t>
            </w:r>
            <w:r w:rsidR="00404D64" w:rsidRPr="006357D8">
              <w:rPr>
                <w:rFonts w:ascii="Arial Narrow" w:eastAsia="Times New Roman" w:hAnsi="Arial Narrow" w:cs="Calibri"/>
                <w:sz w:val="15"/>
                <w:szCs w:val="15"/>
              </w:rPr>
              <w:t xml:space="preserve"> </w:t>
            </w:r>
          </w:p>
        </w:tc>
      </w:tr>
    </w:tbl>
    <w:p w:rsidR="000E04B6" w:rsidRDefault="000E04B6">
      <w:pPr>
        <w:sectPr w:rsidR="000E04B6" w:rsidSect="0057390B">
          <w:footerReference w:type="default" r:id="rId10"/>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0E04B6"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0E04B6" w:rsidRPr="00AD44DD" w:rsidRDefault="000E04B6" w:rsidP="00091DE9">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0E04B6"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ријални ниво 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Рок за прве резултате</w:t>
            </w:r>
          </w:p>
        </w:tc>
      </w:tr>
      <w:tr w:rsidR="000E04B6"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r>
      <w:tr w:rsidR="000E04B6"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0E04B6" w:rsidRPr="004D48A3" w:rsidRDefault="000E04B6" w:rsidP="00091DE9">
            <w:pPr>
              <w:spacing w:after="0" w:line="240" w:lineRule="auto"/>
              <w:rPr>
                <w:rFonts w:ascii="Arial Narrow" w:eastAsia="Times New Roman" w:hAnsi="Arial Narrow" w:cs="Times New Roman"/>
                <w:bCs/>
                <w:sz w:val="15"/>
                <w:szCs w:val="15"/>
              </w:rPr>
            </w:pPr>
          </w:p>
        </w:tc>
      </w:tr>
      <w:tr w:rsidR="000E04B6"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0E04B6" w:rsidRPr="007B2E61" w:rsidRDefault="000E04B6"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0E04B6" w:rsidRPr="004D48A3" w:rsidTr="00091DE9">
        <w:trPr>
          <w:trHeight w:val="20"/>
          <w:tblHeader/>
          <w:jc w:val="center"/>
        </w:trPr>
        <w:tc>
          <w:tcPr>
            <w:tcW w:w="454" w:type="dxa"/>
            <w:shd w:val="clear" w:color="auto" w:fill="auto"/>
          </w:tcPr>
          <w:p w:rsidR="000E04B6" w:rsidRPr="006357D8" w:rsidRDefault="000E04B6"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0E04B6" w:rsidRPr="006357D8" w:rsidRDefault="000E04B6" w:rsidP="00091DE9">
            <w:pPr>
              <w:spacing w:after="0" w:line="240" w:lineRule="auto"/>
              <w:rPr>
                <w:rFonts w:ascii="Arial Narrow" w:eastAsia="Times New Roman" w:hAnsi="Arial Narrow" w:cs="Calibri"/>
                <w:sz w:val="15"/>
                <w:szCs w:val="15"/>
              </w:rPr>
            </w:pPr>
          </w:p>
        </w:tc>
        <w:tc>
          <w:tcPr>
            <w:tcW w:w="1588" w:type="dxa"/>
            <w:shd w:val="clear" w:color="auto" w:fill="auto"/>
          </w:tcPr>
          <w:p w:rsidR="000E04B6" w:rsidRPr="006357D8" w:rsidRDefault="000E04B6" w:rsidP="00091DE9">
            <w:pPr>
              <w:spacing w:after="0" w:line="240" w:lineRule="auto"/>
              <w:rPr>
                <w:rFonts w:ascii="Arial Narrow" w:eastAsia="Times New Roman" w:hAnsi="Arial Narrow" w:cs="Calibri"/>
                <w:sz w:val="15"/>
                <w:szCs w:val="15"/>
              </w:rPr>
            </w:pPr>
          </w:p>
        </w:tc>
        <w:tc>
          <w:tcPr>
            <w:tcW w:w="2268"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0E04B6" w:rsidRPr="006357D8" w:rsidRDefault="000E04B6"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0E04B6" w:rsidRPr="006357D8" w:rsidRDefault="000E04B6"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0E04B6" w:rsidRPr="006357D8" w:rsidRDefault="000E04B6" w:rsidP="00091DE9">
            <w:pPr>
              <w:spacing w:after="0" w:line="240"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регистрованој запослености</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019092</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Запослени у правним лицима, предузетници и запослени код њих и лица која самостално обављају делатност, у радном односу и ван радног односа, регистровани индивидуални пољопривредници; запослени према категоријама осигурања, запослени у јавном сектору према подскуповима јавног сектора, запослени према општини рада и према општини пребивалишта, запослени по полу и старосним групама.</w:t>
            </w:r>
          </w:p>
        </w:tc>
        <w:tc>
          <w:tcPr>
            <w:tcW w:w="1134" w:type="dxa"/>
            <w:shd w:val="clear" w:color="auto" w:fill="auto"/>
          </w:tcPr>
          <w:p w:rsidR="006357D8" w:rsidRPr="006357D8" w:rsidRDefault="00960DE1"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м</w:t>
            </w:r>
            <w:r w:rsidR="006357D8" w:rsidRPr="006357D8">
              <w:rPr>
                <w:rFonts w:ascii="Arial Narrow" w:eastAsia="Times New Roman" w:hAnsi="Arial Narrow" w:cs="Calibri"/>
                <w:sz w:val="15"/>
                <w:szCs w:val="15"/>
              </w:rPr>
              <w:t>есечни податак- стање претпоследњи радни дан у месецу. Квартални податак - аритметичка средина три месеца посматраног квартала. Годишњи податак - аритметичка средина свих 12 месеци.</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Централни регистар обавезног социјалног осигурања (ЦРОСО); Јединствена пријава на обавезно социјално осигурање; први понедељак у месецу</w:t>
            </w:r>
          </w:p>
        </w:tc>
        <w:tc>
          <w:tcPr>
            <w:tcW w:w="1418" w:type="dxa"/>
            <w:shd w:val="clear" w:color="auto" w:fill="auto"/>
          </w:tcPr>
          <w:p w:rsidR="006357D8" w:rsidRPr="006357D8" w:rsidRDefault="00DB7813" w:rsidP="00C23198">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960DE1"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Месечно - Република Србија; к</w:t>
            </w:r>
            <w:r w:rsidR="006357D8" w:rsidRPr="006357D8">
              <w:rPr>
                <w:rFonts w:ascii="Arial Narrow" w:eastAsia="Times New Roman" w:hAnsi="Arial Narrow" w:cs="Calibri"/>
                <w:sz w:val="15"/>
                <w:szCs w:val="15"/>
              </w:rPr>
              <w:t>вартално - региони (НСТЈ изведен на основу општине р</w:t>
            </w:r>
            <w:r>
              <w:rPr>
                <w:rFonts w:ascii="Arial Narrow" w:eastAsia="Times New Roman" w:hAnsi="Arial Narrow" w:cs="Calibri"/>
                <w:sz w:val="15"/>
                <w:szCs w:val="15"/>
              </w:rPr>
              <w:t>ада) и општине (пребивалишта); г</w:t>
            </w:r>
            <w:r w:rsidR="006357D8" w:rsidRPr="006357D8">
              <w:rPr>
                <w:rFonts w:ascii="Arial Narrow" w:eastAsia="Times New Roman" w:hAnsi="Arial Narrow" w:cs="Calibri"/>
                <w:sz w:val="15"/>
                <w:szCs w:val="15"/>
              </w:rPr>
              <w:t>одишње - општине пребивалишта и општине рада.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радни дан у месецу</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Национална служба за запошљавање - евиденција незапослених лица</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Незапослени према административним изворима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009093</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Карактеристике лица која се налазе на евиденцији Националне службе за запошљавање: према полу, старости, стручној спреми, занимањима, подручју рада, општини становања и дужини тражења запослења</w:t>
            </w:r>
          </w:p>
        </w:tc>
        <w:tc>
          <w:tcPr>
            <w:tcW w:w="1134" w:type="dxa"/>
            <w:shd w:val="clear" w:color="auto" w:fill="auto"/>
          </w:tcPr>
          <w:p w:rsidR="006357D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6357D8" w:rsidRPr="006357D8">
              <w:rPr>
                <w:rFonts w:ascii="Arial Narrow" w:eastAsia="Times New Roman" w:hAnsi="Arial Narrow" w:cs="Calibri"/>
                <w:sz w:val="15"/>
                <w:szCs w:val="15"/>
              </w:rPr>
              <w:t xml:space="preserve"> месец</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Национална служба за запошљавање (службе и испоставе); 01. у месецу за претходни месец</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запошљавању и осигурању за случај незапослености  и Правилник о ближој садржини података и начину вођења евиденција у области запошљавања</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област, регион и 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Први радни дан у месецу за претходни месец</w:t>
            </w:r>
          </w:p>
        </w:tc>
      </w:tr>
      <w:tr w:rsidR="003B008F" w:rsidRPr="004D48A3" w:rsidTr="0043440F">
        <w:trPr>
          <w:trHeight w:val="20"/>
          <w:jc w:val="center"/>
        </w:trPr>
        <w:tc>
          <w:tcPr>
            <w:tcW w:w="454"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3B008F" w:rsidRPr="003A58FB" w:rsidRDefault="003B008F" w:rsidP="003A58FB">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2)  Зараде и трошкови рада</w:t>
            </w:r>
          </w:p>
        </w:tc>
        <w:tc>
          <w:tcPr>
            <w:tcW w:w="1134"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p>
        </w:tc>
        <w:tc>
          <w:tcPr>
            <w:tcW w:w="1588"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Пореска управа</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Месечно истраживање о зарадама запослених</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019010</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Обрачунате зараде, порези и доприноси на нивоу запосленог. Плаћени часови рада, општина пребивалишта запосленог, врсте исплата.</w:t>
            </w:r>
          </w:p>
        </w:tc>
        <w:tc>
          <w:tcPr>
            <w:tcW w:w="1134" w:type="dxa"/>
            <w:shd w:val="clear" w:color="auto" w:fill="auto"/>
          </w:tcPr>
          <w:p w:rsidR="006357D8" w:rsidRPr="006357D8" w:rsidRDefault="000969FD"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м</w:t>
            </w:r>
            <w:r w:rsidR="006357D8" w:rsidRPr="006357D8">
              <w:rPr>
                <w:rFonts w:ascii="Arial Narrow" w:eastAsia="Times New Roman" w:hAnsi="Arial Narrow" w:cs="Calibri"/>
                <w:sz w:val="15"/>
                <w:szCs w:val="15"/>
              </w:rPr>
              <w:t>есец за који су обрачунате зараде</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Пореска управа, 45 дана по истеку месеца</w:t>
            </w:r>
          </w:p>
        </w:tc>
        <w:tc>
          <w:tcPr>
            <w:tcW w:w="1418" w:type="dxa"/>
            <w:shd w:val="clear" w:color="auto" w:fill="auto"/>
          </w:tcPr>
          <w:p w:rsidR="006357D8" w:rsidRPr="006357D8" w:rsidRDefault="00DB7813" w:rsidP="00C23198">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пребивалишта, област, регион и 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25. дана у месецу за мм-2</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зарадама и часовима рада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019030</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Маса исплаћених бруто и нето зарада, пореза и доприноса према квалификацијама, полу и делатности као и подаци о исплаћеним бонусима и часовима рада за квартале. Прикупљени подаци користиће се за процену </w:t>
            </w:r>
            <w:r w:rsidRPr="006357D8">
              <w:rPr>
                <w:rFonts w:ascii="Arial Narrow" w:eastAsia="Times New Roman" w:hAnsi="Arial Narrow" w:cs="Calibri"/>
                <w:sz w:val="15"/>
                <w:szCs w:val="15"/>
              </w:rPr>
              <w:lastRenderedPageBreak/>
              <w:t>података о зарадама, према полу и степенима стручне спреме, на скупу података који се добијају из Пореске управе.</w:t>
            </w:r>
          </w:p>
        </w:tc>
        <w:tc>
          <w:tcPr>
            <w:tcW w:w="1134" w:type="dxa"/>
            <w:shd w:val="clear" w:color="auto" w:fill="auto"/>
          </w:tcPr>
          <w:p w:rsidR="006357D8" w:rsidRPr="006357D8" w:rsidRDefault="000969FD"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с</w:t>
            </w:r>
            <w:r w:rsidR="006357D8" w:rsidRPr="006357D8">
              <w:rPr>
                <w:rFonts w:ascii="Arial Narrow" w:eastAsia="Times New Roman" w:hAnsi="Arial Narrow" w:cs="Calibri"/>
                <w:sz w:val="15"/>
                <w:szCs w:val="15"/>
              </w:rPr>
              <w:t>ептембар</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РАД-1/Г</w:t>
            </w:r>
          </w:p>
        </w:tc>
        <w:tc>
          <w:tcPr>
            <w:tcW w:w="158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Локалне јединице; </w:t>
            </w:r>
            <w:r w:rsidR="00C23198" w:rsidRPr="003B008F">
              <w:rPr>
                <w:rFonts w:ascii="Arial Narrow" w:eastAsia="Times New Roman" w:hAnsi="Arial Narrow" w:cs="Calibri"/>
                <w:sz w:val="15"/>
                <w:szCs w:val="15"/>
                <w:lang w:val="sr-Cyrl-RS"/>
              </w:rPr>
              <w:t>05</w:t>
            </w:r>
            <w:r w:rsidR="00C23198" w:rsidRPr="003B008F">
              <w:rPr>
                <w:rFonts w:ascii="Arial Narrow" w:eastAsia="Times New Roman" w:hAnsi="Arial Narrow" w:cs="Calibri"/>
                <w:sz w:val="15"/>
                <w:szCs w:val="15"/>
              </w:rPr>
              <w:t>.1</w:t>
            </w:r>
            <w:r w:rsidR="00C23198" w:rsidRPr="003B008F">
              <w:rPr>
                <w:rFonts w:ascii="Arial Narrow" w:eastAsia="Times New Roman" w:hAnsi="Arial Narrow" w:cs="Calibri"/>
                <w:sz w:val="15"/>
                <w:szCs w:val="15"/>
                <w:lang w:val="sr-Cyrl-RS"/>
              </w:rPr>
              <w:t>1</w:t>
            </w:r>
            <w:r w:rsidR="00343307">
              <w:rPr>
                <w:rFonts w:ascii="Arial Narrow" w:eastAsia="Times New Roman" w:hAnsi="Arial Narrow" w:cs="Calibri"/>
                <w:sz w:val="15"/>
                <w:szCs w:val="15"/>
              </w:rPr>
              <w:t>.2019</w:t>
            </w:r>
            <w:r w:rsidR="00C23198" w:rsidRPr="003B008F">
              <w:rPr>
                <w:rFonts w:ascii="Arial Narrow" w:eastAsia="Times New Roman" w:hAnsi="Arial Narrow" w:cs="Calibri"/>
                <w:sz w:val="15"/>
                <w:szCs w:val="15"/>
              </w:rPr>
              <w:t>.</w:t>
            </w: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343307"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15.04.2020</w:t>
            </w:r>
            <w:r w:rsidR="006357D8" w:rsidRPr="006357D8">
              <w:rPr>
                <w:rFonts w:ascii="Arial Narrow" w:eastAsia="Times New Roman" w:hAnsi="Arial Narrow" w:cs="Calibri"/>
                <w:sz w:val="15"/>
                <w:szCs w:val="15"/>
              </w:rPr>
              <w:t>.</w:t>
            </w:r>
          </w:p>
        </w:tc>
      </w:tr>
      <w:tr w:rsidR="006357D8" w:rsidRPr="004D48A3" w:rsidTr="004E2E1A">
        <w:trPr>
          <w:trHeight w:val="20"/>
          <w:jc w:val="center"/>
        </w:trPr>
        <w:tc>
          <w:tcPr>
            <w:tcW w:w="45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Индекс трошкова рада</w:t>
            </w:r>
          </w:p>
          <w:p w:rsidR="00C23198" w:rsidRDefault="00C23198" w:rsidP="00C23198">
            <w:pPr>
              <w:spacing w:before="120" w:after="0" w:line="228" w:lineRule="auto"/>
              <w:rPr>
                <w:rFonts w:ascii="Arial Narrow" w:eastAsia="Times New Roman" w:hAnsi="Arial Narrow" w:cs="Calibri"/>
                <w:sz w:val="15"/>
                <w:szCs w:val="15"/>
              </w:rPr>
            </w:pPr>
          </w:p>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019060</w:t>
            </w:r>
          </w:p>
        </w:tc>
        <w:tc>
          <w:tcPr>
            <w:tcW w:w="226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Квартални индекс укупних трошковa рада, квартални индекс трошкова за зараде, квартални индекс трошкова социјалних доприноса и давања на терет послодавца и квартални индекс укупних трошкови рада без бонуса</w:t>
            </w:r>
          </w:p>
        </w:tc>
        <w:tc>
          <w:tcPr>
            <w:tcW w:w="1134" w:type="dxa"/>
            <w:shd w:val="clear" w:color="auto" w:fill="auto"/>
          </w:tcPr>
          <w:p w:rsidR="006357D8" w:rsidRPr="006357D8" w:rsidRDefault="000969FD" w:rsidP="008B3DD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к</w:t>
            </w:r>
            <w:r w:rsidR="006357D8" w:rsidRPr="006357D8">
              <w:rPr>
                <w:rFonts w:ascii="Arial Narrow" w:eastAsia="Times New Roman" w:hAnsi="Arial Narrow" w:cs="Calibri"/>
                <w:sz w:val="15"/>
                <w:szCs w:val="15"/>
              </w:rPr>
              <w:t>вартал - базна година 201</w:t>
            </w:r>
            <w:r w:rsidR="008B3DD4">
              <w:rPr>
                <w:rFonts w:ascii="Arial Narrow" w:eastAsia="Times New Roman" w:hAnsi="Arial Narrow" w:cs="Calibri"/>
                <w:sz w:val="15"/>
                <w:szCs w:val="15"/>
              </w:rPr>
              <w:t>6</w:t>
            </w:r>
            <w:r w:rsidR="006357D8" w:rsidRPr="006357D8">
              <w:rPr>
                <w:rFonts w:ascii="Arial Narrow" w:eastAsia="Times New Roman" w:hAnsi="Arial Narrow" w:cs="Calibri"/>
                <w:sz w:val="15"/>
                <w:szCs w:val="15"/>
              </w:rPr>
              <w:t>.</w:t>
            </w:r>
          </w:p>
        </w:tc>
        <w:tc>
          <w:tcPr>
            <w:tcW w:w="1418"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p>
        </w:tc>
        <w:tc>
          <w:tcPr>
            <w:tcW w:w="1588" w:type="dxa"/>
            <w:shd w:val="clear" w:color="auto" w:fill="auto"/>
          </w:tcPr>
          <w:p w:rsidR="006357D8" w:rsidRPr="006357D8" w:rsidRDefault="006357D8" w:rsidP="00C23198">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Пореска управа/45 дана по истеку месеца</w:t>
            </w:r>
          </w:p>
        </w:tc>
        <w:tc>
          <w:tcPr>
            <w:tcW w:w="1418" w:type="dxa"/>
            <w:shd w:val="clear" w:color="auto" w:fill="auto"/>
          </w:tcPr>
          <w:p w:rsidR="006357D8" w:rsidRPr="006357D8" w:rsidRDefault="00DB7813" w:rsidP="00C23198">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6357D8" w:rsidRPr="006357D8" w:rsidRDefault="006357D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70 дана по истеку квартала</w:t>
            </w:r>
          </w:p>
        </w:tc>
      </w:tr>
      <w:tr w:rsidR="00C23198" w:rsidRPr="00C23198" w:rsidTr="003B008F">
        <w:trPr>
          <w:trHeight w:val="20"/>
          <w:jc w:val="center"/>
        </w:trPr>
        <w:tc>
          <w:tcPr>
            <w:tcW w:w="454" w:type="dxa"/>
            <w:shd w:val="clear" w:color="auto" w:fill="auto"/>
          </w:tcPr>
          <w:p w:rsidR="00C23198" w:rsidRPr="00C23198" w:rsidRDefault="00C23198" w:rsidP="00C23198">
            <w:pPr>
              <w:spacing w:before="120" w:after="0" w:line="228" w:lineRule="auto"/>
              <w:rPr>
                <w:rFonts w:ascii="Arial Narrow" w:eastAsia="Times New Roman" w:hAnsi="Arial Narrow" w:cs="Calibri"/>
                <w:sz w:val="15"/>
                <w:szCs w:val="15"/>
              </w:rPr>
            </w:pPr>
            <w:r w:rsidRPr="00C23198">
              <w:rPr>
                <w:rFonts w:ascii="Arial Narrow" w:eastAsia="Times New Roman" w:hAnsi="Arial Narrow" w:cs="Calibri"/>
                <w:sz w:val="15"/>
                <w:szCs w:val="15"/>
              </w:rPr>
              <w:t>4</w:t>
            </w:r>
          </w:p>
        </w:tc>
        <w:tc>
          <w:tcPr>
            <w:tcW w:w="1021" w:type="dxa"/>
            <w:shd w:val="clear" w:color="auto" w:fill="auto"/>
          </w:tcPr>
          <w:p w:rsidR="00C23198" w:rsidRPr="004E5E9D" w:rsidRDefault="00C23198" w:rsidP="00C23198">
            <w:pPr>
              <w:spacing w:before="120" w:after="0" w:line="228" w:lineRule="auto"/>
              <w:rPr>
                <w:rFonts w:ascii="Arial Narrow" w:eastAsia="Times New Roman" w:hAnsi="Arial Narrow" w:cs="Calibri"/>
                <w:sz w:val="15"/>
                <w:szCs w:val="15"/>
              </w:rPr>
            </w:pPr>
            <w:r w:rsidRPr="00B161F7">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B161F7">
              <w:rPr>
                <w:rFonts w:ascii="Arial Narrow" w:eastAsia="Times New Roman" w:hAnsi="Arial Narrow" w:cs="Calibri"/>
                <w:sz w:val="15"/>
                <w:szCs w:val="15"/>
              </w:rPr>
              <w:t>Истраживање о структури зарада</w:t>
            </w:r>
          </w:p>
          <w:p w:rsidR="00C23198" w:rsidRDefault="00C23198" w:rsidP="00C23198">
            <w:pPr>
              <w:spacing w:before="120" w:after="0" w:line="228" w:lineRule="auto"/>
              <w:rPr>
                <w:rFonts w:ascii="Arial Narrow" w:eastAsia="Times New Roman" w:hAnsi="Arial Narrow" w:cs="Calibri"/>
                <w:sz w:val="15"/>
                <w:szCs w:val="15"/>
              </w:rPr>
            </w:pPr>
          </w:p>
          <w:p w:rsidR="00C23198" w:rsidRPr="004E5E9D" w:rsidRDefault="00C23198" w:rsidP="00C23198">
            <w:pPr>
              <w:spacing w:before="120" w:after="0" w:line="228" w:lineRule="auto"/>
              <w:rPr>
                <w:rFonts w:ascii="Arial Narrow" w:eastAsia="Times New Roman" w:hAnsi="Arial Narrow" w:cs="Calibri"/>
                <w:sz w:val="15"/>
                <w:szCs w:val="15"/>
              </w:rPr>
            </w:pPr>
            <w:r w:rsidRPr="00B161F7">
              <w:rPr>
                <w:rFonts w:ascii="Arial Narrow" w:eastAsia="Times New Roman" w:hAnsi="Arial Narrow" w:cs="Calibri"/>
                <w:sz w:val="15"/>
                <w:szCs w:val="15"/>
              </w:rPr>
              <w:t>019031</w:t>
            </w:r>
          </w:p>
        </w:tc>
        <w:tc>
          <w:tcPr>
            <w:tcW w:w="2268" w:type="dxa"/>
            <w:shd w:val="clear" w:color="auto" w:fill="auto"/>
          </w:tcPr>
          <w:p w:rsidR="00C23198" w:rsidRPr="004E5E9D" w:rsidRDefault="00C23198" w:rsidP="00C23198">
            <w:pPr>
              <w:spacing w:before="120" w:after="0" w:line="228" w:lineRule="auto"/>
              <w:rPr>
                <w:rFonts w:ascii="Arial Narrow" w:eastAsia="Times New Roman" w:hAnsi="Arial Narrow" w:cs="Calibri"/>
                <w:sz w:val="15"/>
                <w:szCs w:val="15"/>
              </w:rPr>
            </w:pPr>
            <w:r w:rsidRPr="00B161F7">
              <w:rPr>
                <w:rFonts w:ascii="Arial Narrow" w:eastAsia="Times New Roman" w:hAnsi="Arial Narrow" w:cs="Calibri"/>
                <w:sz w:val="15"/>
                <w:szCs w:val="15"/>
              </w:rPr>
              <w:t xml:space="preserve">Прикупљање података о зарадама,  занимању, полу, степену образовања, старости, дужини радног стажа у пословном субјекту и врсти уговора запосленог као и о карактеристикама пословног </w:t>
            </w:r>
            <w:r>
              <w:rPr>
                <w:rFonts w:ascii="Arial Narrow" w:eastAsia="Times New Roman" w:hAnsi="Arial Narrow" w:cs="Calibri"/>
                <w:sz w:val="15"/>
                <w:szCs w:val="15"/>
              </w:rPr>
              <w:t>субјекта у којем запослени раде</w:t>
            </w:r>
          </w:p>
        </w:tc>
        <w:tc>
          <w:tcPr>
            <w:tcW w:w="1134" w:type="dxa"/>
            <w:shd w:val="clear" w:color="auto" w:fill="auto"/>
          </w:tcPr>
          <w:p w:rsidR="00C23198" w:rsidRPr="00B161F7" w:rsidRDefault="00C23198" w:rsidP="00DA170C">
            <w:pPr>
              <w:spacing w:before="120" w:after="0" w:line="228" w:lineRule="auto"/>
              <w:rPr>
                <w:rFonts w:ascii="Arial Narrow" w:eastAsia="Times New Roman" w:hAnsi="Arial Narrow" w:cs="Calibri"/>
                <w:sz w:val="15"/>
                <w:szCs w:val="15"/>
                <w:lang w:val="sr-Cyrl-RS"/>
              </w:rPr>
            </w:pPr>
            <w:r w:rsidRPr="00B161F7">
              <w:rPr>
                <w:rFonts w:ascii="Arial Narrow" w:eastAsia="Times New Roman" w:hAnsi="Arial Narrow" w:cs="Calibri"/>
                <w:sz w:val="15"/>
                <w:szCs w:val="15"/>
              </w:rPr>
              <w:t>Четворо</w:t>
            </w:r>
            <w:r>
              <w:rPr>
                <w:rFonts w:ascii="Arial Narrow" w:eastAsia="Times New Roman" w:hAnsi="Arial Narrow" w:cs="Calibri"/>
                <w:sz w:val="15"/>
                <w:szCs w:val="15"/>
              </w:rPr>
              <w:t>-</w:t>
            </w:r>
            <w:r w:rsidRPr="00B161F7">
              <w:rPr>
                <w:rFonts w:ascii="Arial Narrow" w:eastAsia="Times New Roman" w:hAnsi="Arial Narrow" w:cs="Calibri"/>
                <w:sz w:val="15"/>
                <w:szCs w:val="15"/>
              </w:rPr>
              <w:t>годишњ</w:t>
            </w:r>
            <w:r w:rsidR="00DA170C">
              <w:rPr>
                <w:rFonts w:ascii="Arial Narrow" w:eastAsia="Times New Roman" w:hAnsi="Arial Narrow" w:cs="Calibri"/>
                <w:sz w:val="15"/>
                <w:szCs w:val="15"/>
              </w:rPr>
              <w:t>a</w:t>
            </w:r>
            <w:r w:rsidR="007F47F8" w:rsidRPr="00DA170C">
              <w:rPr>
                <w:rFonts w:ascii="Arial Narrow" w:eastAsia="Times New Roman" w:hAnsi="Arial Narrow" w:cs="Calibri"/>
                <w:sz w:val="15"/>
                <w:szCs w:val="15"/>
              </w:rPr>
              <w:t>;</w:t>
            </w:r>
            <w:r>
              <w:rPr>
                <w:rFonts w:ascii="Arial Narrow" w:eastAsia="Times New Roman" w:hAnsi="Arial Narrow" w:cs="Calibri"/>
                <w:sz w:val="15"/>
                <w:szCs w:val="15"/>
              </w:rPr>
              <w:t xml:space="preserve"> 2018. </w:t>
            </w:r>
            <w:r>
              <w:rPr>
                <w:rFonts w:ascii="Arial Narrow" w:eastAsia="Times New Roman" w:hAnsi="Arial Narrow" w:cs="Calibri"/>
                <w:sz w:val="15"/>
                <w:szCs w:val="15"/>
                <w:lang w:val="sr-Cyrl-RS"/>
              </w:rPr>
              <w:t>године</w:t>
            </w:r>
          </w:p>
        </w:tc>
        <w:tc>
          <w:tcPr>
            <w:tcW w:w="1418" w:type="dxa"/>
            <w:shd w:val="clear" w:color="auto" w:fill="auto"/>
          </w:tcPr>
          <w:p w:rsidR="00C23198" w:rsidRPr="00B161F7" w:rsidRDefault="00E13F2F" w:rsidP="00C23198">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Извештајни метод</w:t>
            </w:r>
            <w:r w:rsidR="00C23198">
              <w:rPr>
                <w:rFonts w:ascii="Arial Narrow" w:eastAsia="Times New Roman" w:hAnsi="Arial Narrow" w:cs="Calibri"/>
                <w:sz w:val="15"/>
                <w:szCs w:val="15"/>
                <w:lang w:val="sr-Cyrl-RS"/>
              </w:rPr>
              <w:t xml:space="preserve">; </w:t>
            </w:r>
            <w:r>
              <w:rPr>
                <w:rFonts w:ascii="Arial Narrow" w:eastAsia="Times New Roman" w:hAnsi="Arial Narrow" w:cs="Calibri"/>
                <w:sz w:val="15"/>
                <w:szCs w:val="15"/>
                <w:lang w:val="sr-Cyrl-RS"/>
              </w:rPr>
              <w:t xml:space="preserve">Упитник </w:t>
            </w:r>
            <w:r w:rsidR="00C23198" w:rsidRPr="00B161F7">
              <w:rPr>
                <w:rFonts w:ascii="Arial Narrow" w:eastAsia="Times New Roman" w:hAnsi="Arial Narrow" w:cs="Calibri"/>
                <w:sz w:val="15"/>
                <w:szCs w:val="15"/>
                <w:lang w:val="sr-Cyrl-RS"/>
              </w:rPr>
              <w:t>ИСЗ</w:t>
            </w:r>
          </w:p>
        </w:tc>
        <w:tc>
          <w:tcPr>
            <w:tcW w:w="1588" w:type="dxa"/>
            <w:shd w:val="clear" w:color="auto" w:fill="auto"/>
          </w:tcPr>
          <w:p w:rsidR="00C23198" w:rsidRPr="004E5E9D" w:rsidRDefault="00C23198" w:rsidP="00C23198">
            <w:pPr>
              <w:spacing w:before="120" w:after="0" w:line="228" w:lineRule="auto"/>
              <w:rPr>
                <w:rFonts w:ascii="Arial Narrow" w:eastAsia="Times New Roman" w:hAnsi="Arial Narrow" w:cs="Calibri"/>
                <w:sz w:val="15"/>
                <w:szCs w:val="15"/>
              </w:rPr>
            </w:pPr>
            <w:r w:rsidRPr="00B161F7">
              <w:rPr>
                <w:rFonts w:ascii="Arial Narrow" w:eastAsia="Times New Roman" w:hAnsi="Arial Narrow" w:cs="Calibri"/>
                <w:sz w:val="15"/>
                <w:szCs w:val="15"/>
              </w:rPr>
              <w:t>Пословни субјекти, 28.06.2019.</w:t>
            </w:r>
          </w:p>
        </w:tc>
        <w:tc>
          <w:tcPr>
            <w:tcW w:w="1701" w:type="dxa"/>
            <w:shd w:val="clear" w:color="auto" w:fill="auto"/>
          </w:tcPr>
          <w:p w:rsidR="00C23198" w:rsidRPr="004E5E9D" w:rsidRDefault="00C2319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C23198" w:rsidRPr="004E5E9D"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4E5E9D" w:rsidRDefault="00C23198" w:rsidP="00C23198">
            <w:pPr>
              <w:spacing w:before="120" w:after="0" w:line="228" w:lineRule="auto"/>
              <w:rPr>
                <w:rFonts w:ascii="Arial Narrow" w:eastAsia="Times New Roman" w:hAnsi="Arial Narrow" w:cs="Calibri"/>
                <w:sz w:val="15"/>
                <w:szCs w:val="15"/>
              </w:rPr>
            </w:pPr>
            <w:r w:rsidRPr="00286049">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4E5E9D" w:rsidRDefault="00C23198" w:rsidP="00C23198">
            <w:pPr>
              <w:spacing w:before="120" w:after="0" w:line="228" w:lineRule="auto"/>
              <w:rPr>
                <w:rFonts w:ascii="Arial Narrow" w:eastAsia="Times New Roman" w:hAnsi="Arial Narrow" w:cs="Calibri"/>
                <w:sz w:val="15"/>
                <w:szCs w:val="15"/>
              </w:rPr>
            </w:pPr>
            <w:r w:rsidRPr="00286049">
              <w:rPr>
                <w:rFonts w:ascii="Arial Narrow" w:eastAsia="Times New Roman" w:hAnsi="Arial Narrow" w:cs="Calibri"/>
                <w:sz w:val="15"/>
                <w:szCs w:val="15"/>
              </w:rPr>
              <w:t>Република Србија укупно</w:t>
            </w:r>
          </w:p>
        </w:tc>
        <w:tc>
          <w:tcPr>
            <w:tcW w:w="851" w:type="dxa"/>
            <w:shd w:val="clear" w:color="auto" w:fill="auto"/>
          </w:tcPr>
          <w:p w:rsidR="00C23198" w:rsidRPr="004E5E9D" w:rsidRDefault="00C23198" w:rsidP="00C23198">
            <w:pPr>
              <w:spacing w:before="120" w:after="0" w:line="228" w:lineRule="auto"/>
              <w:rPr>
                <w:rFonts w:ascii="Arial Narrow" w:eastAsia="Times New Roman" w:hAnsi="Arial Narrow" w:cs="Calibri"/>
                <w:sz w:val="15"/>
                <w:szCs w:val="15"/>
              </w:rPr>
            </w:pPr>
            <w:r w:rsidRPr="00286049">
              <w:rPr>
                <w:rFonts w:ascii="Arial Narrow" w:eastAsia="Times New Roman" w:hAnsi="Arial Narrow" w:cs="Calibri"/>
                <w:sz w:val="15"/>
                <w:szCs w:val="15"/>
              </w:rPr>
              <w:t>31.12.2020.</w:t>
            </w:r>
          </w:p>
        </w:tc>
      </w:tr>
      <w:tr w:rsidR="003B008F" w:rsidRPr="004D48A3" w:rsidTr="0043440F">
        <w:trPr>
          <w:trHeight w:val="20"/>
          <w:jc w:val="center"/>
        </w:trPr>
        <w:tc>
          <w:tcPr>
            <w:tcW w:w="454"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3B008F" w:rsidRPr="003B008F" w:rsidRDefault="003B008F" w:rsidP="003A58FB">
            <w:pPr>
              <w:spacing w:before="120" w:after="120" w:line="228" w:lineRule="auto"/>
              <w:rPr>
                <w:rFonts w:ascii="Times New Roman" w:eastAsia="Times New Roman" w:hAnsi="Times New Roman" w:cs="Times New Roman"/>
                <w:b/>
                <w:sz w:val="16"/>
                <w:szCs w:val="16"/>
              </w:rPr>
            </w:pPr>
            <w:r w:rsidRPr="003B008F">
              <w:rPr>
                <w:rFonts w:ascii="Arial Narrow" w:eastAsia="Times New Roman" w:hAnsi="Arial Narrow" w:cs="Calibri"/>
                <w:b/>
                <w:sz w:val="16"/>
                <w:szCs w:val="16"/>
              </w:rPr>
              <w:t>3.  Образовање и доживотно образовање</w:t>
            </w:r>
          </w:p>
        </w:tc>
        <w:tc>
          <w:tcPr>
            <w:tcW w:w="1134"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B008F" w:rsidRPr="006357D8" w:rsidRDefault="003B008F" w:rsidP="003A58FB">
            <w:pPr>
              <w:spacing w:before="120" w:after="120" w:line="228" w:lineRule="auto"/>
              <w:rPr>
                <w:rFonts w:ascii="Arial Narrow" w:eastAsia="Times New Roman" w:hAnsi="Arial Narrow" w:cs="Calibri"/>
                <w:sz w:val="15"/>
                <w:szCs w:val="15"/>
              </w:rPr>
            </w:pPr>
          </w:p>
        </w:tc>
        <w:tc>
          <w:tcPr>
            <w:tcW w:w="1588"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3B008F" w:rsidRPr="006357D8" w:rsidRDefault="003B008F" w:rsidP="003A58FB">
            <w:pPr>
              <w:spacing w:before="120" w:after="120" w:line="228" w:lineRule="auto"/>
              <w:rPr>
                <w:rFonts w:ascii="Times New Roman" w:eastAsia="Times New Roman" w:hAnsi="Times New Roman" w:cs="Times New Roman"/>
                <w:sz w:val="20"/>
                <w:szCs w:val="20"/>
              </w:rPr>
            </w:pP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Статистички извештај за предшколско васпитање и образовање</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023010</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Установе које се баве предшколским васпитањем и образовањем; капацитет објеката и облик својине; језик на коме се изводи васпитно-образовни рад; број васпитних група; деца која похађају програме предшколског васпитања и образовања према полу, узрасту, врсти програма и дужини дневног боравка; похађање обавезног припремног предшколског програма; посебни и специјализовани програми рада са децом; број идентификоване деце са потребом за додатном подршком; социоекономски статус родитеља; запослени према полу, степену образовања и старости</w:t>
            </w:r>
          </w:p>
        </w:tc>
        <w:tc>
          <w:tcPr>
            <w:tcW w:w="1134" w:type="dxa"/>
            <w:shd w:val="clear" w:color="auto" w:fill="auto"/>
          </w:tcPr>
          <w:p w:rsidR="00C23198" w:rsidRPr="006357D8" w:rsidRDefault="000969FD"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ш</w:t>
            </w:r>
            <w:r w:rsidR="00C23198" w:rsidRPr="006357D8">
              <w:rPr>
                <w:rFonts w:ascii="Arial Narrow" w:eastAsia="Times New Roman" w:hAnsi="Arial Narrow" w:cs="Calibri"/>
                <w:sz w:val="15"/>
                <w:szCs w:val="15"/>
              </w:rPr>
              <w:t>колска година</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ПШВ</w:t>
            </w:r>
          </w:p>
        </w:tc>
        <w:tc>
          <w:tcPr>
            <w:tcW w:w="1588" w:type="dxa"/>
            <w:shd w:val="clear" w:color="auto" w:fill="auto"/>
          </w:tcPr>
          <w:p w:rsidR="00C23198" w:rsidRPr="006357D8" w:rsidRDefault="00C23198" w:rsidP="00F83C3B">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Предшколске установе, основне школе и друге организације које реализују програме предшколског васпитања и образовања; </w:t>
            </w:r>
            <w:r w:rsidR="00F83C3B">
              <w:rPr>
                <w:rFonts w:ascii="Arial Narrow" w:eastAsia="Times New Roman" w:hAnsi="Arial Narrow" w:cs="Calibri"/>
                <w:sz w:val="15"/>
                <w:szCs w:val="15"/>
                <w:lang w:val="sr-Cyrl-RS"/>
              </w:rPr>
              <w:t>16</w:t>
            </w:r>
            <w:r w:rsidRPr="006357D8">
              <w:rPr>
                <w:rFonts w:ascii="Arial Narrow" w:eastAsia="Times New Roman" w:hAnsi="Arial Narrow" w:cs="Calibri"/>
                <w:sz w:val="15"/>
                <w:szCs w:val="15"/>
              </w:rPr>
              <w:t>.12.</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20.04.</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Статистички извештај за основне школе - почетак школске године</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020030</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Школе; одељења; ученици према полу, разредима и старости; поновци по разредима; инклузија у основном образовању и ученици који похађају редовно основно образовање по индивидуалном </w:t>
            </w:r>
            <w:r w:rsidRPr="006357D8">
              <w:rPr>
                <w:rFonts w:ascii="Arial Narrow" w:eastAsia="Times New Roman" w:hAnsi="Arial Narrow" w:cs="Calibri"/>
                <w:sz w:val="15"/>
                <w:szCs w:val="15"/>
              </w:rPr>
              <w:lastRenderedPageBreak/>
              <w:t>образовном плану; наставници и стручни сарадници према полу и дужини радног времена</w:t>
            </w:r>
          </w:p>
        </w:tc>
        <w:tc>
          <w:tcPr>
            <w:tcW w:w="1134" w:type="dxa"/>
            <w:shd w:val="clear" w:color="auto" w:fill="auto"/>
          </w:tcPr>
          <w:p w:rsidR="00C23198" w:rsidRPr="006357D8" w:rsidRDefault="000969FD"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w:t>
            </w:r>
            <w:r w:rsidR="00C23198" w:rsidRPr="006357D8">
              <w:rPr>
                <w:rFonts w:ascii="Arial Narrow" w:eastAsia="Times New Roman" w:hAnsi="Arial Narrow" w:cs="Calibri"/>
                <w:sz w:val="15"/>
                <w:szCs w:val="15"/>
              </w:rPr>
              <w:t>очетак школске године, 15.09.</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ШО/П</w:t>
            </w:r>
          </w:p>
        </w:tc>
        <w:tc>
          <w:tcPr>
            <w:tcW w:w="158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Редовне основне школе, основне школе за ученике са сметњама у развоју и основне школе за образовање одраслих (матичне </w:t>
            </w:r>
            <w:r w:rsidRPr="006357D8">
              <w:rPr>
                <w:rFonts w:ascii="Arial Narrow" w:eastAsia="Times New Roman" w:hAnsi="Arial Narrow" w:cs="Calibri"/>
                <w:sz w:val="15"/>
                <w:szCs w:val="15"/>
              </w:rPr>
              <w:lastRenderedPageBreak/>
              <w:t>школе и подручна/издвојена одељења); 31.10.</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26.03.</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Статистички извештај за основне школе - стање на крају школске године</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020010</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Школе; одељења; језик на коме се изводи образовно-васпитни рад; број смена; ученици према полу, успеху и разреду; ученици који похађају редовно основно образовање по индивидуалном образовном плану; учење страних језика; коришћење рачунара у настави; наставници и стручни сарадници према полу и дужини радног времена</w:t>
            </w:r>
          </w:p>
        </w:tc>
        <w:tc>
          <w:tcPr>
            <w:tcW w:w="1134" w:type="dxa"/>
            <w:shd w:val="clear" w:color="auto" w:fill="auto"/>
          </w:tcPr>
          <w:p w:rsidR="00C23198" w:rsidRPr="006357D8" w:rsidRDefault="00C23198" w:rsidP="000969F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Годишња; </w:t>
            </w:r>
            <w:r w:rsidR="000969FD">
              <w:rPr>
                <w:rFonts w:ascii="Arial Narrow" w:eastAsia="Times New Roman" w:hAnsi="Arial Narrow" w:cs="Calibri"/>
                <w:sz w:val="15"/>
                <w:szCs w:val="15"/>
                <w:lang w:val="sr-Cyrl-RS"/>
              </w:rPr>
              <w:t>к</w:t>
            </w:r>
            <w:r w:rsidRPr="006357D8">
              <w:rPr>
                <w:rFonts w:ascii="Arial Narrow" w:eastAsia="Times New Roman" w:hAnsi="Arial Narrow" w:cs="Calibri"/>
                <w:sz w:val="15"/>
                <w:szCs w:val="15"/>
              </w:rPr>
              <w:t>рај школске године, 31.08.</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ШО/К</w:t>
            </w:r>
          </w:p>
        </w:tc>
        <w:tc>
          <w:tcPr>
            <w:tcW w:w="158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Редовне основне школе, основне школе за ученике са сметњама у развоју и основне школе за образовање одраслих (матичне школе и подручна/издвојена одељења); 31.10.</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и општина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29.06.</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основним музичким и балетским школама</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020031</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Врста школе, језик на коме се изводи образовно-васпитни рад; одељења; ученици према полу, разредима; наставно особље према полу и дужини радног времена</w:t>
            </w:r>
          </w:p>
        </w:tc>
        <w:tc>
          <w:tcPr>
            <w:tcW w:w="1134" w:type="dxa"/>
            <w:shd w:val="clear" w:color="auto" w:fill="auto"/>
          </w:tcPr>
          <w:p w:rsidR="00C23198" w:rsidRPr="006357D8" w:rsidRDefault="00C23198" w:rsidP="000969FD">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Годишња; </w:t>
            </w:r>
            <w:r w:rsidR="000969FD">
              <w:rPr>
                <w:rFonts w:ascii="Arial Narrow" w:eastAsia="Times New Roman" w:hAnsi="Arial Narrow" w:cs="Calibri"/>
                <w:sz w:val="15"/>
                <w:szCs w:val="15"/>
                <w:lang w:val="sr-Cyrl-RS"/>
              </w:rPr>
              <w:t>к</w:t>
            </w:r>
            <w:r w:rsidRPr="006357D8">
              <w:rPr>
                <w:rFonts w:ascii="Arial Narrow" w:eastAsia="Times New Roman" w:hAnsi="Arial Narrow" w:cs="Calibri"/>
                <w:sz w:val="15"/>
                <w:szCs w:val="15"/>
              </w:rPr>
              <w:t>рај претходне и почетак текуће школске године</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ШУ</w:t>
            </w:r>
          </w:p>
        </w:tc>
        <w:tc>
          <w:tcPr>
            <w:tcW w:w="1588" w:type="dxa"/>
            <w:shd w:val="clear" w:color="auto" w:fill="auto"/>
          </w:tcPr>
          <w:p w:rsidR="00C23198" w:rsidRPr="006932D2" w:rsidRDefault="00C23198" w:rsidP="000E04B6">
            <w:pPr>
              <w:spacing w:before="120" w:after="0" w:line="216" w:lineRule="auto"/>
              <w:rPr>
                <w:rFonts w:ascii="Arial Narrow" w:eastAsia="Times New Roman" w:hAnsi="Arial Narrow" w:cs="Calibri"/>
                <w:sz w:val="15"/>
                <w:szCs w:val="15"/>
                <w:lang w:val="sr-Cyrl-RS"/>
              </w:rPr>
            </w:pPr>
            <w:r w:rsidRPr="006357D8">
              <w:rPr>
                <w:rFonts w:ascii="Arial Narrow" w:eastAsia="Times New Roman" w:hAnsi="Arial Narrow" w:cs="Calibri"/>
                <w:sz w:val="15"/>
                <w:szCs w:val="15"/>
              </w:rPr>
              <w:t>Основне уметничке школе;</w:t>
            </w:r>
            <w:r w:rsidR="006932D2">
              <w:rPr>
                <w:rFonts w:ascii="Arial Narrow" w:eastAsia="Times New Roman" w:hAnsi="Arial Narrow" w:cs="Calibri"/>
                <w:sz w:val="15"/>
                <w:szCs w:val="15"/>
                <w:lang w:val="sr-Cyrl-RS"/>
              </w:rPr>
              <w:t xml:space="preserve"> 31.10.</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29.06.</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Статистички извештај за средње школе - почетак школске године</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020050</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Школе према типу и облику својине; број смена; број одељења; језик на коме се изводи образовно-васпитни рад; редовни ученици према разредима, полу и старости, подручјима рада и образовним профилима; поновци према разредима; ванредни ученици према полу и старости; наставници и стручни сарадници према полу и дужини радног времена</w:t>
            </w:r>
          </w:p>
        </w:tc>
        <w:tc>
          <w:tcPr>
            <w:tcW w:w="1134" w:type="dxa"/>
            <w:shd w:val="clear" w:color="auto" w:fill="auto"/>
          </w:tcPr>
          <w:p w:rsidR="00C23198" w:rsidRPr="006357D8" w:rsidRDefault="000969FD"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w:t>
            </w:r>
            <w:r w:rsidR="00C23198" w:rsidRPr="006357D8">
              <w:rPr>
                <w:rFonts w:ascii="Arial Narrow" w:eastAsia="Times New Roman" w:hAnsi="Arial Narrow" w:cs="Calibri"/>
                <w:sz w:val="15"/>
                <w:szCs w:val="15"/>
              </w:rPr>
              <w:t>очетак текуће школске године</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ШС/П</w:t>
            </w:r>
          </w:p>
        </w:tc>
        <w:tc>
          <w:tcPr>
            <w:tcW w:w="158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Редовне средње школе, средње школе за децу са сметњама у развоју, средње војне школе и средње верске школе; 31.10.</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13.04.</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Pr="002139FD" w:rsidRDefault="00C23198" w:rsidP="000E04B6">
            <w:pPr>
              <w:spacing w:before="120" w:after="0" w:line="216" w:lineRule="auto"/>
              <w:rPr>
                <w:rFonts w:ascii="Arial Narrow" w:eastAsia="Times New Roman" w:hAnsi="Arial Narrow" w:cs="Calibri"/>
                <w:sz w:val="15"/>
                <w:szCs w:val="15"/>
                <w:lang w:val="sr-Latn-RS"/>
              </w:rPr>
            </w:pPr>
            <w:r w:rsidRPr="006357D8">
              <w:rPr>
                <w:rFonts w:ascii="Arial Narrow" w:eastAsia="Times New Roman" w:hAnsi="Arial Narrow" w:cs="Calibri"/>
                <w:sz w:val="15"/>
                <w:szCs w:val="15"/>
              </w:rPr>
              <w:t>Статистички извештај за средње школе - крај школске године</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020040</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Школе према типу и облику својине; број смена; број одељења; језик на коме се изводи образовно-васпитни рад; ученици према разредима, полу, подручјима рада, образовним профилима и успеху; ванредни ученици према подручјима рада, полу и старости; специјалистичко образовање према подручјима рада и полу; учење страних језика; коришћење рачунара у настави; наставници према полу и дужини радног времена</w:t>
            </w:r>
          </w:p>
        </w:tc>
        <w:tc>
          <w:tcPr>
            <w:tcW w:w="1134" w:type="dxa"/>
            <w:shd w:val="clear" w:color="auto" w:fill="auto"/>
          </w:tcPr>
          <w:p w:rsidR="00C23198" w:rsidRPr="006357D8" w:rsidRDefault="000969FD"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к</w:t>
            </w:r>
            <w:r w:rsidR="00C23198" w:rsidRPr="006357D8">
              <w:rPr>
                <w:rFonts w:ascii="Arial Narrow" w:eastAsia="Times New Roman" w:hAnsi="Arial Narrow" w:cs="Calibri"/>
                <w:sz w:val="15"/>
                <w:szCs w:val="15"/>
              </w:rPr>
              <w:t>рај претходне школске године</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ШС/К</w:t>
            </w:r>
          </w:p>
        </w:tc>
        <w:tc>
          <w:tcPr>
            <w:tcW w:w="1588" w:type="dxa"/>
            <w:shd w:val="clear" w:color="auto" w:fill="auto"/>
          </w:tcPr>
          <w:p w:rsidR="00C23198" w:rsidRPr="005001BD" w:rsidRDefault="00C23198" w:rsidP="005001BD">
            <w:pPr>
              <w:spacing w:before="120" w:after="0" w:line="216" w:lineRule="auto"/>
              <w:rPr>
                <w:rFonts w:ascii="Arial Narrow" w:eastAsia="Times New Roman" w:hAnsi="Arial Narrow" w:cs="Calibri"/>
                <w:sz w:val="15"/>
                <w:szCs w:val="15"/>
                <w:lang w:val="sr-Cyrl-RS"/>
              </w:rPr>
            </w:pPr>
            <w:r w:rsidRPr="006357D8">
              <w:rPr>
                <w:rFonts w:ascii="Arial Narrow" w:eastAsia="Times New Roman" w:hAnsi="Arial Narrow" w:cs="Calibri"/>
                <w:sz w:val="15"/>
                <w:szCs w:val="15"/>
              </w:rPr>
              <w:t>Редовне средње школе, средње школе за децу са сметњама у развоју, средње војне школе и средње верске школе;</w:t>
            </w:r>
            <w:r w:rsidR="005001BD">
              <w:rPr>
                <w:rFonts w:ascii="Arial Narrow" w:eastAsia="Times New Roman" w:hAnsi="Arial Narrow" w:cs="Calibri"/>
                <w:sz w:val="15"/>
                <w:szCs w:val="15"/>
                <w:lang w:val="sr-Cyrl-RS"/>
              </w:rPr>
              <w:t xml:space="preserve"> 31.10.</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29.06.</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7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 о наставном особљу и структури високошколске установе</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020070</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Наставно особље према полу, дужини радног времена и научним квалификацијама</w:t>
            </w:r>
          </w:p>
        </w:tc>
        <w:tc>
          <w:tcPr>
            <w:tcW w:w="1134" w:type="dxa"/>
            <w:shd w:val="clear" w:color="auto" w:fill="auto"/>
          </w:tcPr>
          <w:p w:rsidR="00C23198" w:rsidRPr="006357D8" w:rsidRDefault="000969FD"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текућа</w:t>
            </w:r>
            <w:r w:rsidR="00C23198" w:rsidRPr="006357D8">
              <w:rPr>
                <w:rFonts w:ascii="Arial Narrow" w:eastAsia="Times New Roman" w:hAnsi="Arial Narrow" w:cs="Calibri"/>
                <w:sz w:val="15"/>
                <w:szCs w:val="15"/>
              </w:rPr>
              <w:t xml:space="preserve"> школска година</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ШВ-21</w:t>
            </w:r>
          </w:p>
        </w:tc>
        <w:tc>
          <w:tcPr>
            <w:tcW w:w="158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Високошколске установе; 27.11.</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20.12.</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Статистички извештај о упису студената</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020080</w:t>
            </w:r>
          </w:p>
        </w:tc>
        <w:tc>
          <w:tcPr>
            <w:tcW w:w="2268" w:type="dxa"/>
            <w:shd w:val="clear" w:color="auto" w:fill="auto"/>
          </w:tcPr>
          <w:p w:rsidR="00C23198" w:rsidRPr="006357D8" w:rsidRDefault="00825660" w:rsidP="000E04B6">
            <w:pPr>
              <w:spacing w:before="120" w:after="0" w:line="216" w:lineRule="auto"/>
              <w:rPr>
                <w:rFonts w:ascii="Arial Narrow" w:eastAsia="Times New Roman" w:hAnsi="Arial Narrow" w:cs="Calibri"/>
                <w:sz w:val="15"/>
                <w:szCs w:val="15"/>
              </w:rPr>
            </w:pPr>
            <w:r w:rsidRPr="00825660">
              <w:rPr>
                <w:rFonts w:ascii="Arial Narrow" w:eastAsia="Times New Roman" w:hAnsi="Arial Narrow" w:cs="Calibri"/>
                <w:sz w:val="15"/>
                <w:szCs w:val="15"/>
                <w:lang w:val="sr-Cyrl-RS"/>
              </w:rPr>
              <w:t>Подаци о врсти и степену студија, студијском програму, начину финансирања студија, претходном образовању и други подаци о студенту.</w:t>
            </w:r>
          </w:p>
        </w:tc>
        <w:tc>
          <w:tcPr>
            <w:tcW w:w="1134" w:type="dxa"/>
            <w:shd w:val="clear" w:color="auto" w:fill="auto"/>
          </w:tcPr>
          <w:p w:rsidR="00C23198" w:rsidRPr="006357D8" w:rsidRDefault="000969FD"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текућа</w:t>
            </w:r>
            <w:r w:rsidR="00C23198" w:rsidRPr="006357D8">
              <w:rPr>
                <w:rFonts w:ascii="Arial Narrow" w:eastAsia="Times New Roman" w:hAnsi="Arial Narrow" w:cs="Calibri"/>
                <w:sz w:val="15"/>
                <w:szCs w:val="15"/>
              </w:rPr>
              <w:t xml:space="preserve"> школска година</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ШВ-20</w:t>
            </w:r>
          </w:p>
        </w:tc>
        <w:tc>
          <w:tcPr>
            <w:tcW w:w="1588" w:type="dxa"/>
            <w:shd w:val="clear" w:color="auto" w:fill="auto"/>
          </w:tcPr>
          <w:p w:rsidR="00C23198" w:rsidRPr="00F439E8" w:rsidRDefault="00C23198" w:rsidP="000E04B6">
            <w:pPr>
              <w:spacing w:before="120" w:after="0" w:line="216" w:lineRule="auto"/>
              <w:rPr>
                <w:rFonts w:ascii="Arial Narrow" w:eastAsia="Times New Roman" w:hAnsi="Arial Narrow" w:cs="Calibri"/>
                <w:sz w:val="15"/>
                <w:szCs w:val="15"/>
                <w:lang w:val="sr-Cyrl-RS"/>
              </w:rPr>
            </w:pPr>
            <w:r w:rsidRPr="006357D8">
              <w:rPr>
                <w:rFonts w:ascii="Arial Narrow" w:eastAsia="Times New Roman" w:hAnsi="Arial Narrow" w:cs="Calibri"/>
                <w:sz w:val="15"/>
                <w:szCs w:val="15"/>
              </w:rPr>
              <w:t>Високошколске установе</w:t>
            </w:r>
            <w:r w:rsidR="00F439E8">
              <w:rPr>
                <w:rFonts w:ascii="Arial Narrow" w:eastAsia="Times New Roman" w:hAnsi="Arial Narrow" w:cs="Calibri"/>
                <w:sz w:val="15"/>
                <w:szCs w:val="15"/>
                <w:lang w:val="sr-Cyrl-RS"/>
              </w:rPr>
              <w:t>; 15.01.</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w:t>
            </w:r>
            <w:r w:rsidR="00A127A5">
              <w:rPr>
                <w:rFonts w:ascii="Arial Narrow" w:eastAsia="Times New Roman" w:hAnsi="Arial Narrow" w:cs="Calibri"/>
                <w:sz w:val="15"/>
                <w:szCs w:val="15"/>
              </w:rPr>
              <w:t>5</w:t>
            </w:r>
            <w:r w:rsidRPr="006357D8">
              <w:rPr>
                <w:rFonts w:ascii="Arial Narrow" w:eastAsia="Times New Roman" w:hAnsi="Arial Narrow" w:cs="Calibri"/>
                <w:sz w:val="15"/>
                <w:szCs w:val="15"/>
              </w:rPr>
              <w:t>.06</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9     </w:t>
            </w:r>
          </w:p>
        </w:tc>
        <w:tc>
          <w:tcPr>
            <w:tcW w:w="1021" w:type="dxa"/>
            <w:shd w:val="clear" w:color="auto" w:fill="auto"/>
          </w:tcPr>
          <w:p w:rsidR="00C23198" w:rsidRPr="006357D8" w:rsidRDefault="00C23198" w:rsidP="000E04B6">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Статистички извештај за студенте који су завршили студије на високошколским институцијама</w:t>
            </w:r>
          </w:p>
          <w:p w:rsidR="00C23198" w:rsidRDefault="00C23198" w:rsidP="000E04B6">
            <w:pPr>
              <w:spacing w:before="120" w:after="0" w:line="206" w:lineRule="auto"/>
              <w:rPr>
                <w:rFonts w:ascii="Arial Narrow" w:eastAsia="Times New Roman" w:hAnsi="Arial Narrow" w:cs="Calibri"/>
                <w:sz w:val="15"/>
                <w:szCs w:val="15"/>
              </w:rPr>
            </w:pPr>
          </w:p>
          <w:p w:rsidR="00C23198" w:rsidRPr="006357D8" w:rsidRDefault="00C23198" w:rsidP="000E04B6">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020100</w:t>
            </w:r>
          </w:p>
        </w:tc>
        <w:tc>
          <w:tcPr>
            <w:tcW w:w="2268" w:type="dxa"/>
            <w:shd w:val="clear" w:color="auto" w:fill="auto"/>
          </w:tcPr>
          <w:p w:rsidR="00C23198" w:rsidRPr="006357D8" w:rsidRDefault="00350DC2" w:rsidP="000E04B6">
            <w:pPr>
              <w:spacing w:before="120" w:after="0" w:line="206" w:lineRule="auto"/>
              <w:rPr>
                <w:rFonts w:ascii="Arial Narrow" w:eastAsia="Times New Roman" w:hAnsi="Arial Narrow" w:cs="Calibri"/>
                <w:sz w:val="15"/>
                <w:szCs w:val="15"/>
              </w:rPr>
            </w:pPr>
            <w:r w:rsidRPr="00350DC2">
              <w:rPr>
                <w:rFonts w:ascii="Arial Narrow" w:eastAsia="Times New Roman" w:hAnsi="Arial Narrow" w:cs="Calibri"/>
                <w:sz w:val="15"/>
                <w:szCs w:val="15"/>
                <w:lang w:val="sr-Cyrl-RS"/>
              </w:rPr>
              <w:t>Подаци о врсти и степену студија, студијском програму, начину финансирања студија, претходном образовању, мобилности и други подаци о студенту.</w:t>
            </w:r>
          </w:p>
        </w:tc>
        <w:tc>
          <w:tcPr>
            <w:tcW w:w="1134" w:type="dxa"/>
            <w:shd w:val="clear" w:color="auto" w:fill="auto"/>
          </w:tcPr>
          <w:p w:rsidR="00C23198" w:rsidRPr="006357D8" w:rsidRDefault="000969FD" w:rsidP="000E04B6">
            <w:pPr>
              <w:spacing w:before="120" w:after="0" w:line="206" w:lineRule="auto"/>
              <w:rPr>
                <w:rFonts w:ascii="Arial Narrow" w:eastAsia="Times New Roman" w:hAnsi="Arial Narrow" w:cs="Calibri"/>
                <w:sz w:val="15"/>
                <w:szCs w:val="15"/>
              </w:rPr>
            </w:pPr>
            <w:r>
              <w:rPr>
                <w:rFonts w:ascii="Arial Narrow" w:eastAsia="Times New Roman" w:hAnsi="Arial Narrow" w:cs="Calibri"/>
                <w:sz w:val="15"/>
                <w:szCs w:val="15"/>
              </w:rPr>
              <w:t>Годишња; текућа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0E04B6">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ШВ-50</w:t>
            </w:r>
          </w:p>
        </w:tc>
        <w:tc>
          <w:tcPr>
            <w:tcW w:w="1588" w:type="dxa"/>
            <w:shd w:val="clear" w:color="auto" w:fill="auto"/>
          </w:tcPr>
          <w:p w:rsidR="00C23198" w:rsidRPr="006357D8" w:rsidRDefault="00C23198" w:rsidP="000E04B6">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Високошколске установе; до 10. у месецу</w:t>
            </w:r>
          </w:p>
        </w:tc>
        <w:tc>
          <w:tcPr>
            <w:tcW w:w="1701" w:type="dxa"/>
            <w:shd w:val="clear" w:color="auto" w:fill="auto"/>
          </w:tcPr>
          <w:p w:rsidR="00C23198" w:rsidRPr="006357D8" w:rsidRDefault="00C23198" w:rsidP="000E04B6">
            <w:pPr>
              <w:spacing w:before="120" w:after="0" w:line="20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0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0E04B6">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2</w:t>
            </w:r>
            <w:r w:rsidR="00FC38A2">
              <w:rPr>
                <w:rFonts w:ascii="Arial Narrow" w:eastAsia="Times New Roman" w:hAnsi="Arial Narrow" w:cs="Calibri"/>
                <w:sz w:val="15"/>
                <w:szCs w:val="15"/>
              </w:rPr>
              <w:t>5</w:t>
            </w:r>
            <w:r w:rsidRPr="006357D8">
              <w:rPr>
                <w:rFonts w:ascii="Arial Narrow" w:eastAsia="Times New Roman" w:hAnsi="Arial Narrow" w:cs="Calibri"/>
                <w:sz w:val="15"/>
                <w:szCs w:val="15"/>
              </w:rPr>
              <w:t>.06.</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10</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просвете, науке и технолошког развоја</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Индикатори ученичког и студентског стандарда (смештај)</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023020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Ученички домови и студентски центри; корисници према полу и запослени према полу</w:t>
            </w:r>
          </w:p>
        </w:tc>
        <w:tc>
          <w:tcPr>
            <w:tcW w:w="1134" w:type="dxa"/>
            <w:shd w:val="clear" w:color="auto" w:fill="auto"/>
          </w:tcPr>
          <w:p w:rsidR="00C23198" w:rsidRPr="006357D8" w:rsidRDefault="000969FD"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текућа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просвете, науке и технолошког развоја, 29.06.</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29.06.</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11</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просвете, науке и технолошког развоја</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Индикатори ученичког и студентског стандарда (стипендије и кредити)</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023021</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Ученици и студенти, корисници стипендија и кредита, према врсти и месечном износу</w:t>
            </w:r>
          </w:p>
        </w:tc>
        <w:tc>
          <w:tcPr>
            <w:tcW w:w="1134" w:type="dxa"/>
            <w:shd w:val="clear" w:color="auto" w:fill="auto"/>
          </w:tcPr>
          <w:p w:rsidR="00C23198" w:rsidRPr="006357D8" w:rsidRDefault="000969FD"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текућа</w:t>
            </w:r>
            <w:r w:rsidR="00C23198" w:rsidRPr="006357D8">
              <w:rPr>
                <w:rFonts w:ascii="Arial Narrow" w:eastAsia="Times New Roman" w:hAnsi="Arial Narrow" w:cs="Calibri"/>
                <w:sz w:val="15"/>
                <w:szCs w:val="15"/>
              </w:rPr>
              <w:t xml:space="preserve"> школска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просвете, науке и технолошког развоја, 29.06.</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29.06.</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12</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Годишњи извештај о новоуписаним студентима у I годину студија (јун - септембар)</w:t>
            </w:r>
          </w:p>
          <w:p w:rsidR="00C23198" w:rsidRDefault="00C23198" w:rsidP="00404D64">
            <w:pPr>
              <w:spacing w:before="120" w:after="0" w:line="228" w:lineRule="auto"/>
              <w:rPr>
                <w:rFonts w:ascii="Arial Narrow" w:eastAsia="Times New Roman" w:hAnsi="Arial Narrow" w:cs="Calibri"/>
                <w:sz w:val="15"/>
                <w:szCs w:val="15"/>
              </w:rPr>
            </w:pPr>
          </w:p>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020081</w:t>
            </w:r>
          </w:p>
          <w:p w:rsidR="00350DC2" w:rsidRPr="006357D8" w:rsidRDefault="00350DC2" w:rsidP="00404D64">
            <w:pPr>
              <w:spacing w:before="120" w:after="0" w:line="228" w:lineRule="auto"/>
              <w:rPr>
                <w:rFonts w:ascii="Arial Narrow" w:eastAsia="Times New Roman" w:hAnsi="Arial Narrow" w:cs="Calibri"/>
                <w:sz w:val="15"/>
                <w:szCs w:val="15"/>
              </w:rPr>
            </w:pP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Назив и врста установе, универзитет, место установе, , врста студија, студијски програм; студенти по полу и начину финасирања</w:t>
            </w:r>
          </w:p>
        </w:tc>
        <w:tc>
          <w:tcPr>
            <w:tcW w:w="1134" w:type="dxa"/>
            <w:shd w:val="clear" w:color="auto" w:fill="auto"/>
          </w:tcPr>
          <w:p w:rsidR="00C23198" w:rsidRPr="006357D8" w:rsidRDefault="000969FD"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текућа</w:t>
            </w:r>
            <w:r w:rsidR="00C23198" w:rsidRPr="006357D8">
              <w:rPr>
                <w:rFonts w:ascii="Arial Narrow" w:eastAsia="Times New Roman" w:hAnsi="Arial Narrow" w:cs="Calibri"/>
                <w:sz w:val="15"/>
                <w:szCs w:val="15"/>
              </w:rPr>
              <w:t xml:space="preserve"> школска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r w:rsidR="00630DB7">
              <w:rPr>
                <w:rFonts w:ascii="Arial Narrow" w:eastAsia="Times New Roman" w:hAnsi="Arial Narrow" w:cs="Calibri"/>
                <w:sz w:val="15"/>
                <w:szCs w:val="15"/>
                <w:lang w:val="sr-Cyrl-RS"/>
              </w:rPr>
              <w:t xml:space="preserve">Упитник </w:t>
            </w:r>
            <w:r w:rsidRPr="006357D8">
              <w:rPr>
                <w:rFonts w:ascii="Arial Narrow" w:eastAsia="Times New Roman" w:hAnsi="Arial Narrow" w:cs="Calibri"/>
                <w:sz w:val="15"/>
                <w:szCs w:val="15"/>
              </w:rPr>
              <w:t>ШВ-22а</w:t>
            </w:r>
          </w:p>
        </w:tc>
        <w:tc>
          <w:tcPr>
            <w:tcW w:w="1588" w:type="dxa"/>
            <w:shd w:val="clear" w:color="auto" w:fill="auto"/>
          </w:tcPr>
          <w:p w:rsidR="00C23198" w:rsidRPr="00F439E8" w:rsidRDefault="00C23198" w:rsidP="00F439E8">
            <w:pPr>
              <w:spacing w:before="120" w:after="0" w:line="228" w:lineRule="auto"/>
              <w:rPr>
                <w:rFonts w:ascii="Arial Narrow" w:eastAsia="Times New Roman" w:hAnsi="Arial Narrow" w:cs="Calibri"/>
                <w:sz w:val="15"/>
                <w:szCs w:val="15"/>
                <w:lang w:val="sr-Cyrl-RS"/>
              </w:rPr>
            </w:pPr>
            <w:r w:rsidRPr="006357D8">
              <w:rPr>
                <w:rFonts w:ascii="Arial Narrow" w:eastAsia="Times New Roman" w:hAnsi="Arial Narrow" w:cs="Calibri"/>
                <w:sz w:val="15"/>
                <w:szCs w:val="15"/>
              </w:rPr>
              <w:t>Високошколске установе</w:t>
            </w:r>
            <w:r w:rsidR="00F439E8">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w:t>
            </w:r>
            <w:r w:rsidR="00F439E8">
              <w:rPr>
                <w:rFonts w:ascii="Arial Narrow" w:eastAsia="Times New Roman" w:hAnsi="Arial Narrow" w:cs="Calibri"/>
                <w:sz w:val="15"/>
                <w:szCs w:val="15"/>
                <w:lang w:val="sr-Cyrl-RS"/>
              </w:rPr>
              <w:t>29</w:t>
            </w:r>
            <w:r w:rsidRPr="006357D8">
              <w:rPr>
                <w:rFonts w:ascii="Arial Narrow" w:eastAsia="Times New Roman" w:hAnsi="Arial Narrow" w:cs="Calibri"/>
                <w:sz w:val="15"/>
                <w:szCs w:val="15"/>
              </w:rPr>
              <w:t>.11</w:t>
            </w:r>
            <w:r w:rsidR="00F439E8">
              <w:rPr>
                <w:rFonts w:ascii="Arial Narrow" w:eastAsia="Times New Roman" w:hAnsi="Arial Narrow" w:cs="Calibri"/>
                <w:sz w:val="15"/>
                <w:szCs w:val="15"/>
                <w:lang w:val="sr-Cyrl-RS"/>
              </w:rPr>
              <w:t>.</w:t>
            </w: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регион,област,општина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26.12.</w:t>
            </w:r>
          </w:p>
        </w:tc>
      </w:tr>
      <w:tr w:rsidR="00C23198" w:rsidRPr="003B008F" w:rsidTr="004E2E1A">
        <w:trPr>
          <w:trHeight w:val="20"/>
          <w:jc w:val="center"/>
        </w:trPr>
        <w:tc>
          <w:tcPr>
            <w:tcW w:w="454" w:type="dxa"/>
            <w:shd w:val="clear" w:color="auto" w:fill="auto"/>
          </w:tcPr>
          <w:p w:rsidR="00C23198" w:rsidRPr="003B008F" w:rsidRDefault="00C23198" w:rsidP="003A58FB">
            <w:pPr>
              <w:spacing w:before="120" w:after="120" w:line="228" w:lineRule="auto"/>
              <w:rPr>
                <w:rFonts w:ascii="Arial Narrow" w:eastAsia="Times New Roman" w:hAnsi="Arial Narrow" w:cs="Calibri"/>
                <w:b/>
                <w:sz w:val="16"/>
                <w:szCs w:val="16"/>
              </w:rPr>
            </w:pPr>
          </w:p>
        </w:tc>
        <w:tc>
          <w:tcPr>
            <w:tcW w:w="1021" w:type="dxa"/>
            <w:shd w:val="clear" w:color="auto" w:fill="auto"/>
          </w:tcPr>
          <w:p w:rsidR="00C23198" w:rsidRPr="003B008F" w:rsidRDefault="00C23198" w:rsidP="003A58FB">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4.  Култура</w:t>
            </w:r>
          </w:p>
        </w:tc>
        <w:tc>
          <w:tcPr>
            <w:tcW w:w="1588" w:type="dxa"/>
            <w:shd w:val="clear" w:color="auto" w:fill="auto"/>
          </w:tcPr>
          <w:p w:rsidR="00C23198" w:rsidRPr="003B008F" w:rsidRDefault="00C23198" w:rsidP="003A58FB">
            <w:pPr>
              <w:spacing w:before="120" w:after="120" w:line="228" w:lineRule="auto"/>
              <w:rPr>
                <w:rFonts w:ascii="Arial Narrow" w:eastAsia="Times New Roman" w:hAnsi="Arial Narrow" w:cs="Calibri"/>
                <w:b/>
                <w:sz w:val="16"/>
                <w:szCs w:val="16"/>
              </w:rPr>
            </w:pPr>
          </w:p>
        </w:tc>
        <w:tc>
          <w:tcPr>
            <w:tcW w:w="2268" w:type="dxa"/>
            <w:shd w:val="clear" w:color="auto" w:fill="auto"/>
          </w:tcPr>
          <w:p w:rsidR="00C23198" w:rsidRPr="003B008F" w:rsidRDefault="00C23198" w:rsidP="003A58FB">
            <w:pPr>
              <w:spacing w:before="120" w:after="120" w:line="228" w:lineRule="auto"/>
              <w:rPr>
                <w:rFonts w:ascii="Times New Roman" w:eastAsia="Times New Roman" w:hAnsi="Times New Roman" w:cs="Times New Roman"/>
                <w:b/>
                <w:sz w:val="16"/>
                <w:szCs w:val="16"/>
              </w:rPr>
            </w:pPr>
          </w:p>
        </w:tc>
        <w:tc>
          <w:tcPr>
            <w:tcW w:w="1134" w:type="dxa"/>
            <w:shd w:val="clear" w:color="auto" w:fill="auto"/>
          </w:tcPr>
          <w:p w:rsidR="00C23198" w:rsidRPr="003B008F" w:rsidRDefault="00C23198" w:rsidP="003A58FB">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C23198" w:rsidRPr="003B008F" w:rsidRDefault="00C23198" w:rsidP="003A58FB">
            <w:pPr>
              <w:spacing w:before="120" w:after="120" w:line="228" w:lineRule="auto"/>
              <w:rPr>
                <w:rFonts w:ascii="Arial Narrow" w:eastAsia="Times New Roman" w:hAnsi="Arial Narrow" w:cs="Calibri"/>
                <w:b/>
                <w:sz w:val="16"/>
                <w:szCs w:val="16"/>
              </w:rPr>
            </w:pPr>
          </w:p>
        </w:tc>
        <w:tc>
          <w:tcPr>
            <w:tcW w:w="1588" w:type="dxa"/>
            <w:shd w:val="clear" w:color="auto" w:fill="auto"/>
          </w:tcPr>
          <w:p w:rsidR="00C23198" w:rsidRPr="003B008F" w:rsidRDefault="00C23198" w:rsidP="003A58FB">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C23198" w:rsidRPr="003B008F" w:rsidRDefault="00C23198" w:rsidP="003A58FB">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C23198" w:rsidRPr="003B008F" w:rsidRDefault="00C23198" w:rsidP="003A58FB">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C23198" w:rsidRPr="003B008F" w:rsidRDefault="00C23198" w:rsidP="003A58FB">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C23198" w:rsidRPr="003B008F" w:rsidRDefault="00C23198" w:rsidP="003A58FB">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C23198" w:rsidRPr="003A58FB" w:rsidRDefault="00C23198" w:rsidP="003A58FB">
            <w:pPr>
              <w:spacing w:before="120" w:after="120" w:line="228" w:lineRule="auto"/>
              <w:rPr>
                <w:rFonts w:ascii="Arial Narrow" w:eastAsia="Times New Roman" w:hAnsi="Arial Narrow"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књигама и брошурама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022010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издања, језик издања, писмо, област по Универзалној децималној класификацији (УДК), место издавача</w:t>
            </w:r>
          </w:p>
        </w:tc>
        <w:tc>
          <w:tcPr>
            <w:tcW w:w="1134" w:type="dxa"/>
            <w:shd w:val="clear" w:color="auto" w:fill="auto"/>
          </w:tcPr>
          <w:p w:rsidR="00C2319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библиотека Србије, 31.05.</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11.10.</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листовима - новинама и осталим серијским публикацијама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022020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и врста публикација, периодика излажења; језик издања, писмо, област по Универзалној децималној класификацији (УДК)</w:t>
            </w:r>
          </w:p>
        </w:tc>
        <w:tc>
          <w:tcPr>
            <w:tcW w:w="1134" w:type="dxa"/>
            <w:shd w:val="clear" w:color="auto" w:fill="auto"/>
          </w:tcPr>
          <w:p w:rsidR="00C2319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библиотека Србије, 31.05.</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15.11.</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часописима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022030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Периодика излажења часописа; издавач; језик издања, област по Универзалној децималној класификацији (УДК) ;</w:t>
            </w:r>
          </w:p>
        </w:tc>
        <w:tc>
          <w:tcPr>
            <w:tcW w:w="1134" w:type="dxa"/>
            <w:shd w:val="clear" w:color="auto" w:fill="auto"/>
          </w:tcPr>
          <w:p w:rsidR="00C2319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библиотека Србије, 31.05.</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15.11.</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рото штампи</w:t>
            </w:r>
          </w:p>
          <w:p w:rsidR="00C23198" w:rsidRDefault="00C23198" w:rsidP="000E04B6">
            <w:pPr>
              <w:spacing w:before="120" w:after="0" w:line="211" w:lineRule="auto"/>
              <w:rPr>
                <w:rFonts w:ascii="Arial Narrow" w:eastAsia="Times New Roman" w:hAnsi="Arial Narrow" w:cs="Calibri"/>
                <w:sz w:val="15"/>
                <w:szCs w:val="15"/>
              </w:rPr>
            </w:pPr>
          </w:p>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022040</w:t>
            </w:r>
          </w:p>
        </w:tc>
        <w:tc>
          <w:tcPr>
            <w:tcW w:w="2268"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Врста, језик издања, писмо, периодика, издавач;</w:t>
            </w:r>
          </w:p>
        </w:tc>
        <w:tc>
          <w:tcPr>
            <w:tcW w:w="1134" w:type="dxa"/>
            <w:shd w:val="clear" w:color="auto" w:fill="auto"/>
          </w:tcPr>
          <w:p w:rsidR="00C23198" w:rsidRPr="006357D8" w:rsidRDefault="008B550A" w:rsidP="000E04B6">
            <w:pPr>
              <w:spacing w:before="120" w:after="0" w:line="211"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0E04B6">
            <w:pPr>
              <w:spacing w:before="120" w:after="0" w:line="211"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библиотека Србије, 31.05.</w:t>
            </w:r>
          </w:p>
        </w:tc>
        <w:tc>
          <w:tcPr>
            <w:tcW w:w="1418"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w:t>
            </w:r>
          </w:p>
        </w:tc>
        <w:tc>
          <w:tcPr>
            <w:tcW w:w="85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15.11.</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Завод за проучавање културног развитка</w:t>
            </w:r>
          </w:p>
        </w:tc>
        <w:tc>
          <w:tcPr>
            <w:tcW w:w="1588" w:type="dxa"/>
            <w:shd w:val="clear" w:color="auto" w:fill="auto"/>
          </w:tcPr>
          <w:p w:rsidR="00C2319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позориштима</w:t>
            </w:r>
          </w:p>
          <w:p w:rsidR="00C23198" w:rsidRDefault="00C23198" w:rsidP="000E04B6">
            <w:pPr>
              <w:spacing w:before="120" w:after="0" w:line="211" w:lineRule="auto"/>
              <w:rPr>
                <w:rFonts w:ascii="Arial Narrow" w:eastAsia="Times New Roman" w:hAnsi="Arial Narrow" w:cs="Calibri"/>
                <w:sz w:val="15"/>
                <w:szCs w:val="15"/>
              </w:rPr>
            </w:pPr>
          </w:p>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022050</w:t>
            </w:r>
          </w:p>
        </w:tc>
        <w:tc>
          <w:tcPr>
            <w:tcW w:w="2268"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Врста позоришта, језик на коме се изводе представе; облик својине позоришта, број и врста изведених дела, посетиоци; гостовања у земљи и иностранству</w:t>
            </w:r>
          </w:p>
        </w:tc>
        <w:tc>
          <w:tcPr>
            <w:tcW w:w="1134"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Г</w:t>
            </w:r>
            <w:r w:rsidR="000969FD">
              <w:rPr>
                <w:rFonts w:ascii="Arial Narrow" w:eastAsia="Times New Roman" w:hAnsi="Arial Narrow" w:cs="Calibri"/>
                <w:sz w:val="15"/>
                <w:szCs w:val="15"/>
              </w:rPr>
              <w:t>одишња; п</w:t>
            </w:r>
            <w:r w:rsidRPr="006357D8">
              <w:rPr>
                <w:rFonts w:ascii="Arial Narrow" w:eastAsia="Times New Roman" w:hAnsi="Arial Narrow" w:cs="Calibri"/>
                <w:sz w:val="15"/>
                <w:szCs w:val="15"/>
              </w:rPr>
              <w:t>озоришна сезона</w:t>
            </w:r>
          </w:p>
        </w:tc>
        <w:tc>
          <w:tcPr>
            <w:tcW w:w="1418"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0E04B6">
            <w:pPr>
              <w:spacing w:before="120" w:after="0" w:line="211"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Завод за проучавање културног развитка</w:t>
            </w:r>
          </w:p>
        </w:tc>
        <w:tc>
          <w:tcPr>
            <w:tcW w:w="1418"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Евиденција позоришта</w:t>
            </w:r>
          </w:p>
        </w:tc>
        <w:tc>
          <w:tcPr>
            <w:tcW w:w="153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област, регион и Република Србија</w:t>
            </w:r>
          </w:p>
        </w:tc>
        <w:tc>
          <w:tcPr>
            <w:tcW w:w="85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20.12.</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електронским јавним гласилима - радио и телевизија</w:t>
            </w:r>
          </w:p>
          <w:p w:rsidR="00C23198" w:rsidRDefault="00C23198" w:rsidP="000E04B6">
            <w:pPr>
              <w:spacing w:before="120" w:after="0" w:line="211" w:lineRule="auto"/>
              <w:rPr>
                <w:rFonts w:ascii="Arial Narrow" w:eastAsia="Times New Roman" w:hAnsi="Arial Narrow" w:cs="Calibri"/>
                <w:sz w:val="15"/>
                <w:szCs w:val="15"/>
              </w:rPr>
            </w:pPr>
          </w:p>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022060</w:t>
            </w:r>
          </w:p>
        </w:tc>
        <w:tc>
          <w:tcPr>
            <w:tcW w:w="2268"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Радио и телевизијски емитери, према основним техничким карактеристикама; програми по врсти, пореклу производње, језику емитовања; пренос програма других РТВ емитера</w:t>
            </w:r>
          </w:p>
        </w:tc>
        <w:tc>
          <w:tcPr>
            <w:tcW w:w="1134" w:type="dxa"/>
            <w:shd w:val="clear" w:color="auto" w:fill="auto"/>
          </w:tcPr>
          <w:p w:rsidR="00C23198" w:rsidRPr="006357D8" w:rsidRDefault="008B550A" w:rsidP="000E04B6">
            <w:pPr>
              <w:spacing w:before="120" w:after="0" w:line="211"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РТВ</w:t>
            </w:r>
          </w:p>
        </w:tc>
        <w:tc>
          <w:tcPr>
            <w:tcW w:w="1588" w:type="dxa"/>
            <w:shd w:val="clear" w:color="auto" w:fill="auto"/>
          </w:tcPr>
          <w:p w:rsidR="00C23198" w:rsidRPr="006357D8" w:rsidRDefault="00C23198" w:rsidP="00A1435E">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1</w:t>
            </w:r>
            <w:r w:rsidR="00A1435E">
              <w:rPr>
                <w:rFonts w:ascii="Arial Narrow" w:eastAsia="Times New Roman" w:hAnsi="Arial Narrow" w:cs="Calibri"/>
                <w:sz w:val="15"/>
                <w:szCs w:val="15"/>
                <w:lang w:val="sr-Cyrl-RS"/>
              </w:rPr>
              <w:t>7</w:t>
            </w:r>
            <w:r w:rsidRPr="006357D8">
              <w:rPr>
                <w:rFonts w:ascii="Arial Narrow" w:eastAsia="Times New Roman" w:hAnsi="Arial Narrow" w:cs="Calibri"/>
                <w:sz w:val="15"/>
                <w:szCs w:val="15"/>
              </w:rPr>
              <w:t>.0</w:t>
            </w:r>
            <w:r w:rsidR="00A1435E">
              <w:rPr>
                <w:rFonts w:ascii="Arial Narrow" w:eastAsia="Times New Roman" w:hAnsi="Arial Narrow" w:cs="Calibri"/>
                <w:sz w:val="15"/>
                <w:szCs w:val="15"/>
                <w:lang w:val="sr-Cyrl-RS"/>
              </w:rPr>
              <w:t>5</w:t>
            </w:r>
            <w:r w:rsidRPr="006357D8">
              <w:rPr>
                <w:rFonts w:ascii="Arial Narrow" w:eastAsia="Times New Roman" w:hAnsi="Arial Narrow" w:cs="Calibri"/>
                <w:sz w:val="15"/>
                <w:szCs w:val="15"/>
              </w:rPr>
              <w:t>.</w:t>
            </w:r>
          </w:p>
        </w:tc>
        <w:tc>
          <w:tcPr>
            <w:tcW w:w="170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1"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w:t>
            </w:r>
          </w:p>
        </w:tc>
        <w:tc>
          <w:tcPr>
            <w:tcW w:w="851" w:type="dxa"/>
            <w:shd w:val="clear" w:color="auto" w:fill="auto"/>
          </w:tcPr>
          <w:p w:rsidR="00C23198" w:rsidRPr="006357D8" w:rsidRDefault="00C23198" w:rsidP="000E04B6">
            <w:pPr>
              <w:spacing w:before="120" w:after="0" w:line="211"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28320B" w:rsidRPr="004D48A3" w:rsidTr="004E2E1A">
        <w:trPr>
          <w:trHeight w:val="20"/>
          <w:jc w:val="center"/>
        </w:trPr>
        <w:tc>
          <w:tcPr>
            <w:tcW w:w="454"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1021"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2268"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1134"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0E04B6">
            <w:pPr>
              <w:spacing w:before="120" w:after="0" w:line="211" w:lineRule="auto"/>
              <w:rPr>
                <w:rFonts w:ascii="Times New Roman" w:eastAsia="Times New Roman" w:hAnsi="Times New Roman" w:cs="Times New Roman"/>
                <w:sz w:val="20"/>
                <w:szCs w:val="20"/>
              </w:rPr>
            </w:pPr>
          </w:p>
        </w:tc>
        <w:tc>
          <w:tcPr>
            <w:tcW w:w="1701"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1531"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794"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c>
          <w:tcPr>
            <w:tcW w:w="851" w:type="dxa"/>
            <w:shd w:val="clear" w:color="auto" w:fill="auto"/>
          </w:tcPr>
          <w:p w:rsidR="0028320B" w:rsidRPr="006357D8" w:rsidRDefault="0028320B" w:rsidP="000E04B6">
            <w:pPr>
              <w:spacing w:before="120" w:after="0" w:line="211" w:lineRule="auto"/>
              <w:rPr>
                <w:rFonts w:ascii="Arial Narrow" w:eastAsia="Times New Roman" w:hAnsi="Arial Narrow" w:cs="Calibri"/>
                <w:sz w:val="15"/>
                <w:szCs w:val="15"/>
              </w:rPr>
            </w:pP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Завод за </w:t>
            </w:r>
            <w:r w:rsidRPr="006357D8">
              <w:rPr>
                <w:rFonts w:ascii="Arial Narrow" w:eastAsia="Times New Roman" w:hAnsi="Arial Narrow" w:cs="Calibri"/>
                <w:sz w:val="15"/>
                <w:szCs w:val="15"/>
              </w:rPr>
              <w:lastRenderedPageBreak/>
              <w:t>проучавање културног развитка</w:t>
            </w:r>
          </w:p>
        </w:tc>
        <w:tc>
          <w:tcPr>
            <w:tcW w:w="1588" w:type="dxa"/>
            <w:shd w:val="clear" w:color="auto" w:fill="auto"/>
          </w:tcPr>
          <w:p w:rsidR="00C2319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Истраживање о </w:t>
            </w:r>
            <w:r w:rsidRPr="006357D8">
              <w:rPr>
                <w:rFonts w:ascii="Arial Narrow" w:eastAsia="Times New Roman" w:hAnsi="Arial Narrow" w:cs="Calibri"/>
                <w:sz w:val="15"/>
                <w:szCs w:val="15"/>
              </w:rPr>
              <w:lastRenderedPageBreak/>
              <w:t>биоскопима</w:t>
            </w:r>
          </w:p>
          <w:p w:rsidR="00C23198" w:rsidRDefault="00C23198" w:rsidP="0028320B">
            <w:pPr>
              <w:spacing w:before="100" w:after="0" w:line="204" w:lineRule="auto"/>
              <w:rPr>
                <w:rFonts w:ascii="Arial Narrow" w:eastAsia="Times New Roman" w:hAnsi="Arial Narrow" w:cs="Calibri"/>
                <w:sz w:val="15"/>
                <w:szCs w:val="15"/>
              </w:rPr>
            </w:pPr>
          </w:p>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022080</w:t>
            </w:r>
          </w:p>
        </w:tc>
        <w:tc>
          <w:tcPr>
            <w:tcW w:w="226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Врста биоскопа, приказани </w:t>
            </w:r>
            <w:r w:rsidRPr="006357D8">
              <w:rPr>
                <w:rFonts w:ascii="Arial Narrow" w:eastAsia="Times New Roman" w:hAnsi="Arial Narrow" w:cs="Calibri"/>
                <w:sz w:val="15"/>
                <w:szCs w:val="15"/>
              </w:rPr>
              <w:lastRenderedPageBreak/>
              <w:t>филмови по врсти, представе, посетиоци; број седишта; искоришћеност биоскопских сала</w:t>
            </w:r>
          </w:p>
        </w:tc>
        <w:tc>
          <w:tcPr>
            <w:tcW w:w="1134" w:type="dxa"/>
            <w:shd w:val="clear" w:color="auto" w:fill="auto"/>
          </w:tcPr>
          <w:p w:rsidR="00C23198" w:rsidRPr="006357D8" w:rsidRDefault="008B550A" w:rsidP="0028320B">
            <w:pPr>
              <w:spacing w:before="100" w:after="0" w:line="204"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 xml:space="preserve">Годишња; </w:t>
            </w:r>
            <w:r>
              <w:rPr>
                <w:rFonts w:ascii="Arial Narrow" w:eastAsia="Times New Roman" w:hAnsi="Arial Narrow" w:cs="Calibri"/>
                <w:sz w:val="15"/>
                <w:szCs w:val="15"/>
              </w:rPr>
              <w:lastRenderedPageBreak/>
              <w:t>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28320B">
            <w:pPr>
              <w:spacing w:before="100" w:after="0" w:line="204"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Завод за проучавање </w:t>
            </w:r>
            <w:r w:rsidRPr="006357D8">
              <w:rPr>
                <w:rFonts w:ascii="Arial Narrow" w:eastAsia="Times New Roman" w:hAnsi="Arial Narrow" w:cs="Calibri"/>
                <w:sz w:val="15"/>
                <w:szCs w:val="15"/>
              </w:rPr>
              <w:lastRenderedPageBreak/>
              <w:t>културног развитка</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Евиденција биоскопа</w:t>
            </w:r>
          </w:p>
        </w:tc>
        <w:tc>
          <w:tcPr>
            <w:tcW w:w="153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w:t>
            </w:r>
            <w:r w:rsidRPr="006357D8">
              <w:rPr>
                <w:rFonts w:ascii="Arial Narrow" w:eastAsia="Times New Roman" w:hAnsi="Arial Narrow" w:cs="Calibri"/>
                <w:sz w:val="15"/>
                <w:szCs w:val="15"/>
              </w:rPr>
              <w:lastRenderedPageBreak/>
              <w:t>статистици</w:t>
            </w:r>
          </w:p>
        </w:tc>
        <w:tc>
          <w:tcPr>
            <w:tcW w:w="79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Општина, </w:t>
            </w:r>
            <w:r w:rsidRPr="006357D8">
              <w:rPr>
                <w:rFonts w:ascii="Arial Narrow" w:eastAsia="Times New Roman" w:hAnsi="Arial Narrow" w:cs="Calibri"/>
                <w:sz w:val="15"/>
                <w:szCs w:val="15"/>
              </w:rPr>
              <w:lastRenderedPageBreak/>
              <w:t>област, регион и Република Србија</w:t>
            </w:r>
          </w:p>
        </w:tc>
        <w:tc>
          <w:tcPr>
            <w:tcW w:w="85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28.06.</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и порекло (увоз) филмова</w:t>
            </w:r>
          </w:p>
          <w:p w:rsidR="00C23198" w:rsidRDefault="00C23198" w:rsidP="0028320B">
            <w:pPr>
              <w:spacing w:before="100" w:after="0" w:line="204" w:lineRule="auto"/>
              <w:rPr>
                <w:rFonts w:ascii="Arial Narrow" w:eastAsia="Times New Roman" w:hAnsi="Arial Narrow" w:cs="Calibri"/>
                <w:sz w:val="15"/>
                <w:szCs w:val="15"/>
              </w:rPr>
            </w:pPr>
          </w:p>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022081</w:t>
            </w:r>
          </w:p>
        </w:tc>
        <w:tc>
          <w:tcPr>
            <w:tcW w:w="226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филмова према врсти и финансирању продукције; приказани филмови према пореклу</w:t>
            </w:r>
          </w:p>
        </w:tc>
        <w:tc>
          <w:tcPr>
            <w:tcW w:w="1134" w:type="dxa"/>
            <w:shd w:val="clear" w:color="auto" w:fill="auto"/>
          </w:tcPr>
          <w:p w:rsidR="00C23198" w:rsidRPr="006357D8" w:rsidRDefault="008B550A" w:rsidP="0028320B">
            <w:pPr>
              <w:spacing w:before="10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28320B">
            <w:pPr>
              <w:spacing w:before="100" w:after="0" w:line="204"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Филмски центар Србије</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евиденције Филмског центра Србије</w:t>
            </w:r>
          </w:p>
        </w:tc>
        <w:tc>
          <w:tcPr>
            <w:tcW w:w="153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9     </w:t>
            </w:r>
          </w:p>
        </w:tc>
        <w:tc>
          <w:tcPr>
            <w:tcW w:w="102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библиотека Србије</w:t>
            </w:r>
          </w:p>
        </w:tc>
        <w:tc>
          <w:tcPr>
            <w:tcW w:w="1588" w:type="dxa"/>
            <w:shd w:val="clear" w:color="auto" w:fill="auto"/>
          </w:tcPr>
          <w:p w:rsidR="00C2319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библиотекама</w:t>
            </w:r>
          </w:p>
          <w:p w:rsidR="00C23198" w:rsidRDefault="00C23198" w:rsidP="0028320B">
            <w:pPr>
              <w:spacing w:before="100" w:after="0" w:line="204" w:lineRule="auto"/>
              <w:rPr>
                <w:rFonts w:ascii="Arial Narrow" w:eastAsia="Times New Roman" w:hAnsi="Arial Narrow" w:cs="Calibri"/>
                <w:sz w:val="15"/>
                <w:szCs w:val="15"/>
              </w:rPr>
            </w:pPr>
          </w:p>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022120</w:t>
            </w:r>
          </w:p>
        </w:tc>
        <w:tc>
          <w:tcPr>
            <w:tcW w:w="226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Врста библиотеке, колекције у библиотекама, библиотеке које омогућавају приступ е-изворима и сервисима; корисници, набављена библиотечка грађа, запослени у библиотекама</w:t>
            </w:r>
          </w:p>
        </w:tc>
        <w:tc>
          <w:tcPr>
            <w:tcW w:w="1134" w:type="dxa"/>
            <w:shd w:val="clear" w:color="auto" w:fill="auto"/>
          </w:tcPr>
          <w:p w:rsidR="00C23198" w:rsidRPr="006357D8" w:rsidRDefault="008B550A" w:rsidP="0028320B">
            <w:pPr>
              <w:spacing w:before="10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28320B">
            <w:pPr>
              <w:spacing w:before="100" w:after="0" w:line="204"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Народна библиотека Србије</w:t>
            </w:r>
          </w:p>
        </w:tc>
        <w:tc>
          <w:tcPr>
            <w:tcW w:w="1418" w:type="dxa"/>
            <w:shd w:val="clear" w:color="auto" w:fill="auto"/>
          </w:tcPr>
          <w:p w:rsidR="00C23198" w:rsidRPr="00DB7813" w:rsidRDefault="00C23198" w:rsidP="0028320B">
            <w:pPr>
              <w:spacing w:before="100" w:after="0" w:line="204" w:lineRule="auto"/>
              <w:rPr>
                <w:rFonts w:ascii="Arial Narrow" w:eastAsia="Times New Roman" w:hAnsi="Arial Narrow" w:cs="Calibri"/>
                <w:sz w:val="15"/>
                <w:szCs w:val="15"/>
                <w:lang w:val="sr-Cyrl-RS"/>
              </w:rPr>
            </w:pPr>
            <w:r w:rsidRPr="006357D8">
              <w:rPr>
                <w:rFonts w:ascii="Arial Narrow" w:eastAsia="Times New Roman" w:hAnsi="Arial Narrow" w:cs="Calibri"/>
                <w:sz w:val="15"/>
                <w:szCs w:val="15"/>
              </w:rPr>
              <w:t>Евиденција Н</w:t>
            </w:r>
            <w:r w:rsidR="00DB7813">
              <w:rPr>
                <w:rFonts w:ascii="Arial Narrow" w:eastAsia="Times New Roman" w:hAnsi="Arial Narrow" w:cs="Calibri"/>
                <w:sz w:val="15"/>
                <w:szCs w:val="15"/>
                <w:lang w:val="sr-Cyrl-RS"/>
              </w:rPr>
              <w:t>ародне библиотеке Србије</w:t>
            </w:r>
          </w:p>
        </w:tc>
        <w:tc>
          <w:tcPr>
            <w:tcW w:w="153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10    </w:t>
            </w:r>
          </w:p>
        </w:tc>
        <w:tc>
          <w:tcPr>
            <w:tcW w:w="102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Завод за проучавање културног развитка</w:t>
            </w:r>
          </w:p>
        </w:tc>
        <w:tc>
          <w:tcPr>
            <w:tcW w:w="1588" w:type="dxa"/>
            <w:shd w:val="clear" w:color="auto" w:fill="auto"/>
          </w:tcPr>
          <w:p w:rsidR="00C2319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музејима</w:t>
            </w:r>
          </w:p>
          <w:p w:rsidR="00C23198" w:rsidRDefault="00C23198" w:rsidP="0028320B">
            <w:pPr>
              <w:spacing w:before="100" w:after="0" w:line="204" w:lineRule="auto"/>
              <w:rPr>
                <w:rFonts w:ascii="Arial Narrow" w:eastAsia="Times New Roman" w:hAnsi="Arial Narrow" w:cs="Calibri"/>
                <w:sz w:val="15"/>
                <w:szCs w:val="15"/>
              </w:rPr>
            </w:pPr>
          </w:p>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022090</w:t>
            </w:r>
          </w:p>
        </w:tc>
        <w:tc>
          <w:tcPr>
            <w:tcW w:w="226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Врсте музеја, године оснивања, музејске збирке, посетиоци, број и површина просторија, број изложби, издавачка делатност музеја</w:t>
            </w:r>
          </w:p>
        </w:tc>
        <w:tc>
          <w:tcPr>
            <w:tcW w:w="1134" w:type="dxa"/>
            <w:shd w:val="clear" w:color="auto" w:fill="auto"/>
          </w:tcPr>
          <w:p w:rsidR="00C23198" w:rsidRPr="006357D8" w:rsidRDefault="008B550A" w:rsidP="0028320B">
            <w:pPr>
              <w:spacing w:before="10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28320B">
            <w:pPr>
              <w:spacing w:before="100" w:after="0" w:line="204"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Завод за проучавање културног развитка</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 музеја</w:t>
            </w:r>
          </w:p>
        </w:tc>
        <w:tc>
          <w:tcPr>
            <w:tcW w:w="153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област, регион и Република Србија</w:t>
            </w:r>
          </w:p>
        </w:tc>
        <w:tc>
          <w:tcPr>
            <w:tcW w:w="85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3B008F" w:rsidRPr="003B008F" w:rsidTr="0043440F">
        <w:trPr>
          <w:trHeight w:val="20"/>
          <w:jc w:val="center"/>
        </w:trPr>
        <w:tc>
          <w:tcPr>
            <w:tcW w:w="454" w:type="dxa"/>
            <w:shd w:val="clear" w:color="auto" w:fill="auto"/>
          </w:tcPr>
          <w:p w:rsidR="003B008F" w:rsidRPr="003B008F" w:rsidRDefault="003B008F" w:rsidP="0028320B">
            <w:pPr>
              <w:spacing w:before="120" w:after="120" w:line="204" w:lineRule="auto"/>
              <w:rPr>
                <w:rFonts w:ascii="Arial Narrow" w:eastAsia="Times New Roman" w:hAnsi="Arial Narrow" w:cs="Calibri"/>
                <w:b/>
                <w:sz w:val="16"/>
                <w:szCs w:val="16"/>
              </w:rPr>
            </w:pPr>
          </w:p>
        </w:tc>
        <w:tc>
          <w:tcPr>
            <w:tcW w:w="4877" w:type="dxa"/>
            <w:gridSpan w:val="3"/>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5.  Здравље и безбедност</w:t>
            </w:r>
          </w:p>
        </w:tc>
        <w:tc>
          <w:tcPr>
            <w:tcW w:w="1134" w:type="dxa"/>
            <w:shd w:val="clear" w:color="auto" w:fill="auto"/>
          </w:tcPr>
          <w:p w:rsidR="003B008F" w:rsidRPr="003B008F" w:rsidRDefault="003B008F" w:rsidP="0028320B">
            <w:pPr>
              <w:spacing w:before="120" w:after="120" w:line="204"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3B008F" w:rsidRPr="003A58FB" w:rsidRDefault="003B008F" w:rsidP="0028320B">
            <w:pPr>
              <w:spacing w:before="120" w:after="120" w:line="204"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851"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r>
      <w:tr w:rsidR="003B008F" w:rsidRPr="003B008F" w:rsidTr="0043440F">
        <w:trPr>
          <w:trHeight w:val="20"/>
          <w:jc w:val="center"/>
        </w:trPr>
        <w:tc>
          <w:tcPr>
            <w:tcW w:w="454"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4877" w:type="dxa"/>
            <w:gridSpan w:val="3"/>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r w:rsidRPr="003B008F">
              <w:rPr>
                <w:rFonts w:ascii="Arial Narrow" w:eastAsia="Times New Roman" w:hAnsi="Arial Narrow" w:cs="Calibri"/>
                <w:b/>
                <w:sz w:val="16"/>
                <w:szCs w:val="16"/>
              </w:rPr>
              <w:t>1)  Јавно здравље</w:t>
            </w:r>
          </w:p>
        </w:tc>
        <w:tc>
          <w:tcPr>
            <w:tcW w:w="1134" w:type="dxa"/>
            <w:shd w:val="clear" w:color="auto" w:fill="auto"/>
          </w:tcPr>
          <w:p w:rsidR="003B008F" w:rsidRPr="003B008F" w:rsidRDefault="003B008F" w:rsidP="0028320B">
            <w:pPr>
              <w:spacing w:before="120" w:after="120" w:line="204" w:lineRule="auto"/>
              <w:rPr>
                <w:rFonts w:ascii="Arial Narrow" w:eastAsia="Times New Roman" w:hAnsi="Arial Narrow" w:cs="Calibri"/>
                <w:b/>
                <w:sz w:val="16"/>
                <w:szCs w:val="16"/>
              </w:rPr>
            </w:pPr>
            <w:r w:rsidRPr="003B008F">
              <w:rPr>
                <w:rFonts w:ascii="Arial Narrow" w:eastAsia="Times New Roman" w:hAnsi="Arial Narrow" w:cs="Calibri"/>
                <w:b/>
                <w:sz w:val="16"/>
                <w:szCs w:val="16"/>
              </w:rPr>
              <w:t xml:space="preserve">   </w:t>
            </w:r>
          </w:p>
        </w:tc>
        <w:tc>
          <w:tcPr>
            <w:tcW w:w="1418" w:type="dxa"/>
            <w:shd w:val="clear" w:color="auto" w:fill="auto"/>
          </w:tcPr>
          <w:p w:rsidR="003B008F" w:rsidRPr="003B008F" w:rsidRDefault="003B008F" w:rsidP="0028320B">
            <w:pPr>
              <w:spacing w:before="120" w:after="120" w:line="204"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c>
          <w:tcPr>
            <w:tcW w:w="851" w:type="dxa"/>
            <w:shd w:val="clear" w:color="auto" w:fill="auto"/>
          </w:tcPr>
          <w:p w:rsidR="003B008F" w:rsidRPr="003B008F" w:rsidRDefault="003B008F" w:rsidP="0028320B">
            <w:pPr>
              <w:spacing w:before="120" w:after="120" w:line="204" w:lineRule="auto"/>
              <w:rPr>
                <w:rFonts w:ascii="Times New Roman" w:eastAsia="Times New Roman" w:hAnsi="Times New Roman"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здравственој исправности намирница и предмета опште употребе</w:t>
            </w:r>
          </w:p>
          <w:p w:rsidR="00C23198" w:rsidRDefault="00C23198" w:rsidP="0028320B">
            <w:pPr>
              <w:spacing w:before="100" w:after="0" w:line="204" w:lineRule="auto"/>
              <w:rPr>
                <w:rFonts w:ascii="Arial Narrow" w:eastAsia="Times New Roman" w:hAnsi="Arial Narrow" w:cs="Calibri"/>
                <w:sz w:val="15"/>
                <w:szCs w:val="15"/>
              </w:rPr>
            </w:pPr>
          </w:p>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022141</w:t>
            </w:r>
          </w:p>
        </w:tc>
        <w:tc>
          <w:tcPr>
            <w:tcW w:w="226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Врстe намирницa, односно предмета опште употребе који се анализирају; врстe извршених анализа и резултати анализа</w:t>
            </w:r>
          </w:p>
        </w:tc>
        <w:tc>
          <w:tcPr>
            <w:tcW w:w="1134" w:type="dxa"/>
            <w:shd w:val="clear" w:color="auto" w:fill="auto"/>
          </w:tcPr>
          <w:p w:rsidR="00C23198" w:rsidRPr="006357D8" w:rsidRDefault="000969FD" w:rsidP="0028320B">
            <w:pPr>
              <w:spacing w:before="100" w:after="0" w:line="204"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 и друга правна лица која врше лабораторијске анализе ради утврђивања здравствене исправности</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здравственој исправности воде за пићe, површинских вода које се захватају за водоснабдевање и користе за рекреацију и вода из јавних базена</w:t>
            </w:r>
          </w:p>
          <w:p w:rsidR="00C23198" w:rsidRDefault="00C23198" w:rsidP="0028320B">
            <w:pPr>
              <w:spacing w:before="100" w:after="0" w:line="204" w:lineRule="auto"/>
              <w:rPr>
                <w:rFonts w:ascii="Arial Narrow" w:eastAsia="Times New Roman" w:hAnsi="Arial Narrow" w:cs="Calibri"/>
                <w:sz w:val="15"/>
                <w:szCs w:val="15"/>
              </w:rPr>
            </w:pPr>
          </w:p>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022142</w:t>
            </w:r>
          </w:p>
        </w:tc>
        <w:tc>
          <w:tcPr>
            <w:tcW w:w="226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Врстe воде која се анализира и врстe извршених анализа и резултати анализа</w:t>
            </w:r>
          </w:p>
        </w:tc>
        <w:tc>
          <w:tcPr>
            <w:tcW w:w="1134" w:type="dxa"/>
            <w:shd w:val="clear" w:color="auto" w:fill="auto"/>
          </w:tcPr>
          <w:p w:rsidR="00C23198" w:rsidRPr="006357D8" w:rsidRDefault="000969FD" w:rsidP="0028320B">
            <w:pPr>
              <w:spacing w:before="100" w:after="0" w:line="204"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 и друга правна лица која врше лабораторијске анализе ради утврђивања здравствене исправности</w:t>
            </w:r>
          </w:p>
        </w:tc>
        <w:tc>
          <w:tcPr>
            <w:tcW w:w="1418"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28320B">
            <w:pPr>
              <w:spacing w:before="10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Институт за </w:t>
            </w:r>
            <w:r w:rsidRPr="006357D8">
              <w:rPr>
                <w:rFonts w:ascii="Arial Narrow" w:eastAsia="Times New Roman" w:hAnsi="Arial Narrow" w:cs="Calibri"/>
                <w:sz w:val="15"/>
                <w:szCs w:val="15"/>
              </w:rPr>
              <w:lastRenderedPageBreak/>
              <w:t>јавно здравље Србије</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Регистар лица </w:t>
            </w:r>
            <w:r w:rsidRPr="006357D8">
              <w:rPr>
                <w:rFonts w:ascii="Arial Narrow" w:eastAsia="Times New Roman" w:hAnsi="Arial Narrow" w:cs="Calibri"/>
                <w:sz w:val="15"/>
                <w:szCs w:val="15"/>
              </w:rPr>
              <w:lastRenderedPageBreak/>
              <w:t>запослених у здравственим установама</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022143</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Назив и организациона структура </w:t>
            </w:r>
            <w:r w:rsidRPr="006357D8">
              <w:rPr>
                <w:rFonts w:ascii="Arial Narrow" w:eastAsia="Times New Roman" w:hAnsi="Arial Narrow" w:cs="Calibri"/>
                <w:sz w:val="15"/>
                <w:szCs w:val="15"/>
              </w:rPr>
              <w:lastRenderedPageBreak/>
              <w:t>установе; подаци о школској спреми, занимању, специјалности, ужој специјалности, научно-наставним и академским звањима, руковођењу, дужини стажа и врсти радног времена</w:t>
            </w:r>
          </w:p>
        </w:tc>
        <w:tc>
          <w:tcPr>
            <w:tcW w:w="1134" w:type="dxa"/>
            <w:shd w:val="clear" w:color="auto" w:fill="auto"/>
          </w:tcPr>
          <w:p w:rsidR="00C23198" w:rsidRPr="006357D8" w:rsidRDefault="000969FD"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 xml:space="preserve">Континуирана; </w:t>
            </w:r>
            <w:r>
              <w:rPr>
                <w:rFonts w:ascii="Arial Narrow" w:eastAsia="Times New Roman" w:hAnsi="Arial Narrow" w:cs="Calibri"/>
                <w:sz w:val="15"/>
                <w:szCs w:val="15"/>
              </w:rPr>
              <w:lastRenderedPageBreak/>
              <w:t>текућа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Извештајни метод </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Здравствене установе и </w:t>
            </w:r>
            <w:r w:rsidRPr="006357D8">
              <w:rPr>
                <w:rFonts w:ascii="Arial Narrow" w:eastAsia="Times New Roman" w:hAnsi="Arial Narrow" w:cs="Calibri"/>
                <w:sz w:val="15"/>
                <w:szCs w:val="15"/>
              </w:rPr>
              <w:lastRenderedPageBreak/>
              <w:t>друга правна лица која пружају здравствену заштиту; 10. у месецу</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Институти и заводи за </w:t>
            </w:r>
            <w:r w:rsidRPr="006357D8">
              <w:rPr>
                <w:rFonts w:ascii="Arial Narrow" w:eastAsia="Times New Roman" w:hAnsi="Arial Narrow" w:cs="Calibri"/>
                <w:sz w:val="15"/>
                <w:szCs w:val="15"/>
              </w:rPr>
              <w:lastRenderedPageBreak/>
              <w:t>јавно здравље/15.01. и 15.07.</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w:t>
            </w:r>
            <w:r w:rsidRPr="006357D8">
              <w:rPr>
                <w:rFonts w:ascii="Arial Narrow" w:eastAsia="Times New Roman" w:hAnsi="Arial Narrow" w:cs="Calibri"/>
                <w:sz w:val="15"/>
                <w:szCs w:val="15"/>
              </w:rPr>
              <w:lastRenderedPageBreak/>
              <w:t>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Област, </w:t>
            </w:r>
            <w:r w:rsidRPr="006357D8">
              <w:rPr>
                <w:rFonts w:ascii="Arial Narrow" w:eastAsia="Times New Roman" w:hAnsi="Arial Narrow" w:cs="Calibri"/>
                <w:sz w:val="15"/>
                <w:szCs w:val="15"/>
              </w:rPr>
              <w:lastRenderedPageBreak/>
              <w:t>регион и 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01.03. и </w:t>
            </w:r>
            <w:r w:rsidRPr="006357D8">
              <w:rPr>
                <w:rFonts w:ascii="Arial Narrow" w:eastAsia="Times New Roman" w:hAnsi="Arial Narrow" w:cs="Calibri"/>
                <w:sz w:val="15"/>
                <w:szCs w:val="15"/>
              </w:rPr>
              <w:lastRenderedPageBreak/>
              <w:t>01.09.</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4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раду ванболничких здравствених установа</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022144</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Здравствени радници и сарадници према стручној спреми и немедицински радници; врсте посета и врсте пружених услуга</w:t>
            </w:r>
          </w:p>
        </w:tc>
        <w:tc>
          <w:tcPr>
            <w:tcW w:w="1134" w:type="dxa"/>
            <w:shd w:val="clear" w:color="auto" w:fill="auto"/>
          </w:tcPr>
          <w:p w:rsidR="00C23198" w:rsidRPr="006357D8" w:rsidRDefault="000969FD"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и друга правна лица која пружају ванболничку здравствену заштиту достављају податке надлежном заводу за јавно здравље; 31.03, 30.06, 30.09. и 31.12.</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здравље/31.03.</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30.09.</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раду болничких здравствених установа</w:t>
            </w:r>
          </w:p>
          <w:p w:rsidR="00C23198" w:rsidRDefault="00C23198" w:rsidP="00404D64">
            <w:pPr>
              <w:spacing w:before="120" w:after="0" w:line="218" w:lineRule="auto"/>
              <w:rPr>
                <w:rFonts w:ascii="Arial Narrow" w:eastAsia="Times New Roman" w:hAnsi="Arial Narrow" w:cs="Calibri"/>
                <w:sz w:val="15"/>
                <w:szCs w:val="15"/>
              </w:rPr>
            </w:pPr>
          </w:p>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022145</w:t>
            </w:r>
          </w:p>
        </w:tc>
        <w:tc>
          <w:tcPr>
            <w:tcW w:w="226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Здравствени радници и сарадници према стручној спреми, немедицински радници; постеље, исписани болесници, умрли, дани лечења</w:t>
            </w:r>
          </w:p>
        </w:tc>
        <w:tc>
          <w:tcPr>
            <w:tcW w:w="1134" w:type="dxa"/>
            <w:shd w:val="clear" w:color="auto" w:fill="auto"/>
          </w:tcPr>
          <w:p w:rsidR="00C23198" w:rsidRPr="006357D8" w:rsidRDefault="000969FD" w:rsidP="00404D64">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и друга правна лица која пружају болничку здравствену заштиту достављају податке надлежном заводу за јавно здравље; 31.03, 30.06, 30.09. и 31.12.</w:t>
            </w:r>
          </w:p>
        </w:tc>
        <w:tc>
          <w:tcPr>
            <w:tcW w:w="170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здравље/31.03.</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30.09.</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лицима на болничком лечењу</w:t>
            </w:r>
          </w:p>
          <w:p w:rsidR="00C23198" w:rsidRDefault="00C23198" w:rsidP="00404D64">
            <w:pPr>
              <w:spacing w:before="120" w:after="0" w:line="218" w:lineRule="auto"/>
              <w:rPr>
                <w:rFonts w:ascii="Arial Narrow" w:eastAsia="Times New Roman" w:hAnsi="Arial Narrow" w:cs="Calibri"/>
                <w:sz w:val="15"/>
                <w:szCs w:val="15"/>
              </w:rPr>
            </w:pPr>
          </w:p>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022146</w:t>
            </w:r>
          </w:p>
        </w:tc>
        <w:tc>
          <w:tcPr>
            <w:tcW w:w="226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Датум пријема, пол, датум рођења, старост, група старости, шифра дијагнозе, датум исписа, дани лежања, исход лечења, шифра повреде, шифра рехабилитације и узрок смрти</w:t>
            </w:r>
          </w:p>
        </w:tc>
        <w:tc>
          <w:tcPr>
            <w:tcW w:w="1134" w:type="dxa"/>
            <w:shd w:val="clear" w:color="auto" w:fill="auto"/>
          </w:tcPr>
          <w:p w:rsidR="00C23198" w:rsidRPr="006357D8" w:rsidRDefault="000969FD" w:rsidP="00404D64">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и друга правна лица која пружају болничку здравствену заштиту достављају податке надлежном заводу за јавно здравље; до 30. у месецу за претходни месец</w:t>
            </w:r>
          </w:p>
        </w:tc>
        <w:tc>
          <w:tcPr>
            <w:tcW w:w="170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здравље/31.03.</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30.09.</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утврђеним обољењима, стањима и повредама</w:t>
            </w:r>
          </w:p>
          <w:p w:rsidR="00C23198" w:rsidRDefault="00C23198" w:rsidP="00404D64">
            <w:pPr>
              <w:spacing w:before="120" w:after="0" w:line="218" w:lineRule="auto"/>
              <w:rPr>
                <w:rFonts w:ascii="Arial Narrow" w:eastAsia="Times New Roman" w:hAnsi="Arial Narrow" w:cs="Calibri"/>
                <w:sz w:val="15"/>
                <w:szCs w:val="15"/>
              </w:rPr>
            </w:pPr>
          </w:p>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022147</w:t>
            </w:r>
          </w:p>
        </w:tc>
        <w:tc>
          <w:tcPr>
            <w:tcW w:w="226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Старост и пол; дијагноза, односно утврђено стање; терапија; рехабилитација; узрок и трајање привремене неспособности за рад; оцена радне способности и исход лечења</w:t>
            </w:r>
          </w:p>
        </w:tc>
        <w:tc>
          <w:tcPr>
            <w:tcW w:w="1134" w:type="dxa"/>
            <w:shd w:val="clear" w:color="auto" w:fill="auto"/>
          </w:tcPr>
          <w:p w:rsidR="00C23198" w:rsidRPr="006357D8" w:rsidRDefault="000969FD" w:rsidP="00404D64">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и друга правна лица која пружају ванболничку и болничку здравствену заштиту достављају податке надлежном заводу за јавно здравље; 31.03, 30.06, 30.09. и 31.12.</w:t>
            </w:r>
          </w:p>
        </w:tc>
        <w:tc>
          <w:tcPr>
            <w:tcW w:w="170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здравље/31.03.</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30.09.</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Истраживање о болестима од већег социјално-медицинског значаја (на основу </w:t>
            </w:r>
            <w:r w:rsidRPr="006357D8">
              <w:rPr>
                <w:rFonts w:ascii="Arial Narrow" w:eastAsia="Times New Roman" w:hAnsi="Arial Narrow" w:cs="Calibri"/>
                <w:sz w:val="15"/>
                <w:szCs w:val="15"/>
              </w:rPr>
              <w:lastRenderedPageBreak/>
              <w:t>регистра - за рак, шећерну болест, акутни коронарни синдром и болести ХИВ-а)</w:t>
            </w:r>
          </w:p>
          <w:p w:rsidR="00C23198" w:rsidRDefault="00C23198" w:rsidP="00404D64">
            <w:pPr>
              <w:spacing w:before="120" w:after="0" w:line="218" w:lineRule="auto"/>
              <w:rPr>
                <w:rFonts w:ascii="Arial Narrow" w:eastAsia="Times New Roman" w:hAnsi="Arial Narrow" w:cs="Calibri"/>
                <w:sz w:val="15"/>
                <w:szCs w:val="15"/>
              </w:rPr>
            </w:pPr>
          </w:p>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022148</w:t>
            </w:r>
          </w:p>
        </w:tc>
        <w:tc>
          <w:tcPr>
            <w:tcW w:w="226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Идентификациони подаци о лицу, укључујући матични број грађана; број картона – историје болести; датум пријаве и одјаве; занимање; </w:t>
            </w:r>
            <w:r w:rsidRPr="006357D8">
              <w:rPr>
                <w:rFonts w:ascii="Arial Narrow" w:eastAsia="Times New Roman" w:hAnsi="Arial Narrow" w:cs="Calibri"/>
                <w:sz w:val="15"/>
                <w:szCs w:val="15"/>
              </w:rPr>
              <w:lastRenderedPageBreak/>
              <w:t>утврђено обољење – дијагноза и друга обољења од значаја за основну болест; основне дијагностичке и терапијске процедуре и исход лечења</w:t>
            </w:r>
          </w:p>
        </w:tc>
        <w:tc>
          <w:tcPr>
            <w:tcW w:w="1134" w:type="dxa"/>
            <w:shd w:val="clear" w:color="auto" w:fill="auto"/>
          </w:tcPr>
          <w:p w:rsidR="00C23198" w:rsidRPr="006357D8" w:rsidRDefault="000969FD" w:rsidP="00404D64">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Континуирана; текућа година</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Референтне здравствене установе у сарадњи са заводима за јавно здравље и друга </w:t>
            </w:r>
            <w:r w:rsidRPr="006357D8">
              <w:rPr>
                <w:rFonts w:ascii="Arial Narrow" w:eastAsia="Times New Roman" w:hAnsi="Arial Narrow" w:cs="Calibri"/>
                <w:sz w:val="15"/>
                <w:szCs w:val="15"/>
              </w:rPr>
              <w:lastRenderedPageBreak/>
              <w:t>правна лица која прате обољења од већег социјално-медицинског значаја достављају податке надлежном заводу за јавно здравље; до 30. у месецу за претходни месец</w:t>
            </w:r>
          </w:p>
        </w:tc>
        <w:tc>
          <w:tcPr>
            <w:tcW w:w="170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Институти и заводи за јавно здравље/31.03.</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статистици и Закон о здравственој документацији и </w:t>
            </w:r>
            <w:r w:rsidRPr="006357D8">
              <w:rPr>
                <w:rFonts w:ascii="Arial Narrow" w:eastAsia="Times New Roman" w:hAnsi="Arial Narrow" w:cs="Calibri"/>
                <w:sz w:val="15"/>
                <w:szCs w:val="15"/>
              </w:rPr>
              <w:lastRenderedPageBreak/>
              <w:t>евиденцијама у области здравства</w:t>
            </w:r>
          </w:p>
        </w:tc>
        <w:tc>
          <w:tcPr>
            <w:tcW w:w="79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Област, регион и Република Србија</w:t>
            </w:r>
          </w:p>
        </w:tc>
        <w:tc>
          <w:tcPr>
            <w:tcW w:w="85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30.10.</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9     </w:t>
            </w:r>
          </w:p>
        </w:tc>
        <w:tc>
          <w:tcPr>
            <w:tcW w:w="102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пријављеним случајевима заразних болести</w:t>
            </w:r>
          </w:p>
          <w:p w:rsidR="00C23198" w:rsidRDefault="00C23198" w:rsidP="00404D64">
            <w:pPr>
              <w:spacing w:before="120" w:after="0" w:line="218" w:lineRule="auto"/>
              <w:rPr>
                <w:rFonts w:ascii="Arial Narrow" w:eastAsia="Times New Roman" w:hAnsi="Arial Narrow" w:cs="Calibri"/>
                <w:sz w:val="15"/>
                <w:szCs w:val="15"/>
              </w:rPr>
            </w:pPr>
          </w:p>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022149</w:t>
            </w:r>
          </w:p>
        </w:tc>
        <w:tc>
          <w:tcPr>
            <w:tcW w:w="226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Дијагноза (клиничка и лабораторијска); датум почетка болести; извор; кретање оболелог лица од почетка болести, подаци о обављеној имунизацији против болести која је у питању; датум подношења пријаве о утврђеној заразној болести и исход лечења</w:t>
            </w:r>
          </w:p>
        </w:tc>
        <w:tc>
          <w:tcPr>
            <w:tcW w:w="1134" w:type="dxa"/>
            <w:shd w:val="clear" w:color="auto" w:fill="auto"/>
          </w:tcPr>
          <w:p w:rsidR="00C23198" w:rsidRPr="006357D8" w:rsidRDefault="000969FD" w:rsidP="00404D64">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и друга правна лица која пружају здравствену заштиту и заводи за јавно здравље достављају податке надлежном заводу за јавно здравље; седмодневни извештај у року од три дана по истеку седмице; месечни извештај у року од три дана по истеку месеца; годишњи извештај - 31.03.</w:t>
            </w:r>
          </w:p>
        </w:tc>
        <w:tc>
          <w:tcPr>
            <w:tcW w:w="170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здравље/31.03.</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15.04.</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10    </w:t>
            </w:r>
          </w:p>
        </w:tc>
        <w:tc>
          <w:tcPr>
            <w:tcW w:w="102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имунизацији против заразних болести</w:t>
            </w:r>
          </w:p>
          <w:p w:rsidR="00C23198" w:rsidRDefault="00C23198" w:rsidP="00404D64">
            <w:pPr>
              <w:spacing w:before="120" w:after="0" w:line="218" w:lineRule="auto"/>
              <w:rPr>
                <w:rFonts w:ascii="Arial Narrow" w:eastAsia="Times New Roman" w:hAnsi="Arial Narrow" w:cs="Calibri"/>
                <w:sz w:val="15"/>
                <w:szCs w:val="15"/>
              </w:rPr>
            </w:pPr>
          </w:p>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022150</w:t>
            </w:r>
          </w:p>
        </w:tc>
        <w:tc>
          <w:tcPr>
            <w:tcW w:w="226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Врста имунизације; врста и серија средстава која су употребљена за имунизацију и фирма или назив произвођача тих средстава; количина средстава утрошених за имунизацију; успех имунизације и разлог због којег није извршена имунизација</w:t>
            </w:r>
          </w:p>
        </w:tc>
        <w:tc>
          <w:tcPr>
            <w:tcW w:w="1134" w:type="dxa"/>
            <w:shd w:val="clear" w:color="auto" w:fill="auto"/>
          </w:tcPr>
          <w:p w:rsidR="00C23198" w:rsidRPr="006357D8" w:rsidRDefault="000969FD" w:rsidP="00404D64">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одређене законом о заштити становништва од заразних болести достављају податке надлежном заводу за јавно здравље; 31.03, 30.06, 30.09. и 31.12.</w:t>
            </w:r>
          </w:p>
        </w:tc>
        <w:tc>
          <w:tcPr>
            <w:tcW w:w="170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здравље/31.03.</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01.04.</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11    </w:t>
            </w:r>
          </w:p>
        </w:tc>
        <w:tc>
          <w:tcPr>
            <w:tcW w:w="102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побачајима</w:t>
            </w:r>
          </w:p>
          <w:p w:rsidR="00C23198" w:rsidRDefault="00C23198" w:rsidP="00404D64">
            <w:pPr>
              <w:spacing w:before="120" w:after="0" w:line="218" w:lineRule="auto"/>
              <w:rPr>
                <w:rFonts w:ascii="Arial Narrow" w:eastAsia="Times New Roman" w:hAnsi="Arial Narrow" w:cs="Calibri"/>
                <w:sz w:val="15"/>
                <w:szCs w:val="15"/>
              </w:rPr>
            </w:pPr>
          </w:p>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022151</w:t>
            </w:r>
          </w:p>
        </w:tc>
        <w:tc>
          <w:tcPr>
            <w:tcW w:w="226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Идентификациони подаци о жени; седмица трудноће; категорија прекида трудноће; број живорођене деце и број побачаја пре последњег прекида трудноће и средства коришћена за спречавање нежељене трудноће</w:t>
            </w:r>
          </w:p>
        </w:tc>
        <w:tc>
          <w:tcPr>
            <w:tcW w:w="1134" w:type="dxa"/>
            <w:shd w:val="clear" w:color="auto" w:fill="auto"/>
          </w:tcPr>
          <w:p w:rsidR="00C23198" w:rsidRPr="006357D8" w:rsidRDefault="000969FD" w:rsidP="00404D64">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и друга правна лица код којих се врши или деси прекид трудноће достављају податке надлежном заводу за јавно здравље; до 30. у месецу за претходни месец</w:t>
            </w:r>
          </w:p>
        </w:tc>
        <w:tc>
          <w:tcPr>
            <w:tcW w:w="170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здравље/31.03.</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30.09.</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12    </w:t>
            </w:r>
          </w:p>
        </w:tc>
        <w:tc>
          <w:tcPr>
            <w:tcW w:w="102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рођењима</w:t>
            </w:r>
          </w:p>
          <w:p w:rsidR="00C23198" w:rsidRDefault="00C23198" w:rsidP="0028320B">
            <w:pPr>
              <w:spacing w:before="100" w:after="0" w:line="218" w:lineRule="auto"/>
              <w:rPr>
                <w:rFonts w:ascii="Arial Narrow" w:eastAsia="Times New Roman" w:hAnsi="Arial Narrow" w:cs="Calibri"/>
                <w:sz w:val="15"/>
                <w:szCs w:val="15"/>
              </w:rPr>
            </w:pPr>
          </w:p>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022152</w:t>
            </w:r>
          </w:p>
        </w:tc>
        <w:tc>
          <w:tcPr>
            <w:tcW w:w="226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Подаци о новорођенчету – ЈМБГ, пол, датум и час рођења, телесна маса и висина детета, гестациона старост, видљиве урођене </w:t>
            </w:r>
            <w:r w:rsidRPr="006357D8">
              <w:rPr>
                <w:rFonts w:ascii="Arial Narrow" w:eastAsia="Times New Roman" w:hAnsi="Arial Narrow" w:cs="Calibri"/>
                <w:sz w:val="15"/>
                <w:szCs w:val="15"/>
              </w:rPr>
              <w:lastRenderedPageBreak/>
              <w:t>аномалије, подаци о родитељима, број ра</w:t>
            </w:r>
            <w:r w:rsidRPr="006357D8">
              <w:rPr>
                <w:rFonts w:ascii="Arial Narrow" w:eastAsia="Times New Roman" w:hAnsi="Arial Narrow" w:cs="Calibri"/>
                <w:sz w:val="15"/>
                <w:szCs w:val="15"/>
              </w:rPr>
              <w:softHyphen/>
              <w:t>нијих порођаја и прекида трудноће; подаци о порођају, компликацијама и сл; стање (оцена) детета; стање детета и мајке при испису и датум исписа мајке и детета</w:t>
            </w:r>
          </w:p>
        </w:tc>
        <w:tc>
          <w:tcPr>
            <w:tcW w:w="1134" w:type="dxa"/>
            <w:shd w:val="clear" w:color="auto" w:fill="auto"/>
          </w:tcPr>
          <w:p w:rsidR="00C23198" w:rsidRPr="006357D8" w:rsidRDefault="000969FD" w:rsidP="0028320B">
            <w:pPr>
              <w:spacing w:before="100" w:after="0" w:line="21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Континуирана; текућа година</w:t>
            </w:r>
          </w:p>
        </w:tc>
        <w:tc>
          <w:tcPr>
            <w:tcW w:w="141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Здравствене установе и друга правна лица која обављају порођај достављају пријаву </w:t>
            </w:r>
            <w:r w:rsidRPr="006357D8">
              <w:rPr>
                <w:rFonts w:ascii="Arial Narrow" w:eastAsia="Times New Roman" w:hAnsi="Arial Narrow" w:cs="Calibri"/>
                <w:sz w:val="15"/>
                <w:szCs w:val="15"/>
              </w:rPr>
              <w:lastRenderedPageBreak/>
              <w:t>рођења на прописаном обрасцу надлежном матичару; у року од 15 дана од дана рођења; надлежном заводу за јавно здравље; до 30. у месецу за претходни месец</w:t>
            </w:r>
          </w:p>
        </w:tc>
        <w:tc>
          <w:tcPr>
            <w:tcW w:w="170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Институти и заводи за јавно здравље/31.03.</w:t>
            </w:r>
          </w:p>
        </w:tc>
        <w:tc>
          <w:tcPr>
            <w:tcW w:w="141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статистици и Закон о здравственој документацији и </w:t>
            </w:r>
            <w:r w:rsidRPr="006357D8">
              <w:rPr>
                <w:rFonts w:ascii="Arial Narrow" w:eastAsia="Times New Roman" w:hAnsi="Arial Narrow" w:cs="Calibri"/>
                <w:sz w:val="15"/>
                <w:szCs w:val="15"/>
              </w:rPr>
              <w:lastRenderedPageBreak/>
              <w:t>евиденцијама у области здравства</w:t>
            </w:r>
          </w:p>
        </w:tc>
        <w:tc>
          <w:tcPr>
            <w:tcW w:w="794"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Област, регион и Република Србија</w:t>
            </w:r>
          </w:p>
        </w:tc>
        <w:tc>
          <w:tcPr>
            <w:tcW w:w="85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31.05.</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13    </w:t>
            </w:r>
          </w:p>
        </w:tc>
        <w:tc>
          <w:tcPr>
            <w:tcW w:w="102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умрлим лицима</w:t>
            </w:r>
          </w:p>
          <w:p w:rsidR="00C23198" w:rsidRDefault="00C23198" w:rsidP="0028320B">
            <w:pPr>
              <w:spacing w:before="100" w:after="0" w:line="218" w:lineRule="auto"/>
              <w:rPr>
                <w:rFonts w:ascii="Arial Narrow" w:eastAsia="Times New Roman" w:hAnsi="Arial Narrow" w:cs="Calibri"/>
                <w:sz w:val="15"/>
                <w:szCs w:val="15"/>
              </w:rPr>
            </w:pPr>
          </w:p>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022153</w:t>
            </w:r>
          </w:p>
        </w:tc>
        <w:tc>
          <w:tcPr>
            <w:tcW w:w="226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Идентификациони подаци о умрлом лицу – датум и час смрти/налажења леша, место наступања смрти, ЈМБГ и датум рођења, место рођења, пребивалиште и др; за умрло одојче, подаци су телесна маса и дужина на рођењу, гестациона старост, датум рођења мајке, завршена школа и активност мајке; порекло смрти, да ли је тражена обдукција, подаци о насилној смрти (порекло, време догађаја, место догађања, где је умрли био у тренутку догађања), подаци о узроку смрти (непосредни узрок, претходни узрок, основни узрок, друга значајна стања), да ли је умрли био лечен од болести (повреде) од које је умро, ко је дао податке о смрти и из чега су ти подаци дати (здравствени картон, историја болести и др.)</w:t>
            </w:r>
          </w:p>
        </w:tc>
        <w:tc>
          <w:tcPr>
            <w:tcW w:w="1134" w:type="dxa"/>
            <w:shd w:val="clear" w:color="auto" w:fill="auto"/>
          </w:tcPr>
          <w:p w:rsidR="00C23198" w:rsidRPr="006357D8" w:rsidRDefault="000969FD" w:rsidP="0028320B">
            <w:pPr>
              <w:spacing w:before="100" w:after="0" w:line="218"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текућа година</w:t>
            </w:r>
          </w:p>
        </w:tc>
        <w:tc>
          <w:tcPr>
            <w:tcW w:w="141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и друга правна лица која су по закону дужна да пријаве чињеницу смрти достављају потврде о смрти на прописаном обрасцу надлежном матичару; у року од три дана од дана смрти; надлежном заводу за јавно здравље; до 30. у месецу за претходни месец</w:t>
            </w:r>
          </w:p>
        </w:tc>
        <w:tc>
          <w:tcPr>
            <w:tcW w:w="170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здравље/31.03.</w:t>
            </w:r>
          </w:p>
        </w:tc>
        <w:tc>
          <w:tcPr>
            <w:tcW w:w="141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31.05.</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14    </w:t>
            </w:r>
          </w:p>
        </w:tc>
        <w:tc>
          <w:tcPr>
            <w:tcW w:w="102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C2319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Израда нових показатеља здравља становништва</w:t>
            </w:r>
          </w:p>
          <w:p w:rsidR="00C23198" w:rsidRDefault="00C23198" w:rsidP="0028320B">
            <w:pPr>
              <w:spacing w:before="100" w:after="0" w:line="218" w:lineRule="auto"/>
              <w:rPr>
                <w:rFonts w:ascii="Arial Narrow" w:eastAsia="Times New Roman" w:hAnsi="Arial Narrow" w:cs="Calibri"/>
                <w:sz w:val="15"/>
                <w:szCs w:val="15"/>
              </w:rPr>
            </w:pPr>
          </w:p>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018190</w:t>
            </w:r>
          </w:p>
        </w:tc>
        <w:tc>
          <w:tcPr>
            <w:tcW w:w="226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организацији и раду здравствене службе, ресурсима здравственог система, оболевању, понашању у вези са здрављем становништва и стању животне средине</w:t>
            </w:r>
          </w:p>
        </w:tc>
        <w:tc>
          <w:tcPr>
            <w:tcW w:w="1134" w:type="dxa"/>
            <w:shd w:val="clear" w:color="auto" w:fill="auto"/>
          </w:tcPr>
          <w:p w:rsidR="00C23198" w:rsidRPr="006357D8" w:rsidRDefault="008B550A" w:rsidP="0028320B">
            <w:pPr>
              <w:spacing w:before="100" w:after="0" w:line="21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28320B">
            <w:pPr>
              <w:spacing w:before="100" w:after="0" w:line="21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Базе података/30.09.</w:t>
            </w:r>
          </w:p>
        </w:tc>
        <w:tc>
          <w:tcPr>
            <w:tcW w:w="141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Здравствена статистика и демографска статистика</w:t>
            </w:r>
          </w:p>
        </w:tc>
        <w:tc>
          <w:tcPr>
            <w:tcW w:w="153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Област, регион и Република Србија</w:t>
            </w:r>
          </w:p>
        </w:tc>
        <w:tc>
          <w:tcPr>
            <w:tcW w:w="85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31.03.</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15</w:t>
            </w:r>
          </w:p>
        </w:tc>
        <w:tc>
          <w:tcPr>
            <w:tcW w:w="102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Институт за јавно здравље Србије</w:t>
            </w:r>
          </w:p>
        </w:tc>
        <w:tc>
          <w:tcPr>
            <w:tcW w:w="1588" w:type="dxa"/>
            <w:shd w:val="clear" w:color="auto" w:fill="auto"/>
          </w:tcPr>
          <w:p w:rsidR="00C2319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здравља становништва Србије 2019 (EHIS)</w:t>
            </w:r>
          </w:p>
          <w:p w:rsidR="00C23198" w:rsidRDefault="00C23198" w:rsidP="0028320B">
            <w:pPr>
              <w:spacing w:before="100" w:after="0" w:line="218" w:lineRule="auto"/>
              <w:rPr>
                <w:rFonts w:ascii="Arial Narrow" w:eastAsia="Times New Roman" w:hAnsi="Arial Narrow" w:cs="Calibri"/>
                <w:sz w:val="15"/>
                <w:szCs w:val="15"/>
              </w:rPr>
            </w:pPr>
          </w:p>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022169</w:t>
            </w:r>
          </w:p>
        </w:tc>
        <w:tc>
          <w:tcPr>
            <w:tcW w:w="226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здрављу - обезбеђивање података о здрављу становништва Републике Србије усклађених и упоредивих са подацима из истраживања здравља у земљама Европске Уније</w:t>
            </w:r>
          </w:p>
        </w:tc>
        <w:tc>
          <w:tcPr>
            <w:tcW w:w="1134"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Шестогодишња; 2019.</w:t>
            </w:r>
          </w:p>
        </w:tc>
        <w:tc>
          <w:tcPr>
            <w:tcW w:w="141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за домаћинство, Упитник за лице</w:t>
            </w:r>
          </w:p>
        </w:tc>
        <w:tc>
          <w:tcPr>
            <w:tcW w:w="1588"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домаћинства, 2020.</w:t>
            </w:r>
          </w:p>
        </w:tc>
        <w:tc>
          <w:tcPr>
            <w:tcW w:w="170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28320B">
            <w:pPr>
              <w:spacing w:before="100" w:after="0" w:line="218"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C23198" w:rsidRPr="006357D8" w:rsidRDefault="00C23198" w:rsidP="0028320B">
            <w:pPr>
              <w:spacing w:before="10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31.03.2020.</w:t>
            </w:r>
          </w:p>
        </w:tc>
      </w:tr>
      <w:tr w:rsidR="000E04B6" w:rsidRPr="004D48A3" w:rsidTr="00091DE9">
        <w:trPr>
          <w:trHeight w:val="20"/>
          <w:jc w:val="center"/>
        </w:trPr>
        <w:tc>
          <w:tcPr>
            <w:tcW w:w="454" w:type="dxa"/>
            <w:shd w:val="clear" w:color="auto" w:fill="auto"/>
          </w:tcPr>
          <w:p w:rsidR="000E04B6" w:rsidRPr="006357D8" w:rsidRDefault="000E04B6" w:rsidP="003A58FB">
            <w:pPr>
              <w:spacing w:before="120" w:after="120" w:line="218" w:lineRule="auto"/>
              <w:rPr>
                <w:rFonts w:ascii="Arial Narrow" w:eastAsia="Times New Roman" w:hAnsi="Arial Narrow" w:cs="Calibri"/>
                <w:sz w:val="15"/>
                <w:szCs w:val="15"/>
              </w:rPr>
            </w:pPr>
          </w:p>
        </w:tc>
        <w:tc>
          <w:tcPr>
            <w:tcW w:w="6011" w:type="dxa"/>
            <w:gridSpan w:val="4"/>
            <w:shd w:val="clear" w:color="auto" w:fill="auto"/>
          </w:tcPr>
          <w:p w:rsidR="000E04B6" w:rsidRPr="003A58FB" w:rsidRDefault="000E04B6" w:rsidP="003A58FB">
            <w:pPr>
              <w:spacing w:before="120" w:after="120" w:line="21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2)  Подаци о осигураницима обавезног здравственог осигурања  </w:t>
            </w:r>
          </w:p>
        </w:tc>
        <w:tc>
          <w:tcPr>
            <w:tcW w:w="1418" w:type="dxa"/>
            <w:shd w:val="clear" w:color="auto" w:fill="auto"/>
          </w:tcPr>
          <w:p w:rsidR="000E04B6" w:rsidRPr="006357D8" w:rsidRDefault="000E04B6" w:rsidP="003A58FB">
            <w:pPr>
              <w:spacing w:before="120" w:after="120" w:line="218" w:lineRule="auto"/>
              <w:rPr>
                <w:rFonts w:ascii="Arial Narrow" w:eastAsia="Times New Roman" w:hAnsi="Arial Narrow" w:cs="Calibri"/>
                <w:sz w:val="15"/>
                <w:szCs w:val="15"/>
              </w:rPr>
            </w:pPr>
          </w:p>
        </w:tc>
        <w:tc>
          <w:tcPr>
            <w:tcW w:w="1588" w:type="dxa"/>
            <w:shd w:val="clear" w:color="auto" w:fill="auto"/>
          </w:tcPr>
          <w:p w:rsidR="000E04B6" w:rsidRPr="006357D8" w:rsidRDefault="000E04B6" w:rsidP="003A58FB">
            <w:pPr>
              <w:spacing w:before="120" w:after="120" w:line="218" w:lineRule="auto"/>
              <w:rPr>
                <w:rFonts w:ascii="Times New Roman" w:eastAsia="Times New Roman" w:hAnsi="Times New Roman" w:cs="Times New Roman"/>
                <w:sz w:val="20"/>
                <w:szCs w:val="20"/>
              </w:rPr>
            </w:pPr>
          </w:p>
        </w:tc>
        <w:tc>
          <w:tcPr>
            <w:tcW w:w="1701" w:type="dxa"/>
            <w:shd w:val="clear" w:color="auto" w:fill="auto"/>
          </w:tcPr>
          <w:p w:rsidR="000E04B6" w:rsidRPr="006357D8" w:rsidRDefault="000E04B6" w:rsidP="003A58FB">
            <w:pPr>
              <w:spacing w:before="120" w:after="120" w:line="218" w:lineRule="auto"/>
              <w:rPr>
                <w:rFonts w:ascii="Times New Roman" w:eastAsia="Times New Roman" w:hAnsi="Times New Roman" w:cs="Times New Roman"/>
                <w:sz w:val="20"/>
                <w:szCs w:val="20"/>
              </w:rPr>
            </w:pPr>
          </w:p>
        </w:tc>
        <w:tc>
          <w:tcPr>
            <w:tcW w:w="1418" w:type="dxa"/>
            <w:shd w:val="clear" w:color="auto" w:fill="auto"/>
          </w:tcPr>
          <w:p w:rsidR="000E04B6" w:rsidRPr="006357D8" w:rsidRDefault="000E04B6" w:rsidP="003A58FB">
            <w:pPr>
              <w:spacing w:before="120" w:after="120" w:line="218" w:lineRule="auto"/>
              <w:rPr>
                <w:rFonts w:ascii="Times New Roman" w:eastAsia="Times New Roman" w:hAnsi="Times New Roman" w:cs="Times New Roman"/>
                <w:sz w:val="20"/>
                <w:szCs w:val="20"/>
              </w:rPr>
            </w:pPr>
          </w:p>
        </w:tc>
        <w:tc>
          <w:tcPr>
            <w:tcW w:w="1531" w:type="dxa"/>
            <w:shd w:val="clear" w:color="auto" w:fill="auto"/>
          </w:tcPr>
          <w:p w:rsidR="000E04B6" w:rsidRPr="006357D8" w:rsidRDefault="000E04B6" w:rsidP="003A58FB">
            <w:pPr>
              <w:spacing w:before="120" w:after="120" w:line="218" w:lineRule="auto"/>
              <w:rPr>
                <w:rFonts w:ascii="Times New Roman" w:eastAsia="Times New Roman" w:hAnsi="Times New Roman" w:cs="Times New Roman"/>
                <w:sz w:val="20"/>
                <w:szCs w:val="20"/>
              </w:rPr>
            </w:pPr>
          </w:p>
        </w:tc>
        <w:tc>
          <w:tcPr>
            <w:tcW w:w="794" w:type="dxa"/>
            <w:shd w:val="clear" w:color="auto" w:fill="auto"/>
          </w:tcPr>
          <w:p w:rsidR="000E04B6" w:rsidRPr="006357D8" w:rsidRDefault="000E04B6" w:rsidP="003A58FB">
            <w:pPr>
              <w:spacing w:before="120" w:after="120" w:line="218" w:lineRule="auto"/>
              <w:rPr>
                <w:rFonts w:ascii="Times New Roman" w:eastAsia="Times New Roman" w:hAnsi="Times New Roman" w:cs="Times New Roman"/>
                <w:sz w:val="20"/>
                <w:szCs w:val="20"/>
              </w:rPr>
            </w:pPr>
          </w:p>
        </w:tc>
        <w:tc>
          <w:tcPr>
            <w:tcW w:w="851" w:type="dxa"/>
            <w:shd w:val="clear" w:color="auto" w:fill="auto"/>
          </w:tcPr>
          <w:p w:rsidR="000E04B6" w:rsidRPr="006357D8" w:rsidRDefault="000E04B6" w:rsidP="003A58FB">
            <w:pPr>
              <w:spacing w:before="120" w:after="120" w:line="218" w:lineRule="auto"/>
              <w:rPr>
                <w:rFonts w:ascii="Times New Roman" w:eastAsia="Times New Roman" w:hAnsi="Times New Roman" w:cs="Times New Roman"/>
                <w:sz w:val="20"/>
                <w:szCs w:val="20"/>
              </w:rPr>
            </w:pPr>
          </w:p>
        </w:tc>
      </w:tr>
      <w:tr w:rsidR="00C23198" w:rsidRPr="004D48A3" w:rsidTr="00227928">
        <w:trPr>
          <w:trHeight w:val="20"/>
          <w:jc w:val="center"/>
        </w:trPr>
        <w:tc>
          <w:tcPr>
            <w:tcW w:w="45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w:t>
            </w:r>
            <w:r w:rsidRPr="006357D8">
              <w:rPr>
                <w:rFonts w:ascii="Arial Narrow" w:eastAsia="Times New Roman" w:hAnsi="Arial Narrow" w:cs="Calibri"/>
                <w:sz w:val="15"/>
                <w:szCs w:val="15"/>
              </w:rPr>
              <w:lastRenderedPageBreak/>
              <w:t>фонд за здравствено осигурање</w:t>
            </w:r>
          </w:p>
        </w:tc>
        <w:tc>
          <w:tcPr>
            <w:tcW w:w="1588" w:type="dxa"/>
            <w:shd w:val="clear" w:color="auto" w:fill="auto"/>
          </w:tcPr>
          <w:p w:rsidR="00C2319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Регистрација изабраног </w:t>
            </w:r>
            <w:r w:rsidRPr="006357D8">
              <w:rPr>
                <w:rFonts w:ascii="Arial Narrow" w:eastAsia="Times New Roman" w:hAnsi="Arial Narrow" w:cs="Calibri"/>
                <w:sz w:val="15"/>
                <w:szCs w:val="15"/>
              </w:rPr>
              <w:lastRenderedPageBreak/>
              <w:t>лекара</w:t>
            </w:r>
          </w:p>
          <w:p w:rsidR="00C23198" w:rsidRDefault="00C23198" w:rsidP="00404D64">
            <w:pPr>
              <w:spacing w:before="120" w:after="0" w:line="218" w:lineRule="auto"/>
              <w:rPr>
                <w:rFonts w:ascii="Arial Narrow" w:eastAsia="Times New Roman" w:hAnsi="Arial Narrow" w:cs="Calibri"/>
                <w:sz w:val="15"/>
                <w:szCs w:val="15"/>
              </w:rPr>
            </w:pPr>
          </w:p>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022154</w:t>
            </w:r>
          </w:p>
        </w:tc>
        <w:tc>
          <w:tcPr>
            <w:tcW w:w="226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Назив организационе јединице; број </w:t>
            </w:r>
            <w:r w:rsidRPr="006357D8">
              <w:rPr>
                <w:rFonts w:ascii="Arial Narrow" w:eastAsia="Times New Roman" w:hAnsi="Arial Narrow" w:cs="Calibri"/>
                <w:sz w:val="15"/>
                <w:szCs w:val="15"/>
              </w:rPr>
              <w:lastRenderedPageBreak/>
              <w:t>осигураника; број регистрованих осигураника; листа домова здравља са највећим бројем регистрованих осигураника и др.</w:t>
            </w:r>
          </w:p>
        </w:tc>
        <w:tc>
          <w:tcPr>
            <w:tcW w:w="113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Месечна; </w:t>
            </w:r>
            <w:r w:rsidRPr="006357D8">
              <w:rPr>
                <w:rFonts w:ascii="Arial Narrow" w:eastAsia="Times New Roman" w:hAnsi="Arial Narrow" w:cs="Calibri"/>
                <w:sz w:val="15"/>
                <w:szCs w:val="15"/>
              </w:rPr>
              <w:lastRenderedPageBreak/>
              <w:t>01.01.2007.</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Здравствене установе </w:t>
            </w:r>
            <w:r w:rsidRPr="006357D8">
              <w:rPr>
                <w:rFonts w:ascii="Arial Narrow" w:eastAsia="Times New Roman" w:hAnsi="Arial Narrow" w:cs="Calibri"/>
                <w:sz w:val="15"/>
                <w:szCs w:val="15"/>
              </w:rPr>
              <w:lastRenderedPageBreak/>
              <w:t>које врше регистрацију изабраног лекара.</w:t>
            </w:r>
          </w:p>
        </w:tc>
        <w:tc>
          <w:tcPr>
            <w:tcW w:w="170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Здравствене установе </w:t>
            </w:r>
            <w:r w:rsidRPr="006357D8">
              <w:rPr>
                <w:rFonts w:ascii="Arial Narrow" w:eastAsia="Times New Roman" w:hAnsi="Arial Narrow" w:cs="Calibri"/>
                <w:sz w:val="15"/>
                <w:szCs w:val="15"/>
              </w:rPr>
              <w:lastRenderedPageBreak/>
              <w:t>које врше регистрацију изабраног лекара. Регистрација изабраног лекара, 15.-ог у месецу</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Закон о званичној </w:t>
            </w:r>
            <w:r w:rsidRPr="006357D8">
              <w:rPr>
                <w:rFonts w:ascii="Arial Narrow" w:eastAsia="Times New Roman" w:hAnsi="Arial Narrow" w:cs="Calibri"/>
                <w:sz w:val="15"/>
                <w:szCs w:val="15"/>
              </w:rPr>
              <w:lastRenderedPageBreak/>
              <w:t>статистици</w:t>
            </w:r>
          </w:p>
        </w:tc>
        <w:tc>
          <w:tcPr>
            <w:tcW w:w="79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Република </w:t>
            </w:r>
            <w:r w:rsidRPr="006357D8">
              <w:rPr>
                <w:rFonts w:ascii="Arial Narrow" w:eastAsia="Times New Roman" w:hAnsi="Arial Narrow" w:cs="Calibri"/>
                <w:sz w:val="15"/>
                <w:szCs w:val="15"/>
              </w:rPr>
              <w:lastRenderedPageBreak/>
              <w:t>Србија</w:t>
            </w:r>
          </w:p>
        </w:tc>
        <w:tc>
          <w:tcPr>
            <w:tcW w:w="85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Други </w:t>
            </w:r>
            <w:r w:rsidRPr="006357D8">
              <w:rPr>
                <w:rFonts w:ascii="Arial Narrow" w:eastAsia="Times New Roman" w:hAnsi="Arial Narrow" w:cs="Calibri"/>
                <w:sz w:val="15"/>
                <w:szCs w:val="15"/>
              </w:rPr>
              <w:lastRenderedPageBreak/>
              <w:t>месец у години</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     </w:t>
            </w:r>
          </w:p>
        </w:tc>
        <w:tc>
          <w:tcPr>
            <w:tcW w:w="102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здравствено осигурање</w:t>
            </w:r>
          </w:p>
        </w:tc>
        <w:tc>
          <w:tcPr>
            <w:tcW w:w="1588" w:type="dxa"/>
            <w:shd w:val="clear" w:color="auto" w:fill="auto"/>
          </w:tcPr>
          <w:p w:rsidR="00C2319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Регистрација изабраног лекара - број регистрованих осигураника по филијали</w:t>
            </w:r>
          </w:p>
          <w:p w:rsidR="00C23198" w:rsidRDefault="00C23198" w:rsidP="00404D64">
            <w:pPr>
              <w:spacing w:before="120" w:after="0" w:line="218" w:lineRule="auto"/>
              <w:rPr>
                <w:rFonts w:ascii="Arial Narrow" w:eastAsia="Times New Roman" w:hAnsi="Arial Narrow" w:cs="Calibri"/>
                <w:sz w:val="15"/>
                <w:szCs w:val="15"/>
              </w:rPr>
            </w:pPr>
          </w:p>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022155</w:t>
            </w:r>
          </w:p>
        </w:tc>
        <w:tc>
          <w:tcPr>
            <w:tcW w:w="226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Назив и шифра филијале, број осигураника и регистрованих осигураника – укупно и у процентима, број изјава о регистрованом осигуранику и др.</w:t>
            </w:r>
          </w:p>
        </w:tc>
        <w:tc>
          <w:tcPr>
            <w:tcW w:w="113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01.01.2007.</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које врше регистрацију изабраног лекара.</w:t>
            </w:r>
          </w:p>
        </w:tc>
        <w:tc>
          <w:tcPr>
            <w:tcW w:w="170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које врше регистрацију изабраног лекара. Регистрација изабраног лекара, 15.-ог у месецу</w:t>
            </w:r>
          </w:p>
        </w:tc>
        <w:tc>
          <w:tcPr>
            <w:tcW w:w="1418"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Други месец у години</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здравствено осигурање</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Регистрација изабраног лекара - број регистрованих осигураника по домовима здравља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022156</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Назив филијале и организационе јединице, број осигураника и регистрованих осигураника –укупно и у процентима, број изјава о регистрованом осигуранику и др.</w:t>
            </w:r>
          </w:p>
        </w:tc>
        <w:tc>
          <w:tcPr>
            <w:tcW w:w="113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01.01.2007.</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које врше регистрацију изабраног лекара.</w:t>
            </w: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које врше регистрацију изабраног лекара. Регистрација изабраног лекара, 15.-ог у месецу</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Други месец у години</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здравствено осигурање</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Регистрација изабраног лекара - преглед изјава уговорених лекара по старосним групама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022157</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Назив филијале и здравствене установе, ЈМБГ лекара, име и презиме лекара, назив области, старосне групе и др.</w:t>
            </w:r>
          </w:p>
        </w:tc>
        <w:tc>
          <w:tcPr>
            <w:tcW w:w="113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01.01.2007.</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које врше регистрацију изабраног лекара.</w:t>
            </w: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које врше регистрацију изабраног лекара. Регистрација изабраног лекара, 15.-ог у месецу</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Други месец у години</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здравствено осигурање</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осигураника обавезног здравственог осигурања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022158</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број осигураника по филијалама, број пријава и одјава по годинама, носиоци осигурања – основ осигурања, укупан број осигураника, број носилаца осигурања и чланова, старосна структура осигураника и др.</w:t>
            </w:r>
          </w:p>
        </w:tc>
        <w:tc>
          <w:tcPr>
            <w:tcW w:w="113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01.01.20XX</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здравствено осигурање</w:t>
            </w: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Централни регистар, Матична евиденција осигураника, свакодневно</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Други месец у години</w:t>
            </w:r>
          </w:p>
        </w:tc>
      </w:tr>
      <w:tr w:rsidR="0028320B" w:rsidRPr="004D48A3" w:rsidTr="004E2E1A">
        <w:trPr>
          <w:trHeight w:val="20"/>
          <w:jc w:val="center"/>
        </w:trPr>
        <w:tc>
          <w:tcPr>
            <w:tcW w:w="454"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1021"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2268"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1134"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1701"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794"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c>
          <w:tcPr>
            <w:tcW w:w="851" w:type="dxa"/>
            <w:shd w:val="clear" w:color="auto" w:fill="auto"/>
          </w:tcPr>
          <w:p w:rsidR="0028320B" w:rsidRPr="006357D8" w:rsidRDefault="0028320B" w:rsidP="00404D64">
            <w:pPr>
              <w:spacing w:before="120" w:after="0" w:line="228" w:lineRule="auto"/>
              <w:rPr>
                <w:rFonts w:ascii="Arial Narrow" w:eastAsia="Times New Roman" w:hAnsi="Arial Narrow" w:cs="Calibri"/>
                <w:sz w:val="15"/>
                <w:szCs w:val="15"/>
              </w:rPr>
            </w:pP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здравствено осигурање</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Остваривање права из обавезног здравственог осигурања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022159</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Број лекова на листи лекова по годинама</w:t>
            </w:r>
          </w:p>
        </w:tc>
        <w:tc>
          <w:tcPr>
            <w:tcW w:w="1134" w:type="dxa"/>
            <w:shd w:val="clear" w:color="auto" w:fill="auto"/>
          </w:tcPr>
          <w:p w:rsidR="00C2319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Апотекарске установе које врше издавање лекова на рецепт и имају потписан уговор са РФЗО-ом</w:t>
            </w: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Апотекарске установе које врше издавање лекова на рецепт и имају потписан уговор са РФЗО-ом, Електронска фактура ЛРН, сваког 15. и 30. у </w:t>
            </w:r>
            <w:r w:rsidRPr="006357D8">
              <w:rPr>
                <w:rFonts w:ascii="Arial Narrow" w:eastAsia="Times New Roman" w:hAnsi="Arial Narrow" w:cs="Calibri"/>
                <w:sz w:val="15"/>
                <w:szCs w:val="15"/>
              </w:rPr>
              <w:lastRenderedPageBreak/>
              <w:t>месецу</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Други месец у години</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здравствено осигурање</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здравственим установама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022160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болничких постељина и број плаћених болничких дана за осигуранике и њихове пратиоце</w:t>
            </w:r>
          </w:p>
        </w:tc>
        <w:tc>
          <w:tcPr>
            <w:tcW w:w="1134" w:type="dxa"/>
            <w:shd w:val="clear" w:color="auto" w:fill="auto"/>
          </w:tcPr>
          <w:p w:rsidR="00C2319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са секундарног и терцијарног нивоа ЗЗ</w:t>
            </w: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Здравствене установе са секундарног и терцијарног нивоа ЗЗ, Електронска фактура СЕКУНДАР, сваког 10. и 25. у месецу</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Други месец у години</w:t>
            </w:r>
          </w:p>
        </w:tc>
      </w:tr>
      <w:tr w:rsidR="003B008F" w:rsidRPr="003B008F" w:rsidTr="0043440F">
        <w:trPr>
          <w:trHeight w:val="20"/>
          <w:jc w:val="center"/>
        </w:trPr>
        <w:tc>
          <w:tcPr>
            <w:tcW w:w="454" w:type="dxa"/>
            <w:shd w:val="clear" w:color="auto" w:fill="auto"/>
          </w:tcPr>
          <w:p w:rsidR="003B008F" w:rsidRPr="003B008F" w:rsidRDefault="003B008F" w:rsidP="00404D64">
            <w:pPr>
              <w:spacing w:after="120" w:line="216" w:lineRule="auto"/>
              <w:rPr>
                <w:rFonts w:ascii="Arial Narrow" w:eastAsia="Times New Roman" w:hAnsi="Arial Narrow" w:cs="Calibri"/>
                <w:b/>
                <w:sz w:val="16"/>
                <w:szCs w:val="16"/>
              </w:rPr>
            </w:pPr>
          </w:p>
        </w:tc>
        <w:tc>
          <w:tcPr>
            <w:tcW w:w="4877" w:type="dxa"/>
            <w:gridSpan w:val="3"/>
            <w:shd w:val="clear" w:color="auto" w:fill="auto"/>
          </w:tcPr>
          <w:p w:rsidR="003B008F" w:rsidRPr="003B008F" w:rsidRDefault="003B008F" w:rsidP="003A58FB">
            <w:pPr>
              <w:spacing w:before="120" w:after="120" w:line="21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6.  Расподела прихода и услови живота</w:t>
            </w:r>
          </w:p>
        </w:tc>
        <w:tc>
          <w:tcPr>
            <w:tcW w:w="1134" w:type="dxa"/>
            <w:shd w:val="clear" w:color="auto" w:fill="auto"/>
          </w:tcPr>
          <w:p w:rsidR="003B008F" w:rsidRPr="003B008F" w:rsidRDefault="003B008F" w:rsidP="003A58FB">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3B008F" w:rsidRPr="003A58FB" w:rsidRDefault="003B008F" w:rsidP="003A58FB">
            <w:pPr>
              <w:spacing w:before="120" w:after="120" w:line="216"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404D64">
            <w:pPr>
              <w:spacing w:after="120" w:line="216"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404D64">
            <w:pPr>
              <w:spacing w:after="120" w:line="216"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404D64">
            <w:pPr>
              <w:spacing w:after="120" w:line="216"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404D64">
            <w:pPr>
              <w:spacing w:after="120" w:line="216"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404D64">
            <w:pPr>
              <w:spacing w:after="120" w:line="216" w:lineRule="auto"/>
              <w:rPr>
                <w:rFonts w:ascii="Times New Roman" w:eastAsia="Times New Roman" w:hAnsi="Times New Roman" w:cs="Times New Roman"/>
                <w:b/>
                <w:sz w:val="16"/>
                <w:szCs w:val="16"/>
              </w:rPr>
            </w:pPr>
          </w:p>
        </w:tc>
        <w:tc>
          <w:tcPr>
            <w:tcW w:w="851" w:type="dxa"/>
            <w:shd w:val="clear" w:color="auto" w:fill="auto"/>
          </w:tcPr>
          <w:p w:rsidR="003B008F" w:rsidRPr="003B008F" w:rsidRDefault="003B008F" w:rsidP="00404D64">
            <w:pPr>
              <w:spacing w:after="120" w:line="216" w:lineRule="auto"/>
              <w:rPr>
                <w:rFonts w:ascii="Times New Roman" w:eastAsia="Times New Roman" w:hAnsi="Times New Roman" w:cs="Times New Roman"/>
                <w:b/>
                <w:sz w:val="16"/>
                <w:szCs w:val="16"/>
              </w:rPr>
            </w:pPr>
          </w:p>
        </w:tc>
      </w:tr>
      <w:tr w:rsidR="003B008F" w:rsidRPr="003B008F" w:rsidTr="0043440F">
        <w:trPr>
          <w:trHeight w:val="20"/>
          <w:jc w:val="center"/>
        </w:trPr>
        <w:tc>
          <w:tcPr>
            <w:tcW w:w="454" w:type="dxa"/>
            <w:shd w:val="clear" w:color="auto" w:fill="auto"/>
          </w:tcPr>
          <w:p w:rsidR="003B008F" w:rsidRPr="003B008F" w:rsidRDefault="003B008F" w:rsidP="003B008F">
            <w:pPr>
              <w:spacing w:before="120" w:after="120" w:line="216" w:lineRule="auto"/>
              <w:rPr>
                <w:rFonts w:ascii="Times New Roman" w:eastAsia="Times New Roman" w:hAnsi="Times New Roman" w:cs="Times New Roman"/>
                <w:b/>
                <w:sz w:val="16"/>
                <w:szCs w:val="16"/>
              </w:rPr>
            </w:pPr>
          </w:p>
        </w:tc>
        <w:tc>
          <w:tcPr>
            <w:tcW w:w="4877" w:type="dxa"/>
            <w:gridSpan w:val="3"/>
            <w:shd w:val="clear" w:color="auto" w:fill="auto"/>
          </w:tcPr>
          <w:p w:rsidR="003B008F" w:rsidRPr="003B008F" w:rsidRDefault="003B008F" w:rsidP="003B008F">
            <w:pPr>
              <w:spacing w:before="120" w:after="120" w:line="216" w:lineRule="auto"/>
              <w:rPr>
                <w:rFonts w:ascii="Times New Roman" w:eastAsia="Times New Roman" w:hAnsi="Times New Roman" w:cs="Times New Roman"/>
                <w:b/>
                <w:sz w:val="16"/>
                <w:szCs w:val="16"/>
              </w:rPr>
            </w:pPr>
            <w:r w:rsidRPr="003B008F">
              <w:rPr>
                <w:rFonts w:ascii="Arial Narrow" w:eastAsia="Times New Roman" w:hAnsi="Arial Narrow" w:cs="Calibri"/>
                <w:b/>
                <w:sz w:val="16"/>
                <w:szCs w:val="16"/>
              </w:rPr>
              <w:t>1)  Анкета о потрошњи домаћинстава</w:t>
            </w:r>
          </w:p>
        </w:tc>
        <w:tc>
          <w:tcPr>
            <w:tcW w:w="1134" w:type="dxa"/>
            <w:shd w:val="clear" w:color="auto" w:fill="auto"/>
          </w:tcPr>
          <w:p w:rsidR="003B008F" w:rsidRPr="003B008F" w:rsidRDefault="003B008F" w:rsidP="003B008F">
            <w:pPr>
              <w:spacing w:before="120" w:after="120" w:line="216" w:lineRule="auto"/>
              <w:rPr>
                <w:rFonts w:ascii="Arial Narrow" w:eastAsia="Times New Roman" w:hAnsi="Arial Narrow" w:cs="Calibri"/>
                <w:b/>
                <w:sz w:val="16"/>
                <w:szCs w:val="16"/>
              </w:rPr>
            </w:pPr>
            <w:r w:rsidRPr="003B008F">
              <w:rPr>
                <w:rFonts w:ascii="Arial Narrow" w:eastAsia="Times New Roman" w:hAnsi="Arial Narrow" w:cs="Calibri"/>
                <w:b/>
                <w:sz w:val="16"/>
                <w:szCs w:val="16"/>
              </w:rPr>
              <w:t xml:space="preserve">   </w:t>
            </w:r>
          </w:p>
        </w:tc>
        <w:tc>
          <w:tcPr>
            <w:tcW w:w="1418" w:type="dxa"/>
            <w:shd w:val="clear" w:color="auto" w:fill="auto"/>
          </w:tcPr>
          <w:p w:rsidR="003B008F" w:rsidRPr="003B008F" w:rsidRDefault="003B008F" w:rsidP="003B008F">
            <w:pPr>
              <w:spacing w:before="120" w:after="120" w:line="216"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3B008F">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3B008F">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3B008F">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3B008F">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3B008F">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3B008F" w:rsidRPr="003B008F" w:rsidRDefault="003B008F" w:rsidP="003B008F">
            <w:pPr>
              <w:spacing w:before="120" w:after="120" w:line="216" w:lineRule="auto"/>
              <w:rPr>
                <w:rFonts w:ascii="Times New Roman" w:eastAsia="Times New Roman" w:hAnsi="Times New Roman"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потрошњи домаћинстава</w:t>
            </w:r>
          </w:p>
          <w:p w:rsidR="00C23198" w:rsidRDefault="00C23198" w:rsidP="003B008F">
            <w:pPr>
              <w:spacing w:before="120" w:after="0" w:line="216" w:lineRule="auto"/>
              <w:rPr>
                <w:rFonts w:ascii="Arial Narrow" w:eastAsia="Times New Roman" w:hAnsi="Arial Narrow" w:cs="Calibri"/>
                <w:sz w:val="15"/>
                <w:szCs w:val="15"/>
              </w:rPr>
            </w:pPr>
          </w:p>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005010</w:t>
            </w:r>
          </w:p>
        </w:tc>
        <w:tc>
          <w:tcPr>
            <w:tcW w:w="2268"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приходима и потрошњи домаћинстава, односно о основним елементима личне потрошње и животног стандарда (услови становања, снабдевеност трајним добрима и сл.), као и подаци о демографским, економским и социолошким карактеристикама домаћинства.</w:t>
            </w:r>
          </w:p>
        </w:tc>
        <w:tc>
          <w:tcPr>
            <w:tcW w:w="1134"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Континуирана; 15, односно 16 дана, месец дана, три месеца и 12 месеци</w:t>
            </w:r>
          </w:p>
        </w:tc>
        <w:tc>
          <w:tcPr>
            <w:tcW w:w="1418"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Попуњавање папирних упитника на терену од стране анкетара  и метод вођења дневника личне потрошње од стране домаћинства; Упитници АПД-1, Д-1</w:t>
            </w:r>
          </w:p>
        </w:tc>
        <w:tc>
          <w:tcPr>
            <w:tcW w:w="1588"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домаћинства; Рок за доставу дневника од стране домаћинства је до 3 дана по истеку анкетног периода</w:t>
            </w:r>
          </w:p>
        </w:tc>
        <w:tc>
          <w:tcPr>
            <w:tcW w:w="1701"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3B008F">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и региони</w:t>
            </w:r>
          </w:p>
        </w:tc>
        <w:tc>
          <w:tcPr>
            <w:tcW w:w="851" w:type="dxa"/>
            <w:shd w:val="clear" w:color="auto" w:fill="auto"/>
          </w:tcPr>
          <w:p w:rsidR="00C23198" w:rsidRPr="006357D8" w:rsidRDefault="00C23198" w:rsidP="00DA170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Квартална саопштења 15.03. - 4. Кв; 14.06. - 1. Кв; 16.</w:t>
            </w:r>
            <w:r w:rsidR="000969FD">
              <w:rPr>
                <w:rFonts w:ascii="Arial Narrow" w:eastAsia="Times New Roman" w:hAnsi="Arial Narrow" w:cs="Calibri"/>
                <w:sz w:val="15"/>
                <w:szCs w:val="15"/>
              </w:rPr>
              <w:t>09. - 2. Кв. и 16.12. - 3. Кв. г</w:t>
            </w:r>
            <w:r w:rsidRPr="006357D8">
              <w:rPr>
                <w:rFonts w:ascii="Arial Narrow" w:eastAsia="Times New Roman" w:hAnsi="Arial Narrow" w:cs="Calibri"/>
                <w:sz w:val="15"/>
                <w:szCs w:val="15"/>
              </w:rPr>
              <w:t>одишње саопштење 01.04.</w:t>
            </w:r>
          </w:p>
        </w:tc>
      </w:tr>
      <w:tr w:rsidR="003B008F" w:rsidRPr="003B008F" w:rsidTr="0043440F">
        <w:trPr>
          <w:trHeight w:val="20"/>
          <w:jc w:val="center"/>
        </w:trPr>
        <w:tc>
          <w:tcPr>
            <w:tcW w:w="454" w:type="dxa"/>
            <w:shd w:val="clear" w:color="auto" w:fill="auto"/>
          </w:tcPr>
          <w:p w:rsidR="003B008F" w:rsidRPr="003B008F" w:rsidRDefault="003B008F" w:rsidP="00EA02B7">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r w:rsidRPr="003B008F">
              <w:rPr>
                <w:rFonts w:ascii="Arial Narrow" w:eastAsia="Times New Roman" w:hAnsi="Arial Narrow" w:cs="Calibri"/>
                <w:b/>
                <w:sz w:val="16"/>
                <w:szCs w:val="16"/>
              </w:rPr>
              <w:t>2)  Приходи и услови живота</w:t>
            </w:r>
          </w:p>
        </w:tc>
        <w:tc>
          <w:tcPr>
            <w:tcW w:w="1134" w:type="dxa"/>
            <w:shd w:val="clear" w:color="auto" w:fill="auto"/>
          </w:tcPr>
          <w:p w:rsidR="003B008F" w:rsidRPr="003B008F" w:rsidRDefault="003B008F" w:rsidP="00EA02B7">
            <w:pPr>
              <w:spacing w:before="120" w:after="120" w:line="216" w:lineRule="auto"/>
              <w:rPr>
                <w:rFonts w:ascii="Arial Narrow" w:eastAsia="Times New Roman" w:hAnsi="Arial Narrow" w:cs="Calibri"/>
                <w:b/>
                <w:sz w:val="16"/>
                <w:szCs w:val="16"/>
              </w:rPr>
            </w:pPr>
            <w:r w:rsidRPr="003B008F">
              <w:rPr>
                <w:rFonts w:ascii="Arial Narrow" w:eastAsia="Times New Roman" w:hAnsi="Arial Narrow" w:cs="Calibri"/>
                <w:b/>
                <w:sz w:val="16"/>
                <w:szCs w:val="16"/>
              </w:rPr>
              <w:t xml:space="preserve">   </w:t>
            </w:r>
          </w:p>
        </w:tc>
        <w:tc>
          <w:tcPr>
            <w:tcW w:w="1418" w:type="dxa"/>
            <w:shd w:val="clear" w:color="auto" w:fill="auto"/>
          </w:tcPr>
          <w:p w:rsidR="003B008F" w:rsidRPr="003B008F" w:rsidRDefault="003B008F"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приходима и условима живота</w:t>
            </w:r>
          </w:p>
          <w:p w:rsidR="00C23198" w:rsidRDefault="00C23198" w:rsidP="003B008F">
            <w:pPr>
              <w:spacing w:before="120" w:after="0" w:line="216" w:lineRule="auto"/>
              <w:rPr>
                <w:rFonts w:ascii="Arial Narrow" w:eastAsia="Times New Roman" w:hAnsi="Arial Narrow" w:cs="Calibri"/>
                <w:sz w:val="15"/>
                <w:szCs w:val="15"/>
              </w:rPr>
            </w:pPr>
          </w:p>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005090</w:t>
            </w:r>
          </w:p>
        </w:tc>
        <w:tc>
          <w:tcPr>
            <w:tcW w:w="2268"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приходима, социјалној искључености и условима живота, који се користе за израчунавање индикатора сиромаштва и структурних социјалних индикатора на нивоу Републике Србије.</w:t>
            </w:r>
          </w:p>
        </w:tc>
        <w:tc>
          <w:tcPr>
            <w:tcW w:w="1134" w:type="dxa"/>
            <w:shd w:val="clear" w:color="auto" w:fill="auto"/>
          </w:tcPr>
          <w:p w:rsidR="00C23198" w:rsidRPr="006357D8" w:rsidRDefault="008B550A" w:rsidP="003B008F">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календарска година</w:t>
            </w:r>
          </w:p>
        </w:tc>
        <w:tc>
          <w:tcPr>
            <w:tcW w:w="1418"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Анкетни метод </w:t>
            </w:r>
          </w:p>
        </w:tc>
        <w:tc>
          <w:tcPr>
            <w:tcW w:w="1588"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домаћинства; 21.07.</w:t>
            </w:r>
          </w:p>
        </w:tc>
        <w:tc>
          <w:tcPr>
            <w:tcW w:w="1701"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3B008F">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3B008F">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15.10.</w:t>
            </w:r>
          </w:p>
        </w:tc>
      </w:tr>
      <w:tr w:rsidR="0028320B" w:rsidRPr="003B008F" w:rsidTr="0043440F">
        <w:trPr>
          <w:trHeight w:val="20"/>
          <w:jc w:val="center"/>
        </w:trPr>
        <w:tc>
          <w:tcPr>
            <w:tcW w:w="454" w:type="dxa"/>
            <w:shd w:val="clear" w:color="auto" w:fill="auto"/>
          </w:tcPr>
          <w:p w:rsidR="0028320B" w:rsidRPr="003B008F" w:rsidRDefault="0028320B" w:rsidP="00EA02B7">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28320B" w:rsidRPr="003A58FB" w:rsidRDefault="0028320B" w:rsidP="00EA02B7">
            <w:pPr>
              <w:spacing w:before="120" w:after="120" w:line="216" w:lineRule="auto"/>
              <w:rPr>
                <w:rFonts w:ascii="Arial Narrow" w:eastAsia="Times New Roman" w:hAnsi="Arial Narrow" w:cs="Calibri"/>
                <w:b/>
                <w:sz w:val="16"/>
                <w:szCs w:val="16"/>
              </w:rPr>
            </w:pPr>
          </w:p>
        </w:tc>
        <w:tc>
          <w:tcPr>
            <w:tcW w:w="1134" w:type="dxa"/>
            <w:shd w:val="clear" w:color="auto" w:fill="auto"/>
          </w:tcPr>
          <w:p w:rsidR="0028320B" w:rsidRPr="003A58FB" w:rsidRDefault="0028320B" w:rsidP="00EA02B7">
            <w:pPr>
              <w:spacing w:before="120" w:after="120" w:line="216" w:lineRule="auto"/>
              <w:rPr>
                <w:rFonts w:ascii="Arial Narrow" w:eastAsia="Times New Roman" w:hAnsi="Arial Narrow" w:cs="Calibri"/>
                <w:b/>
                <w:sz w:val="16"/>
                <w:szCs w:val="16"/>
              </w:rPr>
            </w:pPr>
          </w:p>
        </w:tc>
        <w:tc>
          <w:tcPr>
            <w:tcW w:w="1418" w:type="dxa"/>
            <w:shd w:val="clear" w:color="auto" w:fill="auto"/>
          </w:tcPr>
          <w:p w:rsidR="0028320B" w:rsidRPr="003B008F" w:rsidRDefault="0028320B"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28320B" w:rsidRPr="003A58FB" w:rsidRDefault="0028320B" w:rsidP="00EA02B7">
            <w:pPr>
              <w:spacing w:before="120" w:after="120" w:line="216" w:lineRule="auto"/>
              <w:rPr>
                <w:rFonts w:ascii="Arial Narrow" w:eastAsia="Times New Roman" w:hAnsi="Arial Narrow" w:cs="Times New Roman"/>
                <w:b/>
                <w:sz w:val="16"/>
                <w:szCs w:val="16"/>
              </w:rPr>
            </w:pPr>
          </w:p>
        </w:tc>
      </w:tr>
      <w:tr w:rsidR="0028320B" w:rsidRPr="003B008F" w:rsidTr="0043440F">
        <w:trPr>
          <w:trHeight w:val="20"/>
          <w:jc w:val="center"/>
        </w:trPr>
        <w:tc>
          <w:tcPr>
            <w:tcW w:w="454" w:type="dxa"/>
            <w:shd w:val="clear" w:color="auto" w:fill="auto"/>
          </w:tcPr>
          <w:p w:rsidR="0028320B" w:rsidRPr="003B008F" w:rsidRDefault="0028320B" w:rsidP="00EA02B7">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28320B" w:rsidRPr="003A58FB" w:rsidRDefault="0028320B" w:rsidP="00EA02B7">
            <w:pPr>
              <w:spacing w:before="120" w:after="120" w:line="216" w:lineRule="auto"/>
              <w:rPr>
                <w:rFonts w:ascii="Arial Narrow" w:eastAsia="Times New Roman" w:hAnsi="Arial Narrow" w:cs="Calibri"/>
                <w:b/>
                <w:sz w:val="16"/>
                <w:szCs w:val="16"/>
              </w:rPr>
            </w:pPr>
          </w:p>
        </w:tc>
        <w:tc>
          <w:tcPr>
            <w:tcW w:w="1134" w:type="dxa"/>
            <w:shd w:val="clear" w:color="auto" w:fill="auto"/>
          </w:tcPr>
          <w:p w:rsidR="0028320B" w:rsidRPr="003A58FB" w:rsidRDefault="0028320B" w:rsidP="00EA02B7">
            <w:pPr>
              <w:spacing w:before="120" w:after="120" w:line="216" w:lineRule="auto"/>
              <w:rPr>
                <w:rFonts w:ascii="Arial Narrow" w:eastAsia="Times New Roman" w:hAnsi="Arial Narrow" w:cs="Calibri"/>
                <w:b/>
                <w:sz w:val="16"/>
                <w:szCs w:val="16"/>
              </w:rPr>
            </w:pPr>
          </w:p>
        </w:tc>
        <w:tc>
          <w:tcPr>
            <w:tcW w:w="1418" w:type="dxa"/>
            <w:shd w:val="clear" w:color="auto" w:fill="auto"/>
          </w:tcPr>
          <w:p w:rsidR="0028320B" w:rsidRPr="003B008F" w:rsidRDefault="0028320B"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28320B" w:rsidRPr="003A58FB" w:rsidRDefault="0028320B" w:rsidP="00EA02B7">
            <w:pPr>
              <w:spacing w:before="120" w:after="120" w:line="216" w:lineRule="auto"/>
              <w:rPr>
                <w:rFonts w:ascii="Arial Narrow" w:eastAsia="Times New Roman" w:hAnsi="Arial Narrow" w:cs="Times New Roman"/>
                <w:b/>
                <w:sz w:val="16"/>
                <w:szCs w:val="16"/>
              </w:rPr>
            </w:pPr>
          </w:p>
        </w:tc>
      </w:tr>
      <w:tr w:rsidR="0028320B" w:rsidRPr="003B008F" w:rsidTr="0043440F">
        <w:trPr>
          <w:trHeight w:val="20"/>
          <w:jc w:val="center"/>
        </w:trPr>
        <w:tc>
          <w:tcPr>
            <w:tcW w:w="454" w:type="dxa"/>
            <w:shd w:val="clear" w:color="auto" w:fill="auto"/>
          </w:tcPr>
          <w:p w:rsidR="0028320B" w:rsidRPr="003B008F" w:rsidRDefault="0028320B" w:rsidP="00EA02B7">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28320B" w:rsidRPr="003A58FB" w:rsidRDefault="0028320B" w:rsidP="00EA02B7">
            <w:pPr>
              <w:spacing w:before="120" w:after="120" w:line="216" w:lineRule="auto"/>
              <w:rPr>
                <w:rFonts w:ascii="Arial Narrow" w:eastAsia="Times New Roman" w:hAnsi="Arial Narrow" w:cs="Calibri"/>
                <w:b/>
                <w:sz w:val="16"/>
                <w:szCs w:val="16"/>
              </w:rPr>
            </w:pPr>
          </w:p>
        </w:tc>
        <w:tc>
          <w:tcPr>
            <w:tcW w:w="1134" w:type="dxa"/>
            <w:shd w:val="clear" w:color="auto" w:fill="auto"/>
          </w:tcPr>
          <w:p w:rsidR="0028320B" w:rsidRPr="003A58FB" w:rsidRDefault="0028320B" w:rsidP="00EA02B7">
            <w:pPr>
              <w:spacing w:before="120" w:after="120" w:line="216" w:lineRule="auto"/>
              <w:rPr>
                <w:rFonts w:ascii="Arial Narrow" w:eastAsia="Times New Roman" w:hAnsi="Arial Narrow" w:cs="Calibri"/>
                <w:b/>
                <w:sz w:val="16"/>
                <w:szCs w:val="16"/>
              </w:rPr>
            </w:pPr>
          </w:p>
        </w:tc>
        <w:tc>
          <w:tcPr>
            <w:tcW w:w="1418" w:type="dxa"/>
            <w:shd w:val="clear" w:color="auto" w:fill="auto"/>
          </w:tcPr>
          <w:p w:rsidR="0028320B" w:rsidRPr="003B008F" w:rsidRDefault="0028320B"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28320B" w:rsidRPr="003B008F" w:rsidRDefault="0028320B"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28320B" w:rsidRPr="003A58FB" w:rsidRDefault="0028320B" w:rsidP="00EA02B7">
            <w:pPr>
              <w:spacing w:before="120" w:after="120" w:line="216" w:lineRule="auto"/>
              <w:rPr>
                <w:rFonts w:ascii="Arial Narrow" w:eastAsia="Times New Roman" w:hAnsi="Arial Narrow" w:cs="Times New Roman"/>
                <w:b/>
                <w:sz w:val="16"/>
                <w:szCs w:val="16"/>
              </w:rPr>
            </w:pPr>
          </w:p>
        </w:tc>
      </w:tr>
      <w:tr w:rsidR="003B008F" w:rsidRPr="003B008F" w:rsidTr="0043440F">
        <w:trPr>
          <w:trHeight w:val="20"/>
          <w:jc w:val="center"/>
        </w:trPr>
        <w:tc>
          <w:tcPr>
            <w:tcW w:w="454" w:type="dxa"/>
            <w:shd w:val="clear" w:color="auto" w:fill="auto"/>
          </w:tcPr>
          <w:p w:rsidR="003B008F" w:rsidRPr="003B008F" w:rsidRDefault="003B008F" w:rsidP="00EA02B7">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7.  Социјална заштита</w:t>
            </w:r>
          </w:p>
        </w:tc>
        <w:tc>
          <w:tcPr>
            <w:tcW w:w="1134" w:type="dxa"/>
            <w:shd w:val="clear" w:color="auto" w:fill="auto"/>
          </w:tcPr>
          <w:p w:rsidR="003B008F" w:rsidRPr="003B008F" w:rsidRDefault="003B008F" w:rsidP="00EA02B7">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3B008F" w:rsidRPr="003B008F" w:rsidRDefault="003B008F"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3B008F" w:rsidRPr="003A58FB" w:rsidRDefault="003B008F" w:rsidP="00EA02B7">
            <w:pPr>
              <w:spacing w:before="120" w:after="120" w:line="216" w:lineRule="auto"/>
              <w:rPr>
                <w:rFonts w:ascii="Arial Narrow" w:eastAsia="Times New Roman" w:hAnsi="Arial Narrow" w:cs="Times New Roman"/>
                <w:b/>
                <w:sz w:val="16"/>
                <w:szCs w:val="16"/>
              </w:rPr>
            </w:pPr>
          </w:p>
        </w:tc>
      </w:tr>
      <w:tr w:rsidR="003B008F" w:rsidRPr="003B008F" w:rsidTr="0043440F">
        <w:trPr>
          <w:trHeight w:val="20"/>
          <w:jc w:val="center"/>
        </w:trPr>
        <w:tc>
          <w:tcPr>
            <w:tcW w:w="454"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4877" w:type="dxa"/>
            <w:gridSpan w:val="3"/>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r w:rsidRPr="003B008F">
              <w:rPr>
                <w:rFonts w:ascii="Arial Narrow" w:eastAsia="Times New Roman" w:hAnsi="Arial Narrow" w:cs="Calibri"/>
                <w:b/>
                <w:sz w:val="16"/>
                <w:szCs w:val="16"/>
              </w:rPr>
              <w:t>1)  Статистика социјалне заштите</w:t>
            </w:r>
          </w:p>
        </w:tc>
        <w:tc>
          <w:tcPr>
            <w:tcW w:w="1134" w:type="dxa"/>
            <w:shd w:val="clear" w:color="auto" w:fill="auto"/>
          </w:tcPr>
          <w:p w:rsidR="003B008F" w:rsidRPr="003B008F" w:rsidRDefault="003B008F" w:rsidP="00EA02B7">
            <w:pPr>
              <w:spacing w:before="120" w:after="120" w:line="216" w:lineRule="auto"/>
              <w:rPr>
                <w:rFonts w:ascii="Arial Narrow" w:eastAsia="Times New Roman" w:hAnsi="Arial Narrow" w:cs="Calibri"/>
                <w:b/>
                <w:sz w:val="16"/>
                <w:szCs w:val="16"/>
              </w:rPr>
            </w:pPr>
            <w:r w:rsidRPr="003B008F">
              <w:rPr>
                <w:rFonts w:ascii="Arial Narrow" w:eastAsia="Times New Roman" w:hAnsi="Arial Narrow" w:cs="Calibri"/>
                <w:b/>
                <w:sz w:val="16"/>
                <w:szCs w:val="16"/>
              </w:rPr>
              <w:t xml:space="preserve">   </w:t>
            </w:r>
          </w:p>
        </w:tc>
        <w:tc>
          <w:tcPr>
            <w:tcW w:w="1418" w:type="dxa"/>
            <w:shd w:val="clear" w:color="auto" w:fill="auto"/>
          </w:tcPr>
          <w:p w:rsidR="003B008F" w:rsidRPr="003B008F" w:rsidRDefault="003B008F"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3B008F" w:rsidRPr="003B008F" w:rsidRDefault="003B008F" w:rsidP="00EA02B7">
            <w:pPr>
              <w:spacing w:before="120" w:after="120" w:line="216" w:lineRule="auto"/>
              <w:rPr>
                <w:rFonts w:ascii="Times New Roman" w:eastAsia="Times New Roman" w:hAnsi="Times New Roman"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1     </w:t>
            </w:r>
          </w:p>
        </w:tc>
        <w:tc>
          <w:tcPr>
            <w:tcW w:w="1021" w:type="dxa"/>
            <w:shd w:val="clear" w:color="auto" w:fill="auto"/>
          </w:tcPr>
          <w:p w:rsidR="00C23198" w:rsidRPr="006357D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социјалну заштиту</w:t>
            </w:r>
          </w:p>
        </w:tc>
        <w:tc>
          <w:tcPr>
            <w:tcW w:w="1588" w:type="dxa"/>
            <w:shd w:val="clear" w:color="auto" w:fill="auto"/>
          </w:tcPr>
          <w:p w:rsidR="00C2319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корисницима и услугама, правима и мерама социјалне заштите</w:t>
            </w:r>
          </w:p>
          <w:p w:rsidR="00C23198" w:rsidRDefault="00C23198" w:rsidP="0028320B">
            <w:pPr>
              <w:spacing w:before="100" w:after="0" w:line="216" w:lineRule="auto"/>
              <w:rPr>
                <w:rFonts w:ascii="Arial Narrow" w:eastAsia="Times New Roman" w:hAnsi="Arial Narrow" w:cs="Calibri"/>
                <w:sz w:val="15"/>
                <w:szCs w:val="15"/>
              </w:rPr>
            </w:pPr>
          </w:p>
          <w:p w:rsidR="00C23198" w:rsidRPr="006357D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023040</w:t>
            </w:r>
          </w:p>
        </w:tc>
        <w:tc>
          <w:tcPr>
            <w:tcW w:w="2268" w:type="dxa"/>
            <w:shd w:val="clear" w:color="auto" w:fill="auto"/>
          </w:tcPr>
          <w:p w:rsidR="00C23198" w:rsidRPr="006357D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стању и кретању броја корисника ЦСР, према полу и старости; деца и пунолетни корисници према старосним групама и корисничким групама, запослени у Центрима за социјални рад према стручном профилу и облику ангажовања</w:t>
            </w:r>
          </w:p>
        </w:tc>
        <w:tc>
          <w:tcPr>
            <w:tcW w:w="1134" w:type="dxa"/>
            <w:shd w:val="clear" w:color="auto" w:fill="auto"/>
          </w:tcPr>
          <w:p w:rsidR="00C23198" w:rsidRPr="006357D8" w:rsidRDefault="008B550A" w:rsidP="0028320B">
            <w:pPr>
              <w:spacing w:before="10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СЗ-ЦСР</w:t>
            </w:r>
          </w:p>
        </w:tc>
        <w:tc>
          <w:tcPr>
            <w:tcW w:w="1588" w:type="dxa"/>
            <w:shd w:val="clear" w:color="auto" w:fill="auto"/>
          </w:tcPr>
          <w:p w:rsidR="00C23198" w:rsidRPr="006357D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Центри за социјални рад; 29.04.</w:t>
            </w:r>
          </w:p>
        </w:tc>
        <w:tc>
          <w:tcPr>
            <w:tcW w:w="1701" w:type="dxa"/>
            <w:shd w:val="clear" w:color="auto" w:fill="auto"/>
          </w:tcPr>
          <w:p w:rsidR="00C23198" w:rsidRPr="006357D8" w:rsidRDefault="00C23198" w:rsidP="0028320B">
            <w:pPr>
              <w:spacing w:before="10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28320B">
            <w:pPr>
              <w:spacing w:before="10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социјалној заштити</w:t>
            </w:r>
          </w:p>
        </w:tc>
        <w:tc>
          <w:tcPr>
            <w:tcW w:w="794" w:type="dxa"/>
            <w:shd w:val="clear" w:color="auto" w:fill="auto"/>
          </w:tcPr>
          <w:p w:rsidR="00C23198" w:rsidRPr="006357D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28320B">
            <w:pPr>
              <w:spacing w:before="10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01.07.</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23198" w:rsidRPr="006357D8" w:rsidRDefault="00C23198" w:rsidP="003D490D">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за рад, запошљавање борачка и социјална питања</w:t>
            </w:r>
          </w:p>
        </w:tc>
        <w:tc>
          <w:tcPr>
            <w:tcW w:w="1588" w:type="dxa"/>
            <w:shd w:val="clear" w:color="auto" w:fill="auto"/>
          </w:tcPr>
          <w:p w:rsidR="00C2319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корисницима дечијег додатка</w:t>
            </w:r>
          </w:p>
          <w:p w:rsidR="00C23198" w:rsidRDefault="00C23198" w:rsidP="0028320B">
            <w:pPr>
              <w:spacing w:before="100" w:after="0" w:line="228" w:lineRule="auto"/>
              <w:rPr>
                <w:rFonts w:ascii="Arial Narrow" w:eastAsia="Times New Roman" w:hAnsi="Arial Narrow" w:cs="Calibri"/>
                <w:sz w:val="15"/>
                <w:szCs w:val="15"/>
              </w:rPr>
            </w:pPr>
          </w:p>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023030</w:t>
            </w:r>
          </w:p>
        </w:tc>
        <w:tc>
          <w:tcPr>
            <w:tcW w:w="226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корисника и број деце који су остварили право на дечији додатак</w:t>
            </w:r>
          </w:p>
        </w:tc>
        <w:tc>
          <w:tcPr>
            <w:tcW w:w="1134" w:type="dxa"/>
            <w:shd w:val="clear" w:color="auto" w:fill="auto"/>
          </w:tcPr>
          <w:p w:rsidR="00C23198" w:rsidRPr="006357D8" w:rsidRDefault="008B550A" w:rsidP="0028320B">
            <w:pPr>
              <w:spacing w:before="10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База података из исплате права на дечји додатак </w:t>
            </w:r>
          </w:p>
        </w:tc>
        <w:tc>
          <w:tcPr>
            <w:tcW w:w="158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Општинске службе друштвене бриге о деци; 31.12.</w:t>
            </w:r>
          </w:p>
        </w:tc>
        <w:tc>
          <w:tcPr>
            <w:tcW w:w="170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за рад, запошљавање, борачка и социјална питања</w:t>
            </w:r>
          </w:p>
        </w:tc>
        <w:tc>
          <w:tcPr>
            <w:tcW w:w="141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финансијској подршци породици са децом</w:t>
            </w:r>
          </w:p>
        </w:tc>
        <w:tc>
          <w:tcPr>
            <w:tcW w:w="794"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w:t>
            </w:r>
          </w:p>
        </w:tc>
        <w:tc>
          <w:tcPr>
            <w:tcW w:w="102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социјалну заштиту</w:t>
            </w:r>
          </w:p>
        </w:tc>
        <w:tc>
          <w:tcPr>
            <w:tcW w:w="1588" w:type="dxa"/>
            <w:shd w:val="clear" w:color="auto" w:fill="auto"/>
          </w:tcPr>
          <w:p w:rsidR="00C2319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дневним услугама у заједници</w:t>
            </w:r>
          </w:p>
          <w:p w:rsidR="00C23198" w:rsidRDefault="00C23198" w:rsidP="0028320B">
            <w:pPr>
              <w:spacing w:before="100" w:after="0" w:line="228" w:lineRule="auto"/>
              <w:rPr>
                <w:rFonts w:ascii="Arial Narrow" w:eastAsia="Times New Roman" w:hAnsi="Arial Narrow" w:cs="Calibri"/>
                <w:sz w:val="15"/>
                <w:szCs w:val="15"/>
              </w:rPr>
            </w:pPr>
          </w:p>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023041</w:t>
            </w:r>
          </w:p>
        </w:tc>
        <w:tc>
          <w:tcPr>
            <w:tcW w:w="226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дневним услугама у заједници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дневни боравак, помоћ у кући, лични пратилац и свратиште.</w:t>
            </w:r>
          </w:p>
        </w:tc>
        <w:tc>
          <w:tcPr>
            <w:tcW w:w="1134" w:type="dxa"/>
            <w:shd w:val="clear" w:color="auto" w:fill="auto"/>
          </w:tcPr>
          <w:p w:rsidR="00C23198" w:rsidRPr="006357D8" w:rsidRDefault="008B550A" w:rsidP="0028320B">
            <w:pPr>
              <w:spacing w:before="10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СЗ-ДУЗ</w:t>
            </w:r>
          </w:p>
        </w:tc>
        <w:tc>
          <w:tcPr>
            <w:tcW w:w="158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Организације</w:t>
            </w:r>
            <w:r w:rsidR="000969FD">
              <w:rPr>
                <w:rFonts w:ascii="Arial Narrow" w:eastAsia="Times New Roman" w:hAnsi="Arial Narrow" w:cs="Calibri"/>
                <w:sz w:val="15"/>
                <w:szCs w:val="15"/>
                <w:lang w:val="sr-Cyrl-RS"/>
              </w:rPr>
              <w:t xml:space="preserve"> </w:t>
            </w:r>
            <w:r w:rsidRPr="006357D8">
              <w:rPr>
                <w:rFonts w:ascii="Arial Narrow" w:eastAsia="Times New Roman" w:hAnsi="Arial Narrow" w:cs="Calibri"/>
                <w:sz w:val="15"/>
                <w:szCs w:val="15"/>
              </w:rPr>
              <w:t>-лиценцирани пружаоци услуга дневни боравак, помоћ у кући, лични пратилац и свратиште, 29.06.</w:t>
            </w:r>
          </w:p>
        </w:tc>
        <w:tc>
          <w:tcPr>
            <w:tcW w:w="170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28320B">
            <w:pPr>
              <w:spacing w:before="100" w:after="0" w:line="228"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социјалној заштити</w:t>
            </w:r>
          </w:p>
        </w:tc>
        <w:tc>
          <w:tcPr>
            <w:tcW w:w="794"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29.04.</w:t>
            </w:r>
          </w:p>
        </w:tc>
      </w:tr>
      <w:tr w:rsidR="00C23198" w:rsidRPr="004D48A3" w:rsidTr="004E2E1A">
        <w:trPr>
          <w:trHeight w:val="20"/>
          <w:jc w:val="center"/>
        </w:trPr>
        <w:tc>
          <w:tcPr>
            <w:tcW w:w="454"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4</w:t>
            </w:r>
          </w:p>
        </w:tc>
        <w:tc>
          <w:tcPr>
            <w:tcW w:w="1021" w:type="dxa"/>
            <w:shd w:val="clear" w:color="auto" w:fill="auto"/>
          </w:tcPr>
          <w:p w:rsidR="00C23198" w:rsidRPr="006357D8" w:rsidRDefault="00B13314" w:rsidP="0028320B">
            <w:pPr>
              <w:spacing w:before="100" w:after="0" w:line="228" w:lineRule="auto"/>
              <w:rPr>
                <w:rFonts w:ascii="Arial Narrow" w:eastAsia="Times New Roman" w:hAnsi="Arial Narrow" w:cs="Calibri"/>
                <w:sz w:val="15"/>
                <w:szCs w:val="15"/>
              </w:rPr>
            </w:pPr>
            <w:r>
              <w:rPr>
                <w:rFonts w:ascii="Arial Narrow" w:eastAsia="Times New Roman" w:hAnsi="Arial Narrow" w:cs="Calibri"/>
                <w:sz w:val="15"/>
                <w:szCs w:val="15"/>
              </w:rPr>
              <w:t>Републички</w:t>
            </w:r>
            <w:r w:rsidR="00C23198" w:rsidRPr="006357D8">
              <w:rPr>
                <w:rFonts w:ascii="Arial Narrow" w:eastAsia="Times New Roman" w:hAnsi="Arial Narrow" w:cs="Calibri"/>
                <w:sz w:val="15"/>
                <w:szCs w:val="15"/>
              </w:rPr>
              <w:t xml:space="preserve"> завод за социјалну заштиту</w:t>
            </w:r>
          </w:p>
        </w:tc>
        <w:tc>
          <w:tcPr>
            <w:tcW w:w="1588" w:type="dxa"/>
            <w:shd w:val="clear" w:color="auto" w:fill="auto"/>
          </w:tcPr>
          <w:p w:rsidR="00C2319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услугама подршке за самосталан живот</w:t>
            </w:r>
          </w:p>
          <w:p w:rsidR="00C23198" w:rsidRDefault="00C23198" w:rsidP="0028320B">
            <w:pPr>
              <w:spacing w:before="100" w:after="0" w:line="228" w:lineRule="auto"/>
              <w:rPr>
                <w:rFonts w:ascii="Arial Narrow" w:eastAsia="Times New Roman" w:hAnsi="Arial Narrow" w:cs="Calibri"/>
                <w:sz w:val="15"/>
                <w:szCs w:val="15"/>
              </w:rPr>
            </w:pPr>
          </w:p>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023042</w:t>
            </w:r>
          </w:p>
        </w:tc>
        <w:tc>
          <w:tcPr>
            <w:tcW w:w="226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услугама подршке за самосталан живот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новим корисницима.</w:t>
            </w:r>
          </w:p>
        </w:tc>
        <w:tc>
          <w:tcPr>
            <w:tcW w:w="1134" w:type="dxa"/>
            <w:shd w:val="clear" w:color="auto" w:fill="auto"/>
          </w:tcPr>
          <w:p w:rsidR="00C23198" w:rsidRPr="006357D8" w:rsidRDefault="008B550A" w:rsidP="0028320B">
            <w:pPr>
              <w:spacing w:before="10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СЗ-УПСЗ</w:t>
            </w:r>
          </w:p>
        </w:tc>
        <w:tc>
          <w:tcPr>
            <w:tcW w:w="1588"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Организације</w:t>
            </w:r>
            <w:r w:rsidR="000969FD">
              <w:rPr>
                <w:rFonts w:ascii="Arial Narrow" w:eastAsia="Times New Roman" w:hAnsi="Arial Narrow" w:cs="Calibri"/>
                <w:sz w:val="15"/>
                <w:szCs w:val="15"/>
                <w:lang w:val="sr-Cyrl-RS"/>
              </w:rPr>
              <w:t xml:space="preserve"> </w:t>
            </w:r>
            <w:r w:rsidRPr="006357D8">
              <w:rPr>
                <w:rFonts w:ascii="Arial Narrow" w:eastAsia="Times New Roman" w:hAnsi="Arial Narrow" w:cs="Calibri"/>
                <w:sz w:val="15"/>
                <w:szCs w:val="15"/>
              </w:rPr>
              <w:t>-лиценирани пружаоци услуга: становање уз подршку и персонална асистенција, 29.04.</w:t>
            </w:r>
          </w:p>
        </w:tc>
        <w:tc>
          <w:tcPr>
            <w:tcW w:w="170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28320B">
            <w:pPr>
              <w:spacing w:before="100" w:after="0" w:line="228"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социјалној заштити</w:t>
            </w:r>
          </w:p>
        </w:tc>
        <w:tc>
          <w:tcPr>
            <w:tcW w:w="794"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28320B">
            <w:pPr>
              <w:spacing w:before="10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29.04.</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5</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социјалну заштиту</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услугама смештаја</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023051</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Подаци о услугама смештаја према: врсти установе, врсти организације, статусу лиценцирања, изворима финансирања и </w:t>
            </w:r>
            <w:r w:rsidRPr="006357D8">
              <w:rPr>
                <w:rFonts w:ascii="Arial Narrow" w:eastAsia="Times New Roman" w:hAnsi="Arial Narrow" w:cs="Calibri"/>
                <w:sz w:val="15"/>
                <w:szCs w:val="15"/>
              </w:rPr>
              <w:lastRenderedPageBreak/>
              <w:t>програмима/корисничким групама; структура запослених радника према врстама установа и организација које пружају услуге смештаја; социо-демографска обележја корисника смештаја; структура корисника према разлозима смештаја; корисници према врстама сметњи у развоју/инвалидитета и менталним тешкоћама; структура корисника према разлозима престанка смештаја</w:t>
            </w:r>
          </w:p>
        </w:tc>
        <w:tc>
          <w:tcPr>
            <w:tcW w:w="1134" w:type="dxa"/>
            <w:shd w:val="clear" w:color="auto" w:fill="auto"/>
          </w:tcPr>
          <w:p w:rsidR="00C23198" w:rsidRPr="006357D8" w:rsidRDefault="008B550A"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СЗ-ДС</w:t>
            </w:r>
          </w:p>
        </w:tc>
        <w:tc>
          <w:tcPr>
            <w:tcW w:w="158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Установе за смештај деце и младих; Установе за смештај одраслих и старијих и </w:t>
            </w:r>
            <w:r w:rsidRPr="006357D8">
              <w:rPr>
                <w:rFonts w:ascii="Arial Narrow" w:eastAsia="Times New Roman" w:hAnsi="Arial Narrow" w:cs="Calibri"/>
                <w:sz w:val="15"/>
                <w:szCs w:val="15"/>
              </w:rPr>
              <w:lastRenderedPageBreak/>
              <w:t>Прихватилишта; 29.04.</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социјалној заштити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29.04.</w:t>
            </w:r>
          </w:p>
        </w:tc>
      </w:tr>
      <w:tr w:rsidR="00357639" w:rsidRPr="00357639" w:rsidTr="0043440F">
        <w:trPr>
          <w:trHeight w:val="20"/>
          <w:jc w:val="center"/>
        </w:trPr>
        <w:tc>
          <w:tcPr>
            <w:tcW w:w="454" w:type="dxa"/>
            <w:shd w:val="clear" w:color="auto" w:fill="auto"/>
          </w:tcPr>
          <w:p w:rsidR="00357639" w:rsidRPr="00357639" w:rsidRDefault="00357639" w:rsidP="00EA02B7">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2)  Статистика пензијског и инвалидског осигурања</w:t>
            </w:r>
          </w:p>
        </w:tc>
        <w:tc>
          <w:tcPr>
            <w:tcW w:w="1134" w:type="dxa"/>
            <w:shd w:val="clear" w:color="auto" w:fill="auto"/>
          </w:tcPr>
          <w:p w:rsidR="00357639" w:rsidRPr="00357639" w:rsidRDefault="00357639" w:rsidP="00EA02B7">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357639" w:rsidRPr="003A58FB" w:rsidRDefault="00357639"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пензијско и инвалидско осигурање</w:t>
            </w:r>
          </w:p>
        </w:tc>
        <w:tc>
          <w:tcPr>
            <w:tcW w:w="1588" w:type="dxa"/>
            <w:shd w:val="clear" w:color="auto" w:fill="auto"/>
          </w:tcPr>
          <w:p w:rsidR="00C2319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броју корисника пензија и висини усклађене пензије за месец</w:t>
            </w:r>
          </w:p>
          <w:p w:rsidR="00C23198" w:rsidRDefault="00C23198" w:rsidP="00404D64">
            <w:pPr>
              <w:spacing w:before="80" w:after="0" w:line="216" w:lineRule="auto"/>
              <w:rPr>
                <w:rFonts w:ascii="Arial Narrow" w:eastAsia="Times New Roman" w:hAnsi="Arial Narrow" w:cs="Calibri"/>
                <w:sz w:val="15"/>
                <w:szCs w:val="15"/>
              </w:rPr>
            </w:pPr>
          </w:p>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022161</w:t>
            </w:r>
          </w:p>
        </w:tc>
        <w:tc>
          <w:tcPr>
            <w:tcW w:w="226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корисника пензија, висина усклађене просечне пензије према врсти и категорији пензије (општи и посебни прописи) по групама износа пензија</w:t>
            </w:r>
          </w:p>
        </w:tc>
        <w:tc>
          <w:tcPr>
            <w:tcW w:w="1134" w:type="dxa"/>
            <w:shd w:val="clear" w:color="auto" w:fill="auto"/>
          </w:tcPr>
          <w:p w:rsidR="00C23198" w:rsidRPr="006357D8" w:rsidRDefault="008B550A" w:rsidP="00404D64">
            <w:pPr>
              <w:spacing w:before="8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C23198" w:rsidRPr="006357D8">
              <w:rPr>
                <w:rFonts w:ascii="Arial Narrow" w:eastAsia="Times New Roman" w:hAnsi="Arial Narrow" w:cs="Calibri"/>
                <w:sz w:val="15"/>
                <w:szCs w:val="15"/>
              </w:rPr>
              <w:t xml:space="preserve"> месец</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8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из исплате пензија и матичне евиденције; 25. у месецу за претходни месец</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35 дана по истеку референтног месеца</w:t>
            </w:r>
          </w:p>
        </w:tc>
      </w:tr>
      <w:tr w:rsidR="00C23198" w:rsidRPr="004D48A3" w:rsidTr="004E2E1A">
        <w:trPr>
          <w:trHeight w:val="20"/>
          <w:jc w:val="center"/>
        </w:trPr>
        <w:tc>
          <w:tcPr>
            <w:tcW w:w="45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пензијско и инвалидско осигурање</w:t>
            </w:r>
          </w:p>
        </w:tc>
        <w:tc>
          <w:tcPr>
            <w:tcW w:w="1588" w:type="dxa"/>
            <w:shd w:val="clear" w:color="auto" w:fill="auto"/>
          </w:tcPr>
          <w:p w:rsidR="00C2319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броју корисника пензија и висини усклађене пензије за месец, по филијалама и општинама</w:t>
            </w:r>
          </w:p>
          <w:p w:rsidR="00C23198" w:rsidRDefault="00C23198" w:rsidP="00404D64">
            <w:pPr>
              <w:spacing w:before="80" w:after="0" w:line="216" w:lineRule="auto"/>
              <w:rPr>
                <w:rFonts w:ascii="Arial Narrow" w:eastAsia="Times New Roman" w:hAnsi="Arial Narrow" w:cs="Calibri"/>
                <w:sz w:val="15"/>
                <w:szCs w:val="15"/>
              </w:rPr>
            </w:pPr>
          </w:p>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022162</w:t>
            </w:r>
          </w:p>
        </w:tc>
        <w:tc>
          <w:tcPr>
            <w:tcW w:w="226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корисника пензија и висина усклађене просечне пензије</w:t>
            </w:r>
          </w:p>
        </w:tc>
        <w:tc>
          <w:tcPr>
            <w:tcW w:w="1134" w:type="dxa"/>
            <w:shd w:val="clear" w:color="auto" w:fill="auto"/>
          </w:tcPr>
          <w:p w:rsidR="00C23198" w:rsidRPr="006357D8" w:rsidRDefault="008B550A" w:rsidP="00404D64">
            <w:pPr>
              <w:spacing w:before="8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8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из исплате пензија и матичне евиденције; 25. 02.</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филијала ПИО и Република Србија</w:t>
            </w:r>
          </w:p>
        </w:tc>
        <w:tc>
          <w:tcPr>
            <w:tcW w:w="85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31.03.</w:t>
            </w:r>
          </w:p>
        </w:tc>
      </w:tr>
      <w:tr w:rsidR="00C23198" w:rsidRPr="004D48A3" w:rsidTr="004E2E1A">
        <w:trPr>
          <w:trHeight w:val="20"/>
          <w:jc w:val="center"/>
        </w:trPr>
        <w:tc>
          <w:tcPr>
            <w:tcW w:w="45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пензијско и инвалидско осигурање</w:t>
            </w:r>
          </w:p>
        </w:tc>
        <w:tc>
          <w:tcPr>
            <w:tcW w:w="1588" w:type="dxa"/>
            <w:shd w:val="clear" w:color="auto" w:fill="auto"/>
          </w:tcPr>
          <w:p w:rsidR="00C2319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осигураницима са стањем 31. децембра текуће године за коју се саставља извештај</w:t>
            </w:r>
          </w:p>
          <w:p w:rsidR="00C23198" w:rsidRDefault="00C23198" w:rsidP="00404D64">
            <w:pPr>
              <w:spacing w:before="80" w:after="0" w:line="216" w:lineRule="auto"/>
              <w:rPr>
                <w:rFonts w:ascii="Arial Narrow" w:eastAsia="Times New Roman" w:hAnsi="Arial Narrow" w:cs="Calibri"/>
                <w:sz w:val="15"/>
                <w:szCs w:val="15"/>
              </w:rPr>
            </w:pPr>
          </w:p>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022163</w:t>
            </w:r>
          </w:p>
        </w:tc>
        <w:tc>
          <w:tcPr>
            <w:tcW w:w="226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Осигураници према полу, навршеним годинама живота</w:t>
            </w:r>
          </w:p>
        </w:tc>
        <w:tc>
          <w:tcPr>
            <w:tcW w:w="1134" w:type="dxa"/>
            <w:shd w:val="clear" w:color="auto" w:fill="auto"/>
          </w:tcPr>
          <w:p w:rsidR="00C23198" w:rsidRPr="006357D8" w:rsidRDefault="008B550A" w:rsidP="00404D64">
            <w:pPr>
              <w:spacing w:before="8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8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из исплате пензија и матичне евиденције; 25.02.</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31.03.</w:t>
            </w:r>
          </w:p>
        </w:tc>
      </w:tr>
      <w:tr w:rsidR="0028320B" w:rsidRPr="004D48A3" w:rsidTr="004E2E1A">
        <w:trPr>
          <w:trHeight w:val="20"/>
          <w:jc w:val="center"/>
        </w:trPr>
        <w:tc>
          <w:tcPr>
            <w:tcW w:w="454"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1021"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2268"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1134"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404D64">
            <w:pPr>
              <w:spacing w:before="80" w:after="0" w:line="216" w:lineRule="auto"/>
              <w:rPr>
                <w:rFonts w:ascii="Times New Roman" w:eastAsia="Times New Roman" w:hAnsi="Times New Roman" w:cs="Times New Roman"/>
                <w:sz w:val="20"/>
                <w:szCs w:val="20"/>
              </w:rPr>
            </w:pPr>
          </w:p>
        </w:tc>
        <w:tc>
          <w:tcPr>
            <w:tcW w:w="1701"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1531"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794"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c>
          <w:tcPr>
            <w:tcW w:w="851" w:type="dxa"/>
            <w:shd w:val="clear" w:color="auto" w:fill="auto"/>
          </w:tcPr>
          <w:p w:rsidR="0028320B" w:rsidRPr="006357D8" w:rsidRDefault="0028320B" w:rsidP="00404D64">
            <w:pPr>
              <w:spacing w:before="80" w:after="0" w:line="216" w:lineRule="auto"/>
              <w:rPr>
                <w:rFonts w:ascii="Arial Narrow" w:eastAsia="Times New Roman" w:hAnsi="Arial Narrow" w:cs="Calibri"/>
                <w:sz w:val="15"/>
                <w:szCs w:val="15"/>
              </w:rPr>
            </w:pPr>
          </w:p>
        </w:tc>
      </w:tr>
      <w:tr w:rsidR="00C23198" w:rsidRPr="004D48A3" w:rsidTr="004E2E1A">
        <w:trPr>
          <w:trHeight w:val="20"/>
          <w:jc w:val="center"/>
        </w:trPr>
        <w:tc>
          <w:tcPr>
            <w:tcW w:w="45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пензијско и инвалидско осигурање</w:t>
            </w:r>
          </w:p>
        </w:tc>
        <w:tc>
          <w:tcPr>
            <w:tcW w:w="1588" w:type="dxa"/>
            <w:shd w:val="clear" w:color="auto" w:fill="auto"/>
          </w:tcPr>
          <w:p w:rsidR="00C2319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корисницима права из пензијског и инвалидског осигурања</w:t>
            </w:r>
          </w:p>
          <w:p w:rsidR="00C23198" w:rsidRDefault="00C23198" w:rsidP="00404D64">
            <w:pPr>
              <w:spacing w:before="80" w:after="0" w:line="216" w:lineRule="auto"/>
              <w:rPr>
                <w:rFonts w:ascii="Arial Narrow" w:eastAsia="Times New Roman" w:hAnsi="Arial Narrow" w:cs="Calibri"/>
                <w:sz w:val="15"/>
                <w:szCs w:val="15"/>
              </w:rPr>
            </w:pPr>
          </w:p>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022164</w:t>
            </w:r>
          </w:p>
        </w:tc>
        <w:tc>
          <w:tcPr>
            <w:tcW w:w="226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Број корисника пензија и других права (накнада за помоћ и негу и телесно оштећење) и износ просечне пензије</w:t>
            </w:r>
          </w:p>
        </w:tc>
        <w:tc>
          <w:tcPr>
            <w:tcW w:w="1134" w:type="dxa"/>
            <w:shd w:val="clear" w:color="auto" w:fill="auto"/>
          </w:tcPr>
          <w:p w:rsidR="00C23198" w:rsidRPr="006357D8" w:rsidRDefault="008B550A" w:rsidP="00404D64">
            <w:pPr>
              <w:spacing w:before="8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C23198" w:rsidRPr="006357D8">
              <w:rPr>
                <w:rFonts w:ascii="Arial Narrow" w:eastAsia="Times New Roman" w:hAnsi="Arial Narrow" w:cs="Calibri"/>
                <w:sz w:val="15"/>
                <w:szCs w:val="15"/>
              </w:rPr>
              <w:t xml:space="preserve"> месец</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8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из исплате пензија и матичне евиденције; 20. у месецу за претходни месец</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35 дана по истеку референтног месеца</w:t>
            </w:r>
          </w:p>
        </w:tc>
      </w:tr>
      <w:tr w:rsidR="00C23198" w:rsidRPr="004D48A3" w:rsidTr="004E2E1A">
        <w:trPr>
          <w:trHeight w:val="20"/>
          <w:jc w:val="center"/>
        </w:trPr>
        <w:tc>
          <w:tcPr>
            <w:tcW w:w="45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пензијско и инвалидско осигурање</w:t>
            </w:r>
          </w:p>
        </w:tc>
        <w:tc>
          <w:tcPr>
            <w:tcW w:w="1588" w:type="dxa"/>
            <w:shd w:val="clear" w:color="auto" w:fill="auto"/>
          </w:tcPr>
          <w:p w:rsidR="00C2319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корисницима пензије према години почетка коришћења права на пензију, просечном стажу и просечном износу пензије са стањем 31. децембра текуће године</w:t>
            </w:r>
          </w:p>
          <w:p w:rsidR="00C23198" w:rsidRDefault="00C23198" w:rsidP="00404D64">
            <w:pPr>
              <w:spacing w:before="80" w:after="0" w:line="216" w:lineRule="auto"/>
              <w:rPr>
                <w:rFonts w:ascii="Arial Narrow" w:eastAsia="Times New Roman" w:hAnsi="Arial Narrow" w:cs="Calibri"/>
                <w:sz w:val="15"/>
                <w:szCs w:val="15"/>
              </w:rPr>
            </w:pPr>
          </w:p>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022165</w:t>
            </w:r>
          </w:p>
        </w:tc>
        <w:tc>
          <w:tcPr>
            <w:tcW w:w="226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Корисници пензије према врсти пензије и години почетка коришћења права на пензију, просечном стажу и просечном износу пензија</w:t>
            </w:r>
          </w:p>
        </w:tc>
        <w:tc>
          <w:tcPr>
            <w:tcW w:w="1134" w:type="dxa"/>
            <w:shd w:val="clear" w:color="auto" w:fill="auto"/>
          </w:tcPr>
          <w:p w:rsidR="00C23198" w:rsidRPr="006357D8" w:rsidRDefault="008B550A" w:rsidP="00404D64">
            <w:pPr>
              <w:spacing w:before="8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8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из исплате пензија и матичне евиденције; 31.03.</w:t>
            </w:r>
          </w:p>
        </w:tc>
        <w:tc>
          <w:tcPr>
            <w:tcW w:w="1418"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8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31.05.</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пензијско и инвалидско осигурање</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корисницима пензије са стањем 31. децембра у години за коју се саставља извештај</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022166</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Корисници старосне, старосне превремене и инвалидске пензије према години рођења, полу, висини пензије и стажу осигурања</w:t>
            </w:r>
          </w:p>
        </w:tc>
        <w:tc>
          <w:tcPr>
            <w:tcW w:w="1134" w:type="dxa"/>
            <w:shd w:val="clear" w:color="auto" w:fill="auto"/>
          </w:tcPr>
          <w:p w:rsidR="00C23198" w:rsidRPr="006357D8" w:rsidRDefault="008B550A"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из исплате пензија и матичне евиденције; 31.03.</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31.05.</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пензијско и инвалидско осигурање</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корисницима пензије који су први пут остварили право на пензију</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022167</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Корисници старосне, старосне превремене и инвалидске пензије према полу, годинама живота, стажу и износу пензије; за инвалидске пензије по узроку инвалидности; за породичне пензије, према врсти пензија (удове, удове са децом, деца и др.)</w:t>
            </w:r>
          </w:p>
        </w:tc>
        <w:tc>
          <w:tcPr>
            <w:tcW w:w="1134" w:type="dxa"/>
            <w:shd w:val="clear" w:color="auto" w:fill="auto"/>
          </w:tcPr>
          <w:p w:rsidR="00C23198" w:rsidRPr="006357D8" w:rsidRDefault="008B550A"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из исплате пензија и матичне евиденције; 31.05.</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фонд за пензијско и инвалидско осигурање</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корисницима пензије којима је престало право на пензију</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022168</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Корисници пензија према врсти пензије, полу, износу пензије, годинама коришћења пензије, старости и стажу</w:t>
            </w:r>
          </w:p>
        </w:tc>
        <w:tc>
          <w:tcPr>
            <w:tcW w:w="1134" w:type="dxa"/>
            <w:shd w:val="clear" w:color="auto" w:fill="auto"/>
          </w:tcPr>
          <w:p w:rsidR="00C23198" w:rsidRPr="006357D8" w:rsidRDefault="008B550A"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База података из исплате пензија и матичне евиденције; 28.02.</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30.04.</w:t>
            </w:r>
          </w:p>
        </w:tc>
      </w:tr>
      <w:tr w:rsidR="00357639" w:rsidRPr="004D48A3" w:rsidTr="0043440F">
        <w:trPr>
          <w:trHeight w:val="20"/>
          <w:jc w:val="center"/>
        </w:trPr>
        <w:tc>
          <w:tcPr>
            <w:tcW w:w="454" w:type="dxa"/>
            <w:shd w:val="clear" w:color="auto" w:fill="auto"/>
          </w:tcPr>
          <w:p w:rsidR="00357639" w:rsidRPr="006357D8" w:rsidRDefault="00357639" w:rsidP="00EA02B7">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357639" w:rsidRPr="003A58FB" w:rsidRDefault="00357639" w:rsidP="00EA02B7">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3)  Статистика социјалне заштите (ESSPROS)</w:t>
            </w:r>
          </w:p>
        </w:tc>
        <w:tc>
          <w:tcPr>
            <w:tcW w:w="1134" w:type="dxa"/>
            <w:shd w:val="clear" w:color="auto" w:fill="auto"/>
          </w:tcPr>
          <w:p w:rsidR="00357639" w:rsidRPr="006357D8" w:rsidRDefault="00357639" w:rsidP="00EA02B7">
            <w:pPr>
              <w:spacing w:before="120" w:after="12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57639" w:rsidRPr="006357D8" w:rsidRDefault="00357639" w:rsidP="00EA02B7">
            <w:pPr>
              <w:spacing w:before="120" w:after="120" w:line="228" w:lineRule="auto"/>
              <w:rPr>
                <w:rFonts w:ascii="Arial Narrow" w:eastAsia="Times New Roman" w:hAnsi="Arial Narrow" w:cs="Calibri"/>
                <w:sz w:val="15"/>
                <w:szCs w:val="15"/>
              </w:rPr>
            </w:pPr>
          </w:p>
        </w:tc>
        <w:tc>
          <w:tcPr>
            <w:tcW w:w="1588"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социјалне заштите</w:t>
            </w:r>
          </w:p>
          <w:p w:rsidR="00C23198" w:rsidRDefault="00C23198" w:rsidP="000E04B6">
            <w:pPr>
              <w:spacing w:before="120" w:after="0" w:line="229" w:lineRule="auto"/>
              <w:rPr>
                <w:rFonts w:ascii="Arial Narrow" w:eastAsia="Times New Roman" w:hAnsi="Arial Narrow" w:cs="Calibri"/>
                <w:sz w:val="15"/>
                <w:szCs w:val="15"/>
              </w:rPr>
            </w:pPr>
          </w:p>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080250</w:t>
            </w:r>
          </w:p>
        </w:tc>
        <w:tc>
          <w:tcPr>
            <w:tcW w:w="226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Квантитативни и квалитативни подаци о приходима и расходима у области социјалне заштите (Основни систем ESSPROS), </w:t>
            </w:r>
            <w:r w:rsidRPr="006357D8">
              <w:rPr>
                <w:rFonts w:ascii="Arial Narrow" w:eastAsia="Times New Roman" w:hAnsi="Arial Narrow" w:cs="Calibri"/>
                <w:sz w:val="15"/>
                <w:szCs w:val="15"/>
              </w:rPr>
              <w:lastRenderedPageBreak/>
              <w:t>подаци о броју корисника пензија по врстама пензија и полу (модул о корисницима пензија) и подаци о нето давањима у оквиру социјалне заштите (модул о нето социјалним давањима) у складу са Евростатовом методологијом ESSPROS</w:t>
            </w:r>
          </w:p>
        </w:tc>
        <w:tc>
          <w:tcPr>
            <w:tcW w:w="113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Годишња; Календарска година</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0E04B6">
            <w:pPr>
              <w:spacing w:before="120" w:after="0" w:line="229"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Документација Министарства за рад, запошљавање, борачка и социјална питања, </w:t>
            </w:r>
            <w:r w:rsidRPr="006357D8">
              <w:rPr>
                <w:rFonts w:ascii="Arial Narrow" w:eastAsia="Times New Roman" w:hAnsi="Arial Narrow" w:cs="Calibri"/>
                <w:sz w:val="15"/>
                <w:szCs w:val="15"/>
              </w:rPr>
              <w:lastRenderedPageBreak/>
              <w:t>Министарства финансија, Републичког фонда за пензијско и инвалидско осигурање,  Републичког фонда за здравствено осигурање, Националне службе за запошљавање и Фонда за социјално осигурање војних осигураника</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p>
        </w:tc>
      </w:tr>
      <w:tr w:rsidR="00357639" w:rsidRPr="00357639" w:rsidTr="0043440F">
        <w:trPr>
          <w:trHeight w:val="20"/>
          <w:jc w:val="center"/>
        </w:trPr>
        <w:tc>
          <w:tcPr>
            <w:tcW w:w="454" w:type="dxa"/>
            <w:shd w:val="clear" w:color="auto" w:fill="auto"/>
          </w:tcPr>
          <w:p w:rsidR="00357639" w:rsidRPr="00357639" w:rsidRDefault="00357639" w:rsidP="00EA02B7">
            <w:pPr>
              <w:spacing w:before="120" w:after="120" w:line="228" w:lineRule="auto"/>
              <w:rPr>
                <w:rFonts w:ascii="Times New Roman" w:eastAsia="Times New Roman" w:hAnsi="Times New Roman" w:cs="Times New Roman"/>
                <w:b/>
                <w:sz w:val="16"/>
                <w:szCs w:val="16"/>
              </w:rPr>
            </w:pPr>
          </w:p>
        </w:tc>
        <w:tc>
          <w:tcPr>
            <w:tcW w:w="4877" w:type="dxa"/>
            <w:gridSpan w:val="3"/>
            <w:shd w:val="clear" w:color="auto" w:fill="auto"/>
          </w:tcPr>
          <w:p w:rsidR="00357639" w:rsidRPr="00357639" w:rsidRDefault="00357639" w:rsidP="00EA02B7">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8.  Статистика криминалитета и правосуђа</w:t>
            </w:r>
          </w:p>
        </w:tc>
        <w:tc>
          <w:tcPr>
            <w:tcW w:w="1134" w:type="dxa"/>
            <w:shd w:val="clear" w:color="auto" w:fill="auto"/>
          </w:tcPr>
          <w:p w:rsidR="00357639" w:rsidRPr="00357639" w:rsidRDefault="00357639" w:rsidP="00EA02B7">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357639" w:rsidRPr="003A58FB" w:rsidRDefault="00357639"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357639" w:rsidRPr="00357639" w:rsidRDefault="00357639" w:rsidP="00EA02B7">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357639" w:rsidRPr="00357639" w:rsidRDefault="00357639" w:rsidP="00EA02B7">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357639" w:rsidRPr="00357639" w:rsidRDefault="00357639" w:rsidP="00EA02B7">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357639" w:rsidRPr="00357639" w:rsidRDefault="00357639" w:rsidP="00EA02B7">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357639" w:rsidRPr="00357639" w:rsidRDefault="00357639" w:rsidP="00EA02B7">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357639" w:rsidRPr="00357639" w:rsidRDefault="00357639" w:rsidP="00EA02B7">
            <w:pPr>
              <w:spacing w:before="120" w:after="120" w:line="228" w:lineRule="auto"/>
              <w:rPr>
                <w:rFonts w:ascii="Times New Roman" w:eastAsia="Times New Roman" w:hAnsi="Times New Roman"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пунолетним лицима против којих је завршен поступак по кривичној пријави</w:t>
            </w:r>
          </w:p>
          <w:p w:rsidR="00C23198" w:rsidRDefault="00C23198" w:rsidP="000E04B6">
            <w:pPr>
              <w:spacing w:before="120" w:after="0" w:line="229" w:lineRule="auto"/>
              <w:rPr>
                <w:rFonts w:ascii="Arial Narrow" w:eastAsia="Times New Roman" w:hAnsi="Arial Narrow" w:cs="Calibri"/>
                <w:sz w:val="15"/>
                <w:szCs w:val="15"/>
              </w:rPr>
            </w:pPr>
          </w:p>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024010</w:t>
            </w:r>
          </w:p>
        </w:tc>
        <w:tc>
          <w:tcPr>
            <w:tcW w:w="226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Пријављено лице – познати учинилац, по годинама живота, полу и кривичном делу; време извршења дела; подносилац пријаве; врста одлуке: одбачена пријава, прекинута истрага, обустављена истрага, поднесена оптужница – оптужни предлог, трајање притвора и трајање поступка; непознати учинилац по кривичном делу и др.</w:t>
            </w:r>
          </w:p>
        </w:tc>
        <w:tc>
          <w:tcPr>
            <w:tcW w:w="1134" w:type="dxa"/>
            <w:shd w:val="clear" w:color="auto" w:fill="auto"/>
          </w:tcPr>
          <w:p w:rsidR="00C23198" w:rsidRPr="006357D8" w:rsidRDefault="000969FD" w:rsidP="000E04B6">
            <w:pPr>
              <w:spacing w:before="120" w:after="0" w:line="229"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СК-1</w:t>
            </w:r>
          </w:p>
        </w:tc>
        <w:tc>
          <w:tcPr>
            <w:tcW w:w="158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c>
          <w:tcPr>
            <w:tcW w:w="170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Надлежно јавно тужилаштво; 31.12.</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16.07.</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оптуженим пунолетним лицима против којих је правноснажно завршен кривични поступак</w:t>
            </w:r>
          </w:p>
          <w:p w:rsidR="00C23198" w:rsidRDefault="00C23198" w:rsidP="000E04B6">
            <w:pPr>
              <w:spacing w:before="120" w:after="0" w:line="229" w:lineRule="auto"/>
              <w:rPr>
                <w:rFonts w:ascii="Arial Narrow" w:eastAsia="Times New Roman" w:hAnsi="Arial Narrow" w:cs="Calibri"/>
                <w:sz w:val="15"/>
                <w:szCs w:val="15"/>
              </w:rPr>
            </w:pPr>
          </w:p>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024020</w:t>
            </w:r>
          </w:p>
        </w:tc>
        <w:tc>
          <w:tcPr>
            <w:tcW w:w="226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Оптужени (оптужница, оптужни предлог, приватна тужба), по годинама живота и полу; кривично дело; време и место извршења дела; трајање притвора и трајање поступка; врста одлуке: обустављен поступак, ослобођен од оптужбе, оптужба одбијена, одлука о примени мере безбедности, осуђено лице, кривично дело, главне и споредне казне, условна осуда, судска опомена, лице проглашено кривим а ослобођено од казне, мере безбедности, ранија осуда, радни статус, занимање, године живота, пол, саучесништво, број лица у извршењу дела, стицај, национална припадност (није обавезно), држављанство, школска спрема и брачно стање, оштећена лица (пол и године живота)</w:t>
            </w:r>
          </w:p>
        </w:tc>
        <w:tc>
          <w:tcPr>
            <w:tcW w:w="1134" w:type="dxa"/>
            <w:shd w:val="clear" w:color="auto" w:fill="auto"/>
          </w:tcPr>
          <w:p w:rsidR="00C23198" w:rsidRPr="006357D8" w:rsidRDefault="000969FD" w:rsidP="000E04B6">
            <w:pPr>
              <w:spacing w:before="120" w:after="0" w:line="229"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СК-2</w:t>
            </w:r>
          </w:p>
        </w:tc>
        <w:tc>
          <w:tcPr>
            <w:tcW w:w="158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c>
          <w:tcPr>
            <w:tcW w:w="170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Надлежни судови; 31.12.</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16.07.</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3     </w:t>
            </w:r>
          </w:p>
        </w:tc>
        <w:tc>
          <w:tcPr>
            <w:tcW w:w="102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малолетнику према коме је поступак по кривичној пријави и припремни поступак завршен</w:t>
            </w:r>
          </w:p>
          <w:p w:rsidR="00C23198" w:rsidRDefault="00C23198" w:rsidP="000E04B6">
            <w:pPr>
              <w:spacing w:before="120" w:after="0" w:line="229" w:lineRule="auto"/>
              <w:rPr>
                <w:rFonts w:ascii="Arial Narrow" w:eastAsia="Times New Roman" w:hAnsi="Arial Narrow" w:cs="Calibri"/>
                <w:sz w:val="15"/>
                <w:szCs w:val="15"/>
              </w:rPr>
            </w:pPr>
          </w:p>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024030</w:t>
            </w:r>
          </w:p>
        </w:tc>
        <w:tc>
          <w:tcPr>
            <w:tcW w:w="226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Пријављени малолетник, године живота, пол, национална припадност (није обавезно), држављанство, школска спрема, ранија осуда, кривично дело, време извршења дела, подносилац пријаве, саучесништво, мере у току припремног поступка, врста одлуке: поступак није покренут, припремни поступак обустављен, поднесен предлог за изрицање кривичне санкције; трајање притвора и трајање поступка и подаци о породичним приликама</w:t>
            </w:r>
          </w:p>
        </w:tc>
        <w:tc>
          <w:tcPr>
            <w:tcW w:w="1134" w:type="dxa"/>
            <w:shd w:val="clear" w:color="auto" w:fill="auto"/>
          </w:tcPr>
          <w:p w:rsidR="00C23198" w:rsidRPr="006357D8" w:rsidRDefault="000969FD" w:rsidP="000E04B6">
            <w:pPr>
              <w:spacing w:before="120" w:after="0" w:line="229"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СК-3</w:t>
            </w:r>
          </w:p>
        </w:tc>
        <w:tc>
          <w:tcPr>
            <w:tcW w:w="158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c>
          <w:tcPr>
            <w:tcW w:w="170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Надлежно више јавно тужилаштво; 31.12.</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16.07.</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малолетнику према коме је правноснажно завршен кривични поступак пред већем за малолетнике</w:t>
            </w:r>
          </w:p>
          <w:p w:rsidR="00C23198" w:rsidRDefault="00C23198" w:rsidP="000E04B6">
            <w:pPr>
              <w:spacing w:before="120" w:after="0" w:line="229" w:lineRule="auto"/>
              <w:rPr>
                <w:rFonts w:ascii="Arial Narrow" w:eastAsia="Times New Roman" w:hAnsi="Arial Narrow" w:cs="Calibri"/>
                <w:sz w:val="15"/>
                <w:szCs w:val="15"/>
              </w:rPr>
            </w:pPr>
          </w:p>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024040</w:t>
            </w:r>
          </w:p>
        </w:tc>
        <w:tc>
          <w:tcPr>
            <w:tcW w:w="226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Оптужени малолетник (поднесен предлог већу за изрицање казне, односно мере), кривично дело, време и место извршења дела, подносилац пријаве, мере у току припремног поступка, трајање притвора и трајање поступка, врста одлуке: обустављен поступак пред већем, одлука о изрицању казне малолетничког затвора, васпитне мере, мере безбедности, ранија осуда; национална припадност (није обавезно), држављанство, године живота, пол, саучесништво, број лица у извршењу дела, стицај, школска спрема, породичне прилике, оштећена лица (пол и године живота)</w:t>
            </w:r>
          </w:p>
        </w:tc>
        <w:tc>
          <w:tcPr>
            <w:tcW w:w="1134" w:type="dxa"/>
            <w:shd w:val="clear" w:color="auto" w:fill="auto"/>
          </w:tcPr>
          <w:p w:rsidR="00C23198" w:rsidRPr="006357D8" w:rsidRDefault="000969FD" w:rsidP="000E04B6">
            <w:pPr>
              <w:spacing w:before="120" w:after="0" w:line="229"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СК-4</w:t>
            </w:r>
          </w:p>
        </w:tc>
        <w:tc>
          <w:tcPr>
            <w:tcW w:w="158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c>
          <w:tcPr>
            <w:tcW w:w="170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Надлежни виши судови; 31.12.</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16.07.</w:t>
            </w:r>
          </w:p>
        </w:tc>
      </w:tr>
      <w:tr w:rsidR="0028320B" w:rsidRPr="004D48A3" w:rsidTr="004E2E1A">
        <w:trPr>
          <w:trHeight w:val="20"/>
          <w:jc w:val="center"/>
        </w:trPr>
        <w:tc>
          <w:tcPr>
            <w:tcW w:w="454"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021"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226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134"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701"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531"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794"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851"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r>
      <w:tr w:rsidR="0028320B" w:rsidRPr="004D48A3" w:rsidTr="004E2E1A">
        <w:trPr>
          <w:trHeight w:val="20"/>
          <w:jc w:val="center"/>
        </w:trPr>
        <w:tc>
          <w:tcPr>
            <w:tcW w:w="454"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021"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226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134"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701"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1531"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794"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c>
          <w:tcPr>
            <w:tcW w:w="851" w:type="dxa"/>
            <w:shd w:val="clear" w:color="auto" w:fill="auto"/>
          </w:tcPr>
          <w:p w:rsidR="0028320B" w:rsidRPr="006357D8" w:rsidRDefault="0028320B" w:rsidP="000E04B6">
            <w:pPr>
              <w:spacing w:before="120" w:after="0" w:line="229" w:lineRule="auto"/>
              <w:rPr>
                <w:rFonts w:ascii="Arial Narrow" w:eastAsia="Times New Roman" w:hAnsi="Arial Narrow" w:cs="Calibri"/>
                <w:sz w:val="15"/>
                <w:szCs w:val="15"/>
              </w:rPr>
            </w:pP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одговорним у правном лицу против којих је завршен претходни поступак за привредни преступ</w:t>
            </w:r>
          </w:p>
          <w:p w:rsidR="00C23198" w:rsidRDefault="00C23198" w:rsidP="000E04B6">
            <w:pPr>
              <w:spacing w:before="120" w:after="0" w:line="229" w:lineRule="auto"/>
              <w:rPr>
                <w:rFonts w:ascii="Arial Narrow" w:eastAsia="Times New Roman" w:hAnsi="Arial Narrow" w:cs="Calibri"/>
                <w:sz w:val="15"/>
                <w:szCs w:val="15"/>
              </w:rPr>
            </w:pPr>
          </w:p>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024050</w:t>
            </w:r>
          </w:p>
        </w:tc>
        <w:tc>
          <w:tcPr>
            <w:tcW w:w="226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Пријављено одговорно лице, делатност, занимање, подносилац пријаве, привредни преступ, врста одлуке, трајање поступка</w:t>
            </w:r>
          </w:p>
        </w:tc>
        <w:tc>
          <w:tcPr>
            <w:tcW w:w="1134" w:type="dxa"/>
            <w:shd w:val="clear" w:color="auto" w:fill="auto"/>
          </w:tcPr>
          <w:p w:rsidR="00C23198" w:rsidRPr="006357D8" w:rsidRDefault="000969FD" w:rsidP="000E04B6">
            <w:pPr>
              <w:spacing w:before="120" w:after="0" w:line="229"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СП-1</w:t>
            </w:r>
          </w:p>
        </w:tc>
        <w:tc>
          <w:tcPr>
            <w:tcW w:w="158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c>
          <w:tcPr>
            <w:tcW w:w="170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Надлежно јавно тужилаштво; 31.12.</w:t>
            </w:r>
          </w:p>
        </w:tc>
        <w:tc>
          <w:tcPr>
            <w:tcW w:w="1418"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0E04B6">
            <w:pPr>
              <w:spacing w:before="120" w:after="0" w:line="229" w:lineRule="auto"/>
              <w:rPr>
                <w:rFonts w:ascii="Arial Narrow" w:eastAsia="Times New Roman" w:hAnsi="Arial Narrow" w:cs="Calibri"/>
                <w:sz w:val="15"/>
                <w:szCs w:val="15"/>
              </w:rPr>
            </w:pPr>
            <w:r w:rsidRPr="006357D8">
              <w:rPr>
                <w:rFonts w:ascii="Arial Narrow" w:eastAsia="Times New Roman" w:hAnsi="Arial Narrow" w:cs="Calibri"/>
                <w:sz w:val="15"/>
                <w:szCs w:val="15"/>
              </w:rPr>
              <w:t>30.08.</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одговорним у правном лицу против којих је правноснажно завршен поступак за привредни преступ</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024060</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Оптужени, делатност, занимање, саучесништво, ранија осуда, подносилац пријаве, привредни преступ, врста одлуке, новчана казна, условна осуда, заштитна мера, трајање поступка</w:t>
            </w:r>
          </w:p>
        </w:tc>
        <w:tc>
          <w:tcPr>
            <w:tcW w:w="1134" w:type="dxa"/>
            <w:shd w:val="clear" w:color="auto" w:fill="auto"/>
          </w:tcPr>
          <w:p w:rsidR="00C23198" w:rsidRPr="006357D8" w:rsidRDefault="000969FD"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СП-2</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Надлежни привредни суд; 31.12.</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30.08.</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правним лицима против којих је завршен претходни поступак за привредни преступ</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024070</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Пријављено правно лице, делатност, подносилац пријаве, привредни преступ, врста одлуке, трајање поступка</w:t>
            </w:r>
          </w:p>
        </w:tc>
        <w:tc>
          <w:tcPr>
            <w:tcW w:w="1134" w:type="dxa"/>
            <w:shd w:val="clear" w:color="auto" w:fill="auto"/>
          </w:tcPr>
          <w:p w:rsidR="00C23198" w:rsidRPr="006357D8" w:rsidRDefault="000969FD"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СП-3</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Надлежно јавно тужилаштво; 31.12.</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30.08.</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правним лицима против којих је правноснажно завршен поступак за привредни преступ</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024080</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Оптужено правно лице, делатност, саучесништво, ранија осуда, подносилац пријаве, привредни преступ, врста одлуке, новчана казна, условна осуда, заштитна мера, имовинска корист, трајање поступка</w:t>
            </w:r>
          </w:p>
        </w:tc>
        <w:tc>
          <w:tcPr>
            <w:tcW w:w="1134" w:type="dxa"/>
            <w:shd w:val="clear" w:color="auto" w:fill="auto"/>
          </w:tcPr>
          <w:p w:rsidR="00C23198" w:rsidRPr="006357D8" w:rsidRDefault="000969FD"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СП-4</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Надлежни привредни суд; 31.12.</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30.08.</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9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правноснажно решеним привредним споровима</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024090</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Врста спора, вредност спора, решење спора, територијална припадност странака и делатност коју обављају странке у спору</w:t>
            </w:r>
          </w:p>
        </w:tc>
        <w:tc>
          <w:tcPr>
            <w:tcW w:w="1134" w:type="dxa"/>
            <w:shd w:val="clear" w:color="auto" w:fill="auto"/>
          </w:tcPr>
          <w:p w:rsidR="00C23198" w:rsidRPr="006357D8" w:rsidRDefault="000969FD"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СПС-11</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Надлежни привредни суд; 31.12.</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Привредни суд, регион и 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31.12.</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10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Министарство правде</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броју судова, тужилаштава, судија, јавних тужилаца-заменика</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024091</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Број судова опште и посебне надлежности и укупан број судова, број јавних тужилаштава по врсти, број судија у сваком суду и укупан број судија, број јавних тужилаца-заменика у сваком јавном тужилаштву и укупан број јавних тужилаца, структура судија и јавних </w:t>
            </w:r>
            <w:r w:rsidRPr="006357D8">
              <w:rPr>
                <w:rFonts w:ascii="Arial Narrow" w:eastAsia="Times New Roman" w:hAnsi="Arial Narrow" w:cs="Calibri"/>
                <w:sz w:val="15"/>
                <w:szCs w:val="15"/>
              </w:rPr>
              <w:lastRenderedPageBreak/>
              <w:t>тужилаца по полу</w:t>
            </w:r>
          </w:p>
        </w:tc>
        <w:tc>
          <w:tcPr>
            <w:tcW w:w="1134" w:type="dxa"/>
            <w:shd w:val="clear" w:color="auto" w:fill="auto"/>
          </w:tcPr>
          <w:p w:rsidR="00C2319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правде; 31.12.</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31.10.</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11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Министарство правде</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броју запослених у свим судовима и јавним тужилаштвима</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024092</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Систематизован/попуњен број запослених у судовима и јавним тужилаштвима на неодређено време и на одређено време, по врсти суда/јавног тужилаштва и радним местима, као и укупан број запослених за све судове и јавна тужилаштва</w:t>
            </w:r>
          </w:p>
        </w:tc>
        <w:tc>
          <w:tcPr>
            <w:tcW w:w="1134" w:type="dxa"/>
            <w:shd w:val="clear" w:color="auto" w:fill="auto"/>
          </w:tcPr>
          <w:p w:rsidR="00C2319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правде; 31.12.</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31.10.</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12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Министарство правде</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броју предмета у судовима, по врсти суда и по свим материјама, као и о укупном броју предмета у судовима</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024093</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нерешених предмета на почетку извештајног периода, укупан број примљених предмета, укупно у раду предмета, број укупно решених предмета, остало у раду као нерешено предмета на крају извештајног периода и проценат савладавања прилива</w:t>
            </w:r>
          </w:p>
        </w:tc>
        <w:tc>
          <w:tcPr>
            <w:tcW w:w="1134" w:type="dxa"/>
            <w:shd w:val="clear" w:color="auto" w:fill="auto"/>
          </w:tcPr>
          <w:p w:rsidR="00C2319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правде; 31.12.</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31.10.</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13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Републичко јавно тужилаштво</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броју предмета у јавним тужилаштвима</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024094</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предмета у раду у сваком појединачном јавном тужилаштву, као и о укупан број предмета у раду у свим јавним тужилаштвима</w:t>
            </w:r>
          </w:p>
        </w:tc>
        <w:tc>
          <w:tcPr>
            <w:tcW w:w="1134" w:type="dxa"/>
            <w:shd w:val="clear" w:color="auto" w:fill="auto"/>
          </w:tcPr>
          <w:p w:rsidR="00C2319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Надлежна тужилаштва; 31.12.</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31.10.</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14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Министарство правде</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броју лица у правосудним професијама</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024095</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судских вештака, преводиоца, тумача, јавних извршитеља и јавних бележника</w:t>
            </w:r>
          </w:p>
        </w:tc>
        <w:tc>
          <w:tcPr>
            <w:tcW w:w="1134" w:type="dxa"/>
            <w:shd w:val="clear" w:color="auto" w:fill="auto"/>
          </w:tcPr>
          <w:p w:rsidR="00C23198" w:rsidRPr="006357D8" w:rsidRDefault="008B550A"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правде; 31.12.</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31.10.</w:t>
            </w:r>
          </w:p>
        </w:tc>
      </w:tr>
      <w:tr w:rsidR="0028320B" w:rsidRPr="004D48A3" w:rsidTr="0043440F">
        <w:trPr>
          <w:trHeight w:val="20"/>
          <w:jc w:val="center"/>
        </w:trPr>
        <w:tc>
          <w:tcPr>
            <w:tcW w:w="454" w:type="dxa"/>
            <w:shd w:val="clear" w:color="auto" w:fill="auto"/>
          </w:tcPr>
          <w:p w:rsidR="0028320B" w:rsidRPr="006357D8" w:rsidRDefault="0028320B" w:rsidP="00EA02B7">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28320B" w:rsidRPr="003A58FB" w:rsidRDefault="0028320B" w:rsidP="00EA02B7">
            <w:pPr>
              <w:spacing w:before="120" w:after="120" w:line="228" w:lineRule="auto"/>
              <w:rPr>
                <w:rFonts w:ascii="Arial Narrow" w:eastAsia="Times New Roman" w:hAnsi="Arial Narrow" w:cs="Calibri"/>
                <w:b/>
                <w:sz w:val="16"/>
                <w:szCs w:val="16"/>
              </w:rPr>
            </w:pPr>
          </w:p>
        </w:tc>
        <w:tc>
          <w:tcPr>
            <w:tcW w:w="1134" w:type="dxa"/>
            <w:shd w:val="clear" w:color="auto" w:fill="auto"/>
          </w:tcPr>
          <w:p w:rsidR="0028320B" w:rsidRPr="006357D8" w:rsidRDefault="0028320B" w:rsidP="00EA02B7">
            <w:pPr>
              <w:spacing w:before="120" w:after="120" w:line="228" w:lineRule="auto"/>
              <w:rPr>
                <w:rFonts w:ascii="Arial Narrow" w:eastAsia="Times New Roman" w:hAnsi="Arial Narrow" w:cs="Calibri"/>
                <w:sz w:val="15"/>
                <w:szCs w:val="15"/>
              </w:rPr>
            </w:pPr>
          </w:p>
        </w:tc>
        <w:tc>
          <w:tcPr>
            <w:tcW w:w="1418" w:type="dxa"/>
            <w:shd w:val="clear" w:color="auto" w:fill="auto"/>
          </w:tcPr>
          <w:p w:rsidR="0028320B" w:rsidRPr="006357D8" w:rsidRDefault="0028320B" w:rsidP="00EA02B7">
            <w:pPr>
              <w:spacing w:before="120" w:after="120" w:line="228" w:lineRule="auto"/>
              <w:rPr>
                <w:rFonts w:ascii="Arial Narrow" w:eastAsia="Times New Roman" w:hAnsi="Arial Narrow" w:cs="Calibri"/>
                <w:sz w:val="15"/>
                <w:szCs w:val="15"/>
              </w:rPr>
            </w:pPr>
          </w:p>
        </w:tc>
        <w:tc>
          <w:tcPr>
            <w:tcW w:w="1588" w:type="dxa"/>
            <w:shd w:val="clear" w:color="auto" w:fill="auto"/>
          </w:tcPr>
          <w:p w:rsidR="0028320B" w:rsidRPr="006357D8" w:rsidRDefault="0028320B" w:rsidP="00EA02B7">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28320B" w:rsidRPr="006357D8" w:rsidRDefault="0028320B" w:rsidP="00EA02B7">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28320B" w:rsidRPr="006357D8" w:rsidRDefault="0028320B" w:rsidP="00EA02B7">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28320B" w:rsidRPr="006357D8" w:rsidRDefault="0028320B" w:rsidP="00EA02B7">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28320B" w:rsidRPr="006357D8" w:rsidRDefault="0028320B" w:rsidP="00EA02B7">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28320B" w:rsidRPr="006357D8" w:rsidRDefault="0028320B" w:rsidP="00EA02B7">
            <w:pPr>
              <w:spacing w:before="120" w:after="120" w:line="228" w:lineRule="auto"/>
              <w:rPr>
                <w:rFonts w:ascii="Times New Roman" w:eastAsia="Times New Roman" w:hAnsi="Times New Roman" w:cs="Times New Roman"/>
                <w:sz w:val="20"/>
                <w:szCs w:val="20"/>
              </w:rPr>
            </w:pPr>
          </w:p>
        </w:tc>
      </w:tr>
      <w:tr w:rsidR="00357639" w:rsidRPr="004D48A3" w:rsidTr="0043440F">
        <w:trPr>
          <w:trHeight w:val="20"/>
          <w:jc w:val="center"/>
        </w:trPr>
        <w:tc>
          <w:tcPr>
            <w:tcW w:w="454" w:type="dxa"/>
            <w:shd w:val="clear" w:color="auto" w:fill="auto"/>
          </w:tcPr>
          <w:p w:rsidR="00357639" w:rsidRPr="006357D8" w:rsidRDefault="00357639" w:rsidP="0028320B">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357639" w:rsidRPr="003A58FB" w:rsidRDefault="00357639" w:rsidP="0028320B">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9.  Статистика полова</w:t>
            </w:r>
          </w:p>
        </w:tc>
        <w:tc>
          <w:tcPr>
            <w:tcW w:w="1134" w:type="dxa"/>
            <w:shd w:val="clear" w:color="auto" w:fill="auto"/>
          </w:tcPr>
          <w:p w:rsidR="00357639" w:rsidRPr="006357D8" w:rsidRDefault="00357639" w:rsidP="0028320B">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57639" w:rsidRPr="006357D8" w:rsidRDefault="00357639" w:rsidP="0028320B">
            <w:pPr>
              <w:spacing w:before="120" w:after="120" w:line="216" w:lineRule="auto"/>
              <w:rPr>
                <w:rFonts w:ascii="Arial Narrow" w:eastAsia="Times New Roman" w:hAnsi="Arial Narrow" w:cs="Calibri"/>
                <w:sz w:val="15"/>
                <w:szCs w:val="15"/>
              </w:rPr>
            </w:pPr>
          </w:p>
        </w:tc>
        <w:tc>
          <w:tcPr>
            <w:tcW w:w="1588" w:type="dxa"/>
            <w:shd w:val="clear" w:color="auto" w:fill="auto"/>
          </w:tcPr>
          <w:p w:rsidR="00357639" w:rsidRPr="006357D8" w:rsidRDefault="00357639" w:rsidP="0028320B">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357639" w:rsidRPr="006357D8" w:rsidRDefault="00357639" w:rsidP="0028320B">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357639" w:rsidRPr="006357D8" w:rsidRDefault="00357639" w:rsidP="0028320B">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357639" w:rsidRPr="006357D8" w:rsidRDefault="00357639" w:rsidP="0028320B">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357639" w:rsidRPr="006357D8" w:rsidRDefault="00357639" w:rsidP="0028320B">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357639" w:rsidRPr="006357D8" w:rsidRDefault="00357639" w:rsidP="0028320B">
            <w:pPr>
              <w:spacing w:before="120" w:after="120" w:line="216" w:lineRule="auto"/>
              <w:rPr>
                <w:rFonts w:ascii="Times New Roman" w:eastAsia="Times New Roman" w:hAnsi="Times New Roman" w:cs="Times New Roman"/>
                <w:sz w:val="20"/>
                <w:szCs w:val="20"/>
              </w:rPr>
            </w:pPr>
          </w:p>
        </w:tc>
      </w:tr>
      <w:tr w:rsidR="00C23198" w:rsidRPr="004D48A3" w:rsidTr="004E2E1A">
        <w:trPr>
          <w:trHeight w:val="20"/>
          <w:jc w:val="center"/>
        </w:trPr>
        <w:tc>
          <w:tcPr>
            <w:tcW w:w="454"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коришћењу времена</w:t>
            </w:r>
          </w:p>
          <w:p w:rsidR="00C23198" w:rsidRDefault="00C23198" w:rsidP="0028320B">
            <w:pPr>
              <w:spacing w:before="40" w:after="0" w:line="216" w:lineRule="auto"/>
              <w:rPr>
                <w:rFonts w:ascii="Arial Narrow" w:eastAsia="Times New Roman" w:hAnsi="Arial Narrow" w:cs="Calibri"/>
                <w:sz w:val="15"/>
                <w:szCs w:val="15"/>
              </w:rPr>
            </w:pPr>
          </w:p>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005070</w:t>
            </w:r>
          </w:p>
        </w:tc>
        <w:tc>
          <w:tcPr>
            <w:tcW w:w="226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Истраживање о коришћењу времена обезбеђује податке о томе како становници Републике Србије користе време током дана или ноћи, радним данима или викендом. Вредност овако добијених података је потенцијално велика јер нуди </w:t>
            </w:r>
            <w:r w:rsidRPr="006357D8">
              <w:rPr>
                <w:rFonts w:ascii="Arial Narrow" w:eastAsia="Times New Roman" w:hAnsi="Arial Narrow" w:cs="Calibri"/>
                <w:sz w:val="15"/>
                <w:szCs w:val="15"/>
              </w:rPr>
              <w:lastRenderedPageBreak/>
              <w:t>слику о томе како жене или мушкарци проводе своје време, илуструјући активности које одређена група људи спроводи, када и колико дуго. Да би се добили подаци о коришћењу времена, основни инструмент истраживања је дневник у који су чланови домаћинства старости 15 и више година означавали време када су обављали своје дневне активности.</w:t>
            </w:r>
          </w:p>
        </w:tc>
        <w:tc>
          <w:tcPr>
            <w:tcW w:w="1134"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Десетогодишњ</w:t>
            </w:r>
            <w:r w:rsidR="00DA170C">
              <w:rPr>
                <w:rFonts w:ascii="Arial Narrow" w:eastAsia="Times New Roman" w:hAnsi="Arial Narrow" w:cs="Calibri"/>
                <w:sz w:val="15"/>
                <w:szCs w:val="15"/>
              </w:rPr>
              <w:t>a</w:t>
            </w:r>
            <w:r w:rsidRPr="006357D8">
              <w:rPr>
                <w:rFonts w:ascii="Arial Narrow" w:eastAsia="Times New Roman" w:hAnsi="Arial Narrow" w:cs="Calibri"/>
                <w:sz w:val="15"/>
                <w:szCs w:val="15"/>
              </w:rPr>
              <w:t>; 01.01.2020 - 31.12.2020</w:t>
            </w:r>
          </w:p>
        </w:tc>
        <w:tc>
          <w:tcPr>
            <w:tcW w:w="141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ИКВ-1, ИКВ-2 и ИКВЦ-3</w:t>
            </w:r>
          </w:p>
        </w:tc>
        <w:tc>
          <w:tcPr>
            <w:tcW w:w="158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Домаћинства и чланови домаћинства; рок: 21.01.2021.</w:t>
            </w:r>
          </w:p>
        </w:tc>
        <w:tc>
          <w:tcPr>
            <w:tcW w:w="170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28320B">
            <w:pPr>
              <w:spacing w:before="4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30.11.2021.</w:t>
            </w:r>
          </w:p>
        </w:tc>
      </w:tr>
      <w:tr w:rsidR="00357639" w:rsidRPr="00357639" w:rsidTr="0043440F">
        <w:trPr>
          <w:trHeight w:val="20"/>
          <w:jc w:val="center"/>
        </w:trPr>
        <w:tc>
          <w:tcPr>
            <w:tcW w:w="454" w:type="dxa"/>
            <w:shd w:val="clear" w:color="auto" w:fill="auto"/>
          </w:tcPr>
          <w:p w:rsidR="00357639" w:rsidRPr="00357639" w:rsidRDefault="00357639" w:rsidP="0028320B">
            <w:pPr>
              <w:spacing w:before="60" w:after="120" w:line="216" w:lineRule="auto"/>
              <w:rPr>
                <w:rFonts w:ascii="Arial Narrow" w:eastAsia="Times New Roman" w:hAnsi="Arial Narrow" w:cs="Calibri"/>
                <w:b/>
                <w:sz w:val="16"/>
                <w:szCs w:val="16"/>
              </w:rPr>
            </w:pPr>
          </w:p>
        </w:tc>
        <w:tc>
          <w:tcPr>
            <w:tcW w:w="4877" w:type="dxa"/>
            <w:gridSpan w:val="3"/>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r w:rsidRPr="00357639">
              <w:rPr>
                <w:rFonts w:ascii="Arial Narrow" w:eastAsia="Times New Roman" w:hAnsi="Arial Narrow" w:cs="Calibri"/>
                <w:b/>
                <w:sz w:val="16"/>
                <w:szCs w:val="16"/>
              </w:rPr>
              <w:t>10.  Статистика избора</w:t>
            </w:r>
          </w:p>
        </w:tc>
        <w:tc>
          <w:tcPr>
            <w:tcW w:w="1134" w:type="dxa"/>
            <w:shd w:val="clear" w:color="auto" w:fill="auto"/>
          </w:tcPr>
          <w:p w:rsidR="00357639" w:rsidRPr="00357639" w:rsidRDefault="00357639" w:rsidP="0028320B">
            <w:pPr>
              <w:spacing w:before="60" w:after="120" w:line="216" w:lineRule="auto"/>
              <w:rPr>
                <w:rFonts w:ascii="Arial Narrow" w:eastAsia="Times New Roman" w:hAnsi="Arial Narrow" w:cs="Calibri"/>
                <w:b/>
                <w:sz w:val="16"/>
                <w:szCs w:val="16"/>
              </w:rPr>
            </w:pPr>
            <w:r w:rsidRPr="00357639">
              <w:rPr>
                <w:rFonts w:ascii="Arial Narrow" w:eastAsia="Times New Roman" w:hAnsi="Arial Narrow" w:cs="Calibri"/>
                <w:b/>
                <w:sz w:val="16"/>
                <w:szCs w:val="16"/>
              </w:rPr>
              <w:t xml:space="preserve">   </w:t>
            </w:r>
          </w:p>
        </w:tc>
        <w:tc>
          <w:tcPr>
            <w:tcW w:w="1418" w:type="dxa"/>
            <w:shd w:val="clear" w:color="auto" w:fill="auto"/>
          </w:tcPr>
          <w:p w:rsidR="00357639" w:rsidRPr="00357639" w:rsidRDefault="00357639" w:rsidP="0028320B">
            <w:pPr>
              <w:spacing w:before="60" w:after="120" w:line="216" w:lineRule="auto"/>
              <w:rPr>
                <w:rFonts w:ascii="Arial Narrow" w:eastAsia="Times New Roman" w:hAnsi="Arial Narrow" w:cs="Calibri"/>
                <w:b/>
                <w:sz w:val="16"/>
                <w:szCs w:val="16"/>
              </w:rPr>
            </w:pPr>
          </w:p>
        </w:tc>
        <w:tc>
          <w:tcPr>
            <w:tcW w:w="1588"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1701"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1418"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1531"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794"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851"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Локални избори за одборнике скупштина општина и градова, за председнике општина и градоначелнике</w:t>
            </w:r>
          </w:p>
          <w:p w:rsidR="00C23198" w:rsidRDefault="00C23198" w:rsidP="0028320B">
            <w:pPr>
              <w:spacing w:before="40" w:after="0" w:line="216" w:lineRule="auto"/>
              <w:rPr>
                <w:rFonts w:ascii="Arial Narrow" w:eastAsia="Times New Roman" w:hAnsi="Arial Narrow" w:cs="Calibri"/>
                <w:sz w:val="15"/>
                <w:szCs w:val="15"/>
              </w:rPr>
            </w:pPr>
          </w:p>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001010</w:t>
            </w:r>
          </w:p>
        </w:tc>
        <w:tc>
          <w:tcPr>
            <w:tcW w:w="226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Прикупљају се подаци од формираних општинских изборних комисија, и то подаци за одборнике скупштина општина и градова, као и за председнике општина и градоначелнике (пол, националност, највише завршена школа и др)</w:t>
            </w:r>
          </w:p>
        </w:tc>
        <w:tc>
          <w:tcPr>
            <w:tcW w:w="1134" w:type="dxa"/>
            <w:shd w:val="clear" w:color="auto" w:fill="auto"/>
          </w:tcPr>
          <w:p w:rsidR="00C23198" w:rsidRPr="006357D8" w:rsidRDefault="000969FD" w:rsidP="0028320B">
            <w:pPr>
              <w:spacing w:before="40" w:after="0" w:line="216"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к</w:t>
            </w:r>
            <w:r w:rsidR="00C23198" w:rsidRPr="006357D8">
              <w:rPr>
                <w:rFonts w:ascii="Arial Narrow" w:eastAsia="Times New Roman" w:hAnsi="Arial Narrow" w:cs="Calibri"/>
                <w:sz w:val="15"/>
                <w:szCs w:val="15"/>
              </w:rPr>
              <w:t>онтинуирана</w:t>
            </w:r>
          </w:p>
        </w:tc>
        <w:tc>
          <w:tcPr>
            <w:tcW w:w="141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Упитници ИЗБ-1, ИЗБ-1г, ПРО-1, ПРГ-1</w:t>
            </w:r>
          </w:p>
        </w:tc>
        <w:tc>
          <w:tcPr>
            <w:tcW w:w="158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Локална самоуправа - општине и градови; 31.12.</w:t>
            </w:r>
          </w:p>
        </w:tc>
        <w:tc>
          <w:tcPr>
            <w:tcW w:w="170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28320B">
            <w:pPr>
              <w:spacing w:before="4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и Закон о локалним изборима</w:t>
            </w:r>
          </w:p>
        </w:tc>
        <w:tc>
          <w:tcPr>
            <w:tcW w:w="794" w:type="dxa"/>
            <w:shd w:val="clear" w:color="auto" w:fill="auto"/>
          </w:tcPr>
          <w:p w:rsidR="00C90804" w:rsidRPr="00C90804" w:rsidRDefault="00C90804" w:rsidP="0028320B">
            <w:pPr>
              <w:spacing w:before="40" w:after="0" w:line="216" w:lineRule="auto"/>
              <w:rPr>
                <w:rFonts w:ascii="Arial Narrow" w:eastAsia="Times New Roman" w:hAnsi="Arial Narrow" w:cs="Calibri"/>
                <w:sz w:val="15"/>
                <w:szCs w:val="15"/>
              </w:rPr>
            </w:pPr>
            <w:r w:rsidRPr="00C90804">
              <w:rPr>
                <w:rFonts w:ascii="Arial Narrow" w:eastAsia="Times New Roman" w:hAnsi="Arial Narrow" w:cs="Calibri"/>
                <w:sz w:val="15"/>
                <w:szCs w:val="15"/>
              </w:rPr>
              <w:t>Република Србија, региони,</w:t>
            </w:r>
          </w:p>
          <w:p w:rsidR="00C90804" w:rsidRPr="00C90804" w:rsidRDefault="00C90804" w:rsidP="0028320B">
            <w:pPr>
              <w:spacing w:before="40" w:after="0" w:line="216" w:lineRule="auto"/>
              <w:rPr>
                <w:rFonts w:ascii="Arial Narrow" w:eastAsia="Times New Roman" w:hAnsi="Arial Narrow" w:cs="Calibri"/>
                <w:sz w:val="15"/>
                <w:szCs w:val="15"/>
              </w:rPr>
            </w:pPr>
            <w:r w:rsidRPr="00C90804">
              <w:rPr>
                <w:rFonts w:ascii="Arial Narrow" w:eastAsia="Times New Roman" w:hAnsi="Arial Narrow" w:cs="Calibri"/>
                <w:sz w:val="15"/>
                <w:szCs w:val="15"/>
              </w:rPr>
              <w:t>области,</w:t>
            </w:r>
          </w:p>
          <w:p w:rsidR="00C23198" w:rsidRPr="006357D8" w:rsidRDefault="00C90804" w:rsidP="0028320B">
            <w:pPr>
              <w:spacing w:before="40" w:after="0" w:line="216" w:lineRule="auto"/>
              <w:rPr>
                <w:rFonts w:ascii="Arial Narrow" w:eastAsia="Times New Roman" w:hAnsi="Arial Narrow" w:cs="Calibri"/>
                <w:sz w:val="15"/>
                <w:szCs w:val="15"/>
              </w:rPr>
            </w:pPr>
            <w:r w:rsidRPr="00C90804">
              <w:rPr>
                <w:rFonts w:ascii="Arial Narrow" w:eastAsia="Times New Roman" w:hAnsi="Arial Narrow" w:cs="Calibri"/>
                <w:sz w:val="15"/>
                <w:szCs w:val="15"/>
              </w:rPr>
              <w:t>општине и градови</w:t>
            </w:r>
          </w:p>
        </w:tc>
        <w:tc>
          <w:tcPr>
            <w:tcW w:w="851" w:type="dxa"/>
            <w:shd w:val="clear" w:color="auto" w:fill="auto"/>
          </w:tcPr>
          <w:p w:rsidR="00C23198" w:rsidRPr="006357D8" w:rsidRDefault="00C90804" w:rsidP="0028320B">
            <w:pPr>
              <w:spacing w:before="40" w:after="0" w:line="216" w:lineRule="auto"/>
              <w:rPr>
                <w:rFonts w:ascii="Arial Narrow" w:eastAsia="Times New Roman" w:hAnsi="Arial Narrow" w:cs="Calibri"/>
                <w:sz w:val="15"/>
                <w:szCs w:val="15"/>
              </w:rPr>
            </w:pPr>
            <w:r w:rsidRPr="00C90804">
              <w:rPr>
                <w:rFonts w:ascii="Arial Narrow" w:eastAsia="Times New Roman" w:hAnsi="Arial Narrow" w:cs="Calibri"/>
                <w:sz w:val="15"/>
                <w:szCs w:val="15"/>
              </w:rPr>
              <w:t>Крајем године, након прикупљања података од јединица локалне самоуправе</w:t>
            </w:r>
          </w:p>
        </w:tc>
      </w:tr>
      <w:tr w:rsidR="00357639" w:rsidRPr="00357639" w:rsidTr="0043440F">
        <w:trPr>
          <w:trHeight w:val="20"/>
          <w:jc w:val="center"/>
        </w:trPr>
        <w:tc>
          <w:tcPr>
            <w:tcW w:w="454" w:type="dxa"/>
            <w:shd w:val="clear" w:color="auto" w:fill="auto"/>
          </w:tcPr>
          <w:p w:rsidR="00357639" w:rsidRPr="00357639" w:rsidRDefault="00357639" w:rsidP="0028320B">
            <w:pPr>
              <w:spacing w:before="60" w:after="120" w:line="216" w:lineRule="auto"/>
              <w:rPr>
                <w:rFonts w:ascii="Arial Narrow" w:eastAsia="Times New Roman" w:hAnsi="Arial Narrow" w:cs="Calibri"/>
                <w:b/>
                <w:sz w:val="16"/>
                <w:szCs w:val="16"/>
              </w:rPr>
            </w:pPr>
          </w:p>
        </w:tc>
        <w:tc>
          <w:tcPr>
            <w:tcW w:w="4877" w:type="dxa"/>
            <w:gridSpan w:val="3"/>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11.  Статистика омладине и спорта</w:t>
            </w:r>
          </w:p>
        </w:tc>
        <w:tc>
          <w:tcPr>
            <w:tcW w:w="1134" w:type="dxa"/>
            <w:shd w:val="clear" w:color="auto" w:fill="auto"/>
          </w:tcPr>
          <w:p w:rsidR="00357639" w:rsidRPr="00357639" w:rsidRDefault="00357639" w:rsidP="0028320B">
            <w:pPr>
              <w:spacing w:before="6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357639" w:rsidRPr="00357639" w:rsidRDefault="00357639" w:rsidP="0028320B">
            <w:pPr>
              <w:spacing w:before="60" w:after="120" w:line="216" w:lineRule="auto"/>
              <w:rPr>
                <w:rFonts w:ascii="Arial Narrow" w:eastAsia="Times New Roman" w:hAnsi="Arial Narrow" w:cs="Calibri"/>
                <w:b/>
                <w:sz w:val="16"/>
                <w:szCs w:val="16"/>
              </w:rPr>
            </w:pPr>
          </w:p>
        </w:tc>
        <w:tc>
          <w:tcPr>
            <w:tcW w:w="1588"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1701"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1418"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1531"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794" w:type="dxa"/>
            <w:shd w:val="clear" w:color="auto" w:fill="auto"/>
          </w:tcPr>
          <w:p w:rsidR="00357639" w:rsidRPr="00357639" w:rsidRDefault="00357639" w:rsidP="0028320B">
            <w:pPr>
              <w:spacing w:before="60" w:after="120" w:line="216" w:lineRule="auto"/>
              <w:rPr>
                <w:rFonts w:ascii="Times New Roman" w:eastAsia="Times New Roman" w:hAnsi="Times New Roman" w:cs="Times New Roman"/>
                <w:b/>
                <w:sz w:val="16"/>
                <w:szCs w:val="16"/>
              </w:rPr>
            </w:pPr>
          </w:p>
        </w:tc>
        <w:tc>
          <w:tcPr>
            <w:tcW w:w="851" w:type="dxa"/>
            <w:shd w:val="clear" w:color="auto" w:fill="auto"/>
          </w:tcPr>
          <w:p w:rsidR="00357639" w:rsidRPr="003A58FB" w:rsidRDefault="00357639" w:rsidP="0028320B">
            <w:pPr>
              <w:spacing w:before="60" w:after="120" w:line="216" w:lineRule="auto"/>
              <w:rPr>
                <w:rFonts w:ascii="Arial Narrow" w:eastAsia="Times New Roman" w:hAnsi="Arial Narrow"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омладине и спорта</w:t>
            </w:r>
          </w:p>
        </w:tc>
        <w:tc>
          <w:tcPr>
            <w:tcW w:w="1588" w:type="dxa"/>
            <w:shd w:val="clear" w:color="auto" w:fill="auto"/>
          </w:tcPr>
          <w:p w:rsidR="00C2319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омладини</w:t>
            </w:r>
          </w:p>
          <w:p w:rsidR="00C23198" w:rsidRDefault="00C23198" w:rsidP="0028320B">
            <w:pPr>
              <w:spacing w:before="40" w:after="0" w:line="216" w:lineRule="auto"/>
              <w:rPr>
                <w:rFonts w:ascii="Arial Narrow" w:eastAsia="Times New Roman" w:hAnsi="Arial Narrow" w:cs="Calibri"/>
                <w:sz w:val="15"/>
                <w:szCs w:val="15"/>
              </w:rPr>
            </w:pPr>
          </w:p>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025225</w:t>
            </w:r>
          </w:p>
        </w:tc>
        <w:tc>
          <w:tcPr>
            <w:tcW w:w="226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омладини из области статистике становништва, здравствене, социоекономске и образовне статистике, статистике криминалитета и др, приказани према старосним подгрупама младих</w:t>
            </w:r>
          </w:p>
        </w:tc>
        <w:tc>
          <w:tcPr>
            <w:tcW w:w="1134" w:type="dxa"/>
            <w:shd w:val="clear" w:color="auto" w:fill="auto"/>
          </w:tcPr>
          <w:p w:rsidR="00C23198" w:rsidRPr="006357D8" w:rsidRDefault="008B550A" w:rsidP="0028320B">
            <w:pPr>
              <w:spacing w:before="4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28320B">
            <w:pPr>
              <w:spacing w:before="4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28320B">
            <w:pPr>
              <w:spacing w:before="40" w:after="0" w:line="216" w:lineRule="auto"/>
              <w:rPr>
                <w:rFonts w:ascii="Times New Roman" w:eastAsia="Times New Roman" w:hAnsi="Times New Roman" w:cs="Times New Roman"/>
                <w:sz w:val="20"/>
                <w:szCs w:val="20"/>
              </w:rPr>
            </w:pPr>
          </w:p>
        </w:tc>
        <w:tc>
          <w:tcPr>
            <w:tcW w:w="1418" w:type="dxa"/>
            <w:shd w:val="clear" w:color="auto" w:fill="auto"/>
          </w:tcPr>
          <w:p w:rsidR="00C23198" w:rsidRPr="006357D8" w:rsidRDefault="00C23198" w:rsidP="0028320B">
            <w:pPr>
              <w:spacing w:before="4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31.03.</w:t>
            </w:r>
          </w:p>
        </w:tc>
      </w:tr>
      <w:tr w:rsidR="00C23198" w:rsidRPr="004D48A3" w:rsidTr="004E2E1A">
        <w:trPr>
          <w:trHeight w:val="20"/>
          <w:jc w:val="center"/>
        </w:trPr>
        <w:tc>
          <w:tcPr>
            <w:tcW w:w="454"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омладине и спорта</w:t>
            </w:r>
          </w:p>
        </w:tc>
        <w:tc>
          <w:tcPr>
            <w:tcW w:w="1588" w:type="dxa"/>
            <w:shd w:val="clear" w:color="auto" w:fill="auto"/>
          </w:tcPr>
          <w:p w:rsidR="00C2319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спортским објектима и активностима</w:t>
            </w:r>
          </w:p>
          <w:p w:rsidR="00C23198" w:rsidRDefault="00C23198" w:rsidP="0028320B">
            <w:pPr>
              <w:spacing w:before="40" w:after="0" w:line="216" w:lineRule="auto"/>
              <w:rPr>
                <w:rFonts w:ascii="Arial Narrow" w:eastAsia="Times New Roman" w:hAnsi="Arial Narrow" w:cs="Calibri"/>
                <w:sz w:val="15"/>
                <w:szCs w:val="15"/>
              </w:rPr>
            </w:pPr>
          </w:p>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025226</w:t>
            </w:r>
          </w:p>
        </w:tc>
        <w:tc>
          <w:tcPr>
            <w:tcW w:w="226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Место, број и врста спортских објеката, спортске активности и др.</w:t>
            </w:r>
          </w:p>
        </w:tc>
        <w:tc>
          <w:tcPr>
            <w:tcW w:w="1134" w:type="dxa"/>
            <w:shd w:val="clear" w:color="auto" w:fill="auto"/>
          </w:tcPr>
          <w:p w:rsidR="00C23198" w:rsidRPr="006357D8" w:rsidRDefault="008B550A" w:rsidP="0028320B">
            <w:pPr>
              <w:spacing w:before="4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Mатичне евиденције из области спорта које води Завод за спорт и медицину спорта Републике Србије</w:t>
            </w:r>
          </w:p>
        </w:tc>
        <w:tc>
          <w:tcPr>
            <w:tcW w:w="170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28320B">
            <w:pPr>
              <w:spacing w:before="4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28320B">
            <w:pPr>
              <w:spacing w:before="4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30.10.</w:t>
            </w:r>
          </w:p>
        </w:tc>
      </w:tr>
      <w:tr w:rsidR="00357639" w:rsidRPr="00357639" w:rsidTr="0043440F">
        <w:trPr>
          <w:trHeight w:val="20"/>
          <w:jc w:val="center"/>
        </w:trPr>
        <w:tc>
          <w:tcPr>
            <w:tcW w:w="454" w:type="dxa"/>
            <w:shd w:val="clear" w:color="auto" w:fill="auto"/>
          </w:tcPr>
          <w:p w:rsidR="00357639" w:rsidRPr="00357639" w:rsidRDefault="00357639" w:rsidP="00404D64">
            <w:pPr>
              <w:spacing w:before="360" w:after="240" w:line="216" w:lineRule="auto"/>
              <w:jc w:val="center"/>
              <w:rPr>
                <w:rFonts w:ascii="Arial Narrow" w:eastAsia="Times New Roman" w:hAnsi="Arial Narrow" w:cs="Calibri"/>
                <w:b/>
                <w:sz w:val="18"/>
                <w:szCs w:val="18"/>
              </w:rPr>
            </w:pPr>
          </w:p>
        </w:tc>
        <w:tc>
          <w:tcPr>
            <w:tcW w:w="15312" w:type="dxa"/>
            <w:gridSpan w:val="11"/>
            <w:shd w:val="clear" w:color="auto" w:fill="auto"/>
          </w:tcPr>
          <w:p w:rsidR="00357639" w:rsidRPr="00357639" w:rsidRDefault="00357639" w:rsidP="00404D64">
            <w:pPr>
              <w:spacing w:before="360" w:after="240" w:line="216" w:lineRule="auto"/>
              <w:jc w:val="center"/>
              <w:rPr>
                <w:rFonts w:ascii="Times New Roman" w:eastAsia="Times New Roman" w:hAnsi="Times New Roman" w:cs="Times New Roman"/>
                <w:b/>
                <w:sz w:val="18"/>
                <w:szCs w:val="18"/>
              </w:rPr>
            </w:pPr>
            <w:r w:rsidRPr="00357639">
              <w:rPr>
                <w:rFonts w:ascii="Arial Narrow" w:eastAsia="Times New Roman" w:hAnsi="Arial Narrow" w:cs="Calibri"/>
                <w:b/>
                <w:sz w:val="18"/>
                <w:szCs w:val="18"/>
              </w:rPr>
              <w:t>IV.  СТАТИСТИКА ПОЉОПРИВРЕДЕ И ЖИВОТНЕ СРЕДИНЕ, ГЕОПРОСТОРНЕ И ОСТАЛЕ СЕКТОРСКЕ СТАТИСТИКЕ</w:t>
            </w:r>
          </w:p>
        </w:tc>
      </w:tr>
      <w:tr w:rsidR="00357639" w:rsidRPr="00357639" w:rsidTr="0043440F">
        <w:trPr>
          <w:trHeight w:val="20"/>
          <w:jc w:val="center"/>
        </w:trPr>
        <w:tc>
          <w:tcPr>
            <w:tcW w:w="454"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4877" w:type="dxa"/>
            <w:gridSpan w:val="3"/>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r w:rsidRPr="00357639">
              <w:rPr>
                <w:rFonts w:ascii="Arial Narrow" w:eastAsia="Times New Roman" w:hAnsi="Arial Narrow" w:cs="Calibri"/>
                <w:b/>
                <w:sz w:val="16"/>
                <w:szCs w:val="16"/>
              </w:rPr>
              <w:t>1.  Статистика пољопривреде</w:t>
            </w:r>
          </w:p>
        </w:tc>
        <w:tc>
          <w:tcPr>
            <w:tcW w:w="1134" w:type="dxa"/>
            <w:shd w:val="clear" w:color="auto" w:fill="auto"/>
          </w:tcPr>
          <w:p w:rsidR="00357639" w:rsidRPr="00357639" w:rsidRDefault="00357639" w:rsidP="00EA02B7">
            <w:pPr>
              <w:spacing w:before="120" w:after="120" w:line="216" w:lineRule="auto"/>
              <w:rPr>
                <w:rFonts w:ascii="Arial Narrow" w:eastAsia="Times New Roman" w:hAnsi="Arial Narrow" w:cs="Calibri"/>
                <w:b/>
                <w:sz w:val="16"/>
                <w:szCs w:val="16"/>
              </w:rPr>
            </w:pPr>
            <w:r w:rsidRPr="00357639">
              <w:rPr>
                <w:rFonts w:ascii="Arial Narrow" w:eastAsia="Times New Roman" w:hAnsi="Arial Narrow" w:cs="Calibri"/>
                <w:b/>
                <w:sz w:val="16"/>
                <w:szCs w:val="16"/>
              </w:rPr>
              <w:t xml:space="preserve">   </w:t>
            </w:r>
          </w:p>
        </w:tc>
        <w:tc>
          <w:tcPr>
            <w:tcW w:w="1418" w:type="dxa"/>
            <w:shd w:val="clear" w:color="auto" w:fill="auto"/>
          </w:tcPr>
          <w:p w:rsidR="00357639" w:rsidRPr="00357639" w:rsidRDefault="00357639"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r>
      <w:tr w:rsidR="00357639" w:rsidRPr="00357639" w:rsidTr="0043440F">
        <w:trPr>
          <w:trHeight w:val="20"/>
          <w:jc w:val="center"/>
        </w:trPr>
        <w:tc>
          <w:tcPr>
            <w:tcW w:w="454"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4877" w:type="dxa"/>
            <w:gridSpan w:val="3"/>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r w:rsidRPr="00357639">
              <w:rPr>
                <w:rFonts w:ascii="Arial Narrow" w:eastAsia="Times New Roman" w:hAnsi="Arial Narrow" w:cs="Calibri"/>
                <w:b/>
                <w:sz w:val="16"/>
                <w:szCs w:val="16"/>
              </w:rPr>
              <w:t>1)  Статистика биљне производње</w:t>
            </w:r>
          </w:p>
        </w:tc>
        <w:tc>
          <w:tcPr>
            <w:tcW w:w="1134" w:type="dxa"/>
            <w:shd w:val="clear" w:color="auto" w:fill="auto"/>
          </w:tcPr>
          <w:p w:rsidR="00357639" w:rsidRPr="00357639" w:rsidRDefault="00357639" w:rsidP="00EA02B7">
            <w:pPr>
              <w:spacing w:before="120" w:after="120" w:line="216" w:lineRule="auto"/>
              <w:rPr>
                <w:rFonts w:ascii="Arial Narrow" w:eastAsia="Times New Roman" w:hAnsi="Arial Narrow" w:cs="Calibri"/>
                <w:b/>
                <w:sz w:val="16"/>
                <w:szCs w:val="16"/>
              </w:rPr>
            </w:pPr>
            <w:r w:rsidRPr="00357639">
              <w:rPr>
                <w:rFonts w:ascii="Arial Narrow" w:eastAsia="Times New Roman" w:hAnsi="Arial Narrow" w:cs="Calibri"/>
                <w:b/>
                <w:sz w:val="16"/>
                <w:szCs w:val="16"/>
              </w:rPr>
              <w:t xml:space="preserve">   </w:t>
            </w:r>
          </w:p>
        </w:tc>
        <w:tc>
          <w:tcPr>
            <w:tcW w:w="1418" w:type="dxa"/>
            <w:shd w:val="clear" w:color="auto" w:fill="auto"/>
          </w:tcPr>
          <w:p w:rsidR="00357639" w:rsidRPr="00357639" w:rsidRDefault="00357639"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357639" w:rsidRPr="00357639" w:rsidRDefault="00357639" w:rsidP="00EA02B7">
            <w:pPr>
              <w:spacing w:before="120" w:after="120" w:line="216" w:lineRule="auto"/>
              <w:rPr>
                <w:rFonts w:ascii="Times New Roman" w:eastAsia="Times New Roman" w:hAnsi="Times New Roman" w:cs="Times New Roman"/>
                <w:b/>
                <w:sz w:val="16"/>
                <w:szCs w:val="16"/>
              </w:rPr>
            </w:pPr>
          </w:p>
        </w:tc>
      </w:tr>
      <w:tr w:rsidR="00C23198" w:rsidRPr="004D48A3" w:rsidTr="004E2E1A">
        <w:trPr>
          <w:trHeight w:val="20"/>
          <w:jc w:val="center"/>
        </w:trPr>
        <w:tc>
          <w:tcPr>
            <w:tcW w:w="454" w:type="dxa"/>
            <w:shd w:val="clear" w:color="auto" w:fill="auto"/>
          </w:tcPr>
          <w:p w:rsidR="00C23198" w:rsidRPr="006357D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1     </w:t>
            </w:r>
          </w:p>
        </w:tc>
        <w:tc>
          <w:tcPr>
            <w:tcW w:w="1021" w:type="dxa"/>
            <w:shd w:val="clear" w:color="auto" w:fill="auto"/>
          </w:tcPr>
          <w:p w:rsidR="00C23198" w:rsidRPr="006357D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реализацији производње привредних друштава у пољопривреди</w:t>
            </w:r>
          </w:p>
          <w:p w:rsidR="00C23198" w:rsidRDefault="00C23198" w:rsidP="00404D64">
            <w:pPr>
              <w:spacing w:before="60" w:after="0" w:line="216" w:lineRule="auto"/>
              <w:rPr>
                <w:rFonts w:ascii="Arial Narrow" w:eastAsia="Times New Roman" w:hAnsi="Arial Narrow" w:cs="Calibri"/>
                <w:sz w:val="15"/>
                <w:szCs w:val="15"/>
              </w:rPr>
            </w:pPr>
          </w:p>
          <w:p w:rsidR="00C23198" w:rsidRPr="006357D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008010</w:t>
            </w:r>
          </w:p>
        </w:tc>
        <w:tc>
          <w:tcPr>
            <w:tcW w:w="2268" w:type="dxa"/>
            <w:shd w:val="clear" w:color="auto" w:fill="auto"/>
          </w:tcPr>
          <w:p w:rsidR="00C23198" w:rsidRPr="006357D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Продаја пољопривредних производа, у количини и вредности, по производима и групама производа сопствене производње</w:t>
            </w:r>
          </w:p>
        </w:tc>
        <w:tc>
          <w:tcPr>
            <w:tcW w:w="1134" w:type="dxa"/>
            <w:shd w:val="clear" w:color="auto" w:fill="auto"/>
          </w:tcPr>
          <w:p w:rsidR="00C23198" w:rsidRPr="006357D8" w:rsidRDefault="008B550A" w:rsidP="00404D64">
            <w:pPr>
              <w:spacing w:before="6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C23198" w:rsidRPr="006357D8">
              <w:rPr>
                <w:rFonts w:ascii="Arial Narrow" w:eastAsia="Times New Roman" w:hAnsi="Arial Narrow" w:cs="Calibri"/>
                <w:sz w:val="15"/>
                <w:szCs w:val="15"/>
              </w:rPr>
              <w:t xml:space="preserve"> месец</w:t>
            </w:r>
          </w:p>
        </w:tc>
        <w:tc>
          <w:tcPr>
            <w:tcW w:w="1418" w:type="dxa"/>
            <w:shd w:val="clear" w:color="auto" w:fill="auto"/>
          </w:tcPr>
          <w:p w:rsidR="00C23198" w:rsidRPr="006357D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ПО-ТРГ-33</w:t>
            </w:r>
          </w:p>
        </w:tc>
        <w:tc>
          <w:tcPr>
            <w:tcW w:w="1588" w:type="dxa"/>
            <w:shd w:val="clear" w:color="auto" w:fill="auto"/>
          </w:tcPr>
          <w:p w:rsidR="00C23198" w:rsidRPr="006357D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у области пољопривреде и земљорадничке задруге; 05. у месецу.</w:t>
            </w:r>
          </w:p>
        </w:tc>
        <w:tc>
          <w:tcPr>
            <w:tcW w:w="1701" w:type="dxa"/>
            <w:shd w:val="clear" w:color="auto" w:fill="auto"/>
          </w:tcPr>
          <w:p w:rsidR="00C23198" w:rsidRPr="006357D8" w:rsidRDefault="00C23198" w:rsidP="00404D64">
            <w:pPr>
              <w:spacing w:before="6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404D64">
            <w:pPr>
              <w:spacing w:before="6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C23198" w:rsidRPr="006357D8" w:rsidRDefault="00C23198" w:rsidP="00404D64">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01. у месецу (30 дана од завршетка посматраног периода)</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пољопривреде, шумарства и водопривреде</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Ране процене усева, воћа и грожђа</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008121</w:t>
            </w:r>
          </w:p>
        </w:tc>
        <w:tc>
          <w:tcPr>
            <w:tcW w:w="226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Ране процене површина и приноса најважнијих ратарских усева, воћа и грожђа</w:t>
            </w:r>
          </w:p>
        </w:tc>
        <w:tc>
          <w:tcPr>
            <w:tcW w:w="1134" w:type="dxa"/>
            <w:shd w:val="clear" w:color="auto" w:fill="auto"/>
          </w:tcPr>
          <w:p w:rsidR="00C23198" w:rsidRPr="006357D8" w:rsidRDefault="000969FD" w:rsidP="00C23198">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т</w:t>
            </w:r>
            <w:r w:rsidR="00C23198" w:rsidRPr="006357D8">
              <w:rPr>
                <w:rFonts w:ascii="Arial Narrow" w:eastAsia="Times New Roman" w:hAnsi="Arial Narrow" w:cs="Calibri"/>
                <w:sz w:val="15"/>
                <w:szCs w:val="15"/>
              </w:rPr>
              <w:t>екући месец</w:t>
            </w:r>
          </w:p>
        </w:tc>
        <w:tc>
          <w:tcPr>
            <w:tcW w:w="141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Метод процена </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Пољопривредне саветодавне стручне станице; 29. у месецу</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Последњи дан у месецу</w:t>
            </w:r>
          </w:p>
        </w:tc>
      </w:tr>
      <w:tr w:rsidR="00C23198" w:rsidRPr="004D48A3" w:rsidTr="004E2E1A">
        <w:trPr>
          <w:trHeight w:val="20"/>
          <w:jc w:val="center"/>
        </w:trPr>
        <w:tc>
          <w:tcPr>
            <w:tcW w:w="45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површинама и засадима на крају пролећне сетве</w:t>
            </w:r>
          </w:p>
          <w:p w:rsidR="00C23198" w:rsidRDefault="00C23198" w:rsidP="00C23198">
            <w:pPr>
              <w:spacing w:before="120" w:after="0" w:line="228" w:lineRule="auto"/>
              <w:rPr>
                <w:rFonts w:ascii="Arial Narrow" w:eastAsia="Times New Roman" w:hAnsi="Arial Narrow" w:cs="Calibri"/>
                <w:sz w:val="15"/>
                <w:szCs w:val="15"/>
              </w:rPr>
            </w:pPr>
          </w:p>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008080</w:t>
            </w:r>
          </w:p>
        </w:tc>
        <w:tc>
          <w:tcPr>
            <w:tcW w:w="2268" w:type="dxa"/>
            <w:shd w:val="clear" w:color="auto" w:fill="auto"/>
          </w:tcPr>
          <w:p w:rsidR="00C23198" w:rsidRPr="006357D8" w:rsidRDefault="00C23198" w:rsidP="00553C37">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Категорије коришћења земљишта; засејане површине; површине под воћем и виновом лозом; очекив</w:t>
            </w:r>
            <w:r w:rsidR="00553C37">
              <w:rPr>
                <w:rFonts w:ascii="Arial Narrow" w:eastAsia="Times New Roman" w:hAnsi="Arial Narrow" w:cs="Calibri"/>
                <w:sz w:val="15"/>
                <w:szCs w:val="15"/>
              </w:rPr>
              <w:t>ани приноси раних усева и воћа</w:t>
            </w:r>
          </w:p>
        </w:tc>
        <w:tc>
          <w:tcPr>
            <w:tcW w:w="113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23.05.</w:t>
            </w:r>
          </w:p>
        </w:tc>
        <w:tc>
          <w:tcPr>
            <w:tcW w:w="1418" w:type="dxa"/>
            <w:shd w:val="clear" w:color="auto" w:fill="auto"/>
          </w:tcPr>
          <w:p w:rsidR="00C23198" w:rsidRPr="006357D8" w:rsidRDefault="00C23198" w:rsidP="00553C37">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и извештајни метод; Упитник ПО-22</w:t>
            </w:r>
          </w:p>
        </w:tc>
        <w:tc>
          <w:tcPr>
            <w:tcW w:w="1588"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 пољопривредна газдинства; од 24.05. до 07.06.</w:t>
            </w:r>
          </w:p>
        </w:tc>
        <w:tc>
          <w:tcPr>
            <w:tcW w:w="170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C23198">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Региони и Република Србија</w:t>
            </w:r>
          </w:p>
        </w:tc>
        <w:tc>
          <w:tcPr>
            <w:tcW w:w="851" w:type="dxa"/>
            <w:shd w:val="clear" w:color="auto" w:fill="auto"/>
          </w:tcPr>
          <w:p w:rsidR="00C23198" w:rsidRPr="006357D8" w:rsidRDefault="00C23198" w:rsidP="00C23198">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01.07.</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засејаним површинама у јесењој сетви</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008060</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Засејане површине у јесењој сетви најважнијим озимим културама: пшеница, раж, јечам, овас, тритикале и остала жита</w:t>
            </w:r>
          </w:p>
        </w:tc>
        <w:tc>
          <w:tcPr>
            <w:tcW w:w="113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24.11.</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w:t>
            </w:r>
            <w:r w:rsidR="00553C37">
              <w:rPr>
                <w:rFonts w:ascii="Arial Narrow" w:eastAsia="Times New Roman" w:hAnsi="Arial Narrow" w:cs="Calibri"/>
                <w:sz w:val="15"/>
                <w:szCs w:val="15"/>
              </w:rPr>
              <w:t xml:space="preserve"> </w:t>
            </w:r>
            <w:r w:rsidR="00553C37">
              <w:rPr>
                <w:rFonts w:ascii="Arial Narrow" w:eastAsia="Times New Roman" w:hAnsi="Arial Narrow" w:cs="Calibri"/>
                <w:sz w:val="15"/>
                <w:szCs w:val="15"/>
                <w:lang w:val="sr-Cyrl-RS"/>
              </w:rPr>
              <w:t>и извештајни</w:t>
            </w:r>
            <w:r w:rsidRPr="006357D8">
              <w:rPr>
                <w:rFonts w:ascii="Arial Narrow" w:eastAsia="Times New Roman" w:hAnsi="Arial Narrow" w:cs="Calibri"/>
                <w:sz w:val="15"/>
                <w:szCs w:val="15"/>
              </w:rPr>
              <w:t xml:space="preserve"> метод; Упитник ПО-21</w:t>
            </w:r>
          </w:p>
        </w:tc>
        <w:tc>
          <w:tcPr>
            <w:tcW w:w="158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Изабрана</w:t>
            </w:r>
            <w:r w:rsidR="00553C37">
              <w:rPr>
                <w:rFonts w:ascii="Arial Narrow" w:eastAsia="Times New Roman" w:hAnsi="Arial Narrow" w:cs="Calibri"/>
                <w:sz w:val="15"/>
                <w:szCs w:val="15"/>
              </w:rPr>
              <w:t xml:space="preserve"> пољопривредна газдинства; од 25</w:t>
            </w:r>
            <w:r w:rsidRPr="006357D8">
              <w:rPr>
                <w:rFonts w:ascii="Arial Narrow" w:eastAsia="Times New Roman" w:hAnsi="Arial Narrow" w:cs="Calibri"/>
                <w:sz w:val="15"/>
                <w:szCs w:val="15"/>
              </w:rPr>
              <w:t>.11. до 29.12.</w:t>
            </w: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Региони и Република Србија</w:t>
            </w:r>
          </w:p>
        </w:tc>
        <w:tc>
          <w:tcPr>
            <w:tcW w:w="851" w:type="dxa"/>
            <w:shd w:val="clear" w:color="auto" w:fill="auto"/>
          </w:tcPr>
          <w:p w:rsidR="00C23198" w:rsidRPr="006357D8" w:rsidRDefault="00553C37"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03</w:t>
            </w:r>
            <w:r w:rsidR="00C23198" w:rsidRPr="006357D8">
              <w:rPr>
                <w:rFonts w:ascii="Arial Narrow" w:eastAsia="Times New Roman" w:hAnsi="Arial Narrow" w:cs="Calibri"/>
                <w:sz w:val="15"/>
                <w:szCs w:val="15"/>
              </w:rPr>
              <w:t>.02.</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5</w:t>
            </w:r>
          </w:p>
        </w:tc>
        <w:tc>
          <w:tcPr>
            <w:tcW w:w="1021" w:type="dxa"/>
            <w:shd w:val="clear" w:color="auto" w:fill="auto"/>
          </w:tcPr>
          <w:p w:rsidR="00C23198" w:rsidRPr="00C879B2" w:rsidRDefault="00813CDB" w:rsidP="000E04B6">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rPr>
              <w:t>Републички завод за статистику</w:t>
            </w:r>
            <w:r w:rsidR="00C23198" w:rsidRPr="006357D8">
              <w:rPr>
                <w:rFonts w:ascii="Arial Narrow" w:eastAsia="Times New Roman" w:hAnsi="Arial Narrow" w:cs="Calibri"/>
                <w:sz w:val="15"/>
                <w:szCs w:val="15"/>
              </w:rPr>
              <w:t>, Градска управа Града Београ</w:t>
            </w:r>
            <w:r w:rsidR="00C879B2">
              <w:rPr>
                <w:rFonts w:ascii="Arial Narrow" w:eastAsia="Times New Roman" w:hAnsi="Arial Narrow" w:cs="Calibri"/>
                <w:sz w:val="15"/>
                <w:szCs w:val="15"/>
              </w:rPr>
              <w:t>да, Министарство пољопривреде, шумарства и водопривреде</w:t>
            </w:r>
          </w:p>
        </w:tc>
        <w:tc>
          <w:tcPr>
            <w:tcW w:w="1588" w:type="dxa"/>
            <w:shd w:val="clear" w:color="auto" w:fill="auto"/>
          </w:tcPr>
          <w:p w:rsidR="00C23198" w:rsidRPr="000A62E9" w:rsidRDefault="00C23198" w:rsidP="000E04B6">
            <w:pPr>
              <w:spacing w:before="120" w:after="0" w:line="216" w:lineRule="auto"/>
              <w:rPr>
                <w:rFonts w:ascii="Arial Narrow" w:eastAsia="Times New Roman" w:hAnsi="Arial Narrow" w:cs="Calibri"/>
                <w:sz w:val="15"/>
                <w:szCs w:val="15"/>
                <w:lang w:val="sr-Cyrl-RS"/>
              </w:rPr>
            </w:pPr>
            <w:r w:rsidRPr="000A62E9">
              <w:rPr>
                <w:rFonts w:ascii="Arial Narrow" w:eastAsia="Times New Roman" w:hAnsi="Arial Narrow" w:cs="Calibri"/>
                <w:sz w:val="15"/>
                <w:szCs w:val="15"/>
                <w:lang w:val="sr-Cyrl-RS"/>
              </w:rPr>
              <w:t>Истраживање о оствареним приносима раних усева и воћа и очекиваним приносима важнијих касних усева</w:t>
            </w:r>
          </w:p>
          <w:p w:rsidR="00C23198" w:rsidRPr="000A62E9" w:rsidRDefault="00C23198" w:rsidP="000E04B6">
            <w:pPr>
              <w:spacing w:before="120" w:after="0" w:line="216" w:lineRule="auto"/>
              <w:rPr>
                <w:rFonts w:ascii="Arial Narrow" w:eastAsia="Times New Roman" w:hAnsi="Arial Narrow" w:cs="Calibri"/>
                <w:sz w:val="15"/>
                <w:szCs w:val="15"/>
                <w:lang w:val="sr-Cyrl-RS"/>
              </w:rPr>
            </w:pPr>
          </w:p>
          <w:p w:rsidR="00C23198" w:rsidRPr="006357D8" w:rsidRDefault="00C23198" w:rsidP="000E04B6">
            <w:pPr>
              <w:spacing w:before="120" w:after="0" w:line="216" w:lineRule="auto"/>
              <w:rPr>
                <w:rFonts w:ascii="Arial Narrow" w:eastAsia="Times New Roman" w:hAnsi="Arial Narrow" w:cs="Calibri"/>
                <w:sz w:val="15"/>
                <w:szCs w:val="15"/>
              </w:rPr>
            </w:pPr>
            <w:r w:rsidRPr="000A62E9">
              <w:rPr>
                <w:rFonts w:ascii="Arial Narrow" w:eastAsia="Times New Roman" w:hAnsi="Arial Narrow" w:cs="Calibri"/>
                <w:sz w:val="15"/>
                <w:szCs w:val="15"/>
                <w:lang w:val="sr-Cyrl-RS"/>
              </w:rPr>
              <w:t xml:space="preserve"> </w:t>
            </w:r>
            <w:r w:rsidRPr="006357D8">
              <w:rPr>
                <w:rFonts w:ascii="Arial Narrow" w:eastAsia="Times New Roman" w:hAnsi="Arial Narrow" w:cs="Calibri"/>
                <w:sz w:val="15"/>
                <w:szCs w:val="15"/>
              </w:rPr>
              <w:t>008240</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Истраживањем се обезбеђују подаци о оствареним приносима раних усева и воћа и очекиваним приносима важнијих касних усева. Подаци се преузимају из административних извора Републике Србије.</w:t>
            </w:r>
          </w:p>
        </w:tc>
        <w:tc>
          <w:tcPr>
            <w:tcW w:w="113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w:t>
            </w:r>
            <w:r w:rsidR="00DA170C">
              <w:rPr>
                <w:rFonts w:ascii="Arial Narrow" w:eastAsia="Times New Roman" w:hAnsi="Arial Narrow" w:cs="Calibri"/>
                <w:sz w:val="15"/>
                <w:szCs w:val="15"/>
              </w:rPr>
              <w:t>a</w:t>
            </w:r>
            <w:r w:rsidRPr="006357D8">
              <w:rPr>
                <w:rFonts w:ascii="Arial Narrow" w:eastAsia="Times New Roman" w:hAnsi="Arial Narrow" w:cs="Calibri"/>
                <w:sz w:val="15"/>
                <w:szCs w:val="15"/>
              </w:rPr>
              <w:t>; 05.09.</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0E04B6">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пољопривреде, шумарства и водопривреде - пољопривредне саветодавне стручне станице.</w:t>
            </w:r>
          </w:p>
        </w:tc>
        <w:tc>
          <w:tcPr>
            <w:tcW w:w="141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Региони и Република Србија</w:t>
            </w:r>
          </w:p>
        </w:tc>
        <w:tc>
          <w:tcPr>
            <w:tcW w:w="85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25.09.</w:t>
            </w:r>
          </w:p>
        </w:tc>
      </w:tr>
      <w:tr w:rsidR="00C23198" w:rsidRPr="004D48A3" w:rsidTr="004E2E1A">
        <w:trPr>
          <w:trHeight w:val="20"/>
          <w:jc w:val="center"/>
        </w:trPr>
        <w:tc>
          <w:tcPr>
            <w:tcW w:w="45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6</w:t>
            </w:r>
          </w:p>
        </w:tc>
        <w:tc>
          <w:tcPr>
            <w:tcW w:w="102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пољопривредној производњи - ратарство</w:t>
            </w:r>
          </w:p>
          <w:p w:rsidR="00C23198" w:rsidRDefault="00C23198" w:rsidP="000E04B6">
            <w:pPr>
              <w:spacing w:before="120" w:after="0" w:line="216" w:lineRule="auto"/>
              <w:rPr>
                <w:rFonts w:ascii="Arial Narrow" w:eastAsia="Times New Roman" w:hAnsi="Arial Narrow" w:cs="Calibri"/>
                <w:sz w:val="15"/>
                <w:szCs w:val="15"/>
              </w:rPr>
            </w:pPr>
          </w:p>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008250</w:t>
            </w:r>
          </w:p>
        </w:tc>
        <w:tc>
          <w:tcPr>
            <w:tcW w:w="2268"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Анкетом о пољопривредној производњи - ратарство прикупљају се подаци о пожњевеним површинама, укупној производњи и просечном приносу ратарских, повртарских, индустријских кутура, воћа и винограда за текућу посматрану годину.</w:t>
            </w:r>
          </w:p>
        </w:tc>
        <w:tc>
          <w:tcPr>
            <w:tcW w:w="113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w:t>
            </w:r>
            <w:r w:rsidR="00DA170C">
              <w:rPr>
                <w:rFonts w:ascii="Arial Narrow" w:eastAsia="Times New Roman" w:hAnsi="Arial Narrow" w:cs="Calibri"/>
                <w:sz w:val="15"/>
                <w:szCs w:val="15"/>
              </w:rPr>
              <w:t>a</w:t>
            </w:r>
            <w:r w:rsidRPr="006357D8">
              <w:rPr>
                <w:rFonts w:ascii="Arial Narrow" w:eastAsia="Times New Roman" w:hAnsi="Arial Narrow" w:cs="Calibri"/>
                <w:sz w:val="15"/>
                <w:szCs w:val="15"/>
              </w:rPr>
              <w:t>; 24.11.</w:t>
            </w:r>
          </w:p>
        </w:tc>
        <w:tc>
          <w:tcPr>
            <w:tcW w:w="1418" w:type="dxa"/>
            <w:shd w:val="clear" w:color="auto" w:fill="auto"/>
          </w:tcPr>
          <w:p w:rsidR="00C23198" w:rsidRPr="00553C37" w:rsidRDefault="00553C37" w:rsidP="000E04B6">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rPr>
              <w:t>Анкетни и извештајни метод;</w:t>
            </w:r>
            <w:r>
              <w:rPr>
                <w:rFonts w:ascii="Arial Narrow" w:eastAsia="Times New Roman" w:hAnsi="Arial Narrow" w:cs="Calibri"/>
                <w:sz w:val="15"/>
                <w:szCs w:val="15"/>
                <w:lang w:val="sr-Cyrl-RS"/>
              </w:rPr>
              <w:t xml:space="preserve"> Упитник АПП</w:t>
            </w:r>
          </w:p>
          <w:p w:rsidR="00553C37" w:rsidRPr="00553C37" w:rsidRDefault="00553C37" w:rsidP="000E04B6">
            <w:pPr>
              <w:spacing w:before="120" w:after="0" w:line="216" w:lineRule="auto"/>
              <w:rPr>
                <w:rFonts w:ascii="Arial Narrow" w:eastAsia="Times New Roman" w:hAnsi="Arial Narrow" w:cs="Calibri"/>
                <w:sz w:val="15"/>
                <w:szCs w:val="15"/>
                <w:lang w:val="sr-Cyrl-RS"/>
              </w:rPr>
            </w:pPr>
          </w:p>
        </w:tc>
        <w:tc>
          <w:tcPr>
            <w:tcW w:w="1588" w:type="dxa"/>
            <w:shd w:val="clear" w:color="auto" w:fill="auto"/>
          </w:tcPr>
          <w:p w:rsidR="00C23198" w:rsidRPr="00227928" w:rsidRDefault="00553C37" w:rsidP="000E04B6">
            <w:pPr>
              <w:spacing w:before="120" w:after="0" w:line="216" w:lineRule="auto"/>
              <w:rPr>
                <w:rFonts w:ascii="Arial Narrow" w:eastAsia="Times New Roman" w:hAnsi="Arial Narrow" w:cs="Calibri"/>
                <w:sz w:val="15"/>
                <w:szCs w:val="15"/>
                <w:lang w:val="sr-Cyrl-RS"/>
              </w:rPr>
            </w:pPr>
            <w:r w:rsidRPr="00227928">
              <w:rPr>
                <w:rFonts w:ascii="Arial Narrow" w:eastAsia="Times New Roman" w:hAnsi="Arial Narrow" w:cs="Calibri"/>
                <w:sz w:val="15"/>
                <w:szCs w:val="15"/>
                <w:lang w:val="sr-Cyrl-RS"/>
              </w:rPr>
              <w:t>Изабрана пољопривредна газдинства; од 25.11. до 29.12.</w:t>
            </w:r>
          </w:p>
        </w:tc>
        <w:tc>
          <w:tcPr>
            <w:tcW w:w="1701" w:type="dxa"/>
            <w:shd w:val="clear" w:color="auto" w:fill="auto"/>
          </w:tcPr>
          <w:p w:rsidR="00C23198" w:rsidRPr="00227928" w:rsidRDefault="00C23198" w:rsidP="000E04B6">
            <w:pPr>
              <w:spacing w:before="120" w:after="0" w:line="216" w:lineRule="auto"/>
              <w:rPr>
                <w:rFonts w:ascii="Times New Roman" w:eastAsia="Times New Roman" w:hAnsi="Times New Roman" w:cs="Times New Roman"/>
                <w:sz w:val="20"/>
                <w:szCs w:val="20"/>
                <w:lang w:val="sr-Cyrl-RS"/>
              </w:rPr>
            </w:pPr>
          </w:p>
        </w:tc>
        <w:tc>
          <w:tcPr>
            <w:tcW w:w="1418" w:type="dxa"/>
            <w:shd w:val="clear" w:color="auto" w:fill="auto"/>
          </w:tcPr>
          <w:p w:rsidR="00C23198" w:rsidRPr="00227928" w:rsidRDefault="00C23198" w:rsidP="000E04B6">
            <w:pPr>
              <w:spacing w:before="120" w:after="0" w:line="216" w:lineRule="auto"/>
              <w:rPr>
                <w:rFonts w:ascii="Times New Roman" w:eastAsia="Times New Roman" w:hAnsi="Times New Roman" w:cs="Times New Roman"/>
                <w:sz w:val="20"/>
                <w:szCs w:val="20"/>
                <w:lang w:val="sr-Cyrl-RS"/>
              </w:rPr>
            </w:pPr>
          </w:p>
        </w:tc>
        <w:tc>
          <w:tcPr>
            <w:tcW w:w="1531"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0E04B6">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и региони</w:t>
            </w:r>
          </w:p>
        </w:tc>
        <w:tc>
          <w:tcPr>
            <w:tcW w:w="851" w:type="dxa"/>
            <w:shd w:val="clear" w:color="auto" w:fill="auto"/>
          </w:tcPr>
          <w:p w:rsidR="00C23198" w:rsidRPr="006357D8" w:rsidRDefault="00553C37" w:rsidP="000E04B6">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03</w:t>
            </w:r>
            <w:r w:rsidR="00C23198" w:rsidRPr="006357D8">
              <w:rPr>
                <w:rFonts w:ascii="Arial Narrow" w:eastAsia="Times New Roman" w:hAnsi="Arial Narrow" w:cs="Calibri"/>
                <w:sz w:val="15"/>
                <w:szCs w:val="15"/>
              </w:rPr>
              <w:t>.02.</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7</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хортикултурној производњи</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008290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хортикултурних производа</w:t>
            </w:r>
          </w:p>
        </w:tc>
        <w:tc>
          <w:tcPr>
            <w:tcW w:w="113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Трогодишњ</w:t>
            </w:r>
            <w:r w:rsidR="00DA170C">
              <w:rPr>
                <w:rFonts w:ascii="Arial Narrow" w:eastAsia="Times New Roman" w:hAnsi="Arial Narrow" w:cs="Calibri"/>
                <w:sz w:val="15"/>
                <w:szCs w:val="15"/>
              </w:rPr>
              <w:t>a</w:t>
            </w:r>
            <w:r w:rsidRPr="006357D8">
              <w:rPr>
                <w:rFonts w:ascii="Arial Narrow" w:eastAsia="Times New Roman" w:hAnsi="Arial Narrow" w:cs="Calibri"/>
                <w:sz w:val="15"/>
                <w:szCs w:val="15"/>
              </w:rPr>
              <w:t>; 24.11.</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Анкетни и извештајни метод; </w:t>
            </w:r>
            <w:r w:rsidR="00553C37">
              <w:rPr>
                <w:rFonts w:ascii="Arial Narrow" w:eastAsia="Times New Roman" w:hAnsi="Arial Narrow" w:cs="Calibri"/>
                <w:sz w:val="15"/>
                <w:szCs w:val="15"/>
                <w:lang w:val="sr-Cyrl-RS"/>
              </w:rPr>
              <w:t xml:space="preserve">Упитник </w:t>
            </w:r>
            <w:r w:rsidRPr="006357D8">
              <w:rPr>
                <w:rFonts w:ascii="Arial Narrow" w:eastAsia="Times New Roman" w:hAnsi="Arial Narrow" w:cs="Calibri"/>
                <w:sz w:val="15"/>
                <w:szCs w:val="15"/>
              </w:rPr>
              <w:t>АХП</w:t>
            </w:r>
          </w:p>
        </w:tc>
        <w:tc>
          <w:tcPr>
            <w:tcW w:w="1588" w:type="dxa"/>
            <w:shd w:val="clear" w:color="auto" w:fill="auto"/>
          </w:tcPr>
          <w:p w:rsidR="00C23198" w:rsidRPr="005D3D98" w:rsidRDefault="00553C37" w:rsidP="00404D64">
            <w:pPr>
              <w:spacing w:before="120" w:after="0" w:line="228" w:lineRule="auto"/>
              <w:rPr>
                <w:rFonts w:ascii="Arial Narrow" w:eastAsia="Times New Roman" w:hAnsi="Arial Narrow" w:cs="Calibri"/>
                <w:sz w:val="15"/>
                <w:szCs w:val="15"/>
                <w:lang w:val="sr-Latn-RS"/>
              </w:rPr>
            </w:pPr>
            <w:r w:rsidRPr="006357D8">
              <w:rPr>
                <w:rFonts w:ascii="Arial Narrow" w:eastAsia="Times New Roman" w:hAnsi="Arial Narrow" w:cs="Calibri"/>
                <w:sz w:val="15"/>
                <w:szCs w:val="15"/>
              </w:rPr>
              <w:t>Изабрана</w:t>
            </w:r>
            <w:r>
              <w:rPr>
                <w:rFonts w:ascii="Arial Narrow" w:eastAsia="Times New Roman" w:hAnsi="Arial Narrow" w:cs="Calibri"/>
                <w:sz w:val="15"/>
                <w:szCs w:val="15"/>
              </w:rPr>
              <w:t xml:space="preserve"> пољопривредна газдинства; од 25</w:t>
            </w:r>
            <w:r w:rsidRPr="006357D8">
              <w:rPr>
                <w:rFonts w:ascii="Arial Narrow" w:eastAsia="Times New Roman" w:hAnsi="Arial Narrow" w:cs="Calibri"/>
                <w:sz w:val="15"/>
                <w:szCs w:val="15"/>
              </w:rPr>
              <w:t>.11. до 29.12.</w:t>
            </w: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03.02.</w:t>
            </w:r>
          </w:p>
        </w:tc>
      </w:tr>
      <w:tr w:rsidR="00357639" w:rsidRPr="004D48A3" w:rsidTr="0043440F">
        <w:trPr>
          <w:trHeight w:val="20"/>
          <w:jc w:val="center"/>
        </w:trPr>
        <w:tc>
          <w:tcPr>
            <w:tcW w:w="454" w:type="dxa"/>
            <w:shd w:val="clear" w:color="auto" w:fill="auto"/>
          </w:tcPr>
          <w:p w:rsidR="00357639" w:rsidRPr="006357D8" w:rsidRDefault="00357639" w:rsidP="00EA02B7">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357639" w:rsidRPr="003A58FB" w:rsidRDefault="00357639" w:rsidP="00EA02B7">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2)  Статистика стоке, меса и јаја</w:t>
            </w:r>
          </w:p>
        </w:tc>
        <w:tc>
          <w:tcPr>
            <w:tcW w:w="1134" w:type="dxa"/>
            <w:shd w:val="clear" w:color="auto" w:fill="auto"/>
          </w:tcPr>
          <w:p w:rsidR="00357639" w:rsidRPr="006357D8" w:rsidRDefault="00357639" w:rsidP="00EA02B7">
            <w:pPr>
              <w:spacing w:before="120" w:after="12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357639" w:rsidRPr="006357D8" w:rsidRDefault="00357639" w:rsidP="00EA02B7">
            <w:pPr>
              <w:spacing w:before="120" w:after="120" w:line="228" w:lineRule="auto"/>
              <w:rPr>
                <w:rFonts w:ascii="Arial Narrow" w:eastAsia="Times New Roman" w:hAnsi="Arial Narrow" w:cs="Calibri"/>
                <w:sz w:val="15"/>
                <w:szCs w:val="15"/>
              </w:rPr>
            </w:pPr>
          </w:p>
        </w:tc>
        <w:tc>
          <w:tcPr>
            <w:tcW w:w="1588"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357639" w:rsidRPr="006357D8" w:rsidRDefault="00357639" w:rsidP="00EA02B7">
            <w:pPr>
              <w:spacing w:before="120" w:after="120" w:line="228" w:lineRule="auto"/>
              <w:rPr>
                <w:rFonts w:ascii="Times New Roman" w:eastAsia="Times New Roman" w:hAnsi="Times New Roman" w:cs="Times New Roman"/>
                <w:sz w:val="20"/>
                <w:szCs w:val="20"/>
              </w:rPr>
            </w:pP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Клање стоке у кланицама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008020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заклане стоке (редовно и принудно клање) – по врстама и категоријама стоке, маса живе и заклане стоке, количина сирових масноћа и јестивих органа, процена употребљивости меса и јестивих органа, као и разлози принудног клања прегледане стоке</w:t>
            </w:r>
          </w:p>
        </w:tc>
        <w:tc>
          <w:tcPr>
            <w:tcW w:w="1134" w:type="dxa"/>
            <w:shd w:val="clear" w:color="auto" w:fill="auto"/>
          </w:tcPr>
          <w:p w:rsidR="00C2319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C23198" w:rsidRPr="006357D8">
              <w:rPr>
                <w:rFonts w:ascii="Arial Narrow" w:eastAsia="Times New Roman" w:hAnsi="Arial Narrow" w:cs="Calibri"/>
                <w:sz w:val="15"/>
                <w:szCs w:val="15"/>
              </w:rPr>
              <w:t xml:space="preserve"> месец</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Министарство пољопривреде, шумарства и водопривреде, </w:t>
            </w:r>
            <w:r w:rsidR="000466BA" w:rsidRPr="006357D8">
              <w:rPr>
                <w:rFonts w:ascii="Arial Narrow" w:eastAsia="Times New Roman" w:hAnsi="Arial Narrow" w:cs="Calibri"/>
                <w:sz w:val="15"/>
                <w:szCs w:val="15"/>
              </w:rPr>
              <w:t>Месечни извештаји</w:t>
            </w:r>
            <w:r w:rsidRPr="006357D8">
              <w:rPr>
                <w:rFonts w:ascii="Arial Narrow" w:eastAsia="Times New Roman" w:hAnsi="Arial Narrow" w:cs="Calibri"/>
                <w:sz w:val="15"/>
                <w:szCs w:val="15"/>
              </w:rPr>
              <w:t xml:space="preserve"> о редовном и принудном клању стоке у кланицама, 20. у месецу</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10. у месецу (40 дана по завршетку посматраног периода)</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Анкета о броју свиња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008040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свиња - по категоријама</w:t>
            </w:r>
          </w:p>
        </w:tc>
        <w:tc>
          <w:tcPr>
            <w:tcW w:w="113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23.05.</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 Упитник ПО-54</w:t>
            </w:r>
          </w:p>
        </w:tc>
        <w:tc>
          <w:tcPr>
            <w:tcW w:w="158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Пољопривредна газдинства обухваћена узорком; 07.06.</w:t>
            </w: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1A4AD9" w:rsidRPr="004D48A3" w:rsidTr="004E2E1A">
        <w:trPr>
          <w:trHeight w:val="20"/>
          <w:jc w:val="center"/>
        </w:trPr>
        <w:tc>
          <w:tcPr>
            <w:tcW w:w="454"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1021"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2268"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1134"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1A4AD9" w:rsidRPr="006357D8" w:rsidRDefault="001A4AD9"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1418"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794"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c>
          <w:tcPr>
            <w:tcW w:w="851" w:type="dxa"/>
            <w:shd w:val="clear" w:color="auto" w:fill="auto"/>
          </w:tcPr>
          <w:p w:rsidR="001A4AD9" w:rsidRPr="006357D8" w:rsidRDefault="001A4AD9" w:rsidP="00404D64">
            <w:pPr>
              <w:spacing w:before="120" w:after="0" w:line="228" w:lineRule="auto"/>
              <w:rPr>
                <w:rFonts w:ascii="Arial Narrow" w:eastAsia="Times New Roman" w:hAnsi="Arial Narrow" w:cs="Calibri"/>
                <w:sz w:val="15"/>
                <w:szCs w:val="15"/>
              </w:rPr>
            </w:pP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ветеринарској служби</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008160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Ветеринарске установе, ветеринарски привредни субјекти и број запослених ветеринара у ветеринарским привредним субјектима</w:t>
            </w:r>
          </w:p>
        </w:tc>
        <w:tc>
          <w:tcPr>
            <w:tcW w:w="1134" w:type="dxa"/>
            <w:shd w:val="clear" w:color="auto" w:fill="auto"/>
          </w:tcPr>
          <w:p w:rsidR="00C2319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пољопривреде, шумарства и водопривреде, Годишњи статистички извештај о броју ветеринарских установа, ветеринарских привредних субјеката и особља, 20.03.</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01.04.</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сточарске производње</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008190</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Прираст стоке, производња меса, млека, јаја, вуне и меда</w:t>
            </w:r>
          </w:p>
        </w:tc>
        <w:tc>
          <w:tcPr>
            <w:tcW w:w="1134" w:type="dxa"/>
            <w:shd w:val="clear" w:color="auto" w:fill="auto"/>
          </w:tcPr>
          <w:p w:rsidR="00C2319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C23198" w:rsidRPr="006357D8">
              <w:rPr>
                <w:rFonts w:ascii="Arial Narrow" w:eastAsia="Times New Roman" w:hAnsi="Arial Narrow" w:cs="Calibri"/>
                <w:sz w:val="15"/>
                <w:szCs w:val="15"/>
              </w:rPr>
              <w:t xml:space="preserve"> година</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23198" w:rsidRPr="006357D8" w:rsidRDefault="00DB7813" w:rsidP="00404D64">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 xml:space="preserve">Статистичка истраживања Републичког завода </w:t>
            </w:r>
            <w:r w:rsidRPr="00DB7813">
              <w:rPr>
                <w:rFonts w:ascii="Arial Narrow" w:eastAsia="Times New Roman" w:hAnsi="Arial Narrow" w:cs="Calibri"/>
                <w:sz w:val="15"/>
                <w:szCs w:val="15"/>
              </w:rPr>
              <w:lastRenderedPageBreak/>
              <w:t>за статистику</w:t>
            </w: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01.04.</w:t>
            </w:r>
          </w:p>
        </w:tc>
      </w:tr>
      <w:tr w:rsidR="00C23198" w:rsidRPr="004D48A3" w:rsidTr="004E2E1A">
        <w:trPr>
          <w:trHeight w:val="20"/>
          <w:jc w:val="center"/>
        </w:trPr>
        <w:tc>
          <w:tcPr>
            <w:tcW w:w="45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2319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Месечни извештај инкубаторских станица</w:t>
            </w:r>
          </w:p>
          <w:p w:rsidR="00C23198" w:rsidRDefault="00C23198" w:rsidP="00404D64">
            <w:pPr>
              <w:spacing w:before="120" w:after="0" w:line="228" w:lineRule="auto"/>
              <w:rPr>
                <w:rFonts w:ascii="Arial Narrow" w:eastAsia="Times New Roman" w:hAnsi="Arial Narrow" w:cs="Calibri"/>
                <w:sz w:val="15"/>
                <w:szCs w:val="15"/>
              </w:rPr>
            </w:pPr>
          </w:p>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008151</w:t>
            </w:r>
          </w:p>
        </w:tc>
        <w:tc>
          <w:tcPr>
            <w:tcW w:w="226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уложених јаја у инкубаторе и број излежених једнодневних пилића, према врсти живине и намени</w:t>
            </w:r>
          </w:p>
        </w:tc>
        <w:tc>
          <w:tcPr>
            <w:tcW w:w="1134" w:type="dxa"/>
            <w:shd w:val="clear" w:color="auto" w:fill="auto"/>
          </w:tcPr>
          <w:p w:rsidR="00C23198" w:rsidRPr="006357D8" w:rsidRDefault="008B550A" w:rsidP="00404D64">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C23198" w:rsidRPr="006357D8">
              <w:rPr>
                <w:rFonts w:ascii="Arial Narrow" w:eastAsia="Times New Roman" w:hAnsi="Arial Narrow" w:cs="Calibri"/>
                <w:sz w:val="15"/>
                <w:szCs w:val="15"/>
              </w:rPr>
              <w:t xml:space="preserve"> месец</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88" w:type="dxa"/>
            <w:shd w:val="clear" w:color="auto" w:fill="auto"/>
          </w:tcPr>
          <w:p w:rsidR="00C23198" w:rsidRPr="006357D8" w:rsidRDefault="00C23198" w:rsidP="00404D64">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пољопривреде, шумарства и водопривреде, Месечни извештај инкубаторских станица, до 10. у месецу</w:t>
            </w:r>
          </w:p>
        </w:tc>
        <w:tc>
          <w:tcPr>
            <w:tcW w:w="1418"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p>
        </w:tc>
        <w:tc>
          <w:tcPr>
            <w:tcW w:w="153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23198" w:rsidRPr="006357D8" w:rsidRDefault="00C23198" w:rsidP="00404D64">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15. у месецу</w:t>
            </w:r>
          </w:p>
        </w:tc>
      </w:tr>
      <w:tr w:rsidR="000F6382" w:rsidRPr="004D48A3" w:rsidTr="000F6382">
        <w:trPr>
          <w:trHeight w:val="20"/>
          <w:jc w:val="center"/>
        </w:trPr>
        <w:tc>
          <w:tcPr>
            <w:tcW w:w="454" w:type="dxa"/>
            <w:shd w:val="clear" w:color="auto" w:fill="auto"/>
          </w:tcPr>
          <w:p w:rsidR="000F6382" w:rsidRPr="006357D8" w:rsidRDefault="000F6382" w:rsidP="000F638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6</w:t>
            </w:r>
          </w:p>
        </w:tc>
        <w:tc>
          <w:tcPr>
            <w:tcW w:w="1021" w:type="dxa"/>
            <w:shd w:val="clear" w:color="auto" w:fill="auto"/>
          </w:tcPr>
          <w:p w:rsidR="000F6382" w:rsidRPr="000F6382" w:rsidRDefault="000F6382" w:rsidP="000F6382">
            <w:pPr>
              <w:spacing w:before="120" w:after="0" w:line="228" w:lineRule="auto"/>
              <w:rPr>
                <w:rFonts w:ascii="Arial Narrow" w:eastAsia="Times New Roman" w:hAnsi="Arial Narrow" w:cs="Calibri"/>
                <w:sz w:val="15"/>
                <w:szCs w:val="15"/>
              </w:rPr>
            </w:pPr>
            <w:r w:rsidRPr="000F6382">
              <w:rPr>
                <w:rFonts w:ascii="Arial Narrow" w:eastAsia="Times New Roman" w:hAnsi="Arial Narrow" w:cs="Calibri"/>
                <w:sz w:val="15"/>
                <w:szCs w:val="15"/>
              </w:rPr>
              <w:t>Републички завод за статистику</w:t>
            </w:r>
            <w:r w:rsidRPr="006357D8">
              <w:rPr>
                <w:rFonts w:ascii="Arial Narrow" w:eastAsia="Times New Roman" w:hAnsi="Arial Narrow" w:cs="Calibri"/>
                <w:sz w:val="15"/>
                <w:szCs w:val="15"/>
              </w:rPr>
              <w:t>, Градска управа Града Београда</w:t>
            </w:r>
            <w:r>
              <w:rPr>
                <w:rFonts w:ascii="Arial Narrow" w:eastAsia="Times New Roman" w:hAnsi="Arial Narrow" w:cs="Calibri"/>
                <w:sz w:val="15"/>
                <w:szCs w:val="15"/>
              </w:rPr>
              <w:t xml:space="preserve"> – </w:t>
            </w:r>
            <w:r w:rsidRPr="000F6382">
              <w:rPr>
                <w:rFonts w:ascii="Arial Narrow" w:eastAsia="Times New Roman" w:hAnsi="Arial Narrow" w:cs="Calibri"/>
                <w:sz w:val="15"/>
                <w:szCs w:val="15"/>
              </w:rPr>
              <w:t>за територију Града Београда</w:t>
            </w:r>
          </w:p>
        </w:tc>
        <w:tc>
          <w:tcPr>
            <w:tcW w:w="1588" w:type="dxa"/>
            <w:shd w:val="clear" w:color="auto" w:fill="auto"/>
          </w:tcPr>
          <w:p w:rsidR="000F6382" w:rsidRPr="000F6382" w:rsidRDefault="000F6382" w:rsidP="000F6382">
            <w:pPr>
              <w:spacing w:before="120" w:after="0" w:line="228" w:lineRule="auto"/>
              <w:rPr>
                <w:rFonts w:ascii="Arial Narrow" w:eastAsia="Times New Roman" w:hAnsi="Arial Narrow" w:cs="Calibri"/>
                <w:sz w:val="15"/>
                <w:szCs w:val="15"/>
              </w:rPr>
            </w:pPr>
            <w:r w:rsidRPr="000F6382">
              <w:rPr>
                <w:rFonts w:ascii="Arial Narrow" w:eastAsia="Times New Roman" w:hAnsi="Arial Narrow" w:cs="Calibri"/>
                <w:sz w:val="15"/>
                <w:szCs w:val="15"/>
              </w:rPr>
              <w:t>Анкета о пољопривредној производњи - сточарска производња</w:t>
            </w:r>
          </w:p>
          <w:p w:rsidR="000F6382" w:rsidRPr="000F6382" w:rsidRDefault="000F6382" w:rsidP="000F6382">
            <w:pPr>
              <w:spacing w:before="120" w:after="0" w:line="228" w:lineRule="auto"/>
              <w:rPr>
                <w:rFonts w:ascii="Arial Narrow" w:eastAsia="Times New Roman" w:hAnsi="Arial Narrow" w:cs="Calibri"/>
                <w:sz w:val="15"/>
                <w:szCs w:val="15"/>
              </w:rPr>
            </w:pPr>
          </w:p>
          <w:p w:rsidR="000F6382" w:rsidRPr="006357D8" w:rsidRDefault="000F6382" w:rsidP="000F6382">
            <w:pPr>
              <w:spacing w:before="120" w:after="0" w:line="228" w:lineRule="auto"/>
              <w:rPr>
                <w:rFonts w:ascii="Arial Narrow" w:eastAsia="Times New Roman" w:hAnsi="Arial Narrow" w:cs="Calibri"/>
                <w:sz w:val="15"/>
                <w:szCs w:val="15"/>
              </w:rPr>
            </w:pPr>
            <w:r w:rsidRPr="000F6382">
              <w:rPr>
                <w:rFonts w:ascii="Arial Narrow" w:eastAsia="Times New Roman" w:hAnsi="Arial Narrow" w:cs="Calibri"/>
                <w:sz w:val="15"/>
                <w:szCs w:val="15"/>
              </w:rPr>
              <w:t xml:space="preserve"> </w:t>
            </w:r>
            <w:r w:rsidRPr="006357D8">
              <w:rPr>
                <w:rFonts w:ascii="Arial Narrow" w:eastAsia="Times New Roman" w:hAnsi="Arial Narrow" w:cs="Calibri"/>
                <w:sz w:val="15"/>
                <w:szCs w:val="15"/>
              </w:rPr>
              <w:t>008140</w:t>
            </w:r>
          </w:p>
        </w:tc>
        <w:tc>
          <w:tcPr>
            <w:tcW w:w="2268" w:type="dxa"/>
            <w:shd w:val="clear" w:color="auto" w:fill="auto"/>
          </w:tcPr>
          <w:p w:rsidR="000F6382" w:rsidRPr="006357D8" w:rsidRDefault="000F6382" w:rsidP="000F6382">
            <w:pPr>
              <w:spacing w:before="120" w:after="0" w:line="228" w:lineRule="auto"/>
              <w:rPr>
                <w:rFonts w:ascii="Arial Narrow" w:eastAsia="Times New Roman" w:hAnsi="Arial Narrow" w:cs="Calibri"/>
                <w:sz w:val="15"/>
                <w:szCs w:val="15"/>
              </w:rPr>
            </w:pPr>
            <w:r w:rsidRPr="000F6382">
              <w:rPr>
                <w:rFonts w:ascii="Arial Narrow" w:eastAsia="Times New Roman" w:hAnsi="Arial Narrow" w:cs="Calibri"/>
                <w:sz w:val="15"/>
                <w:szCs w:val="15"/>
              </w:rPr>
              <w:t>Број и маса</w:t>
            </w:r>
            <w:r w:rsidRPr="006357D8">
              <w:rPr>
                <w:rFonts w:ascii="Arial Narrow" w:eastAsia="Times New Roman" w:hAnsi="Arial Narrow" w:cs="Calibri"/>
                <w:sz w:val="15"/>
                <w:szCs w:val="15"/>
              </w:rPr>
              <w:t xml:space="preserve"> стоке - по врстама и категоријама, производња млека и млечних производа, производња вуне,</w:t>
            </w:r>
            <w:r w:rsidRPr="000F6382">
              <w:rPr>
                <w:rFonts w:ascii="Arial Narrow" w:eastAsia="Times New Roman" w:hAnsi="Arial Narrow" w:cs="Calibri"/>
                <w:sz w:val="15"/>
                <w:szCs w:val="15"/>
              </w:rPr>
              <w:t xml:space="preserve"> меда, јаја-укупно и конзумних јаја</w:t>
            </w:r>
            <w:r w:rsidRPr="006357D8">
              <w:rPr>
                <w:rFonts w:ascii="Arial Narrow" w:eastAsia="Times New Roman" w:hAnsi="Arial Narrow" w:cs="Calibri"/>
                <w:sz w:val="15"/>
                <w:szCs w:val="15"/>
              </w:rPr>
              <w:t>, промет стоке, употреба сточарских производа на газдинству</w:t>
            </w:r>
          </w:p>
        </w:tc>
        <w:tc>
          <w:tcPr>
            <w:tcW w:w="1134" w:type="dxa"/>
            <w:shd w:val="clear" w:color="auto" w:fill="auto"/>
          </w:tcPr>
          <w:p w:rsidR="000F6382" w:rsidRPr="006357D8" w:rsidRDefault="000F6382" w:rsidP="000F638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w:t>
            </w:r>
            <w:r>
              <w:rPr>
                <w:rFonts w:ascii="Arial Narrow" w:eastAsia="Times New Roman" w:hAnsi="Arial Narrow" w:cs="Calibri"/>
                <w:sz w:val="15"/>
                <w:szCs w:val="15"/>
              </w:rPr>
              <w:t>a</w:t>
            </w:r>
            <w:r w:rsidRPr="006357D8">
              <w:rPr>
                <w:rFonts w:ascii="Arial Narrow" w:eastAsia="Times New Roman" w:hAnsi="Arial Narrow" w:cs="Calibri"/>
                <w:sz w:val="15"/>
                <w:szCs w:val="15"/>
              </w:rPr>
              <w:t>; 01.12.</w:t>
            </w:r>
          </w:p>
        </w:tc>
        <w:tc>
          <w:tcPr>
            <w:tcW w:w="1418" w:type="dxa"/>
            <w:shd w:val="clear" w:color="auto" w:fill="auto"/>
          </w:tcPr>
          <w:p w:rsidR="000F6382" w:rsidRPr="006357D8" w:rsidRDefault="000F6382" w:rsidP="000F638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метод</w:t>
            </w:r>
            <w:r w:rsidRPr="000F6382">
              <w:rPr>
                <w:rFonts w:ascii="Arial Narrow" w:eastAsia="Times New Roman" w:hAnsi="Arial Narrow" w:cs="Calibri"/>
                <w:sz w:val="15"/>
                <w:szCs w:val="15"/>
              </w:rPr>
              <w:t xml:space="preserve"> и извештајни метод</w:t>
            </w:r>
            <w:r w:rsidRPr="006357D8">
              <w:rPr>
                <w:rFonts w:ascii="Arial Narrow" w:eastAsia="Times New Roman" w:hAnsi="Arial Narrow" w:cs="Calibri"/>
                <w:sz w:val="15"/>
                <w:szCs w:val="15"/>
              </w:rPr>
              <w:t>; АПП</w:t>
            </w:r>
          </w:p>
        </w:tc>
        <w:tc>
          <w:tcPr>
            <w:tcW w:w="1588" w:type="dxa"/>
            <w:shd w:val="clear" w:color="auto" w:fill="auto"/>
          </w:tcPr>
          <w:p w:rsidR="000F6382" w:rsidRPr="000969FD" w:rsidRDefault="000F6382" w:rsidP="000F6382">
            <w:pPr>
              <w:spacing w:before="120" w:after="0" w:line="228" w:lineRule="auto"/>
              <w:rPr>
                <w:rFonts w:ascii="Arial Narrow" w:eastAsia="Times New Roman" w:hAnsi="Arial Narrow" w:cs="Times New Roman"/>
                <w:sz w:val="15"/>
                <w:szCs w:val="15"/>
              </w:rPr>
            </w:pPr>
            <w:r w:rsidRPr="000969FD">
              <w:rPr>
                <w:rFonts w:ascii="Arial Narrow" w:eastAsia="Times New Roman" w:hAnsi="Arial Narrow" w:cs="Times New Roman"/>
                <w:sz w:val="15"/>
                <w:szCs w:val="15"/>
              </w:rPr>
              <w:t>Пољопривредна газдинства обухваћена узорком; 16.12.</w:t>
            </w:r>
          </w:p>
        </w:tc>
        <w:tc>
          <w:tcPr>
            <w:tcW w:w="1701" w:type="dxa"/>
            <w:shd w:val="clear" w:color="auto" w:fill="auto"/>
          </w:tcPr>
          <w:p w:rsidR="000F6382" w:rsidRPr="006357D8" w:rsidRDefault="000F6382" w:rsidP="000F6382">
            <w:pPr>
              <w:spacing w:before="120" w:after="0" w:line="228" w:lineRule="auto"/>
              <w:rPr>
                <w:rFonts w:ascii="Arial Narrow" w:eastAsia="Times New Roman" w:hAnsi="Arial Narrow" w:cs="Calibri"/>
                <w:sz w:val="15"/>
                <w:szCs w:val="15"/>
              </w:rPr>
            </w:pPr>
          </w:p>
        </w:tc>
        <w:tc>
          <w:tcPr>
            <w:tcW w:w="1418" w:type="dxa"/>
            <w:shd w:val="clear" w:color="auto" w:fill="auto"/>
          </w:tcPr>
          <w:p w:rsidR="000F6382" w:rsidRPr="000F6382" w:rsidRDefault="000F6382" w:rsidP="000F6382">
            <w:pPr>
              <w:spacing w:before="120" w:after="0" w:line="228" w:lineRule="auto"/>
              <w:rPr>
                <w:rFonts w:ascii="Arial Narrow" w:eastAsia="Times New Roman" w:hAnsi="Arial Narrow" w:cs="Calibri"/>
                <w:sz w:val="15"/>
                <w:szCs w:val="15"/>
              </w:rPr>
            </w:pPr>
          </w:p>
        </w:tc>
        <w:tc>
          <w:tcPr>
            <w:tcW w:w="1531" w:type="dxa"/>
            <w:shd w:val="clear" w:color="auto" w:fill="auto"/>
          </w:tcPr>
          <w:p w:rsidR="000F6382" w:rsidRPr="006357D8" w:rsidRDefault="000F6382" w:rsidP="000F638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0F6382" w:rsidRPr="006357D8" w:rsidRDefault="000F6382" w:rsidP="000F638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0F6382" w:rsidRPr="006357D8" w:rsidRDefault="000F6382" w:rsidP="000F638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14.02</w:t>
            </w:r>
            <w:r w:rsidRPr="006357D8">
              <w:rPr>
                <w:rFonts w:ascii="Arial Narrow" w:eastAsia="Times New Roman" w:hAnsi="Arial Narrow" w:cs="Calibri"/>
                <w:sz w:val="15"/>
                <w:szCs w:val="15"/>
              </w:rPr>
              <w:t>.</w:t>
            </w:r>
          </w:p>
        </w:tc>
      </w:tr>
    </w:tbl>
    <w:p w:rsidR="00AF7401" w:rsidRDefault="00AF7401"/>
    <w:p w:rsidR="000F6382" w:rsidRDefault="000F6382"/>
    <w:p w:rsidR="000F6382" w:rsidRDefault="000F6382"/>
    <w:p w:rsidR="000F6382" w:rsidRDefault="000F6382">
      <w:pPr>
        <w:sectPr w:rsidR="000F6382" w:rsidSect="0057390B">
          <w:footerReference w:type="default" r:id="rId11"/>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AF7401" w:rsidRPr="004D48A3" w:rsidTr="003A58FB">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AF7401" w:rsidRPr="00AD44DD" w:rsidRDefault="00AF7401" w:rsidP="003A58FB">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AF7401" w:rsidRPr="004D48A3" w:rsidTr="003A58FB">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ријални ниво 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Рок за прве резултате</w:t>
            </w:r>
          </w:p>
        </w:tc>
      </w:tr>
      <w:tr w:rsidR="00AF7401" w:rsidRPr="004D48A3" w:rsidTr="003A58FB">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r>
      <w:tr w:rsidR="00AF7401" w:rsidRPr="004D48A3" w:rsidTr="003A58FB">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AF7401" w:rsidRPr="004D48A3" w:rsidRDefault="00AF7401" w:rsidP="003A58FB">
            <w:pPr>
              <w:spacing w:after="0" w:line="240" w:lineRule="auto"/>
              <w:rPr>
                <w:rFonts w:ascii="Arial Narrow" w:eastAsia="Times New Roman" w:hAnsi="Arial Narrow" w:cs="Times New Roman"/>
                <w:bCs/>
                <w:sz w:val="15"/>
                <w:szCs w:val="15"/>
              </w:rPr>
            </w:pPr>
          </w:p>
        </w:tc>
      </w:tr>
      <w:tr w:rsidR="00AF7401" w:rsidRPr="007B2E61" w:rsidTr="003A58FB">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AF7401" w:rsidRPr="007B2E61" w:rsidRDefault="00AF7401" w:rsidP="003A58FB">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AF7401" w:rsidRPr="004D48A3" w:rsidTr="003A58FB">
        <w:trPr>
          <w:trHeight w:val="20"/>
          <w:tblHeader/>
          <w:jc w:val="center"/>
        </w:trPr>
        <w:tc>
          <w:tcPr>
            <w:tcW w:w="454" w:type="dxa"/>
            <w:shd w:val="clear" w:color="auto" w:fill="auto"/>
          </w:tcPr>
          <w:p w:rsidR="00AF7401" w:rsidRPr="006357D8" w:rsidRDefault="00AF7401" w:rsidP="003A58FB">
            <w:pPr>
              <w:spacing w:after="0" w:line="240" w:lineRule="auto"/>
              <w:rPr>
                <w:rFonts w:ascii="Times New Roman" w:eastAsia="Times New Roman" w:hAnsi="Times New Roman" w:cs="Times New Roman"/>
                <w:sz w:val="24"/>
                <w:szCs w:val="24"/>
              </w:rPr>
            </w:pPr>
          </w:p>
        </w:tc>
        <w:tc>
          <w:tcPr>
            <w:tcW w:w="1021" w:type="dxa"/>
            <w:shd w:val="clear" w:color="auto" w:fill="auto"/>
          </w:tcPr>
          <w:p w:rsidR="00AF7401" w:rsidRPr="006357D8" w:rsidRDefault="00AF7401" w:rsidP="003A58FB">
            <w:pPr>
              <w:spacing w:after="0" w:line="240" w:lineRule="auto"/>
              <w:rPr>
                <w:rFonts w:ascii="Arial Narrow" w:eastAsia="Times New Roman" w:hAnsi="Arial Narrow" w:cs="Calibri"/>
                <w:sz w:val="15"/>
                <w:szCs w:val="15"/>
              </w:rPr>
            </w:pPr>
          </w:p>
        </w:tc>
        <w:tc>
          <w:tcPr>
            <w:tcW w:w="1588" w:type="dxa"/>
            <w:shd w:val="clear" w:color="auto" w:fill="auto"/>
          </w:tcPr>
          <w:p w:rsidR="00AF7401" w:rsidRPr="006357D8" w:rsidRDefault="00AF7401" w:rsidP="003A58FB">
            <w:pPr>
              <w:spacing w:after="0" w:line="240" w:lineRule="auto"/>
              <w:rPr>
                <w:rFonts w:ascii="Arial Narrow" w:eastAsia="Times New Roman" w:hAnsi="Arial Narrow" w:cs="Calibri"/>
                <w:sz w:val="15"/>
                <w:szCs w:val="15"/>
              </w:rPr>
            </w:pPr>
          </w:p>
        </w:tc>
        <w:tc>
          <w:tcPr>
            <w:tcW w:w="2268" w:type="dxa"/>
            <w:shd w:val="clear" w:color="auto" w:fill="auto"/>
          </w:tcPr>
          <w:p w:rsidR="00AF7401" w:rsidRPr="006357D8" w:rsidRDefault="00AF7401" w:rsidP="003A58FB">
            <w:pPr>
              <w:spacing w:after="0" w:line="240" w:lineRule="auto"/>
              <w:rPr>
                <w:rFonts w:ascii="Times New Roman" w:eastAsia="Times New Roman" w:hAnsi="Times New Roman" w:cs="Times New Roman"/>
                <w:sz w:val="20"/>
                <w:szCs w:val="20"/>
              </w:rPr>
            </w:pPr>
          </w:p>
        </w:tc>
        <w:tc>
          <w:tcPr>
            <w:tcW w:w="1134" w:type="dxa"/>
            <w:shd w:val="clear" w:color="auto" w:fill="auto"/>
          </w:tcPr>
          <w:p w:rsidR="00AF7401" w:rsidRPr="006357D8" w:rsidRDefault="00AF7401" w:rsidP="003A58FB">
            <w:pPr>
              <w:spacing w:after="0" w:line="240" w:lineRule="auto"/>
              <w:rPr>
                <w:rFonts w:ascii="Times New Roman" w:eastAsia="Times New Roman" w:hAnsi="Times New Roman" w:cs="Times New Roman"/>
                <w:sz w:val="20"/>
                <w:szCs w:val="20"/>
              </w:rPr>
            </w:pPr>
          </w:p>
        </w:tc>
        <w:tc>
          <w:tcPr>
            <w:tcW w:w="1418" w:type="dxa"/>
            <w:shd w:val="clear" w:color="auto" w:fill="auto"/>
          </w:tcPr>
          <w:p w:rsidR="00AF7401" w:rsidRPr="006357D8" w:rsidRDefault="00AF7401" w:rsidP="003A58FB">
            <w:pPr>
              <w:spacing w:after="0" w:line="240" w:lineRule="auto"/>
              <w:rPr>
                <w:rFonts w:ascii="Arial Narrow" w:eastAsia="Times New Roman" w:hAnsi="Arial Narrow" w:cs="Calibri"/>
                <w:b/>
                <w:bCs/>
                <w:sz w:val="15"/>
                <w:szCs w:val="15"/>
              </w:rPr>
            </w:pPr>
          </w:p>
        </w:tc>
        <w:tc>
          <w:tcPr>
            <w:tcW w:w="1588" w:type="dxa"/>
            <w:shd w:val="clear" w:color="auto" w:fill="auto"/>
          </w:tcPr>
          <w:p w:rsidR="00AF7401" w:rsidRPr="006357D8" w:rsidRDefault="00AF7401" w:rsidP="003A58FB">
            <w:pPr>
              <w:spacing w:after="0" w:line="240" w:lineRule="auto"/>
              <w:rPr>
                <w:rFonts w:ascii="Arial Narrow" w:eastAsia="Times New Roman" w:hAnsi="Arial Narrow" w:cs="Calibri"/>
                <w:b/>
                <w:bCs/>
                <w:sz w:val="15"/>
                <w:szCs w:val="15"/>
              </w:rPr>
            </w:pPr>
          </w:p>
        </w:tc>
        <w:tc>
          <w:tcPr>
            <w:tcW w:w="1701" w:type="dxa"/>
            <w:shd w:val="clear" w:color="auto" w:fill="auto"/>
          </w:tcPr>
          <w:p w:rsidR="00AF7401" w:rsidRPr="006357D8" w:rsidRDefault="00AF7401" w:rsidP="003A58FB">
            <w:pPr>
              <w:spacing w:after="0" w:line="240" w:lineRule="auto"/>
              <w:rPr>
                <w:rFonts w:ascii="Times New Roman" w:eastAsia="Times New Roman" w:hAnsi="Times New Roman" w:cs="Times New Roman"/>
                <w:sz w:val="20"/>
                <w:szCs w:val="20"/>
              </w:rPr>
            </w:pPr>
          </w:p>
        </w:tc>
        <w:tc>
          <w:tcPr>
            <w:tcW w:w="1418" w:type="dxa"/>
            <w:shd w:val="clear" w:color="auto" w:fill="auto"/>
          </w:tcPr>
          <w:p w:rsidR="00AF7401" w:rsidRPr="006357D8" w:rsidRDefault="00AF7401" w:rsidP="003A58FB">
            <w:pPr>
              <w:spacing w:after="0" w:line="240" w:lineRule="auto"/>
              <w:rPr>
                <w:rFonts w:ascii="Times New Roman" w:eastAsia="Times New Roman" w:hAnsi="Times New Roman" w:cs="Times New Roman"/>
                <w:sz w:val="20"/>
                <w:szCs w:val="20"/>
              </w:rPr>
            </w:pPr>
          </w:p>
        </w:tc>
        <w:tc>
          <w:tcPr>
            <w:tcW w:w="1531" w:type="dxa"/>
            <w:shd w:val="clear" w:color="auto" w:fill="auto"/>
          </w:tcPr>
          <w:p w:rsidR="00AF7401" w:rsidRPr="006357D8" w:rsidRDefault="00AF7401" w:rsidP="003A58FB">
            <w:pPr>
              <w:spacing w:after="0" w:line="240" w:lineRule="auto"/>
              <w:rPr>
                <w:rFonts w:ascii="Times New Roman" w:eastAsia="Times New Roman" w:hAnsi="Times New Roman" w:cs="Times New Roman"/>
                <w:sz w:val="20"/>
                <w:szCs w:val="20"/>
              </w:rPr>
            </w:pPr>
          </w:p>
        </w:tc>
        <w:tc>
          <w:tcPr>
            <w:tcW w:w="794" w:type="dxa"/>
            <w:shd w:val="clear" w:color="auto" w:fill="auto"/>
          </w:tcPr>
          <w:p w:rsidR="00AF7401" w:rsidRPr="006357D8" w:rsidRDefault="00AF7401" w:rsidP="003A58FB">
            <w:pPr>
              <w:spacing w:after="0" w:line="240" w:lineRule="auto"/>
              <w:rPr>
                <w:rFonts w:ascii="Times New Roman" w:eastAsia="Times New Roman" w:hAnsi="Times New Roman" w:cs="Times New Roman"/>
                <w:sz w:val="20"/>
                <w:szCs w:val="20"/>
              </w:rPr>
            </w:pPr>
          </w:p>
        </w:tc>
        <w:tc>
          <w:tcPr>
            <w:tcW w:w="851" w:type="dxa"/>
            <w:shd w:val="clear" w:color="auto" w:fill="auto"/>
          </w:tcPr>
          <w:p w:rsidR="00AF7401" w:rsidRPr="006357D8" w:rsidRDefault="00AF7401" w:rsidP="003A58FB">
            <w:pPr>
              <w:spacing w:after="0" w:line="240" w:lineRule="auto"/>
              <w:rPr>
                <w:rFonts w:ascii="Times New Roman" w:eastAsia="Times New Roman" w:hAnsi="Times New Roman" w:cs="Times New Roman"/>
                <w:sz w:val="20"/>
                <w:szCs w:val="20"/>
              </w:rPr>
            </w:pPr>
          </w:p>
        </w:tc>
      </w:tr>
      <w:tr w:rsidR="001A4AD9" w:rsidRPr="004D48A3" w:rsidTr="00E92205">
        <w:trPr>
          <w:trHeight w:val="20"/>
          <w:jc w:val="center"/>
        </w:trPr>
        <w:tc>
          <w:tcPr>
            <w:tcW w:w="454" w:type="dxa"/>
            <w:shd w:val="clear" w:color="auto" w:fill="auto"/>
          </w:tcPr>
          <w:p w:rsidR="001A4AD9" w:rsidRPr="006357D8" w:rsidRDefault="001A4AD9" w:rsidP="003D490D">
            <w:pPr>
              <w:spacing w:before="120" w:after="120" w:line="240" w:lineRule="auto"/>
              <w:rPr>
                <w:rFonts w:ascii="Arial Narrow" w:eastAsia="Times New Roman" w:hAnsi="Arial Narrow" w:cs="Calibri"/>
                <w:sz w:val="15"/>
                <w:szCs w:val="15"/>
              </w:rPr>
            </w:pPr>
          </w:p>
        </w:tc>
        <w:tc>
          <w:tcPr>
            <w:tcW w:w="4877" w:type="dxa"/>
            <w:gridSpan w:val="3"/>
            <w:shd w:val="clear" w:color="auto" w:fill="auto"/>
          </w:tcPr>
          <w:p w:rsidR="001A4AD9" w:rsidRPr="003A58FB" w:rsidRDefault="001A4AD9" w:rsidP="003D490D">
            <w:pPr>
              <w:spacing w:before="120" w:after="120" w:line="240"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3)  Статистика млека и млечних производа</w:t>
            </w:r>
          </w:p>
        </w:tc>
        <w:tc>
          <w:tcPr>
            <w:tcW w:w="1134" w:type="dxa"/>
            <w:shd w:val="clear" w:color="auto" w:fill="auto"/>
          </w:tcPr>
          <w:p w:rsidR="001A4AD9" w:rsidRPr="006357D8" w:rsidRDefault="001A4AD9" w:rsidP="003D490D">
            <w:pPr>
              <w:spacing w:before="120" w:after="12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1A4AD9" w:rsidRPr="006357D8" w:rsidRDefault="001A4AD9" w:rsidP="003D490D">
            <w:pPr>
              <w:spacing w:before="120" w:after="120" w:line="240" w:lineRule="auto"/>
              <w:rPr>
                <w:rFonts w:ascii="Arial Narrow" w:eastAsia="Times New Roman" w:hAnsi="Arial Narrow" w:cs="Calibri"/>
                <w:sz w:val="15"/>
                <w:szCs w:val="15"/>
              </w:rPr>
            </w:pPr>
          </w:p>
        </w:tc>
        <w:tc>
          <w:tcPr>
            <w:tcW w:w="1588" w:type="dxa"/>
            <w:shd w:val="clear" w:color="auto" w:fill="auto"/>
          </w:tcPr>
          <w:p w:rsidR="001A4AD9" w:rsidRPr="006357D8" w:rsidRDefault="001A4AD9" w:rsidP="003D490D">
            <w:pPr>
              <w:spacing w:before="120" w:after="120" w:line="240" w:lineRule="auto"/>
              <w:rPr>
                <w:rFonts w:ascii="Times New Roman" w:eastAsia="Times New Roman" w:hAnsi="Times New Roman" w:cs="Times New Roman"/>
                <w:sz w:val="20"/>
                <w:szCs w:val="20"/>
              </w:rPr>
            </w:pPr>
          </w:p>
        </w:tc>
        <w:tc>
          <w:tcPr>
            <w:tcW w:w="1701" w:type="dxa"/>
            <w:shd w:val="clear" w:color="auto" w:fill="auto"/>
          </w:tcPr>
          <w:p w:rsidR="001A4AD9" w:rsidRPr="006357D8" w:rsidRDefault="001A4AD9" w:rsidP="003D490D">
            <w:pPr>
              <w:spacing w:before="120" w:after="120" w:line="240" w:lineRule="auto"/>
              <w:rPr>
                <w:rFonts w:ascii="Times New Roman" w:eastAsia="Times New Roman" w:hAnsi="Times New Roman" w:cs="Times New Roman"/>
                <w:sz w:val="20"/>
                <w:szCs w:val="20"/>
              </w:rPr>
            </w:pPr>
          </w:p>
        </w:tc>
        <w:tc>
          <w:tcPr>
            <w:tcW w:w="1418" w:type="dxa"/>
            <w:shd w:val="clear" w:color="auto" w:fill="auto"/>
          </w:tcPr>
          <w:p w:rsidR="001A4AD9" w:rsidRPr="006357D8" w:rsidRDefault="001A4AD9" w:rsidP="003D490D">
            <w:pPr>
              <w:spacing w:before="120" w:after="120" w:line="240" w:lineRule="auto"/>
              <w:rPr>
                <w:rFonts w:ascii="Times New Roman" w:eastAsia="Times New Roman" w:hAnsi="Times New Roman" w:cs="Times New Roman"/>
                <w:sz w:val="20"/>
                <w:szCs w:val="20"/>
              </w:rPr>
            </w:pPr>
          </w:p>
        </w:tc>
        <w:tc>
          <w:tcPr>
            <w:tcW w:w="1531" w:type="dxa"/>
            <w:shd w:val="clear" w:color="auto" w:fill="auto"/>
          </w:tcPr>
          <w:p w:rsidR="001A4AD9" w:rsidRPr="006357D8" w:rsidRDefault="001A4AD9" w:rsidP="003D490D">
            <w:pPr>
              <w:spacing w:before="120" w:after="120" w:line="240" w:lineRule="auto"/>
              <w:rPr>
                <w:rFonts w:ascii="Times New Roman" w:eastAsia="Times New Roman" w:hAnsi="Times New Roman" w:cs="Times New Roman"/>
                <w:sz w:val="20"/>
                <w:szCs w:val="20"/>
              </w:rPr>
            </w:pPr>
          </w:p>
        </w:tc>
        <w:tc>
          <w:tcPr>
            <w:tcW w:w="794" w:type="dxa"/>
            <w:shd w:val="clear" w:color="auto" w:fill="auto"/>
          </w:tcPr>
          <w:p w:rsidR="001A4AD9" w:rsidRPr="006357D8" w:rsidRDefault="001A4AD9" w:rsidP="003D490D">
            <w:pPr>
              <w:spacing w:before="120" w:after="120" w:line="240" w:lineRule="auto"/>
              <w:rPr>
                <w:rFonts w:ascii="Times New Roman" w:eastAsia="Times New Roman" w:hAnsi="Times New Roman" w:cs="Times New Roman"/>
                <w:sz w:val="20"/>
                <w:szCs w:val="20"/>
              </w:rPr>
            </w:pPr>
          </w:p>
        </w:tc>
        <w:tc>
          <w:tcPr>
            <w:tcW w:w="851" w:type="dxa"/>
            <w:shd w:val="clear" w:color="auto" w:fill="auto"/>
          </w:tcPr>
          <w:p w:rsidR="001A4AD9" w:rsidRPr="006357D8" w:rsidRDefault="001A4AD9" w:rsidP="003D490D">
            <w:pPr>
              <w:spacing w:before="120" w:after="120" w:line="240" w:lineRule="auto"/>
              <w:rPr>
                <w:rFonts w:ascii="Times New Roman" w:eastAsia="Times New Roman" w:hAnsi="Times New Roman" w:cs="Times New Roman"/>
                <w:sz w:val="20"/>
                <w:szCs w:val="20"/>
              </w:rPr>
            </w:pPr>
          </w:p>
        </w:tc>
      </w:tr>
      <w:tr w:rsidR="001A4AD9" w:rsidRPr="004D48A3" w:rsidTr="00E92205">
        <w:trPr>
          <w:trHeight w:val="20"/>
          <w:jc w:val="center"/>
        </w:trPr>
        <w:tc>
          <w:tcPr>
            <w:tcW w:w="454" w:type="dxa"/>
            <w:shd w:val="clear" w:color="auto" w:fill="auto"/>
          </w:tcPr>
          <w:p w:rsidR="001A4AD9" w:rsidRPr="006357D8" w:rsidRDefault="001A4AD9"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1A4AD9" w:rsidRPr="006357D8" w:rsidRDefault="001A4AD9"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w:t>
            </w:r>
            <w:r w:rsidRPr="006357D8">
              <w:rPr>
                <w:rFonts w:ascii="Arial Narrow" w:eastAsia="Times New Roman" w:hAnsi="Arial Narrow" w:cs="Calibri"/>
                <w:sz w:val="15"/>
                <w:szCs w:val="15"/>
              </w:rPr>
              <w:lastRenderedPageBreak/>
              <w:t>статистику</w:t>
            </w:r>
          </w:p>
        </w:tc>
        <w:tc>
          <w:tcPr>
            <w:tcW w:w="1588" w:type="dxa"/>
            <w:shd w:val="clear" w:color="auto" w:fill="auto"/>
          </w:tcPr>
          <w:p w:rsidR="001A4AD9" w:rsidRDefault="001A4AD9"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Месечни улаз сировог млека и добијени </w:t>
            </w:r>
            <w:r w:rsidRPr="006357D8">
              <w:rPr>
                <w:rFonts w:ascii="Arial Narrow" w:eastAsia="Times New Roman" w:hAnsi="Arial Narrow" w:cs="Calibri"/>
                <w:sz w:val="15"/>
                <w:szCs w:val="15"/>
              </w:rPr>
              <w:lastRenderedPageBreak/>
              <w:t>млечни производи у млекарама</w:t>
            </w:r>
          </w:p>
          <w:p w:rsidR="001A4AD9" w:rsidRDefault="001A4AD9" w:rsidP="003D490D">
            <w:pPr>
              <w:spacing w:before="60" w:after="0" w:line="240" w:lineRule="auto"/>
              <w:rPr>
                <w:rFonts w:ascii="Arial Narrow" w:eastAsia="Times New Roman" w:hAnsi="Arial Narrow" w:cs="Calibri"/>
                <w:sz w:val="15"/>
                <w:szCs w:val="15"/>
              </w:rPr>
            </w:pPr>
          </w:p>
          <w:p w:rsidR="001A4AD9" w:rsidRPr="006357D8" w:rsidRDefault="001A4AD9"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008210</w:t>
            </w:r>
          </w:p>
        </w:tc>
        <w:tc>
          <w:tcPr>
            <w:tcW w:w="2268" w:type="dxa"/>
            <w:shd w:val="clear" w:color="auto" w:fill="auto"/>
          </w:tcPr>
          <w:p w:rsidR="001A4AD9" w:rsidRPr="006357D8" w:rsidRDefault="001A4AD9"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Улаз сировог млека, просечан садржај протеина и млечне масти и </w:t>
            </w:r>
            <w:r w:rsidRPr="006357D8">
              <w:rPr>
                <w:rFonts w:ascii="Arial Narrow" w:eastAsia="Times New Roman" w:hAnsi="Arial Narrow" w:cs="Calibri"/>
                <w:sz w:val="15"/>
                <w:szCs w:val="15"/>
              </w:rPr>
              <w:lastRenderedPageBreak/>
              <w:t>добијени млечни производи у млекарама</w:t>
            </w:r>
          </w:p>
        </w:tc>
        <w:tc>
          <w:tcPr>
            <w:tcW w:w="1134" w:type="dxa"/>
            <w:shd w:val="clear" w:color="auto" w:fill="auto"/>
          </w:tcPr>
          <w:p w:rsidR="001A4AD9" w:rsidRPr="006357D8" w:rsidRDefault="008B550A" w:rsidP="003D490D">
            <w:pPr>
              <w:spacing w:before="60" w:after="0" w:line="240"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Месечна; претходни</w:t>
            </w:r>
            <w:r w:rsidR="001A4AD9" w:rsidRPr="006357D8">
              <w:rPr>
                <w:rFonts w:ascii="Arial Narrow" w:eastAsia="Times New Roman" w:hAnsi="Arial Narrow" w:cs="Calibri"/>
                <w:sz w:val="15"/>
                <w:szCs w:val="15"/>
              </w:rPr>
              <w:t xml:space="preserve"> </w:t>
            </w:r>
            <w:r w:rsidR="001A4AD9" w:rsidRPr="006357D8">
              <w:rPr>
                <w:rFonts w:ascii="Arial Narrow" w:eastAsia="Times New Roman" w:hAnsi="Arial Narrow" w:cs="Calibri"/>
                <w:sz w:val="15"/>
                <w:szCs w:val="15"/>
              </w:rPr>
              <w:lastRenderedPageBreak/>
              <w:t>месец</w:t>
            </w:r>
          </w:p>
        </w:tc>
        <w:tc>
          <w:tcPr>
            <w:tcW w:w="1418" w:type="dxa"/>
            <w:shd w:val="clear" w:color="auto" w:fill="auto"/>
          </w:tcPr>
          <w:p w:rsidR="001A4AD9" w:rsidRPr="006357D8" w:rsidRDefault="001A4AD9" w:rsidP="003D490D">
            <w:pPr>
              <w:spacing w:before="60" w:after="0" w:line="240" w:lineRule="auto"/>
              <w:rPr>
                <w:rFonts w:ascii="Arial Narrow" w:eastAsia="Times New Roman" w:hAnsi="Arial Narrow" w:cs="Calibri"/>
                <w:sz w:val="15"/>
                <w:szCs w:val="15"/>
              </w:rPr>
            </w:pPr>
          </w:p>
        </w:tc>
        <w:tc>
          <w:tcPr>
            <w:tcW w:w="1588" w:type="dxa"/>
            <w:shd w:val="clear" w:color="auto" w:fill="auto"/>
          </w:tcPr>
          <w:p w:rsidR="001A4AD9" w:rsidRPr="006357D8" w:rsidRDefault="001A4AD9" w:rsidP="003D490D">
            <w:pPr>
              <w:spacing w:before="60" w:after="0" w:line="240" w:lineRule="auto"/>
              <w:rPr>
                <w:rFonts w:ascii="Times New Roman" w:eastAsia="Times New Roman" w:hAnsi="Times New Roman" w:cs="Times New Roman"/>
                <w:sz w:val="20"/>
                <w:szCs w:val="20"/>
              </w:rPr>
            </w:pPr>
          </w:p>
        </w:tc>
        <w:tc>
          <w:tcPr>
            <w:tcW w:w="1701" w:type="dxa"/>
            <w:shd w:val="clear" w:color="auto" w:fill="auto"/>
          </w:tcPr>
          <w:p w:rsidR="001A4AD9" w:rsidRPr="006357D8" w:rsidRDefault="001A4AD9"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Министарство пољопривреде, </w:t>
            </w:r>
            <w:r w:rsidRPr="006357D8">
              <w:rPr>
                <w:rFonts w:ascii="Arial Narrow" w:eastAsia="Times New Roman" w:hAnsi="Arial Narrow" w:cs="Calibri"/>
                <w:sz w:val="15"/>
                <w:szCs w:val="15"/>
              </w:rPr>
              <w:lastRenderedPageBreak/>
              <w:t>шумарства и водопривреде, Месечни улаз сировог млека и добијени млечни производи у млекарама, 20. у месецу</w:t>
            </w:r>
          </w:p>
        </w:tc>
        <w:tc>
          <w:tcPr>
            <w:tcW w:w="1418" w:type="dxa"/>
            <w:shd w:val="clear" w:color="auto" w:fill="auto"/>
          </w:tcPr>
          <w:p w:rsidR="001A4AD9" w:rsidRPr="006357D8" w:rsidRDefault="001A4AD9" w:rsidP="003D490D">
            <w:pPr>
              <w:spacing w:before="60" w:after="0" w:line="240" w:lineRule="auto"/>
              <w:rPr>
                <w:rFonts w:ascii="Arial Narrow" w:eastAsia="Times New Roman" w:hAnsi="Arial Narrow" w:cs="Calibri"/>
                <w:sz w:val="15"/>
                <w:szCs w:val="15"/>
              </w:rPr>
            </w:pPr>
          </w:p>
        </w:tc>
        <w:tc>
          <w:tcPr>
            <w:tcW w:w="1531" w:type="dxa"/>
            <w:shd w:val="clear" w:color="auto" w:fill="auto"/>
          </w:tcPr>
          <w:p w:rsidR="001A4AD9" w:rsidRPr="006357D8" w:rsidRDefault="001A4AD9"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1A4AD9" w:rsidRPr="006357D8" w:rsidRDefault="001A4AD9"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1A4AD9" w:rsidRPr="006357D8" w:rsidRDefault="001A4AD9"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15. у месецу (45 </w:t>
            </w:r>
            <w:r w:rsidRPr="006357D8">
              <w:rPr>
                <w:rFonts w:ascii="Arial Narrow" w:eastAsia="Times New Roman" w:hAnsi="Arial Narrow" w:cs="Calibri"/>
                <w:sz w:val="15"/>
                <w:szCs w:val="15"/>
              </w:rPr>
              <w:lastRenderedPageBreak/>
              <w:t>дана по завршетку посматраног периода)</w:t>
            </w:r>
          </w:p>
        </w:tc>
      </w:tr>
      <w:tr w:rsidR="00404D64" w:rsidRPr="004D48A3" w:rsidTr="00404D64">
        <w:trPr>
          <w:trHeight w:val="20"/>
          <w:jc w:val="center"/>
        </w:trPr>
        <w:tc>
          <w:tcPr>
            <w:tcW w:w="454" w:type="dxa"/>
            <w:shd w:val="clear" w:color="auto" w:fill="auto"/>
          </w:tcPr>
          <w:p w:rsidR="00404D64" w:rsidRPr="006357D8" w:rsidRDefault="00404D64"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     </w:t>
            </w:r>
          </w:p>
        </w:tc>
        <w:tc>
          <w:tcPr>
            <w:tcW w:w="1021" w:type="dxa"/>
            <w:shd w:val="clear" w:color="auto" w:fill="auto"/>
          </w:tcPr>
          <w:p w:rsidR="00404D64" w:rsidRPr="006357D8" w:rsidRDefault="00404D64"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404D64" w:rsidRDefault="00404D64"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Годишњи обрачун производње млека и млечних производа у млекарама и на газдинствима</w:t>
            </w:r>
          </w:p>
          <w:p w:rsidR="00404D64" w:rsidRDefault="00404D64" w:rsidP="003D490D">
            <w:pPr>
              <w:spacing w:before="60" w:after="0" w:line="240" w:lineRule="auto"/>
              <w:rPr>
                <w:rFonts w:ascii="Arial Narrow" w:eastAsia="Times New Roman" w:hAnsi="Arial Narrow" w:cs="Calibri"/>
                <w:sz w:val="15"/>
                <w:szCs w:val="15"/>
              </w:rPr>
            </w:pPr>
          </w:p>
          <w:p w:rsidR="00404D64" w:rsidRPr="006357D8" w:rsidRDefault="00404D64"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008220</w:t>
            </w:r>
          </w:p>
        </w:tc>
        <w:tc>
          <w:tcPr>
            <w:tcW w:w="2268" w:type="dxa"/>
            <w:shd w:val="clear" w:color="auto" w:fill="auto"/>
          </w:tcPr>
          <w:p w:rsidR="00404D64" w:rsidRPr="006357D8" w:rsidRDefault="00404D64"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Улаз сировог млека, добијени млечни производи, количина пуномасног и обраног млека искоришћена за добијање одређеног млечног производа у млекарама, производња и употреба млека на газдинствима, добијени млечни производи на газдинствима, количина пуномасног и обраног млека искоришћена за добијање одређеног млечног производа на газдинствима</w:t>
            </w:r>
          </w:p>
        </w:tc>
        <w:tc>
          <w:tcPr>
            <w:tcW w:w="1134" w:type="dxa"/>
            <w:shd w:val="clear" w:color="auto" w:fill="auto"/>
          </w:tcPr>
          <w:p w:rsidR="00404D64" w:rsidRPr="006357D8" w:rsidRDefault="008B550A" w:rsidP="003D490D">
            <w:pPr>
              <w:spacing w:before="60" w:after="0" w:line="240"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404D64" w:rsidRPr="006357D8">
              <w:rPr>
                <w:rFonts w:ascii="Arial Narrow" w:eastAsia="Times New Roman" w:hAnsi="Arial Narrow" w:cs="Calibri"/>
                <w:sz w:val="15"/>
                <w:szCs w:val="15"/>
              </w:rPr>
              <w:t xml:space="preserve"> година</w:t>
            </w:r>
          </w:p>
        </w:tc>
        <w:tc>
          <w:tcPr>
            <w:tcW w:w="1418" w:type="dxa"/>
            <w:shd w:val="clear" w:color="auto" w:fill="auto"/>
          </w:tcPr>
          <w:p w:rsidR="00404D64" w:rsidRPr="006357D8" w:rsidRDefault="00404D64" w:rsidP="003D490D">
            <w:pPr>
              <w:spacing w:before="60" w:after="0" w:line="240" w:lineRule="auto"/>
              <w:rPr>
                <w:rFonts w:ascii="Arial Narrow" w:eastAsia="Times New Roman" w:hAnsi="Arial Narrow" w:cs="Calibri"/>
                <w:sz w:val="15"/>
                <w:szCs w:val="15"/>
              </w:rPr>
            </w:pPr>
          </w:p>
        </w:tc>
        <w:tc>
          <w:tcPr>
            <w:tcW w:w="1588" w:type="dxa"/>
            <w:shd w:val="clear" w:color="auto" w:fill="auto"/>
          </w:tcPr>
          <w:p w:rsidR="00404D64" w:rsidRPr="006357D8" w:rsidRDefault="00404D64" w:rsidP="003D490D">
            <w:pPr>
              <w:spacing w:before="60" w:after="0" w:line="240" w:lineRule="auto"/>
              <w:rPr>
                <w:rFonts w:ascii="Times New Roman" w:eastAsia="Times New Roman" w:hAnsi="Times New Roman" w:cs="Times New Roman"/>
                <w:sz w:val="20"/>
                <w:szCs w:val="20"/>
              </w:rPr>
            </w:pPr>
          </w:p>
        </w:tc>
        <w:tc>
          <w:tcPr>
            <w:tcW w:w="1701" w:type="dxa"/>
            <w:shd w:val="clear" w:color="auto" w:fill="auto"/>
          </w:tcPr>
          <w:p w:rsidR="00404D64" w:rsidRPr="00404D64" w:rsidRDefault="00404D64" w:rsidP="003D490D">
            <w:pPr>
              <w:spacing w:before="60" w:after="0" w:line="240" w:lineRule="auto"/>
              <w:rPr>
                <w:rFonts w:ascii="Arial Narrow" w:eastAsia="Times New Roman" w:hAnsi="Arial Narrow" w:cs="Calibri"/>
                <w:sz w:val="15"/>
                <w:szCs w:val="15"/>
              </w:rPr>
            </w:pPr>
          </w:p>
        </w:tc>
        <w:tc>
          <w:tcPr>
            <w:tcW w:w="1418" w:type="dxa"/>
            <w:shd w:val="clear" w:color="auto" w:fill="auto"/>
          </w:tcPr>
          <w:p w:rsidR="00404D64" w:rsidRPr="006357D8" w:rsidRDefault="00404D64" w:rsidP="003D490D">
            <w:pPr>
              <w:spacing w:before="60" w:after="0" w:line="240"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404D64" w:rsidRPr="006357D8" w:rsidRDefault="00404D64"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404D64" w:rsidRPr="006357D8" w:rsidRDefault="00404D64"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404D64" w:rsidRPr="006357D8" w:rsidRDefault="00404D64"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29.06.</w:t>
            </w:r>
          </w:p>
        </w:tc>
      </w:tr>
      <w:tr w:rsidR="00AF7401" w:rsidRPr="004D48A3" w:rsidTr="003A58FB">
        <w:trPr>
          <w:trHeight w:val="20"/>
          <w:jc w:val="center"/>
        </w:trPr>
        <w:tc>
          <w:tcPr>
            <w:tcW w:w="454" w:type="dxa"/>
            <w:shd w:val="clear" w:color="auto" w:fill="auto"/>
          </w:tcPr>
          <w:p w:rsidR="00AF7401" w:rsidRPr="00F967F2" w:rsidRDefault="00AF7401" w:rsidP="003D490D">
            <w:pPr>
              <w:spacing w:before="120" w:after="120" w:line="240" w:lineRule="auto"/>
              <w:rPr>
                <w:rFonts w:ascii="Arial Narrow" w:eastAsia="Times New Roman" w:hAnsi="Arial Narrow" w:cs="Calibri"/>
                <w:sz w:val="15"/>
                <w:szCs w:val="15"/>
                <w:lang w:val="sr-Cyrl-RS"/>
              </w:rPr>
            </w:pPr>
          </w:p>
        </w:tc>
        <w:tc>
          <w:tcPr>
            <w:tcW w:w="4877" w:type="dxa"/>
            <w:gridSpan w:val="3"/>
            <w:shd w:val="clear" w:color="auto" w:fill="auto"/>
          </w:tcPr>
          <w:p w:rsidR="00AF7401" w:rsidRPr="003A58FB" w:rsidRDefault="00AF7401" w:rsidP="003D490D">
            <w:pPr>
              <w:spacing w:before="120" w:after="120" w:line="240" w:lineRule="auto"/>
              <w:rPr>
                <w:rFonts w:ascii="Arial Narrow" w:eastAsia="Times New Roman" w:hAnsi="Arial Narrow" w:cs="Calibri"/>
                <w:b/>
                <w:sz w:val="16"/>
                <w:szCs w:val="16"/>
              </w:rPr>
            </w:pPr>
            <w:r w:rsidRPr="003A58FB">
              <w:rPr>
                <w:rFonts w:ascii="Arial Narrow" w:eastAsia="Times New Roman" w:hAnsi="Arial Narrow" w:cs="Calibri"/>
                <w:b/>
                <w:sz w:val="16"/>
                <w:szCs w:val="16"/>
                <w:lang w:val="sr-Cyrl-RS"/>
              </w:rPr>
              <w:t xml:space="preserve">2. Пољопривредна структура </w:t>
            </w:r>
            <w:r w:rsidRPr="003A58FB">
              <w:rPr>
                <w:rFonts w:ascii="Arial Narrow" w:eastAsia="Times New Roman" w:hAnsi="Arial Narrow" w:cs="Calibri"/>
                <w:b/>
                <w:sz w:val="16"/>
                <w:szCs w:val="16"/>
                <w:vertAlign w:val="superscript"/>
                <w:lang w:val="sr-Cyrl-RS"/>
              </w:rPr>
              <w:t>2)</w:t>
            </w:r>
          </w:p>
        </w:tc>
        <w:tc>
          <w:tcPr>
            <w:tcW w:w="1134" w:type="dxa"/>
            <w:shd w:val="clear" w:color="auto" w:fill="auto"/>
          </w:tcPr>
          <w:p w:rsidR="00AF7401" w:rsidRPr="006357D8" w:rsidRDefault="00AF7401" w:rsidP="003D490D">
            <w:pPr>
              <w:spacing w:before="120" w:after="120" w:line="240" w:lineRule="auto"/>
              <w:rPr>
                <w:rFonts w:ascii="Arial Narrow" w:eastAsia="Times New Roman" w:hAnsi="Arial Narrow" w:cs="Calibri"/>
                <w:sz w:val="15"/>
                <w:szCs w:val="15"/>
              </w:rPr>
            </w:pPr>
          </w:p>
        </w:tc>
        <w:tc>
          <w:tcPr>
            <w:tcW w:w="1418" w:type="dxa"/>
            <w:shd w:val="clear" w:color="auto" w:fill="auto"/>
          </w:tcPr>
          <w:p w:rsidR="00AF7401" w:rsidRPr="006357D8" w:rsidRDefault="00AF7401" w:rsidP="003D490D">
            <w:pPr>
              <w:spacing w:before="120" w:after="120" w:line="240" w:lineRule="auto"/>
              <w:rPr>
                <w:rFonts w:ascii="Arial Narrow" w:eastAsia="Times New Roman" w:hAnsi="Arial Narrow" w:cs="Calibri"/>
                <w:sz w:val="15"/>
                <w:szCs w:val="15"/>
              </w:rPr>
            </w:pPr>
          </w:p>
        </w:tc>
        <w:tc>
          <w:tcPr>
            <w:tcW w:w="1588"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1701"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1418"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1531"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794"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851"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r>
      <w:tr w:rsidR="00AF7401" w:rsidRPr="004D48A3" w:rsidTr="003A58FB">
        <w:trPr>
          <w:trHeight w:val="20"/>
          <w:jc w:val="center"/>
        </w:trPr>
        <w:tc>
          <w:tcPr>
            <w:tcW w:w="454" w:type="dxa"/>
            <w:shd w:val="clear" w:color="auto" w:fill="auto"/>
          </w:tcPr>
          <w:p w:rsidR="00AF7401" w:rsidRPr="00F967F2" w:rsidRDefault="00AF7401" w:rsidP="003D490D">
            <w:pPr>
              <w:spacing w:before="120" w:after="120" w:line="240" w:lineRule="auto"/>
              <w:rPr>
                <w:rFonts w:ascii="Arial Narrow" w:eastAsia="Times New Roman" w:hAnsi="Arial Narrow" w:cs="Calibri"/>
                <w:sz w:val="15"/>
                <w:szCs w:val="15"/>
                <w:lang w:val="sr-Cyrl-RS"/>
              </w:rPr>
            </w:pPr>
          </w:p>
        </w:tc>
        <w:tc>
          <w:tcPr>
            <w:tcW w:w="4877" w:type="dxa"/>
            <w:gridSpan w:val="3"/>
            <w:shd w:val="clear" w:color="auto" w:fill="auto"/>
          </w:tcPr>
          <w:p w:rsidR="00AF7401" w:rsidRPr="003A58FB" w:rsidRDefault="00AF7401" w:rsidP="003D490D">
            <w:pPr>
              <w:spacing w:before="120" w:after="120" w:line="240"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3.  Пољопривредни рачуни и цене</w:t>
            </w:r>
          </w:p>
        </w:tc>
        <w:tc>
          <w:tcPr>
            <w:tcW w:w="1134" w:type="dxa"/>
            <w:shd w:val="clear" w:color="auto" w:fill="auto"/>
          </w:tcPr>
          <w:p w:rsidR="00AF7401" w:rsidRPr="006357D8" w:rsidRDefault="00AF7401" w:rsidP="003D490D">
            <w:pPr>
              <w:spacing w:before="120" w:after="12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AF7401" w:rsidRPr="006357D8" w:rsidRDefault="00AF7401" w:rsidP="003D490D">
            <w:pPr>
              <w:spacing w:before="120" w:after="120" w:line="240" w:lineRule="auto"/>
              <w:rPr>
                <w:rFonts w:ascii="Arial Narrow" w:eastAsia="Times New Roman" w:hAnsi="Arial Narrow" w:cs="Calibri"/>
                <w:sz w:val="15"/>
                <w:szCs w:val="15"/>
              </w:rPr>
            </w:pPr>
          </w:p>
        </w:tc>
        <w:tc>
          <w:tcPr>
            <w:tcW w:w="1588"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1701"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1418"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1531"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794"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c>
          <w:tcPr>
            <w:tcW w:w="851" w:type="dxa"/>
            <w:shd w:val="clear" w:color="auto" w:fill="auto"/>
          </w:tcPr>
          <w:p w:rsidR="00AF7401" w:rsidRPr="006357D8" w:rsidRDefault="00AF7401" w:rsidP="003D490D">
            <w:pPr>
              <w:spacing w:before="120" w:after="120" w:line="240" w:lineRule="auto"/>
              <w:rPr>
                <w:rFonts w:ascii="Times New Roman" w:eastAsia="Times New Roman" w:hAnsi="Times New Roman" w:cs="Times New Roman"/>
                <w:sz w:val="20"/>
                <w:szCs w:val="20"/>
              </w:rPr>
            </w:pPr>
          </w:p>
        </w:tc>
      </w:tr>
      <w:tr w:rsidR="00AF7401" w:rsidRPr="004D48A3" w:rsidTr="003A58FB">
        <w:trPr>
          <w:trHeight w:val="20"/>
          <w:jc w:val="center"/>
        </w:trPr>
        <w:tc>
          <w:tcPr>
            <w:tcW w:w="454" w:type="dxa"/>
            <w:shd w:val="clear" w:color="auto" w:fill="auto"/>
          </w:tcPr>
          <w:p w:rsidR="00AF7401" w:rsidRPr="006357D8"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AF7401" w:rsidRPr="006357D8"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AF7401"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Економски рачуни пољопривреде</w:t>
            </w:r>
          </w:p>
          <w:p w:rsidR="00AF7401" w:rsidRDefault="00AF7401" w:rsidP="003D490D">
            <w:pPr>
              <w:spacing w:before="60" w:after="0" w:line="240" w:lineRule="auto"/>
              <w:rPr>
                <w:rFonts w:ascii="Arial Narrow" w:eastAsia="Times New Roman" w:hAnsi="Arial Narrow" w:cs="Calibri"/>
                <w:sz w:val="15"/>
                <w:szCs w:val="15"/>
              </w:rPr>
            </w:pPr>
          </w:p>
          <w:p w:rsidR="00AF7401" w:rsidRPr="006357D8"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008270</w:t>
            </w:r>
          </w:p>
        </w:tc>
        <w:tc>
          <w:tcPr>
            <w:tcW w:w="2268" w:type="dxa"/>
            <w:shd w:val="clear" w:color="auto" w:fill="auto"/>
          </w:tcPr>
          <w:p w:rsidR="00AF7401" w:rsidRPr="006357D8"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основних агрегата економских рачуна пољопривреде - вредност пољопривредне производње по производима и међуфазна потрошња; расподела дохотка</w:t>
            </w:r>
          </w:p>
        </w:tc>
        <w:tc>
          <w:tcPr>
            <w:tcW w:w="1134" w:type="dxa"/>
            <w:shd w:val="clear" w:color="auto" w:fill="auto"/>
          </w:tcPr>
          <w:p w:rsidR="00AF7401" w:rsidRPr="006357D8" w:rsidRDefault="008B550A" w:rsidP="003D490D">
            <w:pPr>
              <w:spacing w:before="60" w:after="0" w:line="240"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AF7401" w:rsidRPr="006357D8">
              <w:rPr>
                <w:rFonts w:ascii="Arial Narrow" w:eastAsia="Times New Roman" w:hAnsi="Arial Narrow" w:cs="Calibri"/>
                <w:sz w:val="15"/>
                <w:szCs w:val="15"/>
              </w:rPr>
              <w:t xml:space="preserve"> година</w:t>
            </w:r>
          </w:p>
        </w:tc>
        <w:tc>
          <w:tcPr>
            <w:tcW w:w="1418" w:type="dxa"/>
            <w:shd w:val="clear" w:color="auto" w:fill="auto"/>
          </w:tcPr>
          <w:p w:rsidR="00AF7401" w:rsidRPr="006357D8" w:rsidRDefault="00AF7401" w:rsidP="003D490D">
            <w:pPr>
              <w:spacing w:before="60" w:after="0" w:line="240" w:lineRule="auto"/>
              <w:rPr>
                <w:rFonts w:ascii="Arial Narrow" w:eastAsia="Times New Roman" w:hAnsi="Arial Narrow" w:cs="Calibri"/>
                <w:sz w:val="15"/>
                <w:szCs w:val="15"/>
              </w:rPr>
            </w:pPr>
          </w:p>
        </w:tc>
        <w:tc>
          <w:tcPr>
            <w:tcW w:w="1588" w:type="dxa"/>
            <w:shd w:val="clear" w:color="auto" w:fill="auto"/>
          </w:tcPr>
          <w:p w:rsidR="00AF7401" w:rsidRPr="006357D8" w:rsidRDefault="00AF7401" w:rsidP="003D490D">
            <w:pPr>
              <w:spacing w:before="60" w:after="0" w:line="240" w:lineRule="auto"/>
              <w:rPr>
                <w:rFonts w:ascii="Times New Roman" w:eastAsia="Times New Roman" w:hAnsi="Times New Roman" w:cs="Times New Roman"/>
                <w:sz w:val="20"/>
                <w:szCs w:val="20"/>
              </w:rPr>
            </w:pPr>
          </w:p>
        </w:tc>
        <w:tc>
          <w:tcPr>
            <w:tcW w:w="1701" w:type="dxa"/>
            <w:shd w:val="clear" w:color="auto" w:fill="auto"/>
          </w:tcPr>
          <w:p w:rsidR="00AF7401" w:rsidRPr="006357D8"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пољопривреде, шумарства и водопривреде и Министарство финансија</w:t>
            </w:r>
          </w:p>
        </w:tc>
        <w:tc>
          <w:tcPr>
            <w:tcW w:w="1418" w:type="dxa"/>
            <w:shd w:val="clear" w:color="auto" w:fill="auto"/>
          </w:tcPr>
          <w:p w:rsidR="00AF7401" w:rsidRPr="006357D8"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AF7401" w:rsidRPr="006357D8"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AF7401" w:rsidRPr="006357D8"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AF7401" w:rsidRPr="006357D8" w:rsidRDefault="00AF7401"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23.09.</w:t>
            </w:r>
          </w:p>
        </w:tc>
      </w:tr>
      <w:tr w:rsidR="000F6382" w:rsidRPr="004D48A3" w:rsidTr="000F6382">
        <w:trPr>
          <w:trHeight w:val="20"/>
          <w:jc w:val="center"/>
        </w:trPr>
        <w:tc>
          <w:tcPr>
            <w:tcW w:w="454" w:type="dxa"/>
            <w:shd w:val="clear" w:color="auto" w:fill="auto"/>
          </w:tcPr>
          <w:p w:rsidR="000F6382" w:rsidRPr="006357D8" w:rsidRDefault="000F6382"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0F6382" w:rsidRPr="006357D8" w:rsidRDefault="000F6382"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0F6382" w:rsidRDefault="000F6382"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Индекси физичког обима пољопривредне производње</w:t>
            </w:r>
          </w:p>
          <w:p w:rsidR="000F6382" w:rsidRDefault="000F6382" w:rsidP="003D490D">
            <w:pPr>
              <w:spacing w:before="60" w:after="0" w:line="240" w:lineRule="auto"/>
              <w:rPr>
                <w:rFonts w:ascii="Arial Narrow" w:eastAsia="Times New Roman" w:hAnsi="Arial Narrow" w:cs="Calibri"/>
                <w:sz w:val="15"/>
                <w:szCs w:val="15"/>
              </w:rPr>
            </w:pPr>
          </w:p>
          <w:p w:rsidR="000F6382" w:rsidRPr="006357D8" w:rsidRDefault="000F6382"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008180</w:t>
            </w:r>
          </w:p>
        </w:tc>
        <w:tc>
          <w:tcPr>
            <w:tcW w:w="2268" w:type="dxa"/>
            <w:shd w:val="clear" w:color="auto" w:fill="auto"/>
          </w:tcPr>
          <w:p w:rsidR="000F6382" w:rsidRPr="006357D8" w:rsidRDefault="000F6382"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Индекси, по производима и групама производа – укупно</w:t>
            </w:r>
          </w:p>
        </w:tc>
        <w:tc>
          <w:tcPr>
            <w:tcW w:w="1134" w:type="dxa"/>
            <w:shd w:val="clear" w:color="auto" w:fill="auto"/>
          </w:tcPr>
          <w:p w:rsidR="000F6382" w:rsidRPr="006357D8" w:rsidRDefault="008B550A" w:rsidP="003D490D">
            <w:pPr>
              <w:spacing w:before="60" w:after="0" w:line="240"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0F6382" w:rsidRPr="006357D8">
              <w:rPr>
                <w:rFonts w:ascii="Arial Narrow" w:eastAsia="Times New Roman" w:hAnsi="Arial Narrow" w:cs="Calibri"/>
                <w:sz w:val="15"/>
                <w:szCs w:val="15"/>
              </w:rPr>
              <w:t xml:space="preserve"> година</w:t>
            </w:r>
          </w:p>
        </w:tc>
        <w:tc>
          <w:tcPr>
            <w:tcW w:w="1418" w:type="dxa"/>
            <w:shd w:val="clear" w:color="auto" w:fill="auto"/>
          </w:tcPr>
          <w:p w:rsidR="000F6382" w:rsidRPr="006357D8" w:rsidRDefault="000F6382" w:rsidP="003D490D">
            <w:pPr>
              <w:spacing w:before="60" w:after="0" w:line="240" w:lineRule="auto"/>
              <w:rPr>
                <w:rFonts w:ascii="Arial Narrow" w:eastAsia="Times New Roman" w:hAnsi="Arial Narrow" w:cs="Calibri"/>
                <w:sz w:val="15"/>
                <w:szCs w:val="15"/>
              </w:rPr>
            </w:pPr>
          </w:p>
        </w:tc>
        <w:tc>
          <w:tcPr>
            <w:tcW w:w="1588" w:type="dxa"/>
            <w:shd w:val="clear" w:color="auto" w:fill="auto"/>
          </w:tcPr>
          <w:p w:rsidR="000F6382" w:rsidRPr="006357D8" w:rsidRDefault="000F6382" w:rsidP="003D490D">
            <w:pPr>
              <w:spacing w:before="60" w:after="0" w:line="240" w:lineRule="auto"/>
              <w:rPr>
                <w:rFonts w:ascii="Times New Roman" w:eastAsia="Times New Roman" w:hAnsi="Times New Roman" w:cs="Times New Roman"/>
                <w:sz w:val="20"/>
                <w:szCs w:val="20"/>
              </w:rPr>
            </w:pPr>
          </w:p>
        </w:tc>
        <w:tc>
          <w:tcPr>
            <w:tcW w:w="1701" w:type="dxa"/>
            <w:shd w:val="clear" w:color="auto" w:fill="auto"/>
          </w:tcPr>
          <w:p w:rsidR="000F6382" w:rsidRPr="000F6382" w:rsidRDefault="000F6382" w:rsidP="003D490D">
            <w:pPr>
              <w:spacing w:before="60" w:after="0" w:line="240" w:lineRule="auto"/>
              <w:rPr>
                <w:rFonts w:ascii="Arial Narrow" w:eastAsia="Times New Roman" w:hAnsi="Arial Narrow" w:cs="Calibri"/>
                <w:sz w:val="15"/>
                <w:szCs w:val="15"/>
              </w:rPr>
            </w:pPr>
          </w:p>
        </w:tc>
        <w:tc>
          <w:tcPr>
            <w:tcW w:w="1418" w:type="dxa"/>
            <w:shd w:val="clear" w:color="auto" w:fill="auto"/>
          </w:tcPr>
          <w:p w:rsidR="000F6382" w:rsidRPr="006357D8" w:rsidRDefault="000F6382" w:rsidP="003D490D">
            <w:pPr>
              <w:spacing w:before="60" w:after="0" w:line="240"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0F6382" w:rsidRPr="006357D8" w:rsidRDefault="000F6382"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0F6382" w:rsidRPr="006357D8" w:rsidRDefault="000F6382"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0F6382" w:rsidRPr="006357D8" w:rsidRDefault="000F6382" w:rsidP="003D490D">
            <w:pPr>
              <w:spacing w:before="6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25.12.</w:t>
            </w:r>
          </w:p>
        </w:tc>
      </w:tr>
    </w:tbl>
    <w:p w:rsidR="000F6382" w:rsidRDefault="000F6382"/>
    <w:p w:rsidR="00404D64" w:rsidRDefault="00404D64">
      <w:pPr>
        <w:sectPr w:rsidR="00404D64" w:rsidSect="0057390B">
          <w:footerReference w:type="default" r:id="rId12"/>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EA3EFC"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EA3EFC" w:rsidRPr="00AD44DD" w:rsidRDefault="00EA3EFC" w:rsidP="00091DE9">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EA3EFC"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w:t>
            </w:r>
            <w:r w:rsidRPr="004D48A3">
              <w:rPr>
                <w:rFonts w:ascii="Arial Narrow" w:eastAsia="Times New Roman" w:hAnsi="Arial Narrow" w:cs="Times New Roman"/>
                <w:bCs/>
                <w:sz w:val="15"/>
                <w:szCs w:val="15"/>
              </w:rPr>
              <w:lastRenderedPageBreak/>
              <w:t>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 xml:space="preserve">Одговорни </w:t>
            </w:r>
            <w:r w:rsidRPr="004D48A3">
              <w:rPr>
                <w:rFonts w:ascii="Arial Narrow" w:eastAsia="Times New Roman" w:hAnsi="Arial Narrow" w:cs="Times New Roman"/>
                <w:bCs/>
                <w:sz w:val="15"/>
                <w:szCs w:val="15"/>
              </w:rPr>
              <w:lastRenderedPageBreak/>
              <w:t>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 xml:space="preserve">Назив и шифра </w:t>
            </w:r>
            <w:r w:rsidRPr="004D48A3">
              <w:rPr>
                <w:rFonts w:ascii="Arial Narrow" w:eastAsia="Times New Roman" w:hAnsi="Arial Narrow" w:cs="Times New Roman"/>
                <w:bCs/>
                <w:sz w:val="15"/>
                <w:szCs w:val="15"/>
              </w:rPr>
              <w:lastRenderedPageBreak/>
              <w:t>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 xml:space="preserve">Кратак садржај истраживања или </w:t>
            </w:r>
            <w:r w:rsidRPr="004D48A3">
              <w:rPr>
                <w:rFonts w:ascii="Arial Narrow" w:eastAsia="Times New Roman" w:hAnsi="Arial Narrow" w:cs="Times New Roman"/>
                <w:bCs/>
                <w:sz w:val="15"/>
                <w:szCs w:val="15"/>
              </w:rPr>
              <w:lastRenderedPageBreak/>
              <w:t>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 xml:space="preserve">Периодика </w:t>
            </w:r>
            <w:r w:rsidRPr="004D48A3">
              <w:rPr>
                <w:rFonts w:ascii="Arial Narrow" w:eastAsia="Times New Roman" w:hAnsi="Arial Narrow" w:cs="Times New Roman"/>
                <w:bCs/>
                <w:sz w:val="15"/>
                <w:szCs w:val="15"/>
              </w:rPr>
              <w:lastRenderedPageBreak/>
              <w:t>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lastRenderedPageBreak/>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Обавезност давања </w:t>
            </w:r>
            <w:r w:rsidRPr="004D48A3">
              <w:rPr>
                <w:rFonts w:ascii="Arial Narrow" w:eastAsia="Times New Roman" w:hAnsi="Arial Narrow" w:cs="Times New Roman"/>
                <w:bCs/>
                <w:sz w:val="15"/>
                <w:szCs w:val="15"/>
              </w:rPr>
              <w:lastRenderedPageBreak/>
              <w:t>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lastRenderedPageBreak/>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lastRenderedPageBreak/>
              <w:t>ријални ниво 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 xml:space="preserve">Рок за прве </w:t>
            </w:r>
            <w:r w:rsidRPr="004D48A3">
              <w:rPr>
                <w:rFonts w:ascii="Arial Narrow" w:eastAsia="Times New Roman" w:hAnsi="Arial Narrow" w:cs="Times New Roman"/>
                <w:bCs/>
                <w:sz w:val="15"/>
                <w:szCs w:val="15"/>
              </w:rPr>
              <w:lastRenderedPageBreak/>
              <w:t>резултате</w:t>
            </w:r>
          </w:p>
        </w:tc>
      </w:tr>
      <w:tr w:rsidR="00EA3EFC"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r>
      <w:tr w:rsidR="00EA3EFC"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r>
      <w:tr w:rsidR="00EA3EFC"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EA3EFC" w:rsidRPr="004D48A3" w:rsidTr="00091DE9">
        <w:trPr>
          <w:trHeight w:val="20"/>
          <w:tblHeader/>
          <w:jc w:val="center"/>
        </w:trPr>
        <w:tc>
          <w:tcPr>
            <w:tcW w:w="454" w:type="dxa"/>
            <w:shd w:val="clear" w:color="auto" w:fill="auto"/>
          </w:tcPr>
          <w:p w:rsidR="00EA3EFC" w:rsidRPr="006357D8" w:rsidRDefault="00EA3EFC"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EA3EFC" w:rsidRPr="006357D8" w:rsidRDefault="00EA3EFC" w:rsidP="00091DE9">
            <w:pPr>
              <w:spacing w:after="0" w:line="240" w:lineRule="auto"/>
              <w:rPr>
                <w:rFonts w:ascii="Arial Narrow" w:eastAsia="Times New Roman" w:hAnsi="Arial Narrow" w:cs="Calibri"/>
                <w:sz w:val="15"/>
                <w:szCs w:val="15"/>
              </w:rPr>
            </w:pPr>
          </w:p>
        </w:tc>
        <w:tc>
          <w:tcPr>
            <w:tcW w:w="1588" w:type="dxa"/>
            <w:shd w:val="clear" w:color="auto" w:fill="auto"/>
          </w:tcPr>
          <w:p w:rsidR="00EA3EFC" w:rsidRPr="006357D8" w:rsidRDefault="00EA3EFC" w:rsidP="00091DE9">
            <w:pPr>
              <w:spacing w:after="0" w:line="240" w:lineRule="auto"/>
              <w:rPr>
                <w:rFonts w:ascii="Arial Narrow" w:eastAsia="Times New Roman" w:hAnsi="Arial Narrow" w:cs="Calibri"/>
                <w:sz w:val="15"/>
                <w:szCs w:val="15"/>
              </w:rPr>
            </w:pPr>
          </w:p>
        </w:tc>
        <w:tc>
          <w:tcPr>
            <w:tcW w:w="2268"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EA3EFC" w:rsidRPr="006357D8" w:rsidRDefault="00EA3EFC"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EA3EFC" w:rsidRPr="006357D8" w:rsidRDefault="00EA3EFC"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r>
      <w:tr w:rsidR="001A4AD9" w:rsidRPr="004D48A3" w:rsidTr="00E92205">
        <w:trPr>
          <w:trHeight w:val="20"/>
          <w:jc w:val="center"/>
        </w:trPr>
        <w:tc>
          <w:tcPr>
            <w:tcW w:w="454" w:type="dxa"/>
            <w:shd w:val="clear" w:color="auto" w:fill="auto"/>
          </w:tcPr>
          <w:p w:rsidR="001A4AD9" w:rsidRPr="006357D8" w:rsidRDefault="001A4AD9" w:rsidP="001A4AD9">
            <w:pPr>
              <w:spacing w:before="120" w:after="120" w:line="240" w:lineRule="auto"/>
              <w:rPr>
                <w:rFonts w:ascii="Arial Narrow" w:eastAsia="Times New Roman" w:hAnsi="Arial Narrow" w:cs="Calibri"/>
                <w:sz w:val="15"/>
                <w:szCs w:val="15"/>
              </w:rPr>
            </w:pPr>
          </w:p>
        </w:tc>
        <w:tc>
          <w:tcPr>
            <w:tcW w:w="4877" w:type="dxa"/>
            <w:gridSpan w:val="3"/>
            <w:shd w:val="clear" w:color="auto" w:fill="auto"/>
          </w:tcPr>
          <w:p w:rsidR="001A4AD9" w:rsidRPr="003A58FB" w:rsidRDefault="001A4AD9" w:rsidP="001A4AD9">
            <w:pPr>
              <w:spacing w:before="120" w:after="120" w:line="240"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4.  Статистика шумарства</w:t>
            </w:r>
          </w:p>
        </w:tc>
        <w:tc>
          <w:tcPr>
            <w:tcW w:w="1134" w:type="dxa"/>
            <w:shd w:val="clear" w:color="auto" w:fill="auto"/>
          </w:tcPr>
          <w:p w:rsidR="001A4AD9" w:rsidRPr="006357D8" w:rsidRDefault="001A4AD9" w:rsidP="001A4AD9">
            <w:pPr>
              <w:spacing w:before="120" w:after="12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1A4AD9" w:rsidRPr="006357D8" w:rsidRDefault="001A4AD9" w:rsidP="001A4AD9">
            <w:pPr>
              <w:spacing w:before="120" w:after="120" w:line="240" w:lineRule="auto"/>
              <w:rPr>
                <w:rFonts w:ascii="Arial Narrow" w:eastAsia="Times New Roman" w:hAnsi="Arial Narrow" w:cs="Calibri"/>
                <w:sz w:val="15"/>
                <w:szCs w:val="15"/>
              </w:rPr>
            </w:pPr>
          </w:p>
        </w:tc>
        <w:tc>
          <w:tcPr>
            <w:tcW w:w="1588" w:type="dxa"/>
            <w:shd w:val="clear" w:color="auto" w:fill="auto"/>
          </w:tcPr>
          <w:p w:rsidR="001A4AD9" w:rsidRPr="006357D8" w:rsidRDefault="001A4AD9" w:rsidP="001A4AD9">
            <w:pPr>
              <w:spacing w:before="120" w:after="120" w:line="240" w:lineRule="auto"/>
              <w:rPr>
                <w:rFonts w:ascii="Times New Roman" w:eastAsia="Times New Roman" w:hAnsi="Times New Roman" w:cs="Times New Roman"/>
                <w:sz w:val="20"/>
                <w:szCs w:val="20"/>
              </w:rPr>
            </w:pPr>
          </w:p>
        </w:tc>
        <w:tc>
          <w:tcPr>
            <w:tcW w:w="1701" w:type="dxa"/>
            <w:shd w:val="clear" w:color="auto" w:fill="auto"/>
          </w:tcPr>
          <w:p w:rsidR="001A4AD9" w:rsidRPr="006357D8" w:rsidRDefault="001A4AD9" w:rsidP="001A4AD9">
            <w:pPr>
              <w:spacing w:before="120" w:after="120" w:line="240" w:lineRule="auto"/>
              <w:rPr>
                <w:rFonts w:ascii="Times New Roman" w:eastAsia="Times New Roman" w:hAnsi="Times New Roman" w:cs="Times New Roman"/>
                <w:sz w:val="20"/>
                <w:szCs w:val="20"/>
              </w:rPr>
            </w:pPr>
          </w:p>
        </w:tc>
        <w:tc>
          <w:tcPr>
            <w:tcW w:w="1418" w:type="dxa"/>
            <w:shd w:val="clear" w:color="auto" w:fill="auto"/>
          </w:tcPr>
          <w:p w:rsidR="001A4AD9" w:rsidRPr="006357D8" w:rsidRDefault="001A4AD9" w:rsidP="001A4AD9">
            <w:pPr>
              <w:spacing w:before="120" w:after="120" w:line="240" w:lineRule="auto"/>
              <w:rPr>
                <w:rFonts w:ascii="Times New Roman" w:eastAsia="Times New Roman" w:hAnsi="Times New Roman" w:cs="Times New Roman"/>
                <w:sz w:val="20"/>
                <w:szCs w:val="20"/>
              </w:rPr>
            </w:pPr>
          </w:p>
        </w:tc>
        <w:tc>
          <w:tcPr>
            <w:tcW w:w="1531" w:type="dxa"/>
            <w:shd w:val="clear" w:color="auto" w:fill="auto"/>
          </w:tcPr>
          <w:p w:rsidR="001A4AD9" w:rsidRPr="006357D8" w:rsidRDefault="001A4AD9" w:rsidP="001A4AD9">
            <w:pPr>
              <w:spacing w:before="120" w:after="120" w:line="240" w:lineRule="auto"/>
              <w:rPr>
                <w:rFonts w:ascii="Times New Roman" w:eastAsia="Times New Roman" w:hAnsi="Times New Roman" w:cs="Times New Roman"/>
                <w:sz w:val="20"/>
                <w:szCs w:val="20"/>
              </w:rPr>
            </w:pPr>
          </w:p>
        </w:tc>
        <w:tc>
          <w:tcPr>
            <w:tcW w:w="794" w:type="dxa"/>
            <w:shd w:val="clear" w:color="auto" w:fill="auto"/>
          </w:tcPr>
          <w:p w:rsidR="001A4AD9" w:rsidRPr="006357D8" w:rsidRDefault="001A4AD9" w:rsidP="001A4AD9">
            <w:pPr>
              <w:spacing w:before="120" w:after="120" w:line="240" w:lineRule="auto"/>
              <w:rPr>
                <w:rFonts w:ascii="Times New Roman" w:eastAsia="Times New Roman" w:hAnsi="Times New Roman" w:cs="Times New Roman"/>
                <w:sz w:val="20"/>
                <w:szCs w:val="20"/>
              </w:rPr>
            </w:pPr>
          </w:p>
        </w:tc>
        <w:tc>
          <w:tcPr>
            <w:tcW w:w="851" w:type="dxa"/>
            <w:shd w:val="clear" w:color="auto" w:fill="auto"/>
          </w:tcPr>
          <w:p w:rsidR="001A4AD9" w:rsidRPr="006357D8" w:rsidRDefault="001A4AD9" w:rsidP="001A4AD9">
            <w:pPr>
              <w:spacing w:before="120" w:after="120" w:line="240" w:lineRule="auto"/>
              <w:rPr>
                <w:rFonts w:ascii="Times New Roman" w:eastAsia="Times New Roman" w:hAnsi="Times New Roman" w:cs="Times New Roman"/>
                <w:sz w:val="20"/>
                <w:szCs w:val="20"/>
              </w:rPr>
            </w:pPr>
          </w:p>
        </w:tc>
      </w:tr>
      <w:tr w:rsidR="001A4AD9" w:rsidRPr="004D48A3" w:rsidTr="00E92205">
        <w:trPr>
          <w:trHeight w:val="20"/>
          <w:jc w:val="center"/>
        </w:trPr>
        <w:tc>
          <w:tcPr>
            <w:tcW w:w="454" w:type="dxa"/>
            <w:shd w:val="clear" w:color="auto" w:fill="auto"/>
          </w:tcPr>
          <w:p w:rsidR="001A4AD9" w:rsidRPr="006357D8"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1A4AD9" w:rsidRPr="006357D8"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1A4AD9"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производњи и продаји шумских сортимената</w:t>
            </w:r>
          </w:p>
          <w:p w:rsidR="001A4AD9" w:rsidRDefault="001A4AD9" w:rsidP="001A4AD9">
            <w:pPr>
              <w:spacing w:before="120" w:after="0" w:line="240" w:lineRule="auto"/>
              <w:rPr>
                <w:rFonts w:ascii="Arial Narrow" w:eastAsia="Times New Roman" w:hAnsi="Arial Narrow" w:cs="Calibri"/>
                <w:sz w:val="15"/>
                <w:szCs w:val="15"/>
              </w:rPr>
            </w:pPr>
          </w:p>
          <w:p w:rsidR="001A4AD9" w:rsidRPr="006357D8"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009010</w:t>
            </w:r>
          </w:p>
        </w:tc>
        <w:tc>
          <w:tcPr>
            <w:tcW w:w="2268" w:type="dxa"/>
            <w:shd w:val="clear" w:color="auto" w:fill="auto"/>
          </w:tcPr>
          <w:p w:rsidR="001A4AD9" w:rsidRPr="006357D8"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продаја и залихе шумских сортимената и бруто посечена запремина у државним шумама</w:t>
            </w:r>
          </w:p>
        </w:tc>
        <w:tc>
          <w:tcPr>
            <w:tcW w:w="1134" w:type="dxa"/>
            <w:shd w:val="clear" w:color="auto" w:fill="auto"/>
          </w:tcPr>
          <w:p w:rsidR="001A4AD9" w:rsidRPr="006357D8" w:rsidRDefault="008B550A" w:rsidP="001A4AD9">
            <w:pPr>
              <w:spacing w:before="120" w:after="0" w:line="240"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1A4AD9" w:rsidRPr="006357D8">
              <w:rPr>
                <w:rFonts w:ascii="Arial Narrow" w:eastAsia="Times New Roman" w:hAnsi="Arial Narrow" w:cs="Calibri"/>
                <w:sz w:val="15"/>
                <w:szCs w:val="15"/>
              </w:rPr>
              <w:t xml:space="preserve"> месец</w:t>
            </w:r>
          </w:p>
        </w:tc>
        <w:tc>
          <w:tcPr>
            <w:tcW w:w="1418" w:type="dxa"/>
            <w:shd w:val="clear" w:color="auto" w:fill="auto"/>
          </w:tcPr>
          <w:p w:rsidR="001A4AD9" w:rsidRPr="006357D8"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ШУМ - 22</w:t>
            </w:r>
          </w:p>
        </w:tc>
        <w:tc>
          <w:tcPr>
            <w:tcW w:w="1588" w:type="dxa"/>
            <w:shd w:val="clear" w:color="auto" w:fill="auto"/>
          </w:tcPr>
          <w:p w:rsidR="001A4AD9" w:rsidRPr="006357D8"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и производњом шумских сортимената; 20. у месецу</w:t>
            </w:r>
          </w:p>
        </w:tc>
        <w:tc>
          <w:tcPr>
            <w:tcW w:w="1701" w:type="dxa"/>
            <w:shd w:val="clear" w:color="auto" w:fill="auto"/>
          </w:tcPr>
          <w:p w:rsidR="001A4AD9" w:rsidRPr="006357D8" w:rsidRDefault="001A4AD9" w:rsidP="001A4AD9">
            <w:pPr>
              <w:spacing w:before="120" w:after="0" w:line="240" w:lineRule="auto"/>
              <w:rPr>
                <w:rFonts w:ascii="Arial Narrow" w:eastAsia="Times New Roman" w:hAnsi="Arial Narrow" w:cs="Calibri"/>
                <w:sz w:val="15"/>
                <w:szCs w:val="15"/>
              </w:rPr>
            </w:pPr>
          </w:p>
        </w:tc>
        <w:tc>
          <w:tcPr>
            <w:tcW w:w="1418" w:type="dxa"/>
            <w:shd w:val="clear" w:color="auto" w:fill="auto"/>
          </w:tcPr>
          <w:p w:rsidR="001A4AD9" w:rsidRPr="006357D8" w:rsidRDefault="001A4AD9" w:rsidP="001A4AD9">
            <w:pPr>
              <w:spacing w:before="120" w:after="0" w:line="240" w:lineRule="auto"/>
              <w:rPr>
                <w:rFonts w:ascii="Times New Roman" w:eastAsia="Times New Roman" w:hAnsi="Times New Roman" w:cs="Times New Roman"/>
                <w:sz w:val="20"/>
                <w:szCs w:val="20"/>
              </w:rPr>
            </w:pPr>
          </w:p>
        </w:tc>
        <w:tc>
          <w:tcPr>
            <w:tcW w:w="1531" w:type="dxa"/>
            <w:shd w:val="clear" w:color="auto" w:fill="auto"/>
          </w:tcPr>
          <w:p w:rsidR="001A4AD9" w:rsidRPr="006357D8"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1A4AD9" w:rsidRPr="006357D8"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1A4AD9" w:rsidRPr="006357D8" w:rsidRDefault="001A4AD9"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10. у месецу (40 дана по завршетку посматраног периода)</w:t>
            </w:r>
          </w:p>
        </w:tc>
      </w:tr>
      <w:tr w:rsidR="00F967F2" w:rsidRPr="004D48A3" w:rsidTr="004E2E1A">
        <w:trPr>
          <w:trHeight w:val="20"/>
          <w:jc w:val="center"/>
        </w:trPr>
        <w:tc>
          <w:tcPr>
            <w:tcW w:w="454"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подизању и гајењу шума, плантажама и интензивним засадима</w:t>
            </w:r>
          </w:p>
          <w:p w:rsidR="00F967F2" w:rsidRDefault="00F967F2" w:rsidP="001A4AD9">
            <w:pPr>
              <w:spacing w:before="120" w:after="0" w:line="240" w:lineRule="auto"/>
              <w:rPr>
                <w:rFonts w:ascii="Arial Narrow" w:eastAsia="Times New Roman" w:hAnsi="Arial Narrow" w:cs="Calibri"/>
                <w:sz w:val="15"/>
                <w:szCs w:val="15"/>
              </w:rPr>
            </w:pPr>
          </w:p>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009020</w:t>
            </w:r>
          </w:p>
        </w:tc>
        <w:tc>
          <w:tcPr>
            <w:tcW w:w="2268"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Вештачко пошумљавање - по врстама дрвећа, начину пошумљавања и врсти површина, утрошени садни и сетвени материјал, нега и мелиорација у државним и приватним шумама, подизање и нега плантажа топола и четинара, штете у плантажама и интензивним засадима - по врстама дрвећа и узроцима штета, посечена дрвна запремина, произведени шумски сортименти и површина плантажа на којој је извршена чиста сеча у државним и приватним шумама</w:t>
            </w:r>
          </w:p>
        </w:tc>
        <w:tc>
          <w:tcPr>
            <w:tcW w:w="1134" w:type="dxa"/>
            <w:shd w:val="clear" w:color="auto" w:fill="auto"/>
          </w:tcPr>
          <w:p w:rsidR="00F967F2" w:rsidRPr="006357D8" w:rsidRDefault="008B550A" w:rsidP="001A4AD9">
            <w:pPr>
              <w:spacing w:before="120" w:after="0" w:line="240"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Упитници ШУМ-41, ШУМ-42</w:t>
            </w:r>
          </w:p>
        </w:tc>
        <w:tc>
          <w:tcPr>
            <w:tcW w:w="1588"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15.02.</w:t>
            </w:r>
          </w:p>
        </w:tc>
        <w:tc>
          <w:tcPr>
            <w:tcW w:w="1701"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1A4AD9">
            <w:pPr>
              <w:spacing w:before="120" w:after="0" w:line="240"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21.05.</w:t>
            </w:r>
          </w:p>
        </w:tc>
      </w:tr>
      <w:tr w:rsidR="00F967F2" w:rsidRPr="004D48A3" w:rsidTr="004E2E1A">
        <w:trPr>
          <w:trHeight w:val="20"/>
          <w:jc w:val="center"/>
        </w:trPr>
        <w:tc>
          <w:tcPr>
            <w:tcW w:w="454"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искоришћавању државних и приватних шума</w:t>
            </w:r>
          </w:p>
          <w:p w:rsidR="00F967F2" w:rsidRDefault="00F967F2" w:rsidP="001A4AD9">
            <w:pPr>
              <w:spacing w:before="120" w:after="0" w:line="240" w:lineRule="auto"/>
              <w:rPr>
                <w:rFonts w:ascii="Arial Narrow" w:eastAsia="Times New Roman" w:hAnsi="Arial Narrow" w:cs="Calibri"/>
                <w:sz w:val="15"/>
                <w:szCs w:val="15"/>
              </w:rPr>
            </w:pPr>
          </w:p>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009030</w:t>
            </w:r>
          </w:p>
        </w:tc>
        <w:tc>
          <w:tcPr>
            <w:tcW w:w="2268"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Сеча дрвећа - по извршиоцима, посечена дрвна запремина - по типовима шума и врстама дрвећа, редовне и ванредне сече, сеча изван шума, шуме оптерећене пашом и споредни шумски производи</w:t>
            </w:r>
          </w:p>
        </w:tc>
        <w:tc>
          <w:tcPr>
            <w:tcW w:w="1134" w:type="dxa"/>
            <w:shd w:val="clear" w:color="auto" w:fill="auto"/>
          </w:tcPr>
          <w:p w:rsidR="00F967F2" w:rsidRPr="006357D8" w:rsidRDefault="008B550A" w:rsidP="001A4AD9">
            <w:pPr>
              <w:spacing w:before="120" w:after="0" w:line="240"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Упитници ШУМ - 21, ШУМ - 23</w:t>
            </w:r>
          </w:p>
        </w:tc>
        <w:tc>
          <w:tcPr>
            <w:tcW w:w="1588"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01.03.</w:t>
            </w:r>
          </w:p>
        </w:tc>
        <w:tc>
          <w:tcPr>
            <w:tcW w:w="1701"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1A4AD9">
            <w:pPr>
              <w:spacing w:before="120" w:after="0" w:line="240"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F967F2" w:rsidRPr="006357D8" w:rsidRDefault="00F967F2" w:rsidP="001A4AD9">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28.05.</w:t>
            </w:r>
          </w:p>
        </w:tc>
      </w:tr>
      <w:tr w:rsidR="001A4AD9" w:rsidRPr="004D48A3" w:rsidTr="004E2E1A">
        <w:trPr>
          <w:trHeight w:val="20"/>
          <w:jc w:val="center"/>
        </w:trPr>
        <w:tc>
          <w:tcPr>
            <w:tcW w:w="454"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1021"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2268"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1134"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1701"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1A4AD9" w:rsidRPr="006357D8" w:rsidRDefault="001A4AD9"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794"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c>
          <w:tcPr>
            <w:tcW w:w="851" w:type="dxa"/>
            <w:shd w:val="clear" w:color="auto" w:fill="auto"/>
          </w:tcPr>
          <w:p w:rsidR="001A4AD9" w:rsidRPr="006357D8" w:rsidRDefault="001A4AD9" w:rsidP="00F967F2">
            <w:pPr>
              <w:spacing w:before="120" w:after="0" w:line="228" w:lineRule="auto"/>
              <w:rPr>
                <w:rFonts w:ascii="Arial Narrow" w:eastAsia="Times New Roman" w:hAnsi="Arial Narrow" w:cs="Calibri"/>
                <w:sz w:val="15"/>
                <w:szCs w:val="15"/>
              </w:rPr>
            </w:pPr>
          </w:p>
        </w:tc>
      </w:tr>
      <w:tr w:rsidR="00F967F2" w:rsidRPr="004D48A3" w:rsidTr="004E2E1A">
        <w:trPr>
          <w:trHeight w:val="20"/>
          <w:jc w:val="center"/>
        </w:trPr>
        <w:tc>
          <w:tcPr>
            <w:tcW w:w="454"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штетама у државним шумама и о штетама од пожара у приватним шумама</w:t>
            </w:r>
          </w:p>
          <w:p w:rsidR="00F967F2" w:rsidRDefault="00F967F2" w:rsidP="003D490D">
            <w:pPr>
              <w:spacing w:before="120" w:after="0" w:line="240" w:lineRule="auto"/>
              <w:rPr>
                <w:rFonts w:ascii="Arial Narrow" w:eastAsia="Times New Roman" w:hAnsi="Arial Narrow" w:cs="Calibri"/>
                <w:sz w:val="15"/>
                <w:szCs w:val="15"/>
              </w:rPr>
            </w:pPr>
          </w:p>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009040</w:t>
            </w:r>
          </w:p>
        </w:tc>
        <w:tc>
          <w:tcPr>
            <w:tcW w:w="2268"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Штете у државним шумама - по типовима шума, посечена дрвна запремина - по узроцима штета и износ (висина) штете, узроци настанка пожара и средства </w:t>
            </w:r>
            <w:r w:rsidRPr="006357D8">
              <w:rPr>
                <w:rFonts w:ascii="Arial Narrow" w:eastAsia="Times New Roman" w:hAnsi="Arial Narrow" w:cs="Calibri"/>
                <w:sz w:val="15"/>
                <w:szCs w:val="15"/>
              </w:rPr>
              <w:lastRenderedPageBreak/>
              <w:t>утрошена за заштиту шума, штете од пожара у приватним шумама</w:t>
            </w:r>
          </w:p>
        </w:tc>
        <w:tc>
          <w:tcPr>
            <w:tcW w:w="1134" w:type="dxa"/>
            <w:shd w:val="clear" w:color="auto" w:fill="auto"/>
          </w:tcPr>
          <w:p w:rsidR="00F967F2" w:rsidRPr="006357D8" w:rsidRDefault="008B550A" w:rsidP="003D490D">
            <w:pPr>
              <w:spacing w:before="120" w:after="0" w:line="240"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Упитници ШУМ - 51, ШУМ - 52</w:t>
            </w:r>
          </w:p>
        </w:tc>
        <w:tc>
          <w:tcPr>
            <w:tcW w:w="1588"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Привредна друштва и други облици организовања са статусом правног лица, као и њихови </w:t>
            </w:r>
            <w:r w:rsidRPr="006357D8">
              <w:rPr>
                <w:rFonts w:ascii="Arial Narrow" w:eastAsia="Times New Roman" w:hAnsi="Arial Narrow" w:cs="Calibri"/>
                <w:sz w:val="15"/>
                <w:szCs w:val="15"/>
              </w:rPr>
              <w:lastRenderedPageBreak/>
              <w:t>организациони делови који се баве пословима из области шумарства; 28.02.</w:t>
            </w:r>
          </w:p>
        </w:tc>
        <w:tc>
          <w:tcPr>
            <w:tcW w:w="170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3D490D">
            <w:pPr>
              <w:spacing w:before="120" w:after="0" w:line="240"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04.06.</w:t>
            </w:r>
          </w:p>
        </w:tc>
      </w:tr>
      <w:tr w:rsidR="00F967F2" w:rsidRPr="004D48A3" w:rsidTr="004E2E1A">
        <w:trPr>
          <w:trHeight w:val="20"/>
          <w:jc w:val="center"/>
        </w:trPr>
        <w:tc>
          <w:tcPr>
            <w:tcW w:w="454"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грађевинским објектима, саобраћајницама и механизацији</w:t>
            </w:r>
          </w:p>
          <w:p w:rsidR="00F967F2" w:rsidRDefault="00F967F2" w:rsidP="003D490D">
            <w:pPr>
              <w:spacing w:before="120" w:after="0" w:line="240" w:lineRule="auto"/>
              <w:rPr>
                <w:rFonts w:ascii="Arial Narrow" w:eastAsia="Times New Roman" w:hAnsi="Arial Narrow" w:cs="Calibri"/>
                <w:sz w:val="15"/>
                <w:szCs w:val="15"/>
              </w:rPr>
            </w:pPr>
          </w:p>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009050</w:t>
            </w:r>
          </w:p>
        </w:tc>
        <w:tc>
          <w:tcPr>
            <w:tcW w:w="2268"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Шумске зграде – по намени, саобраћајнице у државним шумама, превозна средства: камиони, трактори, жичаре и друге машине и прикључни уређаји за искоришћавање шума, потрошња и залихе горива, потрошња мазива и електричне енергије</w:t>
            </w:r>
          </w:p>
        </w:tc>
        <w:tc>
          <w:tcPr>
            <w:tcW w:w="1134" w:type="dxa"/>
            <w:shd w:val="clear" w:color="auto" w:fill="auto"/>
          </w:tcPr>
          <w:p w:rsidR="00F967F2" w:rsidRPr="006357D8" w:rsidRDefault="008B550A" w:rsidP="003D490D">
            <w:pPr>
              <w:spacing w:before="120" w:after="0" w:line="240"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ШУМ - 61</w:t>
            </w:r>
          </w:p>
        </w:tc>
        <w:tc>
          <w:tcPr>
            <w:tcW w:w="1588"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26.03.</w:t>
            </w:r>
          </w:p>
        </w:tc>
        <w:tc>
          <w:tcPr>
            <w:tcW w:w="170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3D490D">
            <w:pPr>
              <w:spacing w:before="120" w:after="0" w:line="240"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региони</w:t>
            </w:r>
          </w:p>
        </w:tc>
        <w:tc>
          <w:tcPr>
            <w:tcW w:w="85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F967F2" w:rsidRPr="00357639" w:rsidTr="0043440F">
        <w:trPr>
          <w:trHeight w:val="20"/>
          <w:jc w:val="center"/>
        </w:trPr>
        <w:tc>
          <w:tcPr>
            <w:tcW w:w="454" w:type="dxa"/>
            <w:shd w:val="clear" w:color="auto" w:fill="auto"/>
          </w:tcPr>
          <w:p w:rsidR="00F967F2" w:rsidRPr="00357639" w:rsidRDefault="00F967F2" w:rsidP="003D490D">
            <w:pPr>
              <w:spacing w:before="120" w:after="120" w:line="240" w:lineRule="auto"/>
              <w:rPr>
                <w:rFonts w:ascii="Arial Narrow" w:eastAsia="Times New Roman" w:hAnsi="Arial Narrow" w:cs="Calibri"/>
                <w:b/>
                <w:sz w:val="16"/>
                <w:szCs w:val="16"/>
              </w:rPr>
            </w:pPr>
          </w:p>
        </w:tc>
        <w:tc>
          <w:tcPr>
            <w:tcW w:w="4877" w:type="dxa"/>
            <w:gridSpan w:val="3"/>
            <w:shd w:val="clear" w:color="auto" w:fill="auto"/>
          </w:tcPr>
          <w:p w:rsidR="00F967F2" w:rsidRPr="00357639" w:rsidRDefault="00F967F2" w:rsidP="003D490D">
            <w:pPr>
              <w:spacing w:before="120" w:after="120" w:line="240"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5.  Статистика рибарства</w:t>
            </w:r>
          </w:p>
        </w:tc>
        <w:tc>
          <w:tcPr>
            <w:tcW w:w="1134" w:type="dxa"/>
            <w:shd w:val="clear" w:color="auto" w:fill="auto"/>
          </w:tcPr>
          <w:p w:rsidR="00F967F2" w:rsidRPr="00357639" w:rsidRDefault="00F967F2" w:rsidP="003D490D">
            <w:pPr>
              <w:spacing w:before="120" w:after="120" w:line="240"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357639" w:rsidRDefault="00F967F2" w:rsidP="003D490D">
            <w:pPr>
              <w:spacing w:before="120" w:after="120" w:line="240" w:lineRule="auto"/>
              <w:rPr>
                <w:rFonts w:ascii="Arial Narrow" w:eastAsia="Times New Roman" w:hAnsi="Arial Narrow" w:cs="Calibri"/>
                <w:b/>
                <w:sz w:val="16"/>
                <w:szCs w:val="16"/>
              </w:rPr>
            </w:pPr>
          </w:p>
        </w:tc>
        <w:tc>
          <w:tcPr>
            <w:tcW w:w="1588" w:type="dxa"/>
            <w:shd w:val="clear" w:color="auto" w:fill="auto"/>
          </w:tcPr>
          <w:p w:rsidR="00F967F2" w:rsidRPr="00357639" w:rsidRDefault="00F967F2" w:rsidP="003D490D">
            <w:pPr>
              <w:spacing w:before="120" w:after="120" w:line="240" w:lineRule="auto"/>
              <w:rPr>
                <w:rFonts w:ascii="Times New Roman" w:eastAsia="Times New Roman" w:hAnsi="Times New Roman" w:cs="Times New Roman"/>
                <w:b/>
                <w:sz w:val="16"/>
                <w:szCs w:val="16"/>
              </w:rPr>
            </w:pPr>
          </w:p>
        </w:tc>
        <w:tc>
          <w:tcPr>
            <w:tcW w:w="1701" w:type="dxa"/>
            <w:shd w:val="clear" w:color="auto" w:fill="auto"/>
          </w:tcPr>
          <w:p w:rsidR="00F967F2" w:rsidRPr="00357639" w:rsidRDefault="00F967F2" w:rsidP="003D490D">
            <w:pPr>
              <w:spacing w:before="120" w:after="120" w:line="240" w:lineRule="auto"/>
              <w:rPr>
                <w:rFonts w:ascii="Times New Roman" w:eastAsia="Times New Roman" w:hAnsi="Times New Roman" w:cs="Times New Roman"/>
                <w:b/>
                <w:sz w:val="16"/>
                <w:szCs w:val="16"/>
              </w:rPr>
            </w:pPr>
          </w:p>
        </w:tc>
        <w:tc>
          <w:tcPr>
            <w:tcW w:w="1418" w:type="dxa"/>
            <w:shd w:val="clear" w:color="auto" w:fill="auto"/>
          </w:tcPr>
          <w:p w:rsidR="00F967F2" w:rsidRPr="00357639" w:rsidRDefault="00F967F2" w:rsidP="003D490D">
            <w:pPr>
              <w:spacing w:before="120" w:after="120" w:line="240" w:lineRule="auto"/>
              <w:rPr>
                <w:rFonts w:ascii="Times New Roman" w:eastAsia="Times New Roman" w:hAnsi="Times New Roman" w:cs="Times New Roman"/>
                <w:b/>
                <w:sz w:val="16"/>
                <w:szCs w:val="16"/>
              </w:rPr>
            </w:pPr>
          </w:p>
        </w:tc>
        <w:tc>
          <w:tcPr>
            <w:tcW w:w="1531" w:type="dxa"/>
            <w:shd w:val="clear" w:color="auto" w:fill="auto"/>
          </w:tcPr>
          <w:p w:rsidR="00F967F2" w:rsidRPr="00357639" w:rsidRDefault="00F967F2" w:rsidP="003D490D">
            <w:pPr>
              <w:spacing w:before="120" w:after="120" w:line="240" w:lineRule="auto"/>
              <w:rPr>
                <w:rFonts w:ascii="Times New Roman" w:eastAsia="Times New Roman" w:hAnsi="Times New Roman" w:cs="Times New Roman"/>
                <w:b/>
                <w:sz w:val="16"/>
                <w:szCs w:val="16"/>
              </w:rPr>
            </w:pPr>
          </w:p>
        </w:tc>
        <w:tc>
          <w:tcPr>
            <w:tcW w:w="794" w:type="dxa"/>
            <w:shd w:val="clear" w:color="auto" w:fill="auto"/>
          </w:tcPr>
          <w:p w:rsidR="00F967F2" w:rsidRPr="00357639" w:rsidRDefault="00F967F2" w:rsidP="003D490D">
            <w:pPr>
              <w:spacing w:before="120" w:after="120" w:line="240" w:lineRule="auto"/>
              <w:rPr>
                <w:rFonts w:ascii="Times New Roman" w:eastAsia="Times New Roman" w:hAnsi="Times New Roman" w:cs="Times New Roman"/>
                <w:b/>
                <w:sz w:val="16"/>
                <w:szCs w:val="16"/>
              </w:rPr>
            </w:pPr>
          </w:p>
        </w:tc>
        <w:tc>
          <w:tcPr>
            <w:tcW w:w="851" w:type="dxa"/>
            <w:shd w:val="clear" w:color="auto" w:fill="auto"/>
          </w:tcPr>
          <w:p w:rsidR="00F967F2" w:rsidRPr="003A58FB" w:rsidRDefault="00F967F2" w:rsidP="003D490D">
            <w:pPr>
              <w:spacing w:before="120" w:after="120" w:line="240"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Годишњи извештај о производњи конзумне рибе и млађи у рибњацима</w:t>
            </w:r>
          </w:p>
          <w:p w:rsidR="00F967F2" w:rsidRDefault="00F967F2" w:rsidP="003D490D">
            <w:pPr>
              <w:spacing w:before="120" w:after="0" w:line="240" w:lineRule="auto"/>
              <w:rPr>
                <w:rFonts w:ascii="Arial Narrow" w:eastAsia="Times New Roman" w:hAnsi="Arial Narrow" w:cs="Calibri"/>
                <w:sz w:val="15"/>
                <w:szCs w:val="15"/>
              </w:rPr>
            </w:pPr>
          </w:p>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010010</w:t>
            </w:r>
          </w:p>
        </w:tc>
        <w:tc>
          <w:tcPr>
            <w:tcW w:w="2268"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запослених на рибњацима и опрема рибњака, капацитети шаранских и пастрмских рибњака, производња конзумне рибе и млађи – по врстама, трошкови производње</w:t>
            </w:r>
          </w:p>
        </w:tc>
        <w:tc>
          <w:tcPr>
            <w:tcW w:w="1134" w:type="dxa"/>
            <w:shd w:val="clear" w:color="auto" w:fill="auto"/>
          </w:tcPr>
          <w:p w:rsidR="00F967F2" w:rsidRPr="006357D8" w:rsidRDefault="008B550A" w:rsidP="003D490D">
            <w:pPr>
              <w:spacing w:before="120" w:after="0" w:line="240"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ПО-62</w:t>
            </w:r>
          </w:p>
        </w:tc>
        <w:tc>
          <w:tcPr>
            <w:tcW w:w="1588"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Рибарска газдинства; 01.03.</w:t>
            </w:r>
          </w:p>
        </w:tc>
        <w:tc>
          <w:tcPr>
            <w:tcW w:w="170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3D490D">
            <w:pPr>
              <w:spacing w:before="120" w:after="0" w:line="240"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03.05.</w:t>
            </w:r>
          </w:p>
        </w:tc>
      </w:tr>
      <w:tr w:rsidR="008A5AFE" w:rsidRPr="004D48A3" w:rsidTr="008A5AFE">
        <w:trPr>
          <w:trHeight w:val="20"/>
          <w:jc w:val="center"/>
        </w:trPr>
        <w:tc>
          <w:tcPr>
            <w:tcW w:w="454" w:type="dxa"/>
            <w:shd w:val="clear" w:color="auto" w:fill="auto"/>
          </w:tcPr>
          <w:p w:rsidR="008A5AFE" w:rsidRPr="006357D8"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8A5AFE" w:rsidRPr="006357D8"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8A5AFE"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Годишњи извештај о улову рибе у рекама, језерима и каналима</w:t>
            </w:r>
          </w:p>
          <w:p w:rsidR="008A5AFE" w:rsidRDefault="008A5AFE" w:rsidP="003D490D">
            <w:pPr>
              <w:spacing w:before="120" w:after="0" w:line="240" w:lineRule="auto"/>
              <w:rPr>
                <w:rFonts w:ascii="Arial Narrow" w:eastAsia="Times New Roman" w:hAnsi="Arial Narrow" w:cs="Calibri"/>
                <w:sz w:val="15"/>
                <w:szCs w:val="15"/>
              </w:rPr>
            </w:pPr>
          </w:p>
          <w:p w:rsidR="008A5AFE" w:rsidRPr="006357D8"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010020</w:t>
            </w:r>
          </w:p>
        </w:tc>
        <w:tc>
          <w:tcPr>
            <w:tcW w:w="2268" w:type="dxa"/>
            <w:shd w:val="clear" w:color="auto" w:fill="auto"/>
          </w:tcPr>
          <w:p w:rsidR="008A5AFE" w:rsidRPr="006357D8"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запослених и опрема корисника рибарског подручја, број привредних рибара и њихова опрема, број издатих дозвола за рекреативни риболов, улов рибе – по врстама, порибљавање</w:t>
            </w:r>
          </w:p>
        </w:tc>
        <w:tc>
          <w:tcPr>
            <w:tcW w:w="1134" w:type="dxa"/>
            <w:shd w:val="clear" w:color="auto" w:fill="auto"/>
          </w:tcPr>
          <w:p w:rsidR="008A5AFE" w:rsidRPr="006357D8" w:rsidRDefault="008B550A" w:rsidP="003D490D">
            <w:pPr>
              <w:spacing w:before="120" w:after="0" w:line="240"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8A5AFE" w:rsidRPr="006357D8">
              <w:rPr>
                <w:rFonts w:ascii="Arial Narrow" w:eastAsia="Times New Roman" w:hAnsi="Arial Narrow" w:cs="Calibri"/>
                <w:sz w:val="15"/>
                <w:szCs w:val="15"/>
              </w:rPr>
              <w:t xml:space="preserve"> година</w:t>
            </w:r>
          </w:p>
        </w:tc>
        <w:tc>
          <w:tcPr>
            <w:tcW w:w="1418" w:type="dxa"/>
            <w:shd w:val="clear" w:color="auto" w:fill="auto"/>
          </w:tcPr>
          <w:p w:rsidR="008A5AFE" w:rsidRPr="006357D8"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ПО-62а</w:t>
            </w:r>
          </w:p>
        </w:tc>
        <w:tc>
          <w:tcPr>
            <w:tcW w:w="1588" w:type="dxa"/>
            <w:shd w:val="clear" w:color="auto" w:fill="auto"/>
          </w:tcPr>
          <w:p w:rsidR="008A5AFE" w:rsidRPr="006357D8"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Корисници рибарских подручја; 01.04.</w:t>
            </w:r>
          </w:p>
        </w:tc>
        <w:tc>
          <w:tcPr>
            <w:tcW w:w="1701" w:type="dxa"/>
            <w:shd w:val="clear" w:color="auto" w:fill="auto"/>
          </w:tcPr>
          <w:p w:rsidR="008A5AFE" w:rsidRPr="006357D8" w:rsidRDefault="008A5AFE" w:rsidP="003D490D">
            <w:pPr>
              <w:spacing w:before="120" w:after="0" w:line="240" w:lineRule="auto"/>
              <w:rPr>
                <w:rFonts w:ascii="Arial Narrow" w:eastAsia="Times New Roman" w:hAnsi="Arial Narrow" w:cs="Calibri"/>
                <w:sz w:val="15"/>
                <w:szCs w:val="15"/>
              </w:rPr>
            </w:pPr>
          </w:p>
        </w:tc>
        <w:tc>
          <w:tcPr>
            <w:tcW w:w="1418" w:type="dxa"/>
            <w:shd w:val="clear" w:color="auto" w:fill="auto"/>
          </w:tcPr>
          <w:p w:rsidR="008A5AFE" w:rsidRPr="006357D8" w:rsidRDefault="008A5AFE" w:rsidP="003D490D">
            <w:pPr>
              <w:spacing w:before="120" w:after="0" w:line="240" w:lineRule="auto"/>
              <w:rPr>
                <w:rFonts w:ascii="Times New Roman" w:eastAsia="Times New Roman" w:hAnsi="Times New Roman" w:cs="Times New Roman"/>
                <w:sz w:val="20"/>
                <w:szCs w:val="20"/>
              </w:rPr>
            </w:pPr>
          </w:p>
        </w:tc>
        <w:tc>
          <w:tcPr>
            <w:tcW w:w="1531" w:type="dxa"/>
            <w:shd w:val="clear" w:color="auto" w:fill="auto"/>
          </w:tcPr>
          <w:p w:rsidR="008A5AFE" w:rsidRPr="006357D8"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8A5AFE" w:rsidRPr="006357D8"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8A5AFE" w:rsidRPr="006357D8" w:rsidRDefault="008A5AFE" w:rsidP="003D490D">
            <w:pPr>
              <w:spacing w:before="120" w:after="0" w:line="240" w:lineRule="auto"/>
              <w:rPr>
                <w:rFonts w:ascii="Arial Narrow" w:eastAsia="Times New Roman" w:hAnsi="Arial Narrow" w:cs="Calibri"/>
                <w:sz w:val="15"/>
                <w:szCs w:val="15"/>
              </w:rPr>
            </w:pPr>
            <w:r w:rsidRPr="006357D8">
              <w:rPr>
                <w:rFonts w:ascii="Arial Narrow" w:eastAsia="Times New Roman" w:hAnsi="Arial Narrow" w:cs="Calibri"/>
                <w:sz w:val="15"/>
                <w:szCs w:val="15"/>
              </w:rPr>
              <w:t>03.05.</w:t>
            </w:r>
          </w:p>
        </w:tc>
      </w:tr>
    </w:tbl>
    <w:p w:rsidR="001A4AD9" w:rsidRDefault="001A4AD9"/>
    <w:p w:rsidR="008A5AFE" w:rsidRDefault="008A5AFE"/>
    <w:p w:rsidR="008A5AFE" w:rsidRDefault="008A5AFE">
      <w:pPr>
        <w:sectPr w:rsidR="008A5AFE" w:rsidSect="0057390B">
          <w:footerReference w:type="default" r:id="rId13"/>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EA3EFC"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EA3EFC" w:rsidRPr="00AD44DD" w:rsidRDefault="00EA3EFC" w:rsidP="00091DE9">
            <w:pPr>
              <w:spacing w:after="120" w:line="240" w:lineRule="auto"/>
              <w:jc w:val="center"/>
              <w:rPr>
                <w:rFonts w:ascii="Arial Narrow" w:eastAsia="Times New Roman" w:hAnsi="Arial Narrow" w:cs="Times New Roman"/>
                <w:bCs/>
                <w:sz w:val="20"/>
                <w:szCs w:val="20"/>
                <w:lang w:val="sr-Cyrl-RS"/>
              </w:rPr>
            </w:pPr>
            <w:r>
              <w:tab/>
            </w: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EA3EFC"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Одговорни произвођач званичне </w:t>
            </w:r>
            <w:r w:rsidRPr="004D48A3">
              <w:rPr>
                <w:rFonts w:ascii="Arial Narrow" w:eastAsia="Times New Roman" w:hAnsi="Arial Narrow" w:cs="Times New Roman"/>
                <w:bCs/>
                <w:sz w:val="15"/>
                <w:szCs w:val="15"/>
              </w:rPr>
              <w:lastRenderedPageBreak/>
              <w:t>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Периодика спровођења и референтни </w:t>
            </w:r>
            <w:r w:rsidRPr="004D48A3">
              <w:rPr>
                <w:rFonts w:ascii="Arial Narrow" w:eastAsia="Times New Roman" w:hAnsi="Arial Narrow" w:cs="Times New Roman"/>
                <w:bCs/>
                <w:sz w:val="15"/>
                <w:szCs w:val="15"/>
              </w:rPr>
              <w:lastRenderedPageBreak/>
              <w:t>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lastRenderedPageBreak/>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ријални ниво </w:t>
            </w:r>
            <w:r w:rsidRPr="004D48A3">
              <w:rPr>
                <w:rFonts w:ascii="Arial Narrow" w:eastAsia="Times New Roman" w:hAnsi="Arial Narrow" w:cs="Times New Roman"/>
                <w:bCs/>
                <w:sz w:val="15"/>
                <w:szCs w:val="15"/>
              </w:rPr>
              <w:lastRenderedPageBreak/>
              <w:t>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Рок за прве резултате</w:t>
            </w:r>
          </w:p>
        </w:tc>
      </w:tr>
      <w:tr w:rsidR="00EA3EFC"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Административни извори </w:t>
            </w:r>
            <w:r w:rsidRPr="004D48A3">
              <w:rPr>
                <w:rFonts w:ascii="Arial Narrow" w:eastAsia="Times New Roman" w:hAnsi="Arial Narrow" w:cs="Times New Roman"/>
                <w:bCs/>
                <w:sz w:val="15"/>
                <w:szCs w:val="15"/>
              </w:rPr>
              <w:lastRenderedPageBreak/>
              <w:t>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r>
      <w:tr w:rsidR="00EA3EFC"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r>
      <w:tr w:rsidR="00EA3EFC"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EA3EFC" w:rsidRPr="004D48A3" w:rsidTr="00091DE9">
        <w:trPr>
          <w:trHeight w:val="20"/>
          <w:tblHeader/>
          <w:jc w:val="center"/>
        </w:trPr>
        <w:tc>
          <w:tcPr>
            <w:tcW w:w="454" w:type="dxa"/>
            <w:shd w:val="clear" w:color="auto" w:fill="auto"/>
          </w:tcPr>
          <w:p w:rsidR="00EA3EFC" w:rsidRPr="006357D8" w:rsidRDefault="00EA3EFC"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EA3EFC" w:rsidRPr="006357D8" w:rsidRDefault="00EA3EFC" w:rsidP="00091DE9">
            <w:pPr>
              <w:spacing w:after="0" w:line="240" w:lineRule="auto"/>
              <w:rPr>
                <w:rFonts w:ascii="Arial Narrow" w:eastAsia="Times New Roman" w:hAnsi="Arial Narrow" w:cs="Calibri"/>
                <w:sz w:val="15"/>
                <w:szCs w:val="15"/>
              </w:rPr>
            </w:pPr>
          </w:p>
        </w:tc>
        <w:tc>
          <w:tcPr>
            <w:tcW w:w="1588" w:type="dxa"/>
            <w:shd w:val="clear" w:color="auto" w:fill="auto"/>
          </w:tcPr>
          <w:p w:rsidR="00EA3EFC" w:rsidRPr="006357D8" w:rsidRDefault="00EA3EFC" w:rsidP="00091DE9">
            <w:pPr>
              <w:spacing w:after="0" w:line="240" w:lineRule="auto"/>
              <w:rPr>
                <w:rFonts w:ascii="Arial Narrow" w:eastAsia="Times New Roman" w:hAnsi="Arial Narrow" w:cs="Calibri"/>
                <w:sz w:val="15"/>
                <w:szCs w:val="15"/>
              </w:rPr>
            </w:pPr>
          </w:p>
        </w:tc>
        <w:tc>
          <w:tcPr>
            <w:tcW w:w="2268"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EA3EFC" w:rsidRPr="006357D8" w:rsidRDefault="00EA3EFC"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EA3EFC" w:rsidRPr="006357D8" w:rsidRDefault="00EA3EFC"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r>
      <w:tr w:rsidR="00EA3EFC" w:rsidRPr="00357639" w:rsidTr="0043440F">
        <w:trPr>
          <w:trHeight w:val="20"/>
          <w:jc w:val="center"/>
        </w:trPr>
        <w:tc>
          <w:tcPr>
            <w:tcW w:w="454" w:type="dxa"/>
            <w:shd w:val="clear" w:color="auto" w:fill="auto"/>
          </w:tcPr>
          <w:p w:rsidR="00EA3EFC" w:rsidRPr="00F967F2" w:rsidRDefault="00EA3EFC" w:rsidP="00EA02B7">
            <w:pPr>
              <w:spacing w:before="120" w:after="120" w:line="216" w:lineRule="auto"/>
              <w:rPr>
                <w:rFonts w:ascii="Arial Narrow" w:eastAsia="Times New Roman" w:hAnsi="Arial Narrow" w:cs="Calibri"/>
                <w:b/>
                <w:sz w:val="16"/>
                <w:szCs w:val="16"/>
                <w:lang w:val="sr-Cyrl-RS"/>
              </w:rPr>
            </w:pPr>
          </w:p>
        </w:tc>
        <w:tc>
          <w:tcPr>
            <w:tcW w:w="4877" w:type="dxa"/>
            <w:gridSpan w:val="3"/>
            <w:shd w:val="clear" w:color="auto" w:fill="auto"/>
          </w:tcPr>
          <w:p w:rsidR="00EA3EFC" w:rsidRPr="00F967F2" w:rsidRDefault="00EA3EFC" w:rsidP="00EA02B7">
            <w:pPr>
              <w:spacing w:before="120" w:after="120" w:line="216" w:lineRule="auto"/>
              <w:rPr>
                <w:rFonts w:ascii="Arial Narrow" w:eastAsia="Times New Roman" w:hAnsi="Arial Narrow" w:cs="Calibri"/>
                <w:b/>
                <w:sz w:val="16"/>
                <w:szCs w:val="16"/>
                <w:lang w:val="sr-Cyrl-RS"/>
              </w:rPr>
            </w:pPr>
            <w:r w:rsidRPr="003A58FB">
              <w:rPr>
                <w:rFonts w:ascii="Arial Narrow" w:eastAsia="Times New Roman" w:hAnsi="Arial Narrow" w:cs="Calibri"/>
                <w:b/>
                <w:sz w:val="16"/>
                <w:szCs w:val="16"/>
                <w:lang w:val="sr-Cyrl-RS"/>
              </w:rPr>
              <w:t>6. Агроеколошка статистика</w:t>
            </w:r>
            <w:r w:rsidRPr="003A58FB">
              <w:rPr>
                <w:rFonts w:ascii="Arial Narrow" w:eastAsia="Times New Roman" w:hAnsi="Arial Narrow" w:cs="Calibri"/>
                <w:b/>
                <w:sz w:val="16"/>
                <w:szCs w:val="16"/>
                <w:vertAlign w:val="superscript"/>
                <w:lang w:val="sr-Cyrl-RS"/>
              </w:rPr>
              <w:t>2)</w:t>
            </w:r>
          </w:p>
        </w:tc>
        <w:tc>
          <w:tcPr>
            <w:tcW w:w="1134" w:type="dxa"/>
            <w:shd w:val="clear" w:color="auto" w:fill="auto"/>
          </w:tcPr>
          <w:p w:rsidR="00EA3EFC" w:rsidRPr="00357639" w:rsidRDefault="00EA3EFC" w:rsidP="00EA02B7">
            <w:pPr>
              <w:spacing w:before="120" w:after="120" w:line="216" w:lineRule="auto"/>
              <w:rPr>
                <w:rFonts w:ascii="Arial Narrow" w:eastAsia="Times New Roman" w:hAnsi="Arial Narrow" w:cs="Calibri"/>
                <w:b/>
                <w:sz w:val="16"/>
                <w:szCs w:val="16"/>
              </w:rPr>
            </w:pPr>
          </w:p>
        </w:tc>
        <w:tc>
          <w:tcPr>
            <w:tcW w:w="1418" w:type="dxa"/>
            <w:shd w:val="clear" w:color="auto" w:fill="auto"/>
          </w:tcPr>
          <w:p w:rsidR="00EA3EFC" w:rsidRPr="003A58FB" w:rsidRDefault="00EA3EFC"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r>
      <w:tr w:rsidR="00EA3EFC" w:rsidRPr="00357639" w:rsidTr="0043440F">
        <w:trPr>
          <w:trHeight w:val="20"/>
          <w:jc w:val="center"/>
        </w:trPr>
        <w:tc>
          <w:tcPr>
            <w:tcW w:w="454" w:type="dxa"/>
            <w:shd w:val="clear" w:color="auto" w:fill="auto"/>
          </w:tcPr>
          <w:p w:rsidR="00EA3EFC" w:rsidRPr="00F967F2" w:rsidRDefault="00EA3EFC" w:rsidP="00EA02B7">
            <w:pPr>
              <w:spacing w:before="120" w:after="120" w:line="216" w:lineRule="auto"/>
              <w:rPr>
                <w:rFonts w:ascii="Arial Narrow" w:eastAsia="Times New Roman" w:hAnsi="Arial Narrow" w:cs="Calibri"/>
                <w:b/>
                <w:sz w:val="16"/>
                <w:szCs w:val="16"/>
                <w:lang w:val="sr-Cyrl-RS"/>
              </w:rPr>
            </w:pPr>
          </w:p>
        </w:tc>
        <w:tc>
          <w:tcPr>
            <w:tcW w:w="4877" w:type="dxa"/>
            <w:gridSpan w:val="3"/>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7.  Органска производња</w:t>
            </w:r>
          </w:p>
        </w:tc>
        <w:tc>
          <w:tcPr>
            <w:tcW w:w="1134" w:type="dxa"/>
            <w:shd w:val="clear" w:color="auto" w:fill="auto"/>
          </w:tcPr>
          <w:p w:rsidR="00EA3EFC" w:rsidRPr="00357639" w:rsidRDefault="00EA3EFC" w:rsidP="00EA02B7">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EA3EFC" w:rsidRPr="00357639" w:rsidRDefault="00EA3EFC"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EA3EFC" w:rsidRPr="003A58FB" w:rsidRDefault="00EA3EFC" w:rsidP="00EA02B7">
            <w:pPr>
              <w:spacing w:before="120" w:after="120" w:line="216" w:lineRule="auto"/>
              <w:rPr>
                <w:rFonts w:ascii="Arial Narrow" w:eastAsia="Times New Roman" w:hAnsi="Arial Narrow" w:cs="Times New Roman"/>
                <w:b/>
                <w:sz w:val="16"/>
                <w:szCs w:val="16"/>
              </w:rPr>
            </w:pPr>
          </w:p>
        </w:tc>
      </w:tr>
      <w:tr w:rsidR="00EA3EFC" w:rsidRPr="004D48A3" w:rsidTr="004E2E1A">
        <w:trPr>
          <w:trHeight w:val="20"/>
          <w:jc w:val="center"/>
        </w:trPr>
        <w:tc>
          <w:tcPr>
            <w:tcW w:w="454"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пољо</w:t>
            </w:r>
            <w:r>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привреде, шумарства и водопривреде, Дирекција за националне референтне лабораторије</w:t>
            </w:r>
          </w:p>
        </w:tc>
        <w:tc>
          <w:tcPr>
            <w:tcW w:w="1588" w:type="dxa"/>
            <w:shd w:val="clear" w:color="auto" w:fill="auto"/>
          </w:tcPr>
          <w:p w:rsidR="00EA3EFC"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Статистика органске производње</w:t>
            </w:r>
          </w:p>
          <w:p w:rsidR="00EA3EFC" w:rsidRDefault="00EA3EFC" w:rsidP="008A5AFE">
            <w:pPr>
              <w:spacing w:before="60" w:after="0" w:line="216" w:lineRule="auto"/>
              <w:rPr>
                <w:rFonts w:ascii="Arial Narrow" w:eastAsia="Times New Roman" w:hAnsi="Arial Narrow" w:cs="Calibri"/>
                <w:sz w:val="15"/>
                <w:szCs w:val="15"/>
              </w:rPr>
            </w:pPr>
          </w:p>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010021</w:t>
            </w:r>
          </w:p>
        </w:tc>
        <w:tc>
          <w:tcPr>
            <w:tcW w:w="2268"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лица која се баве органском производњом; површина (у периоду конверзије, органском статусу и укупно); производња органских култура и органско сточарство (у периоду конверзије, органском статусу и укупно)</w:t>
            </w:r>
          </w:p>
        </w:tc>
        <w:tc>
          <w:tcPr>
            <w:tcW w:w="1134" w:type="dxa"/>
            <w:shd w:val="clear" w:color="auto" w:fill="auto"/>
          </w:tcPr>
          <w:p w:rsidR="00EA3EFC" w:rsidRPr="006357D8" w:rsidRDefault="008B550A" w:rsidP="008A5AFE">
            <w:pPr>
              <w:spacing w:before="6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EA3EFC" w:rsidRPr="006357D8">
              <w:rPr>
                <w:rFonts w:ascii="Arial Narrow" w:eastAsia="Times New Roman" w:hAnsi="Arial Narrow" w:cs="Calibri"/>
                <w:sz w:val="15"/>
                <w:szCs w:val="15"/>
              </w:rPr>
              <w:t xml:space="preserve"> година</w:t>
            </w:r>
          </w:p>
        </w:tc>
        <w:tc>
          <w:tcPr>
            <w:tcW w:w="1418"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p>
        </w:tc>
        <w:tc>
          <w:tcPr>
            <w:tcW w:w="1588" w:type="dxa"/>
            <w:shd w:val="clear" w:color="auto" w:fill="auto"/>
          </w:tcPr>
          <w:p w:rsidR="00EA3EFC" w:rsidRPr="006357D8" w:rsidRDefault="00EA3EFC" w:rsidP="008A5AFE">
            <w:pPr>
              <w:spacing w:before="60" w:after="0" w:line="216" w:lineRule="auto"/>
              <w:rPr>
                <w:rFonts w:ascii="Times New Roman" w:eastAsia="Times New Roman" w:hAnsi="Times New Roman" w:cs="Times New Roman"/>
                <w:sz w:val="20"/>
                <w:szCs w:val="20"/>
              </w:rPr>
            </w:pPr>
          </w:p>
        </w:tc>
        <w:tc>
          <w:tcPr>
            <w:tcW w:w="1701"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пољопривреде, шумарства и водопривреде, 10.06.</w:t>
            </w:r>
          </w:p>
        </w:tc>
        <w:tc>
          <w:tcPr>
            <w:tcW w:w="1418"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p>
        </w:tc>
        <w:tc>
          <w:tcPr>
            <w:tcW w:w="1531"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органској производњи и Правилник о контроли и сертификацији у органској производњи и методама органске производње</w:t>
            </w:r>
          </w:p>
        </w:tc>
        <w:tc>
          <w:tcPr>
            <w:tcW w:w="794"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28.06.</w:t>
            </w:r>
          </w:p>
        </w:tc>
      </w:tr>
      <w:tr w:rsidR="00EA3EFC" w:rsidRPr="00357639" w:rsidTr="0043440F">
        <w:trPr>
          <w:trHeight w:val="20"/>
          <w:jc w:val="center"/>
        </w:trPr>
        <w:tc>
          <w:tcPr>
            <w:tcW w:w="454" w:type="dxa"/>
            <w:shd w:val="clear" w:color="auto" w:fill="auto"/>
          </w:tcPr>
          <w:p w:rsidR="00EA3EFC" w:rsidRPr="00357639" w:rsidRDefault="00EA3EFC" w:rsidP="00EA02B7">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r w:rsidRPr="00357639">
              <w:rPr>
                <w:rFonts w:ascii="Arial Narrow" w:eastAsia="Times New Roman" w:hAnsi="Arial Narrow" w:cs="Calibri"/>
                <w:b/>
                <w:sz w:val="16"/>
                <w:szCs w:val="16"/>
              </w:rPr>
              <w:t>8.  Статистика животне средине</w:t>
            </w:r>
          </w:p>
        </w:tc>
        <w:tc>
          <w:tcPr>
            <w:tcW w:w="1134" w:type="dxa"/>
            <w:shd w:val="clear" w:color="auto" w:fill="auto"/>
          </w:tcPr>
          <w:p w:rsidR="00EA3EFC" w:rsidRPr="00357639" w:rsidRDefault="00EA3EFC" w:rsidP="00EA02B7">
            <w:pPr>
              <w:spacing w:before="120" w:after="120" w:line="216" w:lineRule="auto"/>
              <w:rPr>
                <w:rFonts w:ascii="Arial Narrow" w:eastAsia="Times New Roman" w:hAnsi="Arial Narrow" w:cs="Calibri"/>
                <w:b/>
                <w:sz w:val="16"/>
                <w:szCs w:val="16"/>
              </w:rPr>
            </w:pPr>
            <w:r w:rsidRPr="00357639">
              <w:rPr>
                <w:rFonts w:ascii="Arial Narrow" w:eastAsia="Times New Roman" w:hAnsi="Arial Narrow" w:cs="Calibri"/>
                <w:b/>
                <w:sz w:val="16"/>
                <w:szCs w:val="16"/>
              </w:rPr>
              <w:t xml:space="preserve">   </w:t>
            </w:r>
          </w:p>
        </w:tc>
        <w:tc>
          <w:tcPr>
            <w:tcW w:w="1418" w:type="dxa"/>
            <w:shd w:val="clear" w:color="auto" w:fill="auto"/>
          </w:tcPr>
          <w:p w:rsidR="00EA3EFC" w:rsidRPr="00357639" w:rsidRDefault="00EA3EFC"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r>
      <w:tr w:rsidR="00EA3EFC" w:rsidRPr="00357639" w:rsidTr="0043440F">
        <w:trPr>
          <w:trHeight w:val="20"/>
          <w:jc w:val="center"/>
        </w:trPr>
        <w:tc>
          <w:tcPr>
            <w:tcW w:w="454"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4877" w:type="dxa"/>
            <w:gridSpan w:val="3"/>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r w:rsidRPr="00357639">
              <w:rPr>
                <w:rFonts w:ascii="Arial Narrow" w:eastAsia="Times New Roman" w:hAnsi="Arial Narrow" w:cs="Calibri"/>
                <w:b/>
                <w:sz w:val="16"/>
                <w:szCs w:val="16"/>
              </w:rPr>
              <w:t>1)  Статистика отпада и хемикалија</w:t>
            </w:r>
          </w:p>
        </w:tc>
        <w:tc>
          <w:tcPr>
            <w:tcW w:w="1134" w:type="dxa"/>
            <w:shd w:val="clear" w:color="auto" w:fill="auto"/>
          </w:tcPr>
          <w:p w:rsidR="00EA3EFC" w:rsidRPr="00357639" w:rsidRDefault="00EA3EFC" w:rsidP="00EA02B7">
            <w:pPr>
              <w:spacing w:before="120" w:after="120" w:line="216" w:lineRule="auto"/>
              <w:rPr>
                <w:rFonts w:ascii="Arial Narrow" w:eastAsia="Times New Roman" w:hAnsi="Arial Narrow" w:cs="Calibri"/>
                <w:b/>
                <w:sz w:val="16"/>
                <w:szCs w:val="16"/>
              </w:rPr>
            </w:pPr>
            <w:r w:rsidRPr="00357639">
              <w:rPr>
                <w:rFonts w:ascii="Arial Narrow" w:eastAsia="Times New Roman" w:hAnsi="Arial Narrow" w:cs="Calibri"/>
                <w:b/>
                <w:sz w:val="16"/>
                <w:szCs w:val="16"/>
              </w:rPr>
              <w:t xml:space="preserve">   </w:t>
            </w:r>
          </w:p>
        </w:tc>
        <w:tc>
          <w:tcPr>
            <w:tcW w:w="1418" w:type="dxa"/>
            <w:shd w:val="clear" w:color="auto" w:fill="auto"/>
          </w:tcPr>
          <w:p w:rsidR="00EA3EFC" w:rsidRPr="00357639" w:rsidRDefault="00EA3EFC"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EA3EFC" w:rsidRPr="00357639" w:rsidRDefault="00EA3EFC" w:rsidP="00EA02B7">
            <w:pPr>
              <w:spacing w:before="120" w:after="120" w:line="216" w:lineRule="auto"/>
              <w:rPr>
                <w:rFonts w:ascii="Times New Roman" w:eastAsia="Times New Roman" w:hAnsi="Times New Roman" w:cs="Times New Roman"/>
                <w:b/>
                <w:sz w:val="16"/>
                <w:szCs w:val="16"/>
              </w:rPr>
            </w:pPr>
          </w:p>
        </w:tc>
      </w:tr>
      <w:tr w:rsidR="00EA3EFC" w:rsidRPr="004D48A3" w:rsidTr="004E2E1A">
        <w:trPr>
          <w:trHeight w:val="20"/>
          <w:jc w:val="center"/>
        </w:trPr>
        <w:tc>
          <w:tcPr>
            <w:tcW w:w="454"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rsidR="00EA3EFC"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створеном отпаду</w:t>
            </w:r>
          </w:p>
          <w:p w:rsidR="00EA3EFC" w:rsidRDefault="00EA3EFC" w:rsidP="008A5AFE">
            <w:pPr>
              <w:spacing w:before="60" w:after="0" w:line="216" w:lineRule="auto"/>
              <w:rPr>
                <w:rFonts w:ascii="Arial Narrow" w:eastAsia="Times New Roman" w:hAnsi="Arial Narrow" w:cs="Calibri"/>
                <w:sz w:val="15"/>
                <w:szCs w:val="15"/>
              </w:rPr>
            </w:pPr>
          </w:p>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011060</w:t>
            </w:r>
          </w:p>
        </w:tc>
        <w:tc>
          <w:tcPr>
            <w:tcW w:w="2268"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врстама и количинама створеног (неопасног и опасног) отпада који се производи и интерно прерађује</w:t>
            </w:r>
          </w:p>
        </w:tc>
        <w:tc>
          <w:tcPr>
            <w:tcW w:w="1134" w:type="dxa"/>
            <w:shd w:val="clear" w:color="auto" w:fill="auto"/>
          </w:tcPr>
          <w:p w:rsidR="00EA3EFC" w:rsidRPr="006357D8" w:rsidRDefault="008B550A" w:rsidP="008A5AFE">
            <w:pPr>
              <w:spacing w:before="6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EA3EFC" w:rsidRPr="006357D8">
              <w:rPr>
                <w:rFonts w:ascii="Arial Narrow" w:eastAsia="Times New Roman" w:hAnsi="Arial Narrow" w:cs="Calibri"/>
                <w:sz w:val="15"/>
                <w:szCs w:val="15"/>
              </w:rPr>
              <w:t xml:space="preserve"> година</w:t>
            </w:r>
          </w:p>
        </w:tc>
        <w:tc>
          <w:tcPr>
            <w:tcW w:w="1418"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ОТ-С</w:t>
            </w:r>
          </w:p>
        </w:tc>
        <w:tc>
          <w:tcPr>
            <w:tcW w:w="1588"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и локалне јединице из сектора: А-С Класификације делатности; 08.03.</w:t>
            </w:r>
          </w:p>
        </w:tc>
        <w:tc>
          <w:tcPr>
            <w:tcW w:w="1701"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заштиту животне средине, Национални регистар извора загађивања (образа ГИО1), 01. јули</w:t>
            </w:r>
          </w:p>
        </w:tc>
        <w:tc>
          <w:tcPr>
            <w:tcW w:w="1418"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p>
        </w:tc>
        <w:tc>
          <w:tcPr>
            <w:tcW w:w="1531"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EA3EFC" w:rsidRPr="006357D8" w:rsidRDefault="00EA3EFC"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03.07.</w:t>
            </w:r>
          </w:p>
        </w:tc>
      </w:tr>
      <w:tr w:rsidR="008A5AFE" w:rsidRPr="004D48A3" w:rsidTr="008A5AFE">
        <w:trPr>
          <w:trHeight w:val="20"/>
          <w:jc w:val="center"/>
        </w:trPr>
        <w:tc>
          <w:tcPr>
            <w:tcW w:w="454"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rsidR="008A5AFE"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третираном отпаду</w:t>
            </w:r>
          </w:p>
          <w:p w:rsidR="008A5AFE" w:rsidRDefault="008A5AFE" w:rsidP="008A5AFE">
            <w:pPr>
              <w:spacing w:before="60" w:after="0" w:line="216" w:lineRule="auto"/>
              <w:rPr>
                <w:rFonts w:ascii="Arial Narrow" w:eastAsia="Times New Roman" w:hAnsi="Arial Narrow" w:cs="Calibri"/>
                <w:sz w:val="15"/>
                <w:szCs w:val="15"/>
              </w:rPr>
            </w:pPr>
          </w:p>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011065</w:t>
            </w:r>
          </w:p>
        </w:tc>
        <w:tc>
          <w:tcPr>
            <w:tcW w:w="2268"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количинама третираног отпада по врстама отпада и начину третмана отпада</w:t>
            </w:r>
          </w:p>
        </w:tc>
        <w:tc>
          <w:tcPr>
            <w:tcW w:w="1134" w:type="dxa"/>
            <w:shd w:val="clear" w:color="auto" w:fill="auto"/>
          </w:tcPr>
          <w:p w:rsidR="008A5AFE" w:rsidRPr="006357D8" w:rsidRDefault="008B550A" w:rsidP="008A5AFE">
            <w:pPr>
              <w:spacing w:before="6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8A5AFE" w:rsidRPr="006357D8">
              <w:rPr>
                <w:rFonts w:ascii="Arial Narrow" w:eastAsia="Times New Roman" w:hAnsi="Arial Narrow" w:cs="Calibri"/>
                <w:sz w:val="15"/>
                <w:szCs w:val="15"/>
              </w:rPr>
              <w:t xml:space="preserve"> година</w:t>
            </w:r>
          </w:p>
        </w:tc>
        <w:tc>
          <w:tcPr>
            <w:tcW w:w="1418"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ОТ-Т</w:t>
            </w:r>
          </w:p>
        </w:tc>
        <w:tc>
          <w:tcPr>
            <w:tcW w:w="1588"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и локалне јединице из сектора: А-С Класификације делатности; 08.03.</w:t>
            </w:r>
          </w:p>
        </w:tc>
        <w:tc>
          <w:tcPr>
            <w:tcW w:w="1701"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заштиту животне средине, Национални регистар извора загађивања (образац ГИО2 и ГИО3), 01. јули</w:t>
            </w:r>
          </w:p>
        </w:tc>
        <w:tc>
          <w:tcPr>
            <w:tcW w:w="1418"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p>
        </w:tc>
        <w:tc>
          <w:tcPr>
            <w:tcW w:w="1531"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8A5AFE" w:rsidRPr="006357D8" w:rsidRDefault="008A5AFE" w:rsidP="008A5AFE">
            <w:pPr>
              <w:spacing w:before="6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03.07.</w:t>
            </w:r>
          </w:p>
        </w:tc>
      </w:tr>
    </w:tbl>
    <w:p w:rsidR="008A5AFE" w:rsidRPr="008A5AFE" w:rsidRDefault="008A5AFE">
      <w:pPr>
        <w:rPr>
          <w:sz w:val="2"/>
          <w:szCs w:val="2"/>
        </w:rPr>
      </w:pPr>
    </w:p>
    <w:p w:rsidR="008A5AFE" w:rsidRPr="008A5AFE" w:rsidRDefault="008A5AFE">
      <w:pPr>
        <w:rPr>
          <w:sz w:val="2"/>
          <w:szCs w:val="2"/>
        </w:rPr>
        <w:sectPr w:rsidR="008A5AFE" w:rsidRPr="008A5AFE" w:rsidSect="0057390B">
          <w:footerReference w:type="default" r:id="rId14"/>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EA3EFC"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EA3EFC" w:rsidRPr="00AD44DD" w:rsidRDefault="00EA3EFC" w:rsidP="00091DE9">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EA3EFC"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Одговорни произвођач званичне </w:t>
            </w:r>
            <w:r w:rsidRPr="004D48A3">
              <w:rPr>
                <w:rFonts w:ascii="Arial Narrow" w:eastAsia="Times New Roman" w:hAnsi="Arial Narrow" w:cs="Times New Roman"/>
                <w:bCs/>
                <w:sz w:val="15"/>
                <w:szCs w:val="15"/>
              </w:rPr>
              <w:lastRenderedPageBreak/>
              <w:t>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Периодика спровођења и референтни </w:t>
            </w:r>
            <w:r w:rsidRPr="004D48A3">
              <w:rPr>
                <w:rFonts w:ascii="Arial Narrow" w:eastAsia="Times New Roman" w:hAnsi="Arial Narrow" w:cs="Times New Roman"/>
                <w:bCs/>
                <w:sz w:val="15"/>
                <w:szCs w:val="15"/>
              </w:rPr>
              <w:lastRenderedPageBreak/>
              <w:t>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lastRenderedPageBreak/>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ријални ниво </w:t>
            </w:r>
            <w:r w:rsidRPr="004D48A3">
              <w:rPr>
                <w:rFonts w:ascii="Arial Narrow" w:eastAsia="Times New Roman" w:hAnsi="Arial Narrow" w:cs="Times New Roman"/>
                <w:bCs/>
                <w:sz w:val="15"/>
                <w:szCs w:val="15"/>
              </w:rPr>
              <w:lastRenderedPageBreak/>
              <w:t>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Рок за прве резултате</w:t>
            </w:r>
          </w:p>
        </w:tc>
      </w:tr>
      <w:tr w:rsidR="00EA3EFC"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Административни извори </w:t>
            </w:r>
            <w:r w:rsidRPr="004D48A3">
              <w:rPr>
                <w:rFonts w:ascii="Arial Narrow" w:eastAsia="Times New Roman" w:hAnsi="Arial Narrow" w:cs="Times New Roman"/>
                <w:bCs/>
                <w:sz w:val="15"/>
                <w:szCs w:val="15"/>
              </w:rPr>
              <w:lastRenderedPageBreak/>
              <w:t>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r>
      <w:tr w:rsidR="00EA3EFC"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4D48A3" w:rsidRDefault="00EA3EFC" w:rsidP="00091DE9">
            <w:pPr>
              <w:spacing w:after="0" w:line="240" w:lineRule="auto"/>
              <w:rPr>
                <w:rFonts w:ascii="Arial Narrow" w:eastAsia="Times New Roman" w:hAnsi="Arial Narrow" w:cs="Times New Roman"/>
                <w:bCs/>
                <w:sz w:val="15"/>
                <w:szCs w:val="15"/>
              </w:rPr>
            </w:pPr>
          </w:p>
        </w:tc>
      </w:tr>
      <w:tr w:rsidR="00EA3EFC"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EA3EFC" w:rsidRPr="007B2E61" w:rsidRDefault="00EA3EFC"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EA3EFC" w:rsidRPr="004D48A3" w:rsidTr="00091DE9">
        <w:trPr>
          <w:trHeight w:val="20"/>
          <w:tblHeader/>
          <w:jc w:val="center"/>
        </w:trPr>
        <w:tc>
          <w:tcPr>
            <w:tcW w:w="454" w:type="dxa"/>
            <w:shd w:val="clear" w:color="auto" w:fill="auto"/>
          </w:tcPr>
          <w:p w:rsidR="00EA3EFC" w:rsidRPr="006357D8" w:rsidRDefault="00EA3EFC"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EA3EFC" w:rsidRPr="006357D8" w:rsidRDefault="00EA3EFC" w:rsidP="00091DE9">
            <w:pPr>
              <w:spacing w:after="0" w:line="240" w:lineRule="auto"/>
              <w:rPr>
                <w:rFonts w:ascii="Arial Narrow" w:eastAsia="Times New Roman" w:hAnsi="Arial Narrow" w:cs="Calibri"/>
                <w:sz w:val="15"/>
                <w:szCs w:val="15"/>
              </w:rPr>
            </w:pPr>
          </w:p>
        </w:tc>
        <w:tc>
          <w:tcPr>
            <w:tcW w:w="1588" w:type="dxa"/>
            <w:shd w:val="clear" w:color="auto" w:fill="auto"/>
          </w:tcPr>
          <w:p w:rsidR="00EA3EFC" w:rsidRPr="006357D8" w:rsidRDefault="00EA3EFC" w:rsidP="00091DE9">
            <w:pPr>
              <w:spacing w:after="0" w:line="240" w:lineRule="auto"/>
              <w:rPr>
                <w:rFonts w:ascii="Arial Narrow" w:eastAsia="Times New Roman" w:hAnsi="Arial Narrow" w:cs="Calibri"/>
                <w:sz w:val="15"/>
                <w:szCs w:val="15"/>
              </w:rPr>
            </w:pPr>
          </w:p>
        </w:tc>
        <w:tc>
          <w:tcPr>
            <w:tcW w:w="2268"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EA3EFC" w:rsidRPr="006357D8" w:rsidRDefault="00EA3EFC"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EA3EFC" w:rsidRPr="006357D8" w:rsidRDefault="00EA3EFC"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EA3EFC" w:rsidRPr="006357D8" w:rsidRDefault="00EA3EFC" w:rsidP="00091DE9">
            <w:pPr>
              <w:spacing w:after="0" w:line="240"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отпаду из домаћинстава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011151</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количинама створеног (неопасног и опасног) отпада из домаћинстава</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DB7813" w:rsidP="00F967F2">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12.12.</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карактеристикама постројења за третман отпада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011063</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Техничке карактеристике постројења (број, врста, капацитет и др)</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ОТ-К</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и локалне јединице из сектора: А-С Класификације делатности; 08.03.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заштиту животне средине, Национални реги</w:t>
            </w:r>
            <w:r w:rsidR="00863F5C">
              <w:rPr>
                <w:rFonts w:ascii="Arial Narrow" w:eastAsia="Times New Roman" w:hAnsi="Arial Narrow" w:cs="Calibri"/>
                <w:sz w:val="15"/>
                <w:szCs w:val="15"/>
              </w:rPr>
              <w:t>стар извора загађивања, 01. јул</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12.12.</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укупном отпаду</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011061</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врстама и количинама створеног, рециклираног, поново употребљеног и одложеног отпада и увоз и извоз отпада у складу са стандардима Европске уније; структурни индикатори и SDI</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DB7813" w:rsidP="00F967F2">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12.12.</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потрошњи опасних хемикалија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011110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потрошњи опасних хемикалија према класи токсичности и области њихове потрошње</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ХЕМ-1</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и локалне јединице из сектора: Б-Е; 15.03.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Закон о хемикалијама и Закон о биоцидним производима</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07.06.</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опасним хемикалијама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011111</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опасним хемикалијама: производња, потрошња, увоз и извоз; залихе на почетку и крају године, као и количина укупно набављених опасних хемикалија</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DB7813" w:rsidP="00F967F2">
            <w:pPr>
              <w:spacing w:before="120" w:after="0" w:line="228" w:lineRule="auto"/>
              <w:rPr>
                <w:rFonts w:ascii="Arial Narrow" w:eastAsia="Times New Roman" w:hAnsi="Arial Narrow" w:cs="Calibri"/>
                <w:sz w:val="15"/>
                <w:szCs w:val="15"/>
              </w:rPr>
            </w:pPr>
            <w:r w:rsidRPr="00DB7813">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12.12.</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заштиту животне средине</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Управљање отпадом</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011064</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управљању отпадом у складу са Законом о управљању отпадом</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 у складу са Правилником о обрасцу дневне евиденције и </w:t>
            </w:r>
            <w:r w:rsidRPr="006357D8">
              <w:rPr>
                <w:rFonts w:ascii="Arial Narrow" w:eastAsia="Times New Roman" w:hAnsi="Arial Narrow" w:cs="Calibri"/>
                <w:sz w:val="15"/>
                <w:szCs w:val="15"/>
              </w:rPr>
              <w:lastRenderedPageBreak/>
              <w:t xml:space="preserve">годишњег извештаја о отпаду са упутством за његово попуњавање и Правилником о методологији за израду националног и локалног регистра извора загађивања, као и методологији за врсте, начине и рокове прикупљања података </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Произвођачи отпада, увозници отпада, извозници отпада, оператери постројења за поновно </w:t>
            </w:r>
            <w:r w:rsidRPr="006357D8">
              <w:rPr>
                <w:rFonts w:ascii="Arial Narrow" w:eastAsia="Times New Roman" w:hAnsi="Arial Narrow" w:cs="Calibri"/>
                <w:sz w:val="15"/>
                <w:szCs w:val="15"/>
              </w:rPr>
              <w:lastRenderedPageBreak/>
              <w:t>искоришћење отпада и оператери на депонијама; 31.03. са подацима за претходну годину</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управљању отпадом и Закон о заштити животне средине</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9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заштиту животне средине</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Управљање амбалажом и амбалажним отпадом</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011152</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управљању амбалажом и амбалажним отпадом</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 у складу са Правилником о обрасцима извештаја о управљању амбалажом и амбалажним отпадом </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Произвођачи, увозници, пакер-пуниоци и испоручиоци амбалаже и производа у амбалажи; оператери система управљања амбалажним отпадом; 31.03. са подацима за претходну годину</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амбалажи и амбалажном отпаду</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967F2" w:rsidRPr="004D48A3" w:rsidTr="0043440F">
        <w:trPr>
          <w:trHeight w:val="20"/>
          <w:jc w:val="center"/>
        </w:trPr>
        <w:tc>
          <w:tcPr>
            <w:tcW w:w="454" w:type="dxa"/>
            <w:shd w:val="clear" w:color="auto" w:fill="auto"/>
          </w:tcPr>
          <w:p w:rsidR="00F967F2" w:rsidRPr="006357D8" w:rsidRDefault="00F967F2" w:rsidP="00EA02B7">
            <w:pPr>
              <w:spacing w:before="120" w:after="120" w:line="204" w:lineRule="auto"/>
              <w:rPr>
                <w:rFonts w:ascii="Arial Narrow" w:eastAsia="Times New Roman" w:hAnsi="Arial Narrow" w:cs="Calibri"/>
                <w:sz w:val="15"/>
                <w:szCs w:val="15"/>
              </w:rPr>
            </w:pPr>
          </w:p>
        </w:tc>
        <w:tc>
          <w:tcPr>
            <w:tcW w:w="4877" w:type="dxa"/>
            <w:gridSpan w:val="3"/>
            <w:shd w:val="clear" w:color="auto" w:fill="auto"/>
          </w:tcPr>
          <w:p w:rsidR="00F967F2" w:rsidRPr="003A58FB" w:rsidRDefault="00F967F2" w:rsidP="00EA02B7">
            <w:pPr>
              <w:spacing w:before="120" w:after="120" w:line="204"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2)  Статистика воде, ваздуха и климатских промена</w:t>
            </w:r>
          </w:p>
        </w:tc>
        <w:tc>
          <w:tcPr>
            <w:tcW w:w="1134" w:type="dxa"/>
            <w:shd w:val="clear" w:color="auto" w:fill="auto"/>
          </w:tcPr>
          <w:p w:rsidR="00F967F2" w:rsidRPr="006357D8" w:rsidRDefault="00F967F2" w:rsidP="00EA02B7">
            <w:pPr>
              <w:spacing w:before="120" w:after="12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F967F2" w:rsidRPr="006357D8" w:rsidRDefault="00F967F2" w:rsidP="00EA02B7">
            <w:pPr>
              <w:spacing w:before="120" w:after="120" w:line="204"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02B7">
            <w:pPr>
              <w:spacing w:before="120" w:after="120" w:line="204"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EA02B7">
            <w:pPr>
              <w:spacing w:before="120" w:after="120" w:line="204"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EA02B7">
            <w:pPr>
              <w:spacing w:before="120" w:after="12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120" w:line="204"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EA02B7">
            <w:pPr>
              <w:spacing w:before="120" w:after="120" w:line="204"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EA02B7">
            <w:pPr>
              <w:spacing w:before="120" w:after="120" w:line="204"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коришћењу вода и заштити вода од загађивања</w:t>
            </w:r>
          </w:p>
          <w:p w:rsidR="00F967F2" w:rsidRDefault="00F967F2" w:rsidP="00EA3EFC">
            <w:pPr>
              <w:spacing w:before="120" w:after="0" w:line="204" w:lineRule="auto"/>
              <w:rPr>
                <w:rFonts w:ascii="Arial Narrow" w:eastAsia="Times New Roman" w:hAnsi="Arial Narrow" w:cs="Calibri"/>
                <w:sz w:val="15"/>
                <w:szCs w:val="15"/>
              </w:rPr>
            </w:pPr>
          </w:p>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011010</w:t>
            </w:r>
          </w:p>
        </w:tc>
        <w:tc>
          <w:tcPr>
            <w:tcW w:w="226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захваћеним водама према изворима снабдевања; коришћеним водама према начину употребе; испуштеним, пречишћеним и поново употребљеним отпадним водама; уређаји за пречишћавање; квалитет отпадних вода (БПК и ХПК индикатори)</w:t>
            </w:r>
          </w:p>
        </w:tc>
        <w:tc>
          <w:tcPr>
            <w:tcW w:w="1134" w:type="dxa"/>
            <w:shd w:val="clear" w:color="auto" w:fill="auto"/>
          </w:tcPr>
          <w:p w:rsidR="00F967F2" w:rsidRPr="006357D8" w:rsidRDefault="008B550A" w:rsidP="00EA3EFC">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ВОД-1</w:t>
            </w:r>
          </w:p>
        </w:tc>
        <w:tc>
          <w:tcPr>
            <w:tcW w:w="158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и локалне јединице из сектора: рударство, прерађивачка индустрија, и снабдевање електричном енергијом, гасом и паром и области: сакупљање, третман и одлагање отпада и санација, рекултивација и управљање отпадом; 15.03.</w:t>
            </w:r>
          </w:p>
        </w:tc>
        <w:tc>
          <w:tcPr>
            <w:tcW w:w="170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3EFC">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област, регион и Република Србија</w:t>
            </w:r>
          </w:p>
        </w:tc>
        <w:tc>
          <w:tcPr>
            <w:tcW w:w="85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12.06.</w:t>
            </w:r>
          </w:p>
        </w:tc>
      </w:tr>
      <w:tr w:rsidR="00F967F2" w:rsidRPr="004D48A3" w:rsidTr="004E2E1A">
        <w:trPr>
          <w:trHeight w:val="20"/>
          <w:jc w:val="center"/>
        </w:trPr>
        <w:tc>
          <w:tcPr>
            <w:tcW w:w="454"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статистику и Градска управа Града Београда - за територију Града </w:t>
            </w:r>
            <w:r w:rsidRPr="006357D8">
              <w:rPr>
                <w:rFonts w:ascii="Arial Narrow" w:eastAsia="Times New Roman" w:hAnsi="Arial Narrow" w:cs="Calibri"/>
                <w:sz w:val="15"/>
                <w:szCs w:val="15"/>
              </w:rPr>
              <w:lastRenderedPageBreak/>
              <w:t>Београда</w:t>
            </w:r>
          </w:p>
        </w:tc>
        <w:tc>
          <w:tcPr>
            <w:tcW w:w="1588" w:type="dxa"/>
            <w:shd w:val="clear" w:color="auto" w:fill="auto"/>
          </w:tcPr>
          <w:p w:rsidR="00F967F2"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Истраживање о снабдевању питком водом</w:t>
            </w:r>
          </w:p>
          <w:p w:rsidR="00F967F2" w:rsidRDefault="00F967F2" w:rsidP="00EA3EFC">
            <w:pPr>
              <w:spacing w:before="120" w:after="0" w:line="204" w:lineRule="auto"/>
              <w:rPr>
                <w:rFonts w:ascii="Arial Narrow" w:eastAsia="Times New Roman" w:hAnsi="Arial Narrow" w:cs="Calibri"/>
                <w:sz w:val="15"/>
                <w:szCs w:val="15"/>
              </w:rPr>
            </w:pPr>
          </w:p>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011020</w:t>
            </w:r>
          </w:p>
        </w:tc>
        <w:tc>
          <w:tcPr>
            <w:tcW w:w="226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Захватање воде према извориштима, водоснабдевање домаћинстава, пословних субјеката и других водоводних система</w:t>
            </w:r>
          </w:p>
        </w:tc>
        <w:tc>
          <w:tcPr>
            <w:tcW w:w="1134" w:type="dxa"/>
            <w:shd w:val="clear" w:color="auto" w:fill="auto"/>
          </w:tcPr>
          <w:p w:rsidR="00F967F2" w:rsidRPr="006357D8" w:rsidRDefault="008B550A" w:rsidP="00EA3EFC">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ВОД-2В</w:t>
            </w:r>
          </w:p>
        </w:tc>
        <w:tc>
          <w:tcPr>
            <w:tcW w:w="158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Пословни субјекти и локалне јединице из области: скупљање, пречишћавање и дистрибуција воде и органи јавне управе, одбране и обавезног социјалног осигурања </w:t>
            </w:r>
            <w:r w:rsidRPr="006357D8">
              <w:rPr>
                <w:rFonts w:ascii="Arial Narrow" w:eastAsia="Times New Roman" w:hAnsi="Arial Narrow" w:cs="Calibri"/>
                <w:sz w:val="15"/>
                <w:szCs w:val="15"/>
              </w:rPr>
              <w:lastRenderedPageBreak/>
              <w:t>(месне заједнице које управљају водоводним системима); 22.02.</w:t>
            </w:r>
          </w:p>
        </w:tc>
        <w:tc>
          <w:tcPr>
            <w:tcW w:w="170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3EFC">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Речни сливови, општина, област, регион и Република Србија</w:t>
            </w:r>
          </w:p>
        </w:tc>
        <w:tc>
          <w:tcPr>
            <w:tcW w:w="85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10.05.</w:t>
            </w:r>
          </w:p>
        </w:tc>
      </w:tr>
      <w:tr w:rsidR="00F967F2" w:rsidRPr="004D48A3" w:rsidTr="004E2E1A">
        <w:trPr>
          <w:trHeight w:val="20"/>
          <w:jc w:val="center"/>
        </w:trPr>
        <w:tc>
          <w:tcPr>
            <w:tcW w:w="454"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отпадним водама из насеља</w:t>
            </w:r>
          </w:p>
          <w:p w:rsidR="00F967F2" w:rsidRDefault="00F967F2" w:rsidP="00EA3EFC">
            <w:pPr>
              <w:spacing w:before="120" w:after="0" w:line="204" w:lineRule="auto"/>
              <w:rPr>
                <w:rFonts w:ascii="Arial Narrow" w:eastAsia="Times New Roman" w:hAnsi="Arial Narrow" w:cs="Calibri"/>
                <w:sz w:val="15"/>
                <w:szCs w:val="15"/>
              </w:rPr>
            </w:pPr>
          </w:p>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011030</w:t>
            </w:r>
          </w:p>
        </w:tc>
        <w:tc>
          <w:tcPr>
            <w:tcW w:w="226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Пречишћавање и испуштање отпадних вода; канализациона мрежа и уређаји за пречишћавање отпадних вода</w:t>
            </w:r>
          </w:p>
        </w:tc>
        <w:tc>
          <w:tcPr>
            <w:tcW w:w="1134" w:type="dxa"/>
            <w:shd w:val="clear" w:color="auto" w:fill="auto"/>
          </w:tcPr>
          <w:p w:rsidR="00F967F2" w:rsidRPr="006357D8" w:rsidRDefault="008B550A" w:rsidP="00EA3EFC">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ВОД-2К</w:t>
            </w:r>
          </w:p>
        </w:tc>
        <w:tc>
          <w:tcPr>
            <w:tcW w:w="158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и локалне јединице из области: скупљање, пречишћавање и дистрибуција воде и уклањање отпадних вода; 22.02.</w:t>
            </w:r>
          </w:p>
        </w:tc>
        <w:tc>
          <w:tcPr>
            <w:tcW w:w="170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3EFC">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Речни сливови, општина, област, регион и Република Србија</w:t>
            </w:r>
          </w:p>
        </w:tc>
        <w:tc>
          <w:tcPr>
            <w:tcW w:w="85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24.05.</w:t>
            </w:r>
          </w:p>
        </w:tc>
      </w:tr>
      <w:tr w:rsidR="00F967F2" w:rsidRPr="004D48A3" w:rsidTr="004E2E1A">
        <w:trPr>
          <w:trHeight w:val="20"/>
          <w:jc w:val="center"/>
        </w:trPr>
        <w:tc>
          <w:tcPr>
            <w:tcW w:w="454"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заштити од штетног дејства вода</w:t>
            </w:r>
          </w:p>
          <w:p w:rsidR="00F967F2" w:rsidRDefault="00F967F2" w:rsidP="00EA3EFC">
            <w:pPr>
              <w:spacing w:before="120" w:after="0" w:line="204" w:lineRule="auto"/>
              <w:rPr>
                <w:rFonts w:ascii="Arial Narrow" w:eastAsia="Times New Roman" w:hAnsi="Arial Narrow" w:cs="Calibri"/>
                <w:sz w:val="15"/>
                <w:szCs w:val="15"/>
              </w:rPr>
            </w:pPr>
          </w:p>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011130</w:t>
            </w:r>
          </w:p>
        </w:tc>
        <w:tc>
          <w:tcPr>
            <w:tcW w:w="226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Заштита и одбрана од поплава и уређење река, одводњавање земљишта, заштита земљишта од ерозије и уређење бујица, као и подаци о утрошку енергије, горива и грађевинских машина која се користе у поменуте сврхе</w:t>
            </w:r>
          </w:p>
        </w:tc>
        <w:tc>
          <w:tcPr>
            <w:tcW w:w="1134" w:type="dxa"/>
            <w:shd w:val="clear" w:color="auto" w:fill="auto"/>
          </w:tcPr>
          <w:p w:rsidR="00F967F2" w:rsidRPr="006357D8" w:rsidRDefault="008B550A" w:rsidP="00EA3EFC">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ВОД-3</w:t>
            </w:r>
          </w:p>
        </w:tc>
        <w:tc>
          <w:tcPr>
            <w:tcW w:w="1588"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и локалне јединице које се баве управљањем водним ресурсима, заштитом од штетног дејства вода, изградњом и oдржавањем хидрограђевин-ских објеката и околине; 22.02.</w:t>
            </w:r>
          </w:p>
        </w:tc>
        <w:tc>
          <w:tcPr>
            <w:tcW w:w="170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3EFC">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и Република Србија</w:t>
            </w:r>
          </w:p>
        </w:tc>
        <w:tc>
          <w:tcPr>
            <w:tcW w:w="851" w:type="dxa"/>
            <w:shd w:val="clear" w:color="auto" w:fill="auto"/>
          </w:tcPr>
          <w:p w:rsidR="00F967F2" w:rsidRPr="006357D8" w:rsidRDefault="00F967F2" w:rsidP="00EA3EFC">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07.05.</w:t>
            </w:r>
          </w:p>
        </w:tc>
      </w:tr>
      <w:tr w:rsidR="00F967F2" w:rsidRPr="004D48A3" w:rsidTr="004E2E1A">
        <w:trPr>
          <w:trHeight w:val="20"/>
          <w:jc w:val="center"/>
        </w:trPr>
        <w:tc>
          <w:tcPr>
            <w:tcW w:w="45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наводњавању</w:t>
            </w:r>
          </w:p>
          <w:p w:rsidR="00F967F2" w:rsidRDefault="00F967F2" w:rsidP="00EA3EFC">
            <w:pPr>
              <w:spacing w:before="120" w:after="0" w:line="216" w:lineRule="auto"/>
              <w:rPr>
                <w:rFonts w:ascii="Arial Narrow" w:eastAsia="Times New Roman" w:hAnsi="Arial Narrow" w:cs="Calibri"/>
                <w:sz w:val="15"/>
                <w:szCs w:val="15"/>
              </w:rPr>
            </w:pPr>
          </w:p>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011040</w:t>
            </w:r>
          </w:p>
        </w:tc>
        <w:tc>
          <w:tcPr>
            <w:tcW w:w="226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Количине захваћене воде за наводњавање према врсти изворишта, објекти и уређаји за наводњавање, начин наводњавања, наводњаване површине и др.</w:t>
            </w:r>
          </w:p>
        </w:tc>
        <w:tc>
          <w:tcPr>
            <w:tcW w:w="1134" w:type="dxa"/>
            <w:shd w:val="clear" w:color="auto" w:fill="auto"/>
          </w:tcPr>
          <w:p w:rsidR="00F967F2" w:rsidRPr="006357D8" w:rsidRDefault="008B550A" w:rsidP="00EA3EFC">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ВОД-4</w:t>
            </w:r>
          </w:p>
        </w:tc>
        <w:tc>
          <w:tcPr>
            <w:tcW w:w="158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и локалне јединице из области: пољопривредна производња, лов и услужне делатности, као и јединице из других сектора које се баве наводњавањем; 14.10.</w:t>
            </w:r>
          </w:p>
        </w:tc>
        <w:tc>
          <w:tcPr>
            <w:tcW w:w="170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3EFC">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Сливови, регион и Република Србија</w:t>
            </w:r>
          </w:p>
        </w:tc>
        <w:tc>
          <w:tcPr>
            <w:tcW w:w="85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09.01.2020.</w:t>
            </w:r>
          </w:p>
        </w:tc>
      </w:tr>
      <w:tr w:rsidR="00F967F2" w:rsidRPr="004D48A3" w:rsidTr="004E2E1A">
        <w:trPr>
          <w:trHeight w:val="20"/>
          <w:jc w:val="center"/>
        </w:trPr>
        <w:tc>
          <w:tcPr>
            <w:tcW w:w="45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укупном билансу копнених вода</w:t>
            </w:r>
          </w:p>
          <w:p w:rsidR="00F967F2" w:rsidRDefault="00F967F2" w:rsidP="00EA3EFC">
            <w:pPr>
              <w:spacing w:before="120" w:after="0" w:line="216" w:lineRule="auto"/>
              <w:rPr>
                <w:rFonts w:ascii="Arial Narrow" w:eastAsia="Times New Roman" w:hAnsi="Arial Narrow" w:cs="Calibri"/>
                <w:sz w:val="15"/>
                <w:szCs w:val="15"/>
              </w:rPr>
            </w:pPr>
          </w:p>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011041</w:t>
            </w:r>
          </w:p>
        </w:tc>
        <w:tc>
          <w:tcPr>
            <w:tcW w:w="226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количинама захваћених, коришћених, испуштених вода, водама за наводњавање, поново коришћеним водама, обновљивим водним ресурсима, квалитету отпадних вода, SDI и еродираном земљишту</w:t>
            </w:r>
          </w:p>
        </w:tc>
        <w:tc>
          <w:tcPr>
            <w:tcW w:w="113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Годишња  </w:t>
            </w:r>
          </w:p>
        </w:tc>
        <w:tc>
          <w:tcPr>
            <w:tcW w:w="141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3EFC">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хидро-метеоролошки завод</w:t>
            </w:r>
          </w:p>
        </w:tc>
        <w:tc>
          <w:tcPr>
            <w:tcW w:w="141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Сливови, регион и Република Србија</w:t>
            </w:r>
          </w:p>
        </w:tc>
        <w:tc>
          <w:tcPr>
            <w:tcW w:w="85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12.12.</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Рачун емисија у ваздух</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011123</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емисија у ваздух по областима Класификације делатности</w:t>
            </w:r>
          </w:p>
        </w:tc>
        <w:tc>
          <w:tcPr>
            <w:tcW w:w="113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2017.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заштиту животне средине и Министарство унутрашњих послова; 1.6.</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20.09.</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8     </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Агенција за заштиту животне </w:t>
            </w:r>
            <w:r w:rsidRPr="006357D8">
              <w:rPr>
                <w:rFonts w:ascii="Arial Narrow" w:eastAsia="Times New Roman" w:hAnsi="Arial Narrow" w:cs="Calibri"/>
                <w:sz w:val="15"/>
                <w:szCs w:val="15"/>
              </w:rPr>
              <w:lastRenderedPageBreak/>
              <w:t>средине</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Национални инвентар основних загађујућих материја у ваздух</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011125</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Подаци о количинама емитованих загађујућих материја у ваздух у складу са ЛРТАП конвенцијом</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Јавни подаци и званични извештаји, дописи </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Институције задужене за израду националних енергетких биланса, </w:t>
            </w:r>
            <w:r w:rsidRPr="006357D8">
              <w:rPr>
                <w:rFonts w:ascii="Arial Narrow" w:eastAsia="Times New Roman" w:hAnsi="Arial Narrow" w:cs="Calibri"/>
                <w:sz w:val="15"/>
                <w:szCs w:val="15"/>
              </w:rPr>
              <w:lastRenderedPageBreak/>
              <w:t>статистичких података, друге институције и компаније које су од значаја за прорачуна емисија из области енергетике, саобраћаја,  индустрије, пољопривреде и отпада</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заштити ваздуха</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15.02.</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9     </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заштиту животне средине</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Национални инвентар гасова са ефектом стаклене баште</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011127</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неопходни за израду Националног инвентара гасова са ефектом стаклене баште</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Јавни подаци и званични извештаји, дописи </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шумарства и отпада</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заштити ваздуха</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15.04.</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10    </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заштиту животне средине</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Национални инвентар ненамерно испуштених дуготрајних органских загађујућих материја</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011101</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неопходни за израду Националног инвентара ненамерно испуштених дуготрајних органских загађујућих материја</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Јавни подаци и званични извештаји, дописи, у складу са методологијом EMEP/EEA 2016 </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и отпада</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заштити ваздуха</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15.02.</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11    </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 за јавно здравље Србије</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о стању животнe срединe</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011124</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Мониторинг квалитета ваздуха у урбаним срединама, квалитет индустријских отпадних вода, евиденција депонија чврстог отпада, евиденција третмана инфективног медицинског отпада</w:t>
            </w:r>
          </w:p>
        </w:tc>
        <w:tc>
          <w:tcPr>
            <w:tcW w:w="1134" w:type="dxa"/>
            <w:shd w:val="clear" w:color="auto" w:fill="auto"/>
          </w:tcPr>
          <w:p w:rsidR="00F967F2" w:rsidRPr="006357D8" w:rsidRDefault="00863F5C"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Месечна; т</w:t>
            </w:r>
            <w:r w:rsidR="00F967F2" w:rsidRPr="006357D8">
              <w:rPr>
                <w:rFonts w:ascii="Arial Narrow" w:eastAsia="Times New Roman" w:hAnsi="Arial Narrow" w:cs="Calibri"/>
                <w:sz w:val="15"/>
                <w:szCs w:val="15"/>
              </w:rPr>
              <w:t>екућа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Институти и заводи за јавно здравље, здравствене установе и друга правна лица достављају податке надлежном заводу за јавно здравље; до 10. у месецу за претходни месец</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Насеље, општина, област, регион и 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12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заштиту животне средине</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Стање квалитета ваздуха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011128</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Мониторинг квалитета ваздуха и хемизам падавина</w:t>
            </w:r>
          </w:p>
        </w:tc>
        <w:tc>
          <w:tcPr>
            <w:tcW w:w="1134" w:type="dxa"/>
            <w:shd w:val="clear" w:color="auto" w:fill="auto"/>
          </w:tcPr>
          <w:p w:rsidR="00F967F2" w:rsidRPr="006357D8" w:rsidRDefault="000969FD"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Електронски обрасци, дописи </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Институције које врше мониторинг квалитета ваздуха у оквиру државне и локалних мрежа за квалитет ваздуха</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заштити ваздуха</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01. март за претходну годину</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13</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Завод за </w:t>
            </w:r>
            <w:r w:rsidRPr="006357D8">
              <w:rPr>
                <w:rFonts w:ascii="Arial Narrow" w:eastAsia="Times New Roman" w:hAnsi="Arial Narrow" w:cs="Calibri"/>
                <w:sz w:val="15"/>
                <w:szCs w:val="15"/>
              </w:rPr>
              <w:lastRenderedPageBreak/>
              <w:t>заштиту природе Србије</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Израда студија заштите </w:t>
            </w:r>
            <w:r w:rsidRPr="006357D8">
              <w:rPr>
                <w:rFonts w:ascii="Arial Narrow" w:eastAsia="Times New Roman" w:hAnsi="Arial Narrow" w:cs="Calibri"/>
                <w:sz w:val="15"/>
                <w:szCs w:val="15"/>
              </w:rPr>
              <w:lastRenderedPageBreak/>
              <w:t>којима се утврђују вредности подручја предложених за заштиту</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011102</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Идентификациона листа природног </w:t>
            </w:r>
            <w:r w:rsidRPr="006357D8">
              <w:rPr>
                <w:rFonts w:ascii="Arial Narrow" w:eastAsia="Times New Roman" w:hAnsi="Arial Narrow" w:cs="Calibri"/>
                <w:sz w:val="15"/>
                <w:szCs w:val="15"/>
              </w:rPr>
              <w:lastRenderedPageBreak/>
              <w:t>добра, опис природних, створених и предеоних одлика, оцена стања животне средине подручја, темељне вредности природног добра, режими заштите, концепт заштите, унапређења и одрживог развоја, управљање.</w:t>
            </w:r>
          </w:p>
        </w:tc>
        <w:tc>
          <w:tcPr>
            <w:tcW w:w="1134" w:type="dxa"/>
            <w:shd w:val="clear" w:color="auto" w:fill="auto"/>
          </w:tcPr>
          <w:p w:rsidR="00F967F2" w:rsidRPr="006357D8" w:rsidRDefault="00863F5C"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 xml:space="preserve">Континуирана; </w:t>
            </w:r>
            <w:r>
              <w:rPr>
                <w:rFonts w:ascii="Arial Narrow" w:eastAsia="Times New Roman" w:hAnsi="Arial Narrow" w:cs="Calibri"/>
                <w:sz w:val="15"/>
                <w:szCs w:val="15"/>
              </w:rPr>
              <w:lastRenderedPageBreak/>
              <w:t>к</w:t>
            </w:r>
            <w:r w:rsidR="00F967F2" w:rsidRPr="006357D8">
              <w:rPr>
                <w:rFonts w:ascii="Arial Narrow" w:eastAsia="Times New Roman" w:hAnsi="Arial Narrow" w:cs="Calibri"/>
                <w:sz w:val="15"/>
                <w:szCs w:val="15"/>
              </w:rPr>
              <w:t>онтинуирано</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Анкетни и </w:t>
            </w:r>
            <w:r w:rsidRPr="006357D8">
              <w:rPr>
                <w:rFonts w:ascii="Arial Narrow" w:eastAsia="Times New Roman" w:hAnsi="Arial Narrow" w:cs="Calibri"/>
                <w:sz w:val="15"/>
                <w:szCs w:val="15"/>
              </w:rPr>
              <w:lastRenderedPageBreak/>
              <w:t xml:space="preserve">извештајни метод - прикупљање података директно током теренских мултидисциплинарних истраживања у складу са методологијом струке и делатности </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Јединице локалне </w:t>
            </w:r>
            <w:r w:rsidRPr="006357D8">
              <w:rPr>
                <w:rFonts w:ascii="Arial Narrow" w:eastAsia="Times New Roman" w:hAnsi="Arial Narrow" w:cs="Calibri"/>
                <w:sz w:val="15"/>
                <w:szCs w:val="15"/>
              </w:rPr>
              <w:lastRenderedPageBreak/>
              <w:t>самоуправе, научне и образовне институције, установе републичких органа, физичка и правна лица</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Републички геодетски </w:t>
            </w:r>
            <w:r w:rsidRPr="006357D8">
              <w:rPr>
                <w:rFonts w:ascii="Arial Narrow" w:eastAsia="Times New Roman" w:hAnsi="Arial Narrow" w:cs="Calibri"/>
                <w:sz w:val="15"/>
                <w:szCs w:val="15"/>
              </w:rPr>
              <w:lastRenderedPageBreak/>
              <w:t>завод (Картографска база података), ЈП Србијашуме, (Картографска база података и база података шумских основа)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Картографски </w:t>
            </w:r>
            <w:r w:rsidRPr="006357D8">
              <w:rPr>
                <w:rFonts w:ascii="Arial Narrow" w:eastAsia="Times New Roman" w:hAnsi="Arial Narrow" w:cs="Calibri"/>
                <w:sz w:val="15"/>
                <w:szCs w:val="15"/>
              </w:rPr>
              <w:lastRenderedPageBreak/>
              <w:t>подаци Републичког геодетског завода</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Законска регулатива из </w:t>
            </w:r>
            <w:r w:rsidRPr="006357D8">
              <w:rPr>
                <w:rFonts w:ascii="Arial Narrow" w:eastAsia="Times New Roman" w:hAnsi="Arial Narrow" w:cs="Calibri"/>
                <w:sz w:val="15"/>
                <w:szCs w:val="15"/>
              </w:rPr>
              <w:lastRenderedPageBreak/>
              <w:t>области заштите природе и одрживог коришћења природних ресурса</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Насеље, </w:t>
            </w:r>
            <w:r w:rsidRPr="006357D8">
              <w:rPr>
                <w:rFonts w:ascii="Arial Narrow" w:eastAsia="Times New Roman" w:hAnsi="Arial Narrow" w:cs="Calibri"/>
                <w:sz w:val="15"/>
                <w:szCs w:val="15"/>
              </w:rPr>
              <w:lastRenderedPageBreak/>
              <w:t>општина, област, регион и 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Одмах по </w:t>
            </w:r>
            <w:r w:rsidRPr="006357D8">
              <w:rPr>
                <w:rFonts w:ascii="Arial Narrow" w:eastAsia="Times New Roman" w:hAnsi="Arial Narrow" w:cs="Calibri"/>
                <w:sz w:val="15"/>
                <w:szCs w:val="15"/>
              </w:rPr>
              <w:lastRenderedPageBreak/>
              <w:t>потпису одговорног лица финалне студије заштите</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14</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Рачун за сектор еколошких добара и услуга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011129</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Обрачун тржишних обележја (аутпут, додата вредност, запосленост) за сектор еколошких добара и услуга.</w:t>
            </w:r>
          </w:p>
        </w:tc>
        <w:tc>
          <w:tcPr>
            <w:tcW w:w="113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2017.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15.12.</w:t>
            </w:r>
          </w:p>
        </w:tc>
      </w:tr>
      <w:tr w:rsidR="00F967F2" w:rsidRPr="00357639" w:rsidTr="0043440F">
        <w:trPr>
          <w:trHeight w:val="20"/>
          <w:jc w:val="center"/>
        </w:trPr>
        <w:tc>
          <w:tcPr>
            <w:tcW w:w="454" w:type="dxa"/>
            <w:shd w:val="clear" w:color="auto" w:fill="auto"/>
          </w:tcPr>
          <w:p w:rsidR="00F967F2" w:rsidRPr="00357639" w:rsidRDefault="00F967F2" w:rsidP="00EA02B7">
            <w:pPr>
              <w:spacing w:before="120" w:after="120" w:line="228" w:lineRule="auto"/>
              <w:rPr>
                <w:rFonts w:ascii="Arial Narrow" w:eastAsia="Times New Roman" w:hAnsi="Arial Narrow" w:cs="Calibri"/>
                <w:b/>
                <w:sz w:val="16"/>
                <w:szCs w:val="16"/>
              </w:rPr>
            </w:pPr>
          </w:p>
        </w:tc>
        <w:tc>
          <w:tcPr>
            <w:tcW w:w="2609" w:type="dxa"/>
            <w:gridSpan w:val="2"/>
            <w:shd w:val="clear" w:color="auto" w:fill="auto"/>
          </w:tcPr>
          <w:p w:rsidR="00F967F2" w:rsidRPr="00357639" w:rsidRDefault="00F967F2" w:rsidP="00EA02B7">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9.  Енергетика</w:t>
            </w:r>
          </w:p>
        </w:tc>
        <w:tc>
          <w:tcPr>
            <w:tcW w:w="2268" w:type="dxa"/>
            <w:shd w:val="clear" w:color="auto" w:fill="auto"/>
          </w:tcPr>
          <w:p w:rsidR="00F967F2" w:rsidRPr="00357639" w:rsidRDefault="00F967F2" w:rsidP="00EA02B7">
            <w:pPr>
              <w:spacing w:before="120" w:after="120" w:line="228" w:lineRule="auto"/>
              <w:rPr>
                <w:rFonts w:ascii="Times New Roman" w:eastAsia="Times New Roman" w:hAnsi="Times New Roman" w:cs="Times New Roman"/>
                <w:b/>
                <w:sz w:val="16"/>
                <w:szCs w:val="16"/>
              </w:rPr>
            </w:pPr>
          </w:p>
        </w:tc>
        <w:tc>
          <w:tcPr>
            <w:tcW w:w="1134" w:type="dxa"/>
            <w:shd w:val="clear" w:color="auto" w:fill="auto"/>
          </w:tcPr>
          <w:p w:rsidR="00F967F2" w:rsidRPr="00357639" w:rsidRDefault="00F967F2" w:rsidP="00EA02B7">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357639" w:rsidRDefault="00F967F2"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357639" w:rsidRDefault="00F967F2" w:rsidP="00EA02B7">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967F2" w:rsidRPr="00357639" w:rsidRDefault="00F967F2" w:rsidP="00EA02B7">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967F2" w:rsidRPr="00357639" w:rsidRDefault="00F967F2" w:rsidP="00EA02B7">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967F2" w:rsidRPr="00357639" w:rsidRDefault="00F967F2" w:rsidP="00EA02B7">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967F2" w:rsidRPr="00357639" w:rsidRDefault="00F967F2" w:rsidP="00EA02B7">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967F2" w:rsidRPr="003A58FB" w:rsidRDefault="00F967F2" w:rsidP="00EA02B7">
            <w:pPr>
              <w:spacing w:before="120" w:after="120" w:line="228"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термоелектричне и топлотне енергије</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007060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Утрошак горива за производњу термоелектричне и топлотне енергије по врсти горива, залихе горива, просечне калоричне вредности,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термоелектричне енергије на генератору, сопствена потрошња; електрична енергија примљена од других организација; електрична енергија предата крајњим потрошачима по врсти потрошача; нето максимални капацитет постројења (гасне турбине, котлови и блокови).</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ЕН-4.2</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Јавна предузећа, привредна друштва и предузетници који се баве производњом термоелектричне енергије или термоелектричне и топлотне енергије, као и јединице врсте делатности индустријских и неиндустријских предузећа којa имају производњу електричне и топлотне енергије; 18.03.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електричне енергије - упитник за оператора дистрибутивног система електричне енергије</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007070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Укупно расположива електрична енергија примљена од организације за пренос електричне енергије, других дистрибуција, произвођача електричне енергије; губици приликом дистрибуције електричне енергије; дистрибуирана електрична енергија крајњим потрошачима по врстама потрошача</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ЕН-4.4</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Јавна предузећа, и привредна друштва чија је основна делатност дистрибуирање електричне енергије крајњим потрошачима;</w:t>
            </w:r>
            <w:r>
              <w:rPr>
                <w:rFonts w:ascii="Arial Narrow" w:eastAsia="Times New Roman" w:hAnsi="Arial Narrow" w:cs="Calibri"/>
                <w:sz w:val="15"/>
                <w:szCs w:val="15"/>
              </w:rPr>
              <w:t xml:space="preserve"> </w:t>
            </w:r>
            <w:r w:rsidRPr="006357D8">
              <w:rPr>
                <w:rFonts w:ascii="Arial Narrow" w:eastAsia="Times New Roman" w:hAnsi="Arial Narrow" w:cs="Calibri"/>
                <w:sz w:val="15"/>
                <w:szCs w:val="15"/>
              </w:rPr>
              <w:t>18.3.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о производњи и потрошњи електричне енергије</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007280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електричне енергије (хидро и термо), сопствена потрошња, губици, бруто производња енергије, пумпање воде у акумулационе базене хидроелектране, набавка и испорука електричне енергије од стране ЕПС-а, увоз, извоз електричне енергије од стране ЕМС-а, енергија расположива за финалну потрошњу, расподела финалне потрошње; преглед бруто производње реверзибилних и малих хидроелектрана по њиховој снази, нето максимални капацитет и вршно оптерећење</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ЕН-4.5</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Јавна предузећа, и привредна друштва чија је основна делатност набавка, продаја, увоз и извоз електричне енергије; 18.03.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топлотне енергије</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007080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Утрошак горива за производњу топлотне енергије по врсти горива (количине и просечне калоричне вредности), залихе; електрична енергија утрошена за рад котларница; бруто производња топлоте, сопствена потрошња,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ЕН-4.6</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Јавна предузећа, привредна друштва и предузетници који се баве производњом топлотне енергије као и јединице врсте делатности индустријских и неиндустријских предузећа којa имају производњу топлотне енергије; 18.03.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5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топлотне енергије - за привредна друштва која се баве дистрибуцијом топлотне енергије</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007090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Набављена топлотна енергија по носиоцима топлоте, губици у транспорту и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ЕН-4.7</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Јавна предузећа и привредна друштва која се баве дистрибуцијом топлотне енергије; 18.03.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угља - производња угља и производа од угља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007100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угља, сушеног лигнита и брикета од угља; залихе на почетку и на крају године, набавка од других у земљи, увоз, извоз, потрошња угља за производњу брикета и сушеног лигнита и сопствена потрошња, губици; продаја угља, брикета и сушеног лигнита у земљи; продаја трговини и продаја крајњим потрошачима по врсти потрошача</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ЕН-4.8</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Јавна предузећа, привредна друштва и предузетници из области вађења каменог и мрког угља и лигнита и вађења тресета; 18.3.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7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угља - производња гаса из високих пећи</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007290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високопећног гаса (ВП); ВП гас који користе остали погони, ВП гас утрошен за производњу технолошке паре, за производњу топлоте намењене за грејање у железари, производњу електричне енергије у железари; губици, испоруке другима, калорична вредност; количина и калорична вредност утрошеног кокса у високој пећи; утрошак и калорична вредност угља и природног гаса за високу пећ.</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ЕН-4.8.1</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из области производње гасова из високих пећи; 18.03.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EA02B7" w:rsidRPr="004D48A3" w:rsidTr="004E2E1A">
        <w:trPr>
          <w:trHeight w:val="20"/>
          <w:jc w:val="center"/>
        </w:trPr>
        <w:tc>
          <w:tcPr>
            <w:tcW w:w="454"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1021"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2268"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1134"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1701"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EA02B7" w:rsidRPr="006357D8" w:rsidRDefault="00EA02B7"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794"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c>
          <w:tcPr>
            <w:tcW w:w="851" w:type="dxa"/>
            <w:shd w:val="clear" w:color="auto" w:fill="auto"/>
          </w:tcPr>
          <w:p w:rsidR="00EA02B7" w:rsidRPr="006357D8" w:rsidRDefault="00EA02B7" w:rsidP="00F967F2">
            <w:pPr>
              <w:spacing w:before="120" w:after="0" w:line="228" w:lineRule="auto"/>
              <w:rPr>
                <w:rFonts w:ascii="Arial Narrow" w:eastAsia="Times New Roman" w:hAnsi="Arial Narrow" w:cs="Calibri"/>
                <w:sz w:val="15"/>
                <w:szCs w:val="15"/>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8</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угља - трговина угљем и производима од угља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007110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Залихе угља и производа од угља на почетку и на крају године, набавка од других у земљи, увоз и извоз, губици, продаја у земљи укупно, другим трговцима и крајњим потрошачима по врстама потрошача.</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ЕН-4.9</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се баве прометом угља и производа од угља, као и шпедицијом; 18.03.</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9</w:t>
            </w:r>
          </w:p>
        </w:tc>
        <w:tc>
          <w:tcPr>
            <w:tcW w:w="102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природног гаса, нафте и деривата нафте - вађење природног гаса, сирове нафте и производња деривата нафте</w:t>
            </w:r>
          </w:p>
          <w:p w:rsidR="00F967F2" w:rsidRDefault="00F967F2" w:rsidP="00EA3EFC">
            <w:pPr>
              <w:spacing w:before="120" w:after="0" w:line="216" w:lineRule="auto"/>
              <w:rPr>
                <w:rFonts w:ascii="Arial Narrow" w:eastAsia="Times New Roman" w:hAnsi="Arial Narrow" w:cs="Calibri"/>
                <w:sz w:val="15"/>
                <w:szCs w:val="15"/>
              </w:rPr>
            </w:pPr>
          </w:p>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007120</w:t>
            </w:r>
          </w:p>
        </w:tc>
        <w:tc>
          <w:tcPr>
            <w:tcW w:w="226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међународна бродска складишта,  продаја/предаја у земљи укупно, трговцима и секторима потрошње по врсти потрошача.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4" w:type="dxa"/>
            <w:shd w:val="clear" w:color="auto" w:fill="auto"/>
          </w:tcPr>
          <w:p w:rsidR="00F967F2" w:rsidRPr="006357D8" w:rsidRDefault="008B550A" w:rsidP="00EA3EFC">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ЕН-4.10.1а</w:t>
            </w:r>
          </w:p>
        </w:tc>
        <w:tc>
          <w:tcPr>
            <w:tcW w:w="158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Јавна предузећа и привредна друштва и предузетници из области: вађења сирове нафте и природног гаса и производње деривата нафте; 18.03.</w:t>
            </w:r>
          </w:p>
        </w:tc>
        <w:tc>
          <w:tcPr>
            <w:tcW w:w="170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3EFC">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18.10.</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10</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природног гаса, нафте и деривата нафте - упитник за услужну прераду за трећа лица</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007122</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и отпрема трећим лицима; Укупни, национални капацитет рафинерија, рашчлањен по </w:t>
            </w:r>
            <w:r w:rsidRPr="006357D8">
              <w:rPr>
                <w:rFonts w:ascii="Arial Narrow" w:eastAsia="Times New Roman" w:hAnsi="Arial Narrow" w:cs="Calibri"/>
                <w:sz w:val="15"/>
                <w:szCs w:val="15"/>
              </w:rPr>
              <w:lastRenderedPageBreak/>
              <w:t>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ЕН-4.10.1б</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Јавна предузећа, привредна друштва и предузетници из области: вађење сирове нафте и природног гаса и производња деривата нафте; 18.3.</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18.10.</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11</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нафте и деривата нафте - упитник за петрохемијску индустрију</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007121</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деривата нафте, залихе на почетку године, укупна производња, набавка од других у земљи, увоз, извоз, потрошња за производњу деривата нафте, сопствена потрошња и залихе на крају године; продаја/предаја деривата нафте у земљи; продаја/предаја трговини и продаја/предаја по врстама потрошача</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ЕН-4.10а</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из области производње деривата; 18.03.</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18.10.</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12</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деривата нафте - упитник за привредна друштва која се баве производњом деривата нафте</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007310</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Произведене количине мазива и осталих деривата нафте; залихе на почетку и на крају године, увоз, извоз, набавка од других у Републици Србији, употребљено за даљу прераду, губици, укупна продаја/предаја без надокнаде у Републици Србији</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ЕН-4.10.4а</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из области производње деривата; 18.03.</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18.10.</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13</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деривата нафте - упитник за производњу деривата нафте - мазива</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007320</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залихе на почетку и на крају године, увоз, извоз, набавка од других у Републици Србији, употребљено за прераду, губици, укупна продаја/предаја без надокнаде у Републици Србији</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ЕН-4.10.4б</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из области производње деривата; 18.03.</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18.10.</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14</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природног гаса, нафте и деривата нафте - упитник за снабдевање и дистрибуцију природног гаса, нафте и деривата од нафте</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007130</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Залихе природног гаса, нафте и деривата нафте на почетку године, набавка од других у земљи, увоз, извоз, сопствена потрошња, губици, залихе на крају године, продаја у земљи; продаја природног гаса, нафте и деривата нафте у земљи, продаја трговини и продаја крајњим потрошачима по врстама </w:t>
            </w:r>
            <w:r w:rsidRPr="006357D8">
              <w:rPr>
                <w:rFonts w:ascii="Arial Narrow" w:eastAsia="Times New Roman" w:hAnsi="Arial Narrow" w:cs="Calibri"/>
                <w:sz w:val="15"/>
                <w:szCs w:val="15"/>
              </w:rPr>
              <w:lastRenderedPageBreak/>
              <w:t>потрошача, капацитети складишта гаса</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ЕН-4.11</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Јавна предузећа, привредна друштва и предузетници који се баве прометом природног гаса, нафте и деривата нафте; 18.03.</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18.10.</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15</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геотермалне енергије - производња и потрошња геотермалне енергије</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007250</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Експлоатациона издашност на извору, исцрпљена геотермална вода, технички губици у производњи, геотермална вода предата другим произвођачима топлоте и на мерном месту потрошача, густина, специфична топлота, улазна и излазна температура; губици у дистрибутивном систему и расподела предате геотермалне енергије по врстама потрошача</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ЕН-4.14</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из области експлоатације геотермалне енергије; 18.03.</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16</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дрвних горива - производња огревног дрвета, вишеметарске обловине и дрвног остатка</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007260</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Производња огревног дрвета и вишеметарске обловине, и дрвног остатка набавка од других у Републици Србији, увоз, извоз, сопствена потрошња, губици, залихе на почетку и на крају године, продаја у земљи; продаја трговини и крајњим потрошачима по врстама потрошача</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ЕН-4.161</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се баве производњом и продајом и огревног дрвета; 18.03.</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17</w:t>
            </w:r>
          </w:p>
        </w:tc>
        <w:tc>
          <w:tcPr>
            <w:tcW w:w="102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дрвних горива - трговина дрвним горивима и набавка дрвних горива у циљу обављања сопствене делатности</w:t>
            </w:r>
          </w:p>
          <w:p w:rsidR="00F967F2" w:rsidRDefault="00F967F2" w:rsidP="008A5AFE">
            <w:pPr>
              <w:spacing w:before="120" w:after="0" w:line="204" w:lineRule="auto"/>
              <w:rPr>
                <w:rFonts w:ascii="Arial Narrow" w:eastAsia="Times New Roman" w:hAnsi="Arial Narrow" w:cs="Calibri"/>
                <w:sz w:val="15"/>
                <w:szCs w:val="15"/>
              </w:rPr>
            </w:pPr>
          </w:p>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007330</w:t>
            </w:r>
          </w:p>
        </w:tc>
        <w:tc>
          <w:tcPr>
            <w:tcW w:w="226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Залихе на почетку године, набавка од других у земљи, увоз, извоз, сопствена потрошња, губици, залихе на крају године; продаја у земљи, продаја трговини и продаја крајњим потрошачима по врстама потрошача</w:t>
            </w:r>
          </w:p>
        </w:tc>
        <w:tc>
          <w:tcPr>
            <w:tcW w:w="1134" w:type="dxa"/>
            <w:shd w:val="clear" w:color="auto" w:fill="auto"/>
          </w:tcPr>
          <w:p w:rsidR="00F967F2" w:rsidRPr="006357D8" w:rsidRDefault="008B550A" w:rsidP="008A5AFE">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ЕН-4.17</w:t>
            </w:r>
          </w:p>
        </w:tc>
        <w:tc>
          <w:tcPr>
            <w:tcW w:w="1588"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из области промета дрвних горива; 18.03.</w:t>
            </w:r>
          </w:p>
        </w:tc>
        <w:tc>
          <w:tcPr>
            <w:tcW w:w="170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18</w:t>
            </w:r>
          </w:p>
        </w:tc>
        <w:tc>
          <w:tcPr>
            <w:tcW w:w="1021"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дрвних горива - производња дрвних брикета</w:t>
            </w:r>
          </w:p>
          <w:p w:rsidR="00F967F2" w:rsidRDefault="00F967F2" w:rsidP="008A5AFE">
            <w:pPr>
              <w:spacing w:before="120" w:after="0" w:line="216" w:lineRule="auto"/>
              <w:rPr>
                <w:rFonts w:ascii="Arial Narrow" w:eastAsia="Times New Roman" w:hAnsi="Arial Narrow" w:cs="Calibri"/>
                <w:sz w:val="15"/>
                <w:szCs w:val="15"/>
              </w:rPr>
            </w:pPr>
          </w:p>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007261</w:t>
            </w:r>
          </w:p>
        </w:tc>
        <w:tc>
          <w:tcPr>
            <w:tcW w:w="2268"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Количина дрвног остатка из природе и из индустријске прераде дрвета утрошена за производњу дрвних брикета, залихе на почетку и на крају године; производња дрвних брикета, набавка од других у земљи, увоз, извоз, сопствена потрошња, губици, залихе на почетку и на крају године, продаја у земљи, калорична вредност; </w:t>
            </w:r>
            <w:r w:rsidRPr="006357D8">
              <w:rPr>
                <w:rFonts w:ascii="Arial Narrow" w:eastAsia="Times New Roman" w:hAnsi="Arial Narrow" w:cs="Calibri"/>
                <w:sz w:val="15"/>
                <w:szCs w:val="15"/>
              </w:rPr>
              <w:lastRenderedPageBreak/>
              <w:t>продаја дрвних брикета у земљи трговини и крајњим потрошачима по врстама потрошача</w:t>
            </w:r>
          </w:p>
        </w:tc>
        <w:tc>
          <w:tcPr>
            <w:tcW w:w="1134" w:type="dxa"/>
            <w:shd w:val="clear" w:color="auto" w:fill="auto"/>
          </w:tcPr>
          <w:p w:rsidR="00F967F2" w:rsidRPr="006357D8" w:rsidRDefault="008B550A" w:rsidP="008A5AFE">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ЕН-4.163</w:t>
            </w:r>
          </w:p>
        </w:tc>
        <w:tc>
          <w:tcPr>
            <w:tcW w:w="1588"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се баве производњом и продајом дрвних брикета; 18.03.</w:t>
            </w:r>
          </w:p>
        </w:tc>
        <w:tc>
          <w:tcPr>
            <w:tcW w:w="1701"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19</w:t>
            </w:r>
          </w:p>
        </w:tc>
        <w:tc>
          <w:tcPr>
            <w:tcW w:w="102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дрвних горива - производња дрвних пелета</w:t>
            </w:r>
          </w:p>
          <w:p w:rsidR="00F967F2" w:rsidRDefault="00F967F2" w:rsidP="00EA02B7">
            <w:pPr>
              <w:spacing w:before="120" w:after="0" w:line="204" w:lineRule="auto"/>
              <w:rPr>
                <w:rFonts w:ascii="Arial Narrow" w:eastAsia="Times New Roman" w:hAnsi="Arial Narrow" w:cs="Calibri"/>
                <w:sz w:val="15"/>
                <w:szCs w:val="15"/>
              </w:rPr>
            </w:pPr>
          </w:p>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007262</w:t>
            </w:r>
          </w:p>
        </w:tc>
        <w:tc>
          <w:tcPr>
            <w:tcW w:w="2268"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Утрошена количина дрвног остатака из природе и из индустријске прераде дрвета, огревног дрвета и дрвне сечке за производњу дрвних пелета, залихе на почетку и на крају године; производња дрвних пелета,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shd w:val="clear" w:color="auto" w:fill="auto"/>
          </w:tcPr>
          <w:p w:rsidR="00F967F2" w:rsidRPr="006357D8" w:rsidRDefault="008B550A" w:rsidP="00EA02B7">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ЕН-4.164</w:t>
            </w:r>
          </w:p>
        </w:tc>
        <w:tc>
          <w:tcPr>
            <w:tcW w:w="1588"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се баве производњом и продајом дрвних пелета; 18.03.</w:t>
            </w:r>
          </w:p>
        </w:tc>
        <w:tc>
          <w:tcPr>
            <w:tcW w:w="170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02B7">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20</w:t>
            </w:r>
          </w:p>
        </w:tc>
        <w:tc>
          <w:tcPr>
            <w:tcW w:w="102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дрвних горива - дрвени угаљ (ћумур)</w:t>
            </w:r>
          </w:p>
          <w:p w:rsidR="00F967F2" w:rsidRDefault="00F967F2" w:rsidP="00EA02B7">
            <w:pPr>
              <w:spacing w:before="120" w:after="0" w:line="204" w:lineRule="auto"/>
              <w:rPr>
                <w:rFonts w:ascii="Arial Narrow" w:eastAsia="Times New Roman" w:hAnsi="Arial Narrow" w:cs="Calibri"/>
                <w:sz w:val="15"/>
                <w:szCs w:val="15"/>
              </w:rPr>
            </w:pPr>
          </w:p>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007263</w:t>
            </w:r>
          </w:p>
        </w:tc>
        <w:tc>
          <w:tcPr>
            <w:tcW w:w="2268"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Утрошено огревно дрво, вишеметарска обловина, дрвни остатак из природе и индустријске прераде за производњу ћумура (дрвеног угља), залихе на почетку и на крају године; производња ћумура, набавка у Р. Србији, увоз, извоз, сопствена потрошња, губици, залихе на почетку и на крају године, продаја укупно и по секторима потрошње; калорична вредност</w:t>
            </w:r>
          </w:p>
        </w:tc>
        <w:tc>
          <w:tcPr>
            <w:tcW w:w="1134" w:type="dxa"/>
            <w:shd w:val="clear" w:color="auto" w:fill="auto"/>
          </w:tcPr>
          <w:p w:rsidR="00F967F2" w:rsidRPr="006357D8" w:rsidRDefault="008B550A" w:rsidP="00EA02B7">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ЕН-4.165</w:t>
            </w:r>
          </w:p>
        </w:tc>
        <w:tc>
          <w:tcPr>
            <w:tcW w:w="1588"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се баве производњом и продајом дрвног угља; 18.03.</w:t>
            </w:r>
          </w:p>
        </w:tc>
        <w:tc>
          <w:tcPr>
            <w:tcW w:w="170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02B7">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21</w:t>
            </w:r>
          </w:p>
        </w:tc>
        <w:tc>
          <w:tcPr>
            <w:tcW w:w="102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производње и потрошње биогаса</w:t>
            </w:r>
          </w:p>
          <w:p w:rsidR="00F967F2" w:rsidRDefault="00F967F2" w:rsidP="00EA02B7">
            <w:pPr>
              <w:spacing w:before="120" w:after="0" w:line="204" w:lineRule="auto"/>
              <w:rPr>
                <w:rFonts w:ascii="Arial Narrow" w:eastAsia="Times New Roman" w:hAnsi="Arial Narrow" w:cs="Calibri"/>
                <w:sz w:val="15"/>
                <w:szCs w:val="15"/>
              </w:rPr>
            </w:pPr>
          </w:p>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007390</w:t>
            </w:r>
          </w:p>
        </w:tc>
        <w:tc>
          <w:tcPr>
            <w:tcW w:w="2268"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Производња биогаса, према пореклу сировине, утрошак биогаса за производњу електричне и топлотне енергије, утрошак биогаса за остале сврхе, испоручене количине биогаса другим секторима потрошње, калорична вредност биогаса;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електричне енергије на генератору, </w:t>
            </w:r>
            <w:r w:rsidRPr="006357D8">
              <w:rPr>
                <w:rFonts w:ascii="Arial Narrow" w:eastAsia="Times New Roman" w:hAnsi="Arial Narrow" w:cs="Calibri"/>
                <w:sz w:val="15"/>
                <w:szCs w:val="15"/>
              </w:rPr>
              <w:lastRenderedPageBreak/>
              <w:t>сопствена потрошња; електрична енергија примљена од других организација; предата електрична енергија; инсталисана и остварена снага уређаја за гасне турбине, котлове и блокове</w:t>
            </w:r>
          </w:p>
        </w:tc>
        <w:tc>
          <w:tcPr>
            <w:tcW w:w="1134" w:type="dxa"/>
            <w:shd w:val="clear" w:color="auto" w:fill="auto"/>
          </w:tcPr>
          <w:p w:rsidR="00F967F2" w:rsidRPr="006357D8" w:rsidRDefault="008B550A" w:rsidP="00EA02B7">
            <w:pPr>
              <w:spacing w:before="120" w:after="0" w:line="204"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ЕН-4.19</w:t>
            </w:r>
          </w:p>
        </w:tc>
        <w:tc>
          <w:tcPr>
            <w:tcW w:w="1588"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 предузетници који се баве производњом и продајом биогаса и производњом електричне и топлотне енергије из биогаса; 18.03.</w:t>
            </w:r>
          </w:p>
        </w:tc>
        <w:tc>
          <w:tcPr>
            <w:tcW w:w="170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02B7">
            <w:pPr>
              <w:spacing w:before="12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EA02B7">
            <w:pPr>
              <w:spacing w:before="12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22</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рударства и енергетике</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енергетска статистика за електричну енергију</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007392</w:t>
            </w:r>
          </w:p>
        </w:tc>
        <w:tc>
          <w:tcPr>
            <w:tcW w:w="226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снабдевању и потрошњи електричне енергије</w:t>
            </w:r>
          </w:p>
        </w:tc>
        <w:tc>
          <w:tcPr>
            <w:tcW w:w="1134" w:type="dxa"/>
            <w:shd w:val="clear" w:color="auto" w:fill="auto"/>
          </w:tcPr>
          <w:p w:rsidR="00F967F2" w:rsidRPr="006357D8" w:rsidRDefault="00863F5C" w:rsidP="00EA02B7">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т</w:t>
            </w:r>
            <w:r w:rsidR="00F967F2" w:rsidRPr="006357D8">
              <w:rPr>
                <w:rFonts w:ascii="Arial Narrow" w:eastAsia="Times New Roman" w:hAnsi="Arial Narrow" w:cs="Calibri"/>
                <w:sz w:val="15"/>
                <w:szCs w:val="15"/>
              </w:rPr>
              <w:t>ри месеца након извештајног месеца</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 у месецу.</w:t>
            </w:r>
          </w:p>
        </w:tc>
        <w:tc>
          <w:tcPr>
            <w:tcW w:w="170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Сукцесивно , током године; у току три месеца након извештајног месеца, 25. у месецу</w:t>
            </w: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23</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рударства и енергетике</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енергетска статистика за угаљ</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007397</w:t>
            </w:r>
          </w:p>
        </w:tc>
        <w:tc>
          <w:tcPr>
            <w:tcW w:w="226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снабдевању и потрошњи угља</w:t>
            </w:r>
          </w:p>
        </w:tc>
        <w:tc>
          <w:tcPr>
            <w:tcW w:w="1134" w:type="dxa"/>
            <w:shd w:val="clear" w:color="auto" w:fill="auto"/>
          </w:tcPr>
          <w:p w:rsidR="00F967F2" w:rsidRPr="006357D8" w:rsidRDefault="00863F5C" w:rsidP="00EA02B7">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Месечна; т</w:t>
            </w:r>
            <w:r w:rsidR="00F967F2" w:rsidRPr="006357D8">
              <w:rPr>
                <w:rFonts w:ascii="Arial Narrow" w:eastAsia="Times New Roman" w:hAnsi="Arial Narrow" w:cs="Calibri"/>
                <w:sz w:val="15"/>
                <w:szCs w:val="15"/>
              </w:rPr>
              <w:t>ри месеца након извештајног месеца</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 у месецу.</w:t>
            </w:r>
          </w:p>
        </w:tc>
        <w:tc>
          <w:tcPr>
            <w:tcW w:w="170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Сукцесивно , током године; у току три месеца након извештајног месеца, 25. у месецу</w:t>
            </w: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24</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рударства и енергетике</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енергетска статистика за природни гас</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007398</w:t>
            </w:r>
          </w:p>
        </w:tc>
        <w:tc>
          <w:tcPr>
            <w:tcW w:w="226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снабдевању и потрошњи природног гаса</w:t>
            </w:r>
          </w:p>
        </w:tc>
        <w:tc>
          <w:tcPr>
            <w:tcW w:w="113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Месечна; 55 дана након извештајног месеца</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15. у месецу</w:t>
            </w:r>
          </w:p>
        </w:tc>
        <w:tc>
          <w:tcPr>
            <w:tcW w:w="170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Сукцесивно, током године; 55 дана након извештајног месеца, 25. у месецу</w:t>
            </w: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25</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топлотне енергије - претходни подаци</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007180</w:t>
            </w:r>
          </w:p>
        </w:tc>
        <w:tc>
          <w:tcPr>
            <w:tcW w:w="226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Биланс топлотне енергије урађен по стандардима ЕУ</w:t>
            </w:r>
          </w:p>
        </w:tc>
        <w:tc>
          <w:tcPr>
            <w:tcW w:w="1134" w:type="dxa"/>
            <w:shd w:val="clear" w:color="auto" w:fill="auto"/>
          </w:tcPr>
          <w:p w:rsidR="00F967F2" w:rsidRPr="006357D8" w:rsidRDefault="008B550A" w:rsidP="00EA02B7">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D611BE" w:rsidP="00EA02B7">
            <w:pPr>
              <w:spacing w:before="120" w:after="0" w:line="216"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26</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Биланс угља и производа од угља - претходни подаци</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007190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Биланс угља и производа од угља, појединачни за сваку врсту угља и производа од угља, урађен по стандардима ЕУ</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w:t>
            </w:r>
          </w:p>
        </w:tc>
        <w:tc>
          <w:tcPr>
            <w:tcW w:w="1418" w:type="dxa"/>
            <w:shd w:val="clear" w:color="auto" w:fill="auto"/>
          </w:tcPr>
          <w:p w:rsidR="00F967F2" w:rsidRPr="006357D8" w:rsidRDefault="00D611BE" w:rsidP="00D611BE">
            <w:pPr>
              <w:spacing w:before="120" w:after="0" w:line="228"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r w:rsidR="00F967F2" w:rsidRPr="006357D8">
              <w:rPr>
                <w:rFonts w:ascii="Arial Narrow" w:eastAsia="Times New Roman" w:hAnsi="Arial Narrow" w:cs="Calibri"/>
                <w:sz w:val="15"/>
                <w:szCs w:val="15"/>
              </w:rPr>
              <w:t xml:space="preserve"> </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27</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електричне енергије - претходни подаци</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007170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Биланс електричне енергије урађен по стандардима ЕУ</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D611BE" w:rsidP="00F967F2">
            <w:pPr>
              <w:spacing w:before="120" w:after="0" w:line="228"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28</w:t>
            </w:r>
          </w:p>
        </w:tc>
        <w:tc>
          <w:tcPr>
            <w:tcW w:w="1021"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биланси нафте и деривата нафте - претходни подаци</w:t>
            </w:r>
          </w:p>
          <w:p w:rsidR="00F967F2" w:rsidRDefault="00F967F2" w:rsidP="00F967F2">
            <w:pPr>
              <w:spacing w:before="120" w:after="0" w:line="221" w:lineRule="auto"/>
              <w:rPr>
                <w:rFonts w:ascii="Arial Narrow" w:eastAsia="Times New Roman" w:hAnsi="Arial Narrow" w:cs="Calibri"/>
                <w:sz w:val="15"/>
                <w:szCs w:val="15"/>
              </w:rPr>
            </w:pPr>
          </w:p>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007200</w:t>
            </w:r>
          </w:p>
        </w:tc>
        <w:tc>
          <w:tcPr>
            <w:tcW w:w="2268"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Заједнички биланс нафте и деривата нафте и појединачни биланси за сирову нафту и деривате нафте, урађен по стандардима ЕУ</w:t>
            </w:r>
          </w:p>
        </w:tc>
        <w:tc>
          <w:tcPr>
            <w:tcW w:w="1134" w:type="dxa"/>
            <w:shd w:val="clear" w:color="auto" w:fill="auto"/>
          </w:tcPr>
          <w:p w:rsidR="00F967F2" w:rsidRPr="006357D8" w:rsidRDefault="008B550A" w:rsidP="00F967F2">
            <w:pPr>
              <w:spacing w:before="120" w:after="0" w:line="221"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1"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w:t>
            </w:r>
          </w:p>
        </w:tc>
        <w:tc>
          <w:tcPr>
            <w:tcW w:w="1418" w:type="dxa"/>
            <w:shd w:val="clear" w:color="auto" w:fill="auto"/>
          </w:tcPr>
          <w:p w:rsidR="00F967F2" w:rsidRPr="006357D8" w:rsidRDefault="00D611BE" w:rsidP="00F967F2">
            <w:pPr>
              <w:spacing w:before="120" w:after="0" w:line="221"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18.10.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29</w:t>
            </w:r>
          </w:p>
        </w:tc>
        <w:tc>
          <w:tcPr>
            <w:tcW w:w="1021"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природног гаса - претходни подаци</w:t>
            </w:r>
          </w:p>
          <w:p w:rsidR="00F967F2" w:rsidRDefault="00F967F2" w:rsidP="00F967F2">
            <w:pPr>
              <w:spacing w:before="120" w:after="0" w:line="221" w:lineRule="auto"/>
              <w:rPr>
                <w:rFonts w:ascii="Arial Narrow" w:eastAsia="Times New Roman" w:hAnsi="Arial Narrow" w:cs="Calibri"/>
                <w:sz w:val="15"/>
                <w:szCs w:val="15"/>
              </w:rPr>
            </w:pPr>
          </w:p>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007210</w:t>
            </w:r>
          </w:p>
        </w:tc>
        <w:tc>
          <w:tcPr>
            <w:tcW w:w="2268"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Биланс природног гаса, урађен по стандардима ЕУ</w:t>
            </w:r>
          </w:p>
        </w:tc>
        <w:tc>
          <w:tcPr>
            <w:tcW w:w="1134" w:type="dxa"/>
            <w:shd w:val="clear" w:color="auto" w:fill="auto"/>
          </w:tcPr>
          <w:p w:rsidR="00F967F2" w:rsidRPr="006357D8" w:rsidRDefault="008B550A" w:rsidP="00F967F2">
            <w:pPr>
              <w:spacing w:before="120" w:after="0" w:line="221"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1"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1"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D611BE" w:rsidP="00F967F2">
            <w:pPr>
              <w:spacing w:before="120" w:after="0" w:line="221"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1" w:lineRule="auto"/>
              <w:rPr>
                <w:rFonts w:ascii="Arial Narrow" w:eastAsia="Times New Roman" w:hAnsi="Arial Narrow" w:cs="Calibri"/>
                <w:sz w:val="15"/>
                <w:szCs w:val="15"/>
              </w:rPr>
            </w:pPr>
            <w:r w:rsidRPr="006357D8">
              <w:rPr>
                <w:rFonts w:ascii="Arial Narrow" w:eastAsia="Times New Roman" w:hAnsi="Arial Narrow" w:cs="Calibri"/>
                <w:sz w:val="15"/>
                <w:szCs w:val="15"/>
              </w:rPr>
              <w:t>18.10.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геотермалне енергије - претходни подаци</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007230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Биланс геотермалне енергије, урађен по стандардима ЕУ</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D611BE" w:rsidP="00F967F2">
            <w:pPr>
              <w:spacing w:before="120" w:after="0" w:line="228"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31</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Министарство рударства и енергетике</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дрвних горива - претходни подаци</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007350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Биланс огревног дрвета, дрвних брикета, дрвних пелета и дрвеног угља урађен по стандардима ЕУ</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Управа царина - подаци о увозу и извозу;</w:t>
            </w:r>
          </w:p>
        </w:tc>
        <w:tc>
          <w:tcPr>
            <w:tcW w:w="1418" w:type="dxa"/>
            <w:shd w:val="clear" w:color="auto" w:fill="auto"/>
          </w:tcPr>
          <w:p w:rsidR="00F967F2" w:rsidRPr="006357D8" w:rsidRDefault="00D611BE" w:rsidP="00D611BE">
            <w:pPr>
              <w:spacing w:before="120" w:after="0" w:line="228"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32</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биогаса - претходни подаци</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007270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Биланс биогаса урађен по ЕУ стандардима</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D611BE" w:rsidP="00F967F2">
            <w:pPr>
              <w:spacing w:before="120" w:after="0" w:line="228"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33</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Министарство рударства и енергетике</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биланси Републике Србије - претходни подаци</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007394</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Заједнички енергетски биланс за електричну енергију, топлотну енергију, угаљ и производе од угља, нафту и деривате нафте, природни гас, геотермалну енергију, дрвна горива и биогас урађен по стандардима ЕУ</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w:t>
            </w:r>
          </w:p>
        </w:tc>
        <w:tc>
          <w:tcPr>
            <w:tcW w:w="1418" w:type="dxa"/>
            <w:shd w:val="clear" w:color="auto" w:fill="auto"/>
          </w:tcPr>
          <w:p w:rsidR="00F967F2" w:rsidRPr="006357D8" w:rsidRDefault="00D611BE" w:rsidP="00F967F2">
            <w:pPr>
              <w:spacing w:before="120" w:after="0" w:line="228"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18.10.</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34</w:t>
            </w:r>
          </w:p>
        </w:tc>
        <w:tc>
          <w:tcPr>
            <w:tcW w:w="1021"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Министарство рударства и енергетике</w:t>
            </w:r>
          </w:p>
        </w:tc>
        <w:tc>
          <w:tcPr>
            <w:tcW w:w="1588" w:type="dxa"/>
            <w:shd w:val="clear" w:color="auto" w:fill="auto"/>
          </w:tcPr>
          <w:p w:rsidR="00F967F2"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биланси Републике Србије - коначни подаци</w:t>
            </w:r>
          </w:p>
          <w:p w:rsidR="00F967F2" w:rsidRDefault="00F967F2" w:rsidP="00F967F2">
            <w:pPr>
              <w:spacing w:before="120" w:after="0" w:line="218" w:lineRule="auto"/>
              <w:rPr>
                <w:rFonts w:ascii="Arial Narrow" w:eastAsia="Times New Roman" w:hAnsi="Arial Narrow" w:cs="Calibri"/>
                <w:sz w:val="15"/>
                <w:szCs w:val="15"/>
              </w:rPr>
            </w:pPr>
          </w:p>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007395</w:t>
            </w:r>
          </w:p>
        </w:tc>
        <w:tc>
          <w:tcPr>
            <w:tcW w:w="2268"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Заједнички енергетски биланс за електричну енергију, топлотну енергију, угаљ и производе од угља, нафте и деривата нафте, природног гаса, геотермалне енергије, дрвних горива и биогаса урађен по стандардима ЕУ</w:t>
            </w:r>
          </w:p>
        </w:tc>
        <w:tc>
          <w:tcPr>
            <w:tcW w:w="1134" w:type="dxa"/>
            <w:shd w:val="clear" w:color="auto" w:fill="auto"/>
          </w:tcPr>
          <w:p w:rsidR="00F967F2" w:rsidRPr="006357D8" w:rsidRDefault="008B550A" w:rsidP="00F967F2">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1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Управа царина</w:t>
            </w:r>
          </w:p>
        </w:tc>
        <w:tc>
          <w:tcPr>
            <w:tcW w:w="1418" w:type="dxa"/>
            <w:shd w:val="clear" w:color="auto" w:fill="auto"/>
          </w:tcPr>
          <w:p w:rsidR="00F967F2" w:rsidRPr="006357D8" w:rsidRDefault="00D611BE" w:rsidP="00F967F2">
            <w:pPr>
              <w:spacing w:before="120" w:after="0" w:line="218"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за 2017. биће објављени 27. фебруара 2019. године</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35</w:t>
            </w:r>
          </w:p>
        </w:tc>
        <w:tc>
          <w:tcPr>
            <w:tcW w:w="1021"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Републички завод за статистику</w:t>
            </w:r>
            <w:r w:rsidRPr="006357D8">
              <w:rPr>
                <w:rFonts w:ascii="Arial Narrow" w:eastAsia="Times New Roman" w:hAnsi="Arial Narrow" w:cs="Calibri"/>
                <w:sz w:val="15"/>
                <w:szCs w:val="15"/>
              </w:rPr>
              <w:t>, Градска управа Града Београда</w:t>
            </w:r>
          </w:p>
        </w:tc>
        <w:tc>
          <w:tcPr>
            <w:tcW w:w="1588" w:type="dxa"/>
            <w:shd w:val="clear" w:color="auto" w:fill="auto"/>
          </w:tcPr>
          <w:p w:rsidR="00F967F2"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Енергетски биланс - утрошак енергије и горива у индустрији</w:t>
            </w:r>
          </w:p>
          <w:p w:rsidR="00F967F2" w:rsidRDefault="00F967F2" w:rsidP="00F967F2">
            <w:pPr>
              <w:spacing w:before="120" w:after="0" w:line="218" w:lineRule="auto"/>
              <w:rPr>
                <w:rFonts w:ascii="Arial Narrow" w:eastAsia="Times New Roman" w:hAnsi="Arial Narrow" w:cs="Calibri"/>
                <w:sz w:val="15"/>
                <w:szCs w:val="15"/>
              </w:rPr>
            </w:pPr>
          </w:p>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007240</w:t>
            </w:r>
          </w:p>
        </w:tc>
        <w:tc>
          <w:tcPr>
            <w:tcW w:w="2268"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Утрошак енергије и горива у индустрији за енергетске и технолошке сврхе и залихе горива на крају године</w:t>
            </w:r>
          </w:p>
        </w:tc>
        <w:tc>
          <w:tcPr>
            <w:tcW w:w="1134"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w:t>
            </w:r>
            <w:r>
              <w:rPr>
                <w:rFonts w:ascii="Arial Narrow" w:eastAsia="Times New Roman" w:hAnsi="Arial Narrow" w:cs="Calibri"/>
                <w:sz w:val="15"/>
                <w:szCs w:val="15"/>
              </w:rPr>
              <w:t>a</w:t>
            </w:r>
            <w:r w:rsidRPr="006357D8">
              <w:rPr>
                <w:rFonts w:ascii="Arial Narrow" w:eastAsia="Times New Roman" w:hAnsi="Arial Narrow" w:cs="Calibri"/>
                <w:sz w:val="15"/>
                <w:szCs w:val="15"/>
              </w:rPr>
              <w:t>; претходна година</w:t>
            </w:r>
          </w:p>
        </w:tc>
        <w:tc>
          <w:tcPr>
            <w:tcW w:w="1418"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ЕН-4.15Е</w:t>
            </w:r>
          </w:p>
        </w:tc>
        <w:tc>
          <w:tcPr>
            <w:tcW w:w="1588"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Привредна друштва из сектора: рударство; прерађивачка индустрија; производња и снабдевање електричном енергијом, природним гасом и водом; као и јединице привредна друштва из других сектора, ако те јединице обављају делатност наведених сектора;</w:t>
            </w:r>
            <w:r w:rsidR="00863F5C">
              <w:rPr>
                <w:rFonts w:ascii="Arial Narrow" w:eastAsia="Times New Roman" w:hAnsi="Arial Narrow" w:cs="Calibri"/>
                <w:sz w:val="15"/>
                <w:szCs w:val="15"/>
                <w:lang w:val="sr-Cyrl-RS"/>
              </w:rPr>
              <w:t xml:space="preserve"> </w:t>
            </w:r>
            <w:r w:rsidRPr="006357D8">
              <w:rPr>
                <w:rFonts w:ascii="Arial Narrow" w:eastAsia="Times New Roman" w:hAnsi="Arial Narrow" w:cs="Calibri"/>
                <w:sz w:val="15"/>
                <w:szCs w:val="15"/>
              </w:rPr>
              <w:t>28.02</w:t>
            </w:r>
          </w:p>
        </w:tc>
        <w:tc>
          <w:tcPr>
            <w:tcW w:w="1701"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1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18" w:lineRule="auto"/>
              <w:rPr>
                <w:rFonts w:ascii="Arial Narrow" w:eastAsia="Times New Roman" w:hAnsi="Arial Narrow" w:cs="Calibri"/>
                <w:sz w:val="15"/>
                <w:szCs w:val="15"/>
              </w:rPr>
            </w:pPr>
            <w:r w:rsidRPr="006357D8">
              <w:rPr>
                <w:rFonts w:ascii="Arial Narrow" w:eastAsia="Times New Roman" w:hAnsi="Arial Narrow" w:cs="Calibri"/>
                <w:sz w:val="15"/>
                <w:szCs w:val="15"/>
              </w:rPr>
              <w:t>08.10.</w:t>
            </w:r>
          </w:p>
        </w:tc>
      </w:tr>
      <w:tr w:rsidR="00EA02B7" w:rsidRPr="00915B65" w:rsidTr="0043440F">
        <w:trPr>
          <w:trHeight w:val="20"/>
          <w:jc w:val="center"/>
        </w:trPr>
        <w:tc>
          <w:tcPr>
            <w:tcW w:w="454" w:type="dxa"/>
            <w:shd w:val="clear" w:color="auto" w:fill="auto"/>
          </w:tcPr>
          <w:p w:rsidR="00EA02B7" w:rsidRPr="00915B65" w:rsidRDefault="00EA02B7" w:rsidP="008A5AFE">
            <w:pPr>
              <w:spacing w:after="120" w:line="228" w:lineRule="auto"/>
              <w:rPr>
                <w:rFonts w:ascii="Arial Narrow" w:eastAsia="Times New Roman" w:hAnsi="Arial Narrow" w:cs="Calibri"/>
                <w:b/>
                <w:sz w:val="16"/>
                <w:szCs w:val="16"/>
              </w:rPr>
            </w:pPr>
          </w:p>
        </w:tc>
        <w:tc>
          <w:tcPr>
            <w:tcW w:w="4877" w:type="dxa"/>
            <w:gridSpan w:val="3"/>
            <w:shd w:val="clear" w:color="auto" w:fill="auto"/>
          </w:tcPr>
          <w:p w:rsidR="00EA02B7" w:rsidRPr="003A58FB" w:rsidRDefault="00EA02B7" w:rsidP="003A58FB">
            <w:pPr>
              <w:spacing w:before="120" w:after="120" w:line="228" w:lineRule="auto"/>
              <w:rPr>
                <w:rFonts w:ascii="Arial Narrow" w:eastAsia="Times New Roman" w:hAnsi="Arial Narrow" w:cs="Calibri"/>
                <w:b/>
                <w:sz w:val="16"/>
                <w:szCs w:val="16"/>
              </w:rPr>
            </w:pPr>
          </w:p>
        </w:tc>
        <w:tc>
          <w:tcPr>
            <w:tcW w:w="1134" w:type="dxa"/>
            <w:shd w:val="clear" w:color="auto" w:fill="auto"/>
          </w:tcPr>
          <w:p w:rsidR="00EA02B7" w:rsidRPr="003A58FB" w:rsidRDefault="00EA02B7" w:rsidP="003A58FB">
            <w:pPr>
              <w:spacing w:before="120" w:after="120" w:line="228" w:lineRule="auto"/>
              <w:rPr>
                <w:rFonts w:ascii="Arial Narrow" w:eastAsia="Times New Roman" w:hAnsi="Arial Narrow" w:cs="Calibri"/>
                <w:b/>
                <w:sz w:val="16"/>
                <w:szCs w:val="16"/>
              </w:rPr>
            </w:pPr>
          </w:p>
        </w:tc>
        <w:tc>
          <w:tcPr>
            <w:tcW w:w="1418" w:type="dxa"/>
            <w:shd w:val="clear" w:color="auto" w:fill="auto"/>
          </w:tcPr>
          <w:p w:rsidR="00EA02B7" w:rsidRPr="003A58FB" w:rsidRDefault="00EA02B7" w:rsidP="003A58FB">
            <w:pPr>
              <w:spacing w:before="120" w:after="120" w:line="228" w:lineRule="auto"/>
              <w:rPr>
                <w:rFonts w:ascii="Arial Narrow" w:eastAsia="Times New Roman" w:hAnsi="Arial Narrow" w:cs="Calibri"/>
                <w:b/>
                <w:sz w:val="16"/>
                <w:szCs w:val="16"/>
              </w:rPr>
            </w:pPr>
          </w:p>
        </w:tc>
        <w:tc>
          <w:tcPr>
            <w:tcW w:w="1588" w:type="dxa"/>
            <w:shd w:val="clear" w:color="auto" w:fill="auto"/>
          </w:tcPr>
          <w:p w:rsidR="00EA02B7" w:rsidRPr="00915B65" w:rsidRDefault="00EA02B7" w:rsidP="008A5AFE">
            <w:pPr>
              <w:spacing w:after="120" w:line="228" w:lineRule="auto"/>
              <w:rPr>
                <w:rFonts w:ascii="Times New Roman" w:eastAsia="Times New Roman" w:hAnsi="Times New Roman" w:cs="Times New Roman"/>
                <w:b/>
                <w:sz w:val="16"/>
                <w:szCs w:val="16"/>
              </w:rPr>
            </w:pPr>
          </w:p>
        </w:tc>
        <w:tc>
          <w:tcPr>
            <w:tcW w:w="1701" w:type="dxa"/>
            <w:shd w:val="clear" w:color="auto" w:fill="auto"/>
          </w:tcPr>
          <w:p w:rsidR="00EA02B7" w:rsidRPr="00915B65" w:rsidRDefault="00EA02B7" w:rsidP="008A5AFE">
            <w:pPr>
              <w:spacing w:after="120" w:line="228" w:lineRule="auto"/>
              <w:rPr>
                <w:rFonts w:ascii="Times New Roman" w:eastAsia="Times New Roman" w:hAnsi="Times New Roman" w:cs="Times New Roman"/>
                <w:b/>
                <w:sz w:val="16"/>
                <w:szCs w:val="16"/>
              </w:rPr>
            </w:pPr>
          </w:p>
        </w:tc>
        <w:tc>
          <w:tcPr>
            <w:tcW w:w="1418" w:type="dxa"/>
            <w:shd w:val="clear" w:color="auto" w:fill="auto"/>
          </w:tcPr>
          <w:p w:rsidR="00EA02B7" w:rsidRPr="00915B65" w:rsidRDefault="00EA02B7" w:rsidP="008A5AFE">
            <w:pPr>
              <w:spacing w:after="120" w:line="228" w:lineRule="auto"/>
              <w:rPr>
                <w:rFonts w:ascii="Times New Roman" w:eastAsia="Times New Roman" w:hAnsi="Times New Roman" w:cs="Times New Roman"/>
                <w:b/>
                <w:sz w:val="16"/>
                <w:szCs w:val="16"/>
              </w:rPr>
            </w:pPr>
          </w:p>
        </w:tc>
        <w:tc>
          <w:tcPr>
            <w:tcW w:w="1531" w:type="dxa"/>
            <w:shd w:val="clear" w:color="auto" w:fill="auto"/>
          </w:tcPr>
          <w:p w:rsidR="00EA02B7" w:rsidRPr="00915B65" w:rsidRDefault="00EA02B7" w:rsidP="008A5AFE">
            <w:pPr>
              <w:spacing w:after="120" w:line="228" w:lineRule="auto"/>
              <w:rPr>
                <w:rFonts w:ascii="Times New Roman" w:eastAsia="Times New Roman" w:hAnsi="Times New Roman" w:cs="Times New Roman"/>
                <w:b/>
                <w:sz w:val="16"/>
                <w:szCs w:val="16"/>
              </w:rPr>
            </w:pPr>
          </w:p>
        </w:tc>
        <w:tc>
          <w:tcPr>
            <w:tcW w:w="794" w:type="dxa"/>
            <w:shd w:val="clear" w:color="auto" w:fill="auto"/>
          </w:tcPr>
          <w:p w:rsidR="00EA02B7" w:rsidRPr="00915B65" w:rsidRDefault="00EA02B7" w:rsidP="008A5AFE">
            <w:pPr>
              <w:spacing w:after="120" w:line="228" w:lineRule="auto"/>
              <w:rPr>
                <w:rFonts w:ascii="Times New Roman" w:eastAsia="Times New Roman" w:hAnsi="Times New Roman" w:cs="Times New Roman"/>
                <w:b/>
                <w:sz w:val="16"/>
                <w:szCs w:val="16"/>
              </w:rPr>
            </w:pPr>
          </w:p>
        </w:tc>
        <w:tc>
          <w:tcPr>
            <w:tcW w:w="851" w:type="dxa"/>
            <w:shd w:val="clear" w:color="auto" w:fill="auto"/>
          </w:tcPr>
          <w:p w:rsidR="00EA02B7" w:rsidRPr="00915B65" w:rsidRDefault="00EA02B7" w:rsidP="008A5AFE">
            <w:pPr>
              <w:spacing w:after="120" w:line="228" w:lineRule="auto"/>
              <w:rPr>
                <w:rFonts w:ascii="Times New Roman" w:eastAsia="Times New Roman" w:hAnsi="Times New Roman" w:cs="Times New Roman"/>
                <w:b/>
                <w:sz w:val="16"/>
                <w:szCs w:val="16"/>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p>
        </w:tc>
        <w:tc>
          <w:tcPr>
            <w:tcW w:w="4877" w:type="dxa"/>
            <w:gridSpan w:val="3"/>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10.  Саобраћај</w:t>
            </w:r>
          </w:p>
        </w:tc>
        <w:tc>
          <w:tcPr>
            <w:tcW w:w="113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3A58FB" w:rsidRDefault="00F967F2"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r w:rsidRPr="00915B65">
              <w:rPr>
                <w:rFonts w:ascii="Arial Narrow" w:eastAsia="Times New Roman" w:hAnsi="Arial Narrow" w:cs="Calibri"/>
                <w:b/>
                <w:sz w:val="16"/>
                <w:szCs w:val="16"/>
              </w:rPr>
              <w:t>1)  Друмски саобраћај</w:t>
            </w:r>
          </w:p>
        </w:tc>
        <w:tc>
          <w:tcPr>
            <w:tcW w:w="113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r w:rsidRPr="00915B65">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токовима робе у међународном превозу у друмском саобраћају</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013020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друмских теретних возила у извозу, увозу и транзиту, по земљама регистрације возила, земљама утовара и истовара робе; токови возила и робе на међународним путним правцима, по количини робе, возним и тонским километрима; промет возила по граничним земљама и граничним царинарницама</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967F2" w:rsidRPr="006357D8">
              <w:rPr>
                <w:rFonts w:ascii="Arial Narrow" w:eastAsia="Times New Roman" w:hAnsi="Arial Narrow" w:cs="Calibri"/>
                <w:sz w:val="15"/>
                <w:szCs w:val="15"/>
              </w:rPr>
              <w:t xml:space="preserve"> квартал</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 15. у месецу</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2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Улаз/излаз друмских моторних возила у Републику Србију и из Републике Србије</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013030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путничких возила у граничном промету по врсти возила и земљи регистрације; број путника</w:t>
            </w:r>
          </w:p>
        </w:tc>
        <w:tc>
          <w:tcPr>
            <w:tcW w:w="1134" w:type="dxa"/>
            <w:shd w:val="clear" w:color="auto" w:fill="auto"/>
          </w:tcPr>
          <w:p w:rsidR="00F967F2" w:rsidRPr="006357D8" w:rsidRDefault="008B550A"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967F2" w:rsidRPr="006357D8">
              <w:rPr>
                <w:rFonts w:ascii="Arial Narrow" w:eastAsia="Times New Roman" w:hAnsi="Arial Narrow" w:cs="Calibri"/>
                <w:sz w:val="15"/>
                <w:szCs w:val="15"/>
              </w:rPr>
              <w:t xml:space="preserve"> квартал</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Управа царина; 15. у месецу</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967F2" w:rsidRPr="004D48A3" w:rsidTr="004E2E1A">
        <w:trPr>
          <w:trHeight w:val="20"/>
          <w:jc w:val="center"/>
        </w:trPr>
        <w:tc>
          <w:tcPr>
            <w:tcW w:w="45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друмском саобраћају</w:t>
            </w:r>
          </w:p>
          <w:p w:rsidR="00F967F2" w:rsidRDefault="00F967F2" w:rsidP="00EA3EFC">
            <w:pPr>
              <w:spacing w:before="120" w:after="0" w:line="216" w:lineRule="auto"/>
              <w:rPr>
                <w:rFonts w:ascii="Arial Narrow" w:eastAsia="Times New Roman" w:hAnsi="Arial Narrow" w:cs="Calibri"/>
                <w:sz w:val="15"/>
                <w:szCs w:val="15"/>
              </w:rPr>
            </w:pPr>
          </w:p>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013070</w:t>
            </w:r>
          </w:p>
        </w:tc>
        <w:tc>
          <w:tcPr>
            <w:tcW w:w="226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Превоз путника у унутрашњем и међународном саобраћају – број путника и путнички километри; превоз робе у унутрашњем и међународном саобраћају – тоне и тонски километри; пређени километри, потрошња горива и запослени</w:t>
            </w:r>
          </w:p>
        </w:tc>
        <w:tc>
          <w:tcPr>
            <w:tcW w:w="1134" w:type="dxa"/>
            <w:shd w:val="clear" w:color="auto" w:fill="auto"/>
          </w:tcPr>
          <w:p w:rsidR="00F967F2" w:rsidRPr="006357D8" w:rsidRDefault="008B550A" w:rsidP="00EA3EFC">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967F2" w:rsidRPr="006357D8">
              <w:rPr>
                <w:rFonts w:ascii="Arial Narrow" w:eastAsia="Times New Roman" w:hAnsi="Arial Narrow" w:cs="Calibri"/>
                <w:sz w:val="15"/>
                <w:szCs w:val="15"/>
              </w:rPr>
              <w:t xml:space="preserve"> квартал</w:t>
            </w:r>
          </w:p>
        </w:tc>
        <w:tc>
          <w:tcPr>
            <w:tcW w:w="141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СА/Т-11</w:t>
            </w:r>
          </w:p>
        </w:tc>
        <w:tc>
          <w:tcPr>
            <w:tcW w:w="158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10.01, 10.04, 10.07. и 10.10.</w:t>
            </w:r>
          </w:p>
        </w:tc>
        <w:tc>
          <w:tcPr>
            <w:tcW w:w="170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3EFC">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Република Србија</w:t>
            </w:r>
          </w:p>
        </w:tc>
        <w:tc>
          <w:tcPr>
            <w:tcW w:w="85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967F2" w:rsidRPr="004D48A3" w:rsidTr="004E2E1A">
        <w:trPr>
          <w:trHeight w:val="20"/>
          <w:jc w:val="center"/>
        </w:trPr>
        <w:tc>
          <w:tcPr>
            <w:tcW w:w="45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градском саобраћају</w:t>
            </w:r>
          </w:p>
          <w:p w:rsidR="00F967F2" w:rsidRDefault="00F967F2" w:rsidP="00EA3EFC">
            <w:pPr>
              <w:spacing w:before="120" w:after="0" w:line="216" w:lineRule="auto"/>
              <w:rPr>
                <w:rFonts w:ascii="Arial Narrow" w:eastAsia="Times New Roman" w:hAnsi="Arial Narrow" w:cs="Calibri"/>
                <w:sz w:val="15"/>
                <w:szCs w:val="15"/>
              </w:rPr>
            </w:pPr>
          </w:p>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013080</w:t>
            </w:r>
          </w:p>
        </w:tc>
        <w:tc>
          <w:tcPr>
            <w:tcW w:w="226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Инвентарско стање превозних средстава, превоз путника по врстама превозних средстава; пређени километри, потрошња горива и енергије и запослени</w:t>
            </w:r>
          </w:p>
        </w:tc>
        <w:tc>
          <w:tcPr>
            <w:tcW w:w="1134" w:type="dxa"/>
            <w:shd w:val="clear" w:color="auto" w:fill="auto"/>
          </w:tcPr>
          <w:p w:rsidR="00F967F2" w:rsidRPr="006357D8" w:rsidRDefault="008B550A" w:rsidP="00EA3EFC">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967F2" w:rsidRPr="006357D8">
              <w:rPr>
                <w:rFonts w:ascii="Arial Narrow" w:eastAsia="Times New Roman" w:hAnsi="Arial Narrow" w:cs="Calibri"/>
                <w:sz w:val="15"/>
                <w:szCs w:val="15"/>
              </w:rPr>
              <w:t xml:space="preserve"> квартал</w:t>
            </w:r>
          </w:p>
        </w:tc>
        <w:tc>
          <w:tcPr>
            <w:tcW w:w="141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СГ/Т-11</w:t>
            </w:r>
          </w:p>
        </w:tc>
        <w:tc>
          <w:tcPr>
            <w:tcW w:w="1588"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10.01, 10.04, 10.07. и 10.10.</w:t>
            </w:r>
          </w:p>
        </w:tc>
        <w:tc>
          <w:tcPr>
            <w:tcW w:w="170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EA3EFC">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Република Србија</w:t>
            </w:r>
          </w:p>
        </w:tc>
        <w:tc>
          <w:tcPr>
            <w:tcW w:w="851" w:type="dxa"/>
            <w:shd w:val="clear" w:color="auto" w:fill="auto"/>
          </w:tcPr>
          <w:p w:rsidR="00F967F2" w:rsidRPr="006357D8" w:rsidRDefault="00F967F2" w:rsidP="00EA3EFC">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967F2" w:rsidRPr="004D48A3" w:rsidTr="004E2E1A">
        <w:trPr>
          <w:trHeight w:val="20"/>
          <w:jc w:val="center"/>
        </w:trPr>
        <w:tc>
          <w:tcPr>
            <w:tcW w:w="454"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друмском саобраћају</w:t>
            </w:r>
          </w:p>
          <w:p w:rsidR="00F967F2" w:rsidRDefault="00F967F2" w:rsidP="008A5AFE">
            <w:pPr>
              <w:spacing w:before="120" w:after="0" w:line="216" w:lineRule="auto"/>
              <w:rPr>
                <w:rFonts w:ascii="Arial Narrow" w:eastAsia="Times New Roman" w:hAnsi="Arial Narrow" w:cs="Calibri"/>
                <w:sz w:val="15"/>
                <w:szCs w:val="15"/>
              </w:rPr>
            </w:pPr>
          </w:p>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013210</w:t>
            </w:r>
          </w:p>
        </w:tc>
        <w:tc>
          <w:tcPr>
            <w:tcW w:w="2268" w:type="dxa"/>
            <w:shd w:val="clear" w:color="auto" w:fill="auto"/>
          </w:tcPr>
          <w:p w:rsidR="00F967F2"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Друмска моторна возила, по врстама и капацитетима и интервалима капацитета; искоришћеност друмских моторних возила; превоз путника и путнички километри по растојањима; превоз робе и тонски километри по врсти робе; превоз робе и тонски километри по растојањима; превоз опасног терета по врсти опасног терета, тоне и тонски километри; приходи и девизно пословање; набавка и утрошак горива и мазива; превоз контејнера по величини контејнера, у унутрашњем и међународном саобраћају; превоз робе контејнерима у унутрашњем и међународном саобраћају; број запослених по структури</w:t>
            </w:r>
            <w:r w:rsidR="000765EC">
              <w:rPr>
                <w:rFonts w:ascii="Arial Narrow" w:eastAsia="Times New Roman" w:hAnsi="Arial Narrow" w:cs="Calibri"/>
                <w:sz w:val="15"/>
                <w:szCs w:val="15"/>
              </w:rPr>
              <w:t>.</w:t>
            </w:r>
          </w:p>
          <w:p w:rsidR="000765EC" w:rsidRPr="006357D8" w:rsidRDefault="000765EC" w:rsidP="008A5AFE">
            <w:pPr>
              <w:spacing w:before="120" w:after="0" w:line="216" w:lineRule="auto"/>
              <w:rPr>
                <w:rFonts w:ascii="Arial Narrow" w:eastAsia="Times New Roman" w:hAnsi="Arial Narrow" w:cs="Calibri"/>
                <w:sz w:val="15"/>
                <w:szCs w:val="15"/>
              </w:rPr>
            </w:pPr>
          </w:p>
        </w:tc>
        <w:tc>
          <w:tcPr>
            <w:tcW w:w="1134" w:type="dxa"/>
            <w:shd w:val="clear" w:color="auto" w:fill="auto"/>
          </w:tcPr>
          <w:p w:rsidR="00F967F2" w:rsidRPr="006357D8" w:rsidRDefault="008B550A" w:rsidP="008A5AFE">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СА/Г-11</w:t>
            </w:r>
          </w:p>
        </w:tc>
        <w:tc>
          <w:tcPr>
            <w:tcW w:w="1588"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20.03.</w:t>
            </w:r>
          </w:p>
        </w:tc>
        <w:tc>
          <w:tcPr>
            <w:tcW w:w="1701"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8A5AFE">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8A5AFE">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F1381" w:rsidRPr="004D48A3" w:rsidTr="004E2E1A">
        <w:trPr>
          <w:trHeight w:val="20"/>
          <w:jc w:val="center"/>
        </w:trPr>
        <w:tc>
          <w:tcPr>
            <w:tcW w:w="454" w:type="dxa"/>
            <w:shd w:val="clear" w:color="auto" w:fill="auto"/>
          </w:tcPr>
          <w:p w:rsidR="00FF1381" w:rsidRPr="000765EC" w:rsidRDefault="00FF1381" w:rsidP="00FF1381">
            <w:pPr>
              <w:spacing w:before="120" w:after="0" w:line="216" w:lineRule="auto"/>
              <w:rPr>
                <w:rFonts w:ascii="Arial Narrow" w:eastAsia="Times New Roman" w:hAnsi="Arial Narrow" w:cs="Calibri"/>
                <w:sz w:val="15"/>
                <w:szCs w:val="15"/>
                <w:lang w:val="sr-Cyrl-RS"/>
              </w:rPr>
            </w:pPr>
            <w:r w:rsidRPr="000765EC">
              <w:rPr>
                <w:rFonts w:ascii="Arial Narrow" w:eastAsia="Times New Roman" w:hAnsi="Arial Narrow" w:cs="Calibri"/>
                <w:sz w:val="15"/>
                <w:szCs w:val="15"/>
                <w:lang w:val="sr-Cyrl-RS"/>
              </w:rPr>
              <w:t>6</w:t>
            </w:r>
          </w:p>
        </w:tc>
        <w:tc>
          <w:tcPr>
            <w:tcW w:w="1021" w:type="dxa"/>
            <w:shd w:val="clear" w:color="auto" w:fill="auto"/>
          </w:tcPr>
          <w:p w:rsidR="00FF1381" w:rsidRPr="000765EC" w:rsidRDefault="00FF1381" w:rsidP="00FF1381">
            <w:pPr>
              <w:spacing w:before="120" w:after="0" w:line="216" w:lineRule="auto"/>
              <w:rPr>
                <w:rFonts w:ascii="Arial Narrow" w:eastAsia="Times New Roman" w:hAnsi="Arial Narrow" w:cs="Calibri"/>
                <w:sz w:val="15"/>
                <w:szCs w:val="15"/>
              </w:rPr>
            </w:pPr>
            <w:r w:rsidRPr="000765EC">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Pr="000765EC" w:rsidRDefault="00FF1381" w:rsidP="00FF1381">
            <w:pPr>
              <w:spacing w:before="120" w:after="0" w:line="216" w:lineRule="auto"/>
              <w:rPr>
                <w:rFonts w:ascii="Arial Narrow" w:eastAsia="Times New Roman" w:hAnsi="Arial Narrow" w:cs="Calibri"/>
                <w:sz w:val="15"/>
                <w:szCs w:val="15"/>
                <w:lang w:val="sr-Cyrl-RS"/>
              </w:rPr>
            </w:pPr>
            <w:r w:rsidRPr="000765EC">
              <w:rPr>
                <w:rFonts w:ascii="Arial Narrow" w:eastAsia="Times New Roman" w:hAnsi="Arial Narrow" w:cs="Calibri"/>
                <w:sz w:val="15"/>
                <w:szCs w:val="15"/>
                <w:lang w:val="sr-Cyrl-RS"/>
              </w:rPr>
              <w:t>Пилот</w:t>
            </w:r>
            <w:r w:rsidRPr="000765EC">
              <w:rPr>
                <w:rFonts w:ascii="Arial Narrow" w:eastAsia="Times New Roman" w:hAnsi="Arial Narrow" w:cs="Calibri"/>
                <w:sz w:val="15"/>
                <w:szCs w:val="15"/>
              </w:rPr>
              <w:t xml:space="preserve"> истраживање о друмском</w:t>
            </w:r>
            <w:r w:rsidR="00492047" w:rsidRPr="000765EC">
              <w:rPr>
                <w:rFonts w:ascii="Arial Narrow" w:eastAsia="Times New Roman" w:hAnsi="Arial Narrow" w:cs="Calibri"/>
                <w:sz w:val="15"/>
                <w:szCs w:val="15"/>
                <w:lang w:val="sr-Cyrl-RS"/>
              </w:rPr>
              <w:t xml:space="preserve"> </w:t>
            </w:r>
            <w:r w:rsidRPr="000765EC">
              <w:rPr>
                <w:rFonts w:ascii="Arial Narrow" w:eastAsia="Times New Roman" w:hAnsi="Arial Narrow" w:cs="Calibri"/>
                <w:sz w:val="15"/>
                <w:szCs w:val="15"/>
              </w:rPr>
              <w:t>саобраћају</w:t>
            </w:r>
            <w:r w:rsidRPr="000765EC">
              <w:rPr>
                <w:rFonts w:ascii="Arial Narrow" w:eastAsia="Times New Roman" w:hAnsi="Arial Narrow" w:cs="Calibri"/>
                <w:sz w:val="15"/>
                <w:szCs w:val="15"/>
                <w:lang w:val="sr-Cyrl-RS"/>
              </w:rPr>
              <w:t xml:space="preserve"> за сопствене потребе</w:t>
            </w:r>
          </w:p>
          <w:p w:rsidR="00FF1381" w:rsidRPr="000765EC" w:rsidRDefault="00961355" w:rsidP="00FF1381">
            <w:pPr>
              <w:spacing w:before="120" w:after="0" w:line="216" w:lineRule="auto"/>
              <w:rPr>
                <w:rFonts w:ascii="Arial Narrow" w:eastAsia="Times New Roman" w:hAnsi="Arial Narrow" w:cs="Calibri"/>
                <w:sz w:val="15"/>
                <w:szCs w:val="15"/>
              </w:rPr>
            </w:pPr>
            <w:r w:rsidRPr="00961355">
              <w:rPr>
                <w:rFonts w:ascii="Arial Narrow" w:eastAsia="Times New Roman" w:hAnsi="Arial Narrow" w:cs="Calibri"/>
                <w:sz w:val="15"/>
                <w:szCs w:val="15"/>
              </w:rPr>
              <w:t>013291</w:t>
            </w:r>
          </w:p>
        </w:tc>
        <w:tc>
          <w:tcPr>
            <w:tcW w:w="2268" w:type="dxa"/>
            <w:shd w:val="clear" w:color="auto" w:fill="auto"/>
          </w:tcPr>
          <w:p w:rsidR="00FF1381" w:rsidRPr="000765EC" w:rsidRDefault="00FF1381" w:rsidP="000F66D7">
            <w:pPr>
              <w:spacing w:after="0" w:line="240" w:lineRule="auto"/>
              <w:rPr>
                <w:rFonts w:ascii="Arial Narrow" w:eastAsia="Times New Roman" w:hAnsi="Arial Narrow" w:cs="Calibri"/>
                <w:sz w:val="15"/>
                <w:szCs w:val="15"/>
              </w:rPr>
            </w:pPr>
            <w:r w:rsidRPr="000765EC">
              <w:rPr>
                <w:rFonts w:ascii="Arial Narrow" w:eastAsia="Times New Roman" w:hAnsi="Arial Narrow" w:cs="Calibri"/>
                <w:sz w:val="15"/>
                <w:szCs w:val="15"/>
              </w:rPr>
              <w:t>Друмска моторна возила, по врстама и капацитетима</w:t>
            </w:r>
            <w:r w:rsidR="008D2FF4" w:rsidRPr="000765EC">
              <w:rPr>
                <w:rFonts w:ascii="Arial Narrow" w:eastAsia="Times New Roman" w:hAnsi="Arial Narrow" w:cs="Calibri"/>
                <w:sz w:val="15"/>
                <w:szCs w:val="15"/>
                <w:lang w:val="sr-Cyrl-RS"/>
              </w:rPr>
              <w:t>,</w:t>
            </w:r>
            <w:r w:rsidR="0087175A" w:rsidRPr="000765EC">
              <w:t xml:space="preserve"> </w:t>
            </w:r>
            <w:r w:rsidR="000F66D7" w:rsidRPr="000765EC">
              <w:rPr>
                <w:rFonts w:ascii="Arial Narrow" w:eastAsia="Times New Roman" w:hAnsi="Arial Narrow" w:cs="Calibri"/>
                <w:sz w:val="15"/>
                <w:szCs w:val="15"/>
              </w:rPr>
              <w:t>обим</w:t>
            </w:r>
            <w:r w:rsidR="000F66D7" w:rsidRPr="000765EC">
              <w:rPr>
                <w:rFonts w:ascii="Arial Narrow" w:eastAsia="Times New Roman" w:hAnsi="Arial Narrow" w:cs="Calibri"/>
                <w:sz w:val="15"/>
                <w:szCs w:val="15"/>
                <w:lang w:val="sr-Cyrl-RS"/>
              </w:rPr>
              <w:t>у</w:t>
            </w:r>
            <w:r w:rsidR="000F66D7" w:rsidRPr="000765EC">
              <w:rPr>
                <w:rFonts w:ascii="Arial Narrow" w:eastAsia="Times New Roman" w:hAnsi="Arial Narrow" w:cs="Calibri"/>
                <w:sz w:val="15"/>
                <w:szCs w:val="15"/>
              </w:rPr>
              <w:t xml:space="preserve"> превезене робе, врст</w:t>
            </w:r>
            <w:r w:rsidR="000F66D7" w:rsidRPr="000765EC">
              <w:rPr>
                <w:rFonts w:ascii="Arial Narrow" w:eastAsia="Times New Roman" w:hAnsi="Arial Narrow" w:cs="Calibri"/>
                <w:sz w:val="15"/>
                <w:szCs w:val="15"/>
                <w:lang w:val="sr-Cyrl-RS"/>
              </w:rPr>
              <w:t>и</w:t>
            </w:r>
            <w:r w:rsidR="008D2FF4" w:rsidRPr="000765EC">
              <w:rPr>
                <w:rFonts w:ascii="Arial Narrow" w:eastAsia="Times New Roman" w:hAnsi="Arial Narrow" w:cs="Calibri"/>
                <w:sz w:val="15"/>
                <w:szCs w:val="15"/>
              </w:rPr>
              <w:t xml:space="preserve"> </w:t>
            </w:r>
            <w:r w:rsidR="008D2FF4" w:rsidRPr="000765EC">
              <w:rPr>
                <w:rFonts w:ascii="Arial Narrow" w:eastAsia="Times New Roman" w:hAnsi="Arial Narrow" w:cs="Calibri"/>
                <w:sz w:val="15"/>
                <w:szCs w:val="15"/>
                <w:lang w:val="sr-Cyrl-RS"/>
              </w:rPr>
              <w:t xml:space="preserve">превезене </w:t>
            </w:r>
            <w:r w:rsidR="008D2FF4" w:rsidRPr="000765EC">
              <w:rPr>
                <w:rFonts w:ascii="Arial Narrow" w:eastAsia="Times New Roman" w:hAnsi="Arial Narrow" w:cs="Calibri"/>
                <w:sz w:val="15"/>
                <w:szCs w:val="15"/>
              </w:rPr>
              <w:t>робе, врсти опасне робе, пређеним километрима, тонским километрима, процен</w:t>
            </w:r>
            <w:r w:rsidR="008D2FF4" w:rsidRPr="000765EC">
              <w:rPr>
                <w:rFonts w:ascii="Arial Narrow" w:eastAsia="Times New Roman" w:hAnsi="Arial Narrow" w:cs="Calibri"/>
                <w:sz w:val="15"/>
                <w:szCs w:val="15"/>
                <w:lang w:val="sr-Cyrl-RS"/>
              </w:rPr>
              <w:t>ат</w:t>
            </w:r>
            <w:r w:rsidR="008D2FF4" w:rsidRPr="000765EC">
              <w:rPr>
                <w:rFonts w:ascii="Arial Narrow" w:eastAsia="Times New Roman" w:hAnsi="Arial Narrow" w:cs="Calibri"/>
                <w:sz w:val="15"/>
                <w:szCs w:val="15"/>
              </w:rPr>
              <w:t xml:space="preserve"> искоришћености превозних средстава</w:t>
            </w:r>
          </w:p>
        </w:tc>
        <w:tc>
          <w:tcPr>
            <w:tcW w:w="1134" w:type="dxa"/>
            <w:shd w:val="clear" w:color="auto" w:fill="auto"/>
          </w:tcPr>
          <w:p w:rsidR="00FF1381" w:rsidRPr="000765EC"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8D2FF4" w:rsidRPr="000765EC">
              <w:rPr>
                <w:rFonts w:ascii="Arial Narrow" w:eastAsia="Times New Roman" w:hAnsi="Arial Narrow" w:cs="Calibri"/>
                <w:sz w:val="15"/>
                <w:szCs w:val="15"/>
              </w:rPr>
              <w:t xml:space="preserve"> квартал</w:t>
            </w:r>
          </w:p>
        </w:tc>
        <w:tc>
          <w:tcPr>
            <w:tcW w:w="1418" w:type="dxa"/>
            <w:shd w:val="clear" w:color="auto" w:fill="auto"/>
          </w:tcPr>
          <w:p w:rsidR="00FF1381" w:rsidRPr="000765EC" w:rsidRDefault="00FF1381" w:rsidP="000765EC">
            <w:pPr>
              <w:spacing w:before="120" w:after="0" w:line="216" w:lineRule="auto"/>
              <w:rPr>
                <w:rFonts w:ascii="Arial Narrow" w:eastAsia="Times New Roman" w:hAnsi="Arial Narrow" w:cs="Calibri"/>
                <w:sz w:val="15"/>
                <w:szCs w:val="15"/>
              </w:rPr>
            </w:pPr>
            <w:r w:rsidRPr="000765EC">
              <w:rPr>
                <w:rFonts w:ascii="Arial Narrow" w:eastAsia="Times New Roman" w:hAnsi="Arial Narrow" w:cs="Calibri"/>
                <w:sz w:val="15"/>
                <w:szCs w:val="15"/>
              </w:rPr>
              <w:t xml:space="preserve">Извештајни метод; </w:t>
            </w:r>
          </w:p>
        </w:tc>
        <w:tc>
          <w:tcPr>
            <w:tcW w:w="1588" w:type="dxa"/>
            <w:shd w:val="clear" w:color="auto" w:fill="auto"/>
          </w:tcPr>
          <w:p w:rsidR="00FF1381" w:rsidRPr="000765EC" w:rsidRDefault="00FF1381" w:rsidP="0011009F">
            <w:pPr>
              <w:spacing w:before="120" w:after="0" w:line="216" w:lineRule="auto"/>
              <w:rPr>
                <w:rFonts w:ascii="Arial Narrow" w:eastAsia="Times New Roman" w:hAnsi="Arial Narrow" w:cs="Calibri"/>
                <w:sz w:val="15"/>
                <w:szCs w:val="15"/>
                <w:lang w:val="sr-Latn-RS"/>
              </w:rPr>
            </w:pPr>
            <w:r w:rsidRPr="000765EC">
              <w:rPr>
                <w:rFonts w:ascii="Arial Narrow" w:eastAsia="Times New Roman" w:hAnsi="Arial Narrow" w:cs="Calibri"/>
                <w:sz w:val="15"/>
                <w:szCs w:val="15"/>
              </w:rPr>
              <w:t xml:space="preserve">Пословни субјекти </w:t>
            </w:r>
            <w:r w:rsidRPr="000765EC">
              <w:rPr>
                <w:rFonts w:ascii="Arial Narrow" w:eastAsia="Times New Roman" w:hAnsi="Arial Narrow" w:cs="Calibri"/>
                <w:sz w:val="15"/>
                <w:szCs w:val="15"/>
                <w:lang w:val="sr-Cyrl-RS"/>
              </w:rPr>
              <w:t xml:space="preserve">који </w:t>
            </w:r>
            <w:r w:rsidR="00950F08" w:rsidRPr="000765EC">
              <w:rPr>
                <w:rFonts w:ascii="Arial Narrow" w:eastAsia="Times New Roman" w:hAnsi="Arial Narrow" w:cs="Calibri"/>
                <w:sz w:val="15"/>
                <w:szCs w:val="15"/>
                <w:lang w:val="sr-Cyrl-RS"/>
              </w:rPr>
              <w:t>имају регистрована теретна возила</w:t>
            </w:r>
            <w:r w:rsidR="0011009F" w:rsidRPr="000765EC">
              <w:rPr>
                <w:rFonts w:ascii="Arial Narrow" w:eastAsia="Times New Roman" w:hAnsi="Arial Narrow" w:cs="Calibri"/>
                <w:sz w:val="15"/>
                <w:szCs w:val="15"/>
                <w:lang w:val="sr-Cyrl-RS"/>
              </w:rPr>
              <w:t xml:space="preserve"> </w:t>
            </w:r>
            <w:r w:rsidR="0011009F" w:rsidRPr="000765EC">
              <w:rPr>
                <w:rFonts w:ascii="Arial Narrow" w:eastAsia="Times New Roman" w:hAnsi="Arial Narrow" w:cs="Calibri"/>
                <w:sz w:val="15"/>
                <w:szCs w:val="15"/>
                <w:lang w:val="sr-Latn-RS"/>
              </w:rPr>
              <w:t>(</w:t>
            </w:r>
            <w:r w:rsidR="0011009F" w:rsidRPr="000765EC">
              <w:rPr>
                <w:rFonts w:ascii="Arial Narrow" w:eastAsia="Times New Roman" w:hAnsi="Arial Narrow" w:cs="Calibri"/>
                <w:sz w:val="15"/>
                <w:szCs w:val="15"/>
                <w:lang w:val="sr-Cyrl-RS"/>
              </w:rPr>
              <w:t>носивост већа од 3,5</w:t>
            </w:r>
            <w:r w:rsidR="001D7667" w:rsidRPr="000765EC">
              <w:rPr>
                <w:rFonts w:ascii="Arial Narrow" w:eastAsia="Times New Roman" w:hAnsi="Arial Narrow" w:cs="Calibri"/>
                <w:sz w:val="15"/>
                <w:szCs w:val="15"/>
                <w:lang w:val="sr-Cyrl-RS"/>
              </w:rPr>
              <w:t xml:space="preserve"> </w:t>
            </w:r>
            <w:r w:rsidR="0011009F" w:rsidRPr="000765EC">
              <w:rPr>
                <w:rFonts w:ascii="Arial Narrow" w:eastAsia="Times New Roman" w:hAnsi="Arial Narrow" w:cs="Calibri"/>
                <w:sz w:val="15"/>
                <w:szCs w:val="15"/>
                <w:lang w:val="sr-Cyrl-RS"/>
              </w:rPr>
              <w:t xml:space="preserve">т) </w:t>
            </w:r>
            <w:r w:rsidR="00950F08" w:rsidRPr="000765EC">
              <w:rPr>
                <w:rFonts w:ascii="Arial Narrow" w:eastAsia="Times New Roman" w:hAnsi="Arial Narrow" w:cs="Calibri"/>
                <w:sz w:val="15"/>
                <w:szCs w:val="15"/>
                <w:lang w:val="sr-Cyrl-RS"/>
              </w:rPr>
              <w:t>у Министарству унутрашњих послова</w:t>
            </w:r>
            <w:r w:rsidR="007373AA" w:rsidRPr="000765EC">
              <w:rPr>
                <w:rFonts w:ascii="Arial Narrow" w:eastAsia="Times New Roman" w:hAnsi="Arial Narrow" w:cs="Calibri"/>
                <w:sz w:val="15"/>
                <w:szCs w:val="15"/>
                <w:lang w:val="sr-Latn-RS"/>
              </w:rPr>
              <w:t>; 10.07</w:t>
            </w:r>
          </w:p>
        </w:tc>
        <w:tc>
          <w:tcPr>
            <w:tcW w:w="1701" w:type="dxa"/>
            <w:shd w:val="clear" w:color="auto" w:fill="auto"/>
          </w:tcPr>
          <w:p w:rsidR="00FF1381" w:rsidRPr="000765EC"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0765EC"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0765EC" w:rsidRDefault="008D2FF4" w:rsidP="00FF1381">
            <w:pPr>
              <w:spacing w:before="120" w:after="0" w:line="216" w:lineRule="auto"/>
              <w:rPr>
                <w:rFonts w:ascii="Arial Narrow" w:eastAsia="Times New Roman" w:hAnsi="Arial Narrow" w:cs="Calibri"/>
                <w:sz w:val="15"/>
                <w:szCs w:val="15"/>
              </w:rPr>
            </w:pPr>
            <w:r w:rsidRPr="000765EC">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0765EC" w:rsidRDefault="00FF1381" w:rsidP="00FF1381">
            <w:pPr>
              <w:spacing w:before="120" w:after="0" w:line="216" w:lineRule="auto"/>
              <w:rPr>
                <w:rFonts w:ascii="Arial Narrow" w:eastAsia="Times New Roman" w:hAnsi="Arial Narrow" w:cs="Calibri"/>
                <w:sz w:val="15"/>
                <w:szCs w:val="15"/>
              </w:rPr>
            </w:pPr>
            <w:r w:rsidRPr="000765EC">
              <w:rPr>
                <w:rFonts w:ascii="Arial Narrow" w:eastAsia="Times New Roman" w:hAnsi="Arial Narrow" w:cs="Calibri"/>
                <w:sz w:val="15"/>
                <w:szCs w:val="15"/>
              </w:rPr>
              <w:t>Република Србија</w:t>
            </w:r>
          </w:p>
        </w:tc>
        <w:tc>
          <w:tcPr>
            <w:tcW w:w="851" w:type="dxa"/>
            <w:shd w:val="clear" w:color="auto" w:fill="auto"/>
          </w:tcPr>
          <w:p w:rsidR="00FF1381" w:rsidRPr="000765EC" w:rsidRDefault="00FF1381" w:rsidP="00FF1381">
            <w:pPr>
              <w:spacing w:before="120" w:after="0" w:line="216" w:lineRule="auto"/>
              <w:rPr>
                <w:rFonts w:ascii="Arial Narrow" w:eastAsia="Times New Roman" w:hAnsi="Arial Narrow" w:cs="Calibri"/>
                <w:sz w:val="15"/>
                <w:szCs w:val="15"/>
              </w:rPr>
            </w:pPr>
            <w:r w:rsidRPr="000765EC">
              <w:rPr>
                <w:rFonts w:ascii="Arial Narrow" w:eastAsia="Times New Roman" w:hAnsi="Arial Narrow" w:cs="Calibri"/>
                <w:sz w:val="15"/>
                <w:szCs w:val="15"/>
              </w:rPr>
              <w:t>30.0</w:t>
            </w:r>
            <w:r w:rsidRPr="000765EC">
              <w:rPr>
                <w:rFonts w:ascii="Arial Narrow" w:eastAsia="Times New Roman" w:hAnsi="Arial Narrow" w:cs="Calibri"/>
                <w:sz w:val="15"/>
                <w:szCs w:val="15"/>
                <w:lang w:val="sr-Cyrl-RS"/>
              </w:rPr>
              <w:t>9</w:t>
            </w:r>
            <w:r w:rsidRPr="000765EC">
              <w:rPr>
                <w:rFonts w:ascii="Arial Narrow" w:eastAsia="Times New Roman" w:hAnsi="Arial Narrow" w:cs="Calibri"/>
                <w:sz w:val="15"/>
                <w:szCs w:val="15"/>
              </w:rPr>
              <w:t>.</w:t>
            </w:r>
          </w:p>
        </w:tc>
      </w:tr>
      <w:tr w:rsidR="00FF1381" w:rsidRPr="004D48A3" w:rsidTr="004E2E1A">
        <w:trPr>
          <w:trHeight w:val="20"/>
          <w:jc w:val="center"/>
        </w:trPr>
        <w:tc>
          <w:tcPr>
            <w:tcW w:w="454"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lang w:val="sr-Cyrl-RS"/>
              </w:rPr>
              <w:t>7</w:t>
            </w:r>
            <w:r w:rsidRPr="006357D8">
              <w:rPr>
                <w:rFonts w:ascii="Arial Narrow" w:eastAsia="Times New Roman" w:hAnsi="Arial Narrow" w:cs="Calibri"/>
                <w:sz w:val="15"/>
                <w:szCs w:val="15"/>
              </w:rPr>
              <w:t xml:space="preserve">     </w:t>
            </w:r>
          </w:p>
          <w:p w:rsidR="00FF1381" w:rsidRDefault="00FF1381" w:rsidP="00FF1381">
            <w:pPr>
              <w:rPr>
                <w:rFonts w:ascii="Arial Narrow" w:eastAsia="Times New Roman" w:hAnsi="Arial Narrow" w:cs="Calibri"/>
                <w:sz w:val="15"/>
                <w:szCs w:val="15"/>
              </w:rPr>
            </w:pPr>
          </w:p>
          <w:p w:rsidR="00FF1381" w:rsidRPr="00B07D1B" w:rsidRDefault="00FF1381" w:rsidP="00FF1381">
            <w:pPr>
              <w:rPr>
                <w:rFonts w:ascii="Arial Narrow" w:eastAsia="Times New Roman" w:hAnsi="Arial Narrow" w:cs="Calibri"/>
                <w:sz w:val="15"/>
                <w:szCs w:val="15"/>
              </w:rPr>
            </w:pP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путевима и мостовима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013220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Дужина путне мреже, по врсти коловоза и привредном значају; број и дужина мостова</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СА/Г-41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 локалне самоуправе; 10.03.</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Јавно предузеће „Путеви Србије”; 20.3.</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регион и 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20.10.</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lang w:val="sr-Cyrl-RS"/>
              </w:rPr>
              <w:t>8</w:t>
            </w:r>
            <w:r w:rsidRPr="006357D8">
              <w:rPr>
                <w:rFonts w:ascii="Arial Narrow" w:eastAsia="Times New Roman" w:hAnsi="Arial Narrow" w:cs="Calibri"/>
                <w:sz w:val="15"/>
                <w:szCs w:val="15"/>
              </w:rPr>
              <w:t xml:space="preserve">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градском саобраћају</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013230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Инвентарско стање превозних средстава, дужина линија по врсти превозних средстава; превозна средства по врстама, и капацитетима; искоришћеност превозних средстава, превоз путника и путнички километри; приходи по врстама превозних средстава; набавка и утрошак горива и мазива; број запослених по структури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СГ/Г-11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10.03.</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F1381" w:rsidRPr="004D48A3" w:rsidTr="0043440F">
        <w:trPr>
          <w:trHeight w:val="20"/>
          <w:jc w:val="center"/>
        </w:trPr>
        <w:tc>
          <w:tcPr>
            <w:tcW w:w="454" w:type="dxa"/>
            <w:shd w:val="clear" w:color="auto" w:fill="auto"/>
          </w:tcPr>
          <w:p w:rsidR="00FF1381" w:rsidRPr="006357D8" w:rsidRDefault="00FF1381" w:rsidP="00FF1381">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FF1381" w:rsidRPr="003A58FB" w:rsidRDefault="00FF1381" w:rsidP="00FF1381">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2)  Железнички саобраћај</w:t>
            </w:r>
          </w:p>
        </w:tc>
        <w:tc>
          <w:tcPr>
            <w:tcW w:w="1134" w:type="dxa"/>
            <w:shd w:val="clear" w:color="auto" w:fill="auto"/>
          </w:tcPr>
          <w:p w:rsidR="00FF1381" w:rsidRPr="006357D8" w:rsidRDefault="00FF1381" w:rsidP="00FF1381">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FF1381" w:rsidRPr="006357D8" w:rsidRDefault="00FF1381" w:rsidP="00FF1381">
            <w:pPr>
              <w:spacing w:before="120" w:after="120" w:line="216" w:lineRule="auto"/>
              <w:rPr>
                <w:rFonts w:ascii="Arial Narrow" w:eastAsia="Times New Roman" w:hAnsi="Arial Narrow" w:cs="Calibri"/>
                <w:sz w:val="15"/>
                <w:szCs w:val="15"/>
              </w:rPr>
            </w:pPr>
          </w:p>
        </w:tc>
        <w:tc>
          <w:tcPr>
            <w:tcW w:w="1588"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железничком саобраћају</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013040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Превоз путника у унутрашњем и међународном превозу – број путника и путнички километри; превоз робе у унутрашњем и међународном превозу – тоне и тонски километри; возни километри путничких и теретних кола, потрошња енергије и запослени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СЖ/Т-11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10.01, 10.04, 10.07. и 10.10.</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железничком саобраћају</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013140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Дужина пруга; превозна средства, по врстама и капацитету; искоришћеност превозних средстава; превоз путника у </w:t>
            </w:r>
            <w:r w:rsidRPr="006357D8">
              <w:rPr>
                <w:rFonts w:ascii="Arial Narrow" w:eastAsia="Times New Roman" w:hAnsi="Arial Narrow" w:cs="Calibri"/>
                <w:sz w:val="15"/>
                <w:szCs w:val="15"/>
              </w:rPr>
              <w:lastRenderedPageBreak/>
              <w:t>унутрашњем и међународном саобраћају – број путника и путнички километри; превоз путника по растојањима; превоз путника у међународном саобраћају по земљама; превоз робе у унутрашњем и међународном саобраћају у тонама, тонским километрима и по броју пошиљака и врстама робе; превоз робе по растојањима; међународни превоз робе по земљама и врстама робе; превоз контејнера, по величини контејнера у унутрашњем и међународном саобраћају; превоз робе контејнерима у унутрашњем и међународном саобраћају; превоз превозних средстава у унутрашњем и међународном саобраћају; приходи и девизно пословање; набавка и утрошак погонског горива и мазива; број запослених, по структури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СЖ/Г-11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10.05.</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промету робе и путника у железничким станицама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013150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Отпутовали путници, утовар и истовар робе, по врстама пошиљака; отпутовали путници, утовар и истовар робе, на железничким станицама у градовима</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СЖ/Г-12</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10.05.</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железничке станице - места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22.12.</w:t>
            </w:r>
          </w:p>
        </w:tc>
      </w:tr>
      <w:tr w:rsidR="00FF1381" w:rsidRPr="004D48A3" w:rsidTr="0043440F">
        <w:trPr>
          <w:trHeight w:val="20"/>
          <w:jc w:val="center"/>
        </w:trPr>
        <w:tc>
          <w:tcPr>
            <w:tcW w:w="454" w:type="dxa"/>
            <w:shd w:val="clear" w:color="auto" w:fill="auto"/>
          </w:tcPr>
          <w:p w:rsidR="00FF1381" w:rsidRPr="006357D8" w:rsidRDefault="00FF1381" w:rsidP="00FF1381">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FF1381" w:rsidRPr="003A58FB" w:rsidRDefault="00FF1381" w:rsidP="00FF1381">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3)  Саобраћај на унутрашњим пловним путевима</w:t>
            </w:r>
          </w:p>
        </w:tc>
        <w:tc>
          <w:tcPr>
            <w:tcW w:w="1134" w:type="dxa"/>
            <w:shd w:val="clear" w:color="auto" w:fill="auto"/>
          </w:tcPr>
          <w:p w:rsidR="00FF1381" w:rsidRPr="006357D8" w:rsidRDefault="00FF1381" w:rsidP="00FF1381">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FF1381" w:rsidRPr="006357D8" w:rsidRDefault="00FF1381" w:rsidP="00FF1381">
            <w:pPr>
              <w:spacing w:before="120" w:after="120" w:line="216" w:lineRule="auto"/>
              <w:rPr>
                <w:rFonts w:ascii="Arial Narrow" w:eastAsia="Times New Roman" w:hAnsi="Arial Narrow" w:cs="Calibri"/>
                <w:sz w:val="15"/>
                <w:szCs w:val="15"/>
              </w:rPr>
            </w:pPr>
          </w:p>
        </w:tc>
        <w:tc>
          <w:tcPr>
            <w:tcW w:w="1588"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саобраћају на унутрашњим водним путевима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013010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Превоз робе у унутрашњем и међународном превозу по заставама превозника, врстама пловила и врстама робе – тоне и тонски километри; промет робе по врстама и земљама утовара и истовара, опасним теретима и типовима контејнера</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СР/М-21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и лучке капетаније и испоставе; 10.01, 10.04, 10.07. и 10.10.</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саобраћају унутрашњим водама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013160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Пловила по врстама и капацитету; искоришћење пловила; превоз робе у унутрашњем и међународном саобраћају – тоне и тонски километри; приходи и девизно </w:t>
            </w:r>
            <w:r w:rsidRPr="006357D8">
              <w:rPr>
                <w:rFonts w:ascii="Arial Narrow" w:eastAsia="Times New Roman" w:hAnsi="Arial Narrow" w:cs="Calibri"/>
                <w:sz w:val="15"/>
                <w:szCs w:val="15"/>
              </w:rPr>
              <w:lastRenderedPageBreak/>
              <w:t>пословање; набавка и утрошак горива и мазива; превоз контејнера по величини контејнера, у унутрашњем и међународном саобраћају; превоз робе контејнерима у унутрашњем и међународном саобраћају; превоз пловила у унутрашњем и међународном превозу; број запослених, по структури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СР/Г-11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19.05.</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флоти на унутрашњим пловним путевима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013170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Регистрована флота у саобраћају на унутрашњим водним путевима</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58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грађевинарства, саобраћаја и инфраструктуре и Управа за утврђивање способности бродова за пловидбу; 10.3.</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19.05.</w:t>
            </w:r>
          </w:p>
        </w:tc>
      </w:tr>
      <w:tr w:rsidR="00FF1381" w:rsidRPr="004D48A3" w:rsidTr="0043440F">
        <w:trPr>
          <w:trHeight w:val="20"/>
          <w:jc w:val="center"/>
        </w:trPr>
        <w:tc>
          <w:tcPr>
            <w:tcW w:w="454" w:type="dxa"/>
            <w:shd w:val="clear" w:color="auto" w:fill="auto"/>
          </w:tcPr>
          <w:p w:rsidR="00FF1381" w:rsidRPr="006357D8" w:rsidRDefault="00FF1381" w:rsidP="00FF1381">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FF1381" w:rsidRPr="003A58FB" w:rsidRDefault="00FF1381" w:rsidP="00FF1381">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4)  Ваздушни саобраћај</w:t>
            </w:r>
          </w:p>
        </w:tc>
        <w:tc>
          <w:tcPr>
            <w:tcW w:w="1134" w:type="dxa"/>
            <w:shd w:val="clear" w:color="auto" w:fill="auto"/>
          </w:tcPr>
          <w:p w:rsidR="00FF1381" w:rsidRPr="006357D8" w:rsidRDefault="00FF1381" w:rsidP="00FF1381">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FF1381" w:rsidRPr="006357D8" w:rsidRDefault="00FF1381" w:rsidP="00FF1381">
            <w:pPr>
              <w:spacing w:before="120" w:after="120" w:line="216" w:lineRule="auto"/>
              <w:rPr>
                <w:rFonts w:ascii="Arial Narrow" w:eastAsia="Times New Roman" w:hAnsi="Arial Narrow" w:cs="Calibri"/>
                <w:sz w:val="15"/>
                <w:szCs w:val="15"/>
              </w:rPr>
            </w:pPr>
          </w:p>
        </w:tc>
        <w:tc>
          <w:tcPr>
            <w:tcW w:w="1588"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FF1381" w:rsidRPr="006357D8" w:rsidRDefault="00FF1381" w:rsidP="00FF1381">
            <w:pPr>
              <w:spacing w:before="120" w:after="120" w:line="216" w:lineRule="auto"/>
              <w:rPr>
                <w:rFonts w:ascii="Times New Roman" w:eastAsia="Times New Roman" w:hAnsi="Times New Roman" w:cs="Times New Roman"/>
                <w:sz w:val="20"/>
                <w:szCs w:val="20"/>
              </w:rPr>
            </w:pP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промету на аеродромима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013060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Прoмет ваздухоплова, путника, робе и поште по реду летења ваздухоплова и аеродромима, полетања и одредишта у домаћем и међународном авио-превозу, редовном и ванредном, по врсти и типу ваздухоплова и авио-превозницима са којима је промет обављен</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СВ/Т-21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који пружају аеродромске услуге; 10.01, 10.04, 10.07. и 10.10.</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ваздушном саобраћају</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013050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Превоз путника у домаћем и међународном редовном и ванредном авио-превозу – број путника и путнички километри; превоз робе у домаћем и међународном редовном и ванредном авио-превозу – тоне и тонски километри; пређени километри, потрошња енергије и запослени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СВ/Т-11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10.01, 10.04, 10.07. и 10.10.</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статистику и Градска управа Града Београда - за територију </w:t>
            </w:r>
            <w:r w:rsidRPr="006357D8">
              <w:rPr>
                <w:rFonts w:ascii="Arial Narrow" w:eastAsia="Times New Roman" w:hAnsi="Arial Narrow" w:cs="Calibri"/>
                <w:sz w:val="15"/>
                <w:szCs w:val="15"/>
              </w:rPr>
              <w:lastRenderedPageBreak/>
              <w:t>Града Београда</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Годишње истраживање о ваздушном саобраћају</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013180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Број авиона по врстама и капацитету; искоришћеност авиона; превоз путника у домаћем и међународном авио-превозу – број путника и путнички километри; превоз робе и поште у домаћем и међународном авио-превозу – тоне </w:t>
            </w:r>
            <w:r w:rsidRPr="006357D8">
              <w:rPr>
                <w:rFonts w:ascii="Arial Narrow" w:eastAsia="Times New Roman" w:hAnsi="Arial Narrow" w:cs="Calibri"/>
                <w:sz w:val="15"/>
                <w:szCs w:val="15"/>
              </w:rPr>
              <w:lastRenderedPageBreak/>
              <w:t>и тонски километри; приходи и девизно пословање; набавка и утрошак горива и мазива; број запослених по структури; токови путника и робе на домаћим и међународним релацијама; промет домаћих авиона на страним аеродромима</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СВ/Г-11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20.04.</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привредној авијацији</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013190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ваздухоплова; рад авиона на пољопривредним и другим површинама; приходи; утрошак горива и мазива; број запослених по структури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СВ/Г-12</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10.03.</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22.12.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F1381"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промету на аеродромима</w:t>
            </w:r>
          </w:p>
          <w:p w:rsidR="00FF1381" w:rsidRDefault="00FF1381" w:rsidP="00FF1381">
            <w:pPr>
              <w:spacing w:before="120" w:after="0" w:line="228" w:lineRule="auto"/>
              <w:rPr>
                <w:rFonts w:ascii="Arial Narrow" w:eastAsia="Times New Roman" w:hAnsi="Arial Narrow" w:cs="Calibri"/>
                <w:sz w:val="15"/>
                <w:szCs w:val="15"/>
              </w:rPr>
            </w:pPr>
          </w:p>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013200</w:t>
            </w:r>
          </w:p>
        </w:tc>
        <w:tc>
          <w:tcPr>
            <w:tcW w:w="226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Саобраћајни капацитети на аеродромима; приходи и девизно пословање; утрошак електричне енергије, горива и мазива; број запослених по структури</w:t>
            </w:r>
          </w:p>
        </w:tc>
        <w:tc>
          <w:tcPr>
            <w:tcW w:w="1134" w:type="dxa"/>
            <w:shd w:val="clear" w:color="auto" w:fill="auto"/>
          </w:tcPr>
          <w:p w:rsidR="00FF1381" w:rsidRPr="006357D8" w:rsidRDefault="008B550A"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СВ/Г-21</w:t>
            </w:r>
          </w:p>
        </w:tc>
        <w:tc>
          <w:tcPr>
            <w:tcW w:w="158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15.03.</w:t>
            </w:r>
          </w:p>
        </w:tc>
        <w:tc>
          <w:tcPr>
            <w:tcW w:w="170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CC03AC" w:rsidRPr="004D48A3" w:rsidTr="0043440F">
        <w:trPr>
          <w:trHeight w:val="20"/>
          <w:jc w:val="center"/>
        </w:trPr>
        <w:tc>
          <w:tcPr>
            <w:tcW w:w="454" w:type="dxa"/>
            <w:shd w:val="clear" w:color="auto" w:fill="auto"/>
          </w:tcPr>
          <w:p w:rsidR="00CC03AC" w:rsidRPr="006357D8" w:rsidRDefault="00CC03AC" w:rsidP="00FF1381">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CC03AC" w:rsidRPr="003A58FB" w:rsidRDefault="00CC03AC" w:rsidP="00FF1381">
            <w:pPr>
              <w:spacing w:before="120" w:after="120" w:line="228" w:lineRule="auto"/>
              <w:rPr>
                <w:rFonts w:ascii="Arial Narrow" w:eastAsia="Times New Roman" w:hAnsi="Arial Narrow" w:cs="Calibri"/>
                <w:b/>
                <w:sz w:val="16"/>
                <w:szCs w:val="16"/>
              </w:rPr>
            </w:pPr>
          </w:p>
        </w:tc>
        <w:tc>
          <w:tcPr>
            <w:tcW w:w="1134" w:type="dxa"/>
            <w:shd w:val="clear" w:color="auto" w:fill="auto"/>
          </w:tcPr>
          <w:p w:rsidR="00CC03AC" w:rsidRPr="006357D8" w:rsidRDefault="00CC03AC" w:rsidP="00FF1381">
            <w:pPr>
              <w:spacing w:before="120" w:after="120" w:line="228" w:lineRule="auto"/>
              <w:rPr>
                <w:rFonts w:ascii="Arial Narrow" w:eastAsia="Times New Roman" w:hAnsi="Arial Narrow" w:cs="Calibri"/>
                <w:sz w:val="15"/>
                <w:szCs w:val="15"/>
              </w:rPr>
            </w:pPr>
          </w:p>
        </w:tc>
        <w:tc>
          <w:tcPr>
            <w:tcW w:w="1418" w:type="dxa"/>
            <w:shd w:val="clear" w:color="auto" w:fill="auto"/>
          </w:tcPr>
          <w:p w:rsidR="00CC03AC" w:rsidRPr="006357D8" w:rsidRDefault="00CC03AC" w:rsidP="00FF1381">
            <w:pPr>
              <w:spacing w:before="120" w:after="120" w:line="228" w:lineRule="auto"/>
              <w:rPr>
                <w:rFonts w:ascii="Arial Narrow" w:eastAsia="Times New Roman" w:hAnsi="Arial Narrow" w:cs="Calibri"/>
                <w:sz w:val="15"/>
                <w:szCs w:val="15"/>
              </w:rPr>
            </w:pPr>
          </w:p>
        </w:tc>
        <w:tc>
          <w:tcPr>
            <w:tcW w:w="1588" w:type="dxa"/>
            <w:shd w:val="clear" w:color="auto" w:fill="auto"/>
          </w:tcPr>
          <w:p w:rsidR="00CC03AC" w:rsidRPr="006357D8" w:rsidRDefault="00CC03AC" w:rsidP="00FF1381">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CC03AC" w:rsidRPr="006357D8" w:rsidRDefault="00CC03AC" w:rsidP="00FF1381">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CC03AC" w:rsidRPr="006357D8" w:rsidRDefault="00CC03AC" w:rsidP="00FF1381">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CC03AC" w:rsidRPr="006357D8" w:rsidRDefault="00CC03AC" w:rsidP="00FF1381">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CC03AC" w:rsidRPr="006357D8" w:rsidRDefault="00CC03AC" w:rsidP="00FF1381">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CC03AC" w:rsidRPr="006357D8" w:rsidRDefault="00CC03AC" w:rsidP="00FF1381">
            <w:pPr>
              <w:spacing w:before="120" w:after="120" w:line="228" w:lineRule="auto"/>
              <w:rPr>
                <w:rFonts w:ascii="Times New Roman" w:eastAsia="Times New Roman" w:hAnsi="Times New Roman" w:cs="Times New Roman"/>
                <w:sz w:val="20"/>
                <w:szCs w:val="20"/>
              </w:rPr>
            </w:pPr>
          </w:p>
        </w:tc>
      </w:tr>
      <w:tr w:rsidR="00FF1381" w:rsidRPr="004D48A3" w:rsidTr="0043440F">
        <w:trPr>
          <w:trHeight w:val="20"/>
          <w:jc w:val="center"/>
        </w:trPr>
        <w:tc>
          <w:tcPr>
            <w:tcW w:w="454" w:type="dxa"/>
            <w:shd w:val="clear" w:color="auto" w:fill="auto"/>
          </w:tcPr>
          <w:p w:rsidR="00FF1381" w:rsidRPr="006357D8" w:rsidRDefault="00FF1381" w:rsidP="00FF1381">
            <w:pPr>
              <w:spacing w:before="120" w:after="120" w:line="228" w:lineRule="auto"/>
              <w:rPr>
                <w:rFonts w:ascii="Arial Narrow" w:eastAsia="Times New Roman" w:hAnsi="Arial Narrow" w:cs="Calibri"/>
                <w:sz w:val="15"/>
                <w:szCs w:val="15"/>
              </w:rPr>
            </w:pPr>
          </w:p>
        </w:tc>
        <w:tc>
          <w:tcPr>
            <w:tcW w:w="4877" w:type="dxa"/>
            <w:gridSpan w:val="3"/>
            <w:shd w:val="clear" w:color="auto" w:fill="auto"/>
          </w:tcPr>
          <w:p w:rsidR="00FF1381" w:rsidRPr="003A58FB" w:rsidRDefault="00FF1381" w:rsidP="00FF1381">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5)  Цевоводни транспорт</w:t>
            </w:r>
          </w:p>
        </w:tc>
        <w:tc>
          <w:tcPr>
            <w:tcW w:w="1134" w:type="dxa"/>
            <w:shd w:val="clear" w:color="auto" w:fill="auto"/>
          </w:tcPr>
          <w:p w:rsidR="00FF1381" w:rsidRPr="006357D8" w:rsidRDefault="00FF1381" w:rsidP="00FF1381">
            <w:pPr>
              <w:spacing w:before="120" w:after="12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FF1381" w:rsidRPr="006357D8" w:rsidRDefault="00FF1381" w:rsidP="00FF1381">
            <w:pPr>
              <w:spacing w:before="120" w:after="120" w:line="228" w:lineRule="auto"/>
              <w:rPr>
                <w:rFonts w:ascii="Arial Narrow" w:eastAsia="Times New Roman" w:hAnsi="Arial Narrow" w:cs="Calibri"/>
                <w:sz w:val="15"/>
                <w:szCs w:val="15"/>
              </w:rPr>
            </w:pPr>
          </w:p>
        </w:tc>
        <w:tc>
          <w:tcPr>
            <w:tcW w:w="1588" w:type="dxa"/>
            <w:shd w:val="clear" w:color="auto" w:fill="auto"/>
          </w:tcPr>
          <w:p w:rsidR="00FF1381" w:rsidRPr="006357D8" w:rsidRDefault="00FF1381" w:rsidP="00FF1381">
            <w:pPr>
              <w:spacing w:before="120" w:after="120" w:line="228" w:lineRule="auto"/>
              <w:rPr>
                <w:rFonts w:ascii="Times New Roman" w:eastAsia="Times New Roman" w:hAnsi="Times New Roman" w:cs="Times New Roman"/>
                <w:sz w:val="20"/>
                <w:szCs w:val="20"/>
              </w:rPr>
            </w:pPr>
          </w:p>
        </w:tc>
        <w:tc>
          <w:tcPr>
            <w:tcW w:w="1701" w:type="dxa"/>
            <w:shd w:val="clear" w:color="auto" w:fill="auto"/>
          </w:tcPr>
          <w:p w:rsidR="00FF1381" w:rsidRPr="006357D8" w:rsidRDefault="00FF1381" w:rsidP="00FF1381">
            <w:pPr>
              <w:spacing w:before="120" w:after="120" w:line="228" w:lineRule="auto"/>
              <w:rPr>
                <w:rFonts w:ascii="Times New Roman" w:eastAsia="Times New Roman" w:hAnsi="Times New Roman" w:cs="Times New Roman"/>
                <w:sz w:val="20"/>
                <w:szCs w:val="20"/>
              </w:rPr>
            </w:pPr>
          </w:p>
        </w:tc>
        <w:tc>
          <w:tcPr>
            <w:tcW w:w="1418" w:type="dxa"/>
            <w:shd w:val="clear" w:color="auto" w:fill="auto"/>
          </w:tcPr>
          <w:p w:rsidR="00FF1381" w:rsidRPr="006357D8" w:rsidRDefault="00FF1381" w:rsidP="00FF1381">
            <w:pPr>
              <w:spacing w:before="120" w:after="120" w:line="228"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120" w:line="228" w:lineRule="auto"/>
              <w:rPr>
                <w:rFonts w:ascii="Times New Roman" w:eastAsia="Times New Roman" w:hAnsi="Times New Roman" w:cs="Times New Roman"/>
                <w:sz w:val="20"/>
                <w:szCs w:val="20"/>
              </w:rPr>
            </w:pPr>
          </w:p>
        </w:tc>
        <w:tc>
          <w:tcPr>
            <w:tcW w:w="794" w:type="dxa"/>
            <w:shd w:val="clear" w:color="auto" w:fill="auto"/>
          </w:tcPr>
          <w:p w:rsidR="00FF1381" w:rsidRPr="006357D8" w:rsidRDefault="00FF1381" w:rsidP="00FF1381">
            <w:pPr>
              <w:spacing w:before="120" w:after="120" w:line="228" w:lineRule="auto"/>
              <w:rPr>
                <w:rFonts w:ascii="Times New Roman" w:eastAsia="Times New Roman" w:hAnsi="Times New Roman" w:cs="Times New Roman"/>
                <w:sz w:val="20"/>
                <w:szCs w:val="20"/>
              </w:rPr>
            </w:pPr>
          </w:p>
        </w:tc>
        <w:tc>
          <w:tcPr>
            <w:tcW w:w="851" w:type="dxa"/>
            <w:shd w:val="clear" w:color="auto" w:fill="auto"/>
          </w:tcPr>
          <w:p w:rsidR="00FF1381" w:rsidRPr="006357D8" w:rsidRDefault="00FF1381" w:rsidP="00FF1381">
            <w:pPr>
              <w:spacing w:before="120" w:after="120" w:line="228" w:lineRule="auto"/>
              <w:rPr>
                <w:rFonts w:ascii="Times New Roman" w:eastAsia="Times New Roman" w:hAnsi="Times New Roman" w:cs="Times New Roman"/>
                <w:sz w:val="20"/>
                <w:szCs w:val="20"/>
              </w:rPr>
            </w:pP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нафтоводима</w:t>
            </w:r>
          </w:p>
          <w:p w:rsidR="00FF1381" w:rsidRDefault="00FF1381" w:rsidP="00FF1381">
            <w:pPr>
              <w:spacing w:before="120" w:after="0" w:line="228" w:lineRule="auto"/>
              <w:rPr>
                <w:rFonts w:ascii="Arial Narrow" w:eastAsia="Times New Roman" w:hAnsi="Arial Narrow" w:cs="Calibri"/>
                <w:sz w:val="15"/>
                <w:szCs w:val="15"/>
              </w:rPr>
            </w:pPr>
          </w:p>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013090</w:t>
            </w:r>
          </w:p>
        </w:tc>
        <w:tc>
          <w:tcPr>
            <w:tcW w:w="226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Количина транспортоване нафте у унутрашњем и међународном саобраћају – тоне и тонски километри; потрошња енергије и запослени</w:t>
            </w:r>
          </w:p>
        </w:tc>
        <w:tc>
          <w:tcPr>
            <w:tcW w:w="1134" w:type="dxa"/>
            <w:shd w:val="clear" w:color="auto" w:fill="auto"/>
          </w:tcPr>
          <w:p w:rsidR="00FF1381" w:rsidRPr="006357D8" w:rsidRDefault="008B550A"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С-НФ/Т-11</w:t>
            </w:r>
          </w:p>
        </w:tc>
        <w:tc>
          <w:tcPr>
            <w:tcW w:w="158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10.01, 10.04, 10.07. и 10.10.</w:t>
            </w:r>
          </w:p>
        </w:tc>
        <w:tc>
          <w:tcPr>
            <w:tcW w:w="170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статистику и Градска управа Града Београда - за територију Града </w:t>
            </w:r>
            <w:r w:rsidRPr="006357D8">
              <w:rPr>
                <w:rFonts w:ascii="Arial Narrow" w:eastAsia="Times New Roman" w:hAnsi="Arial Narrow" w:cs="Calibri"/>
                <w:sz w:val="15"/>
                <w:szCs w:val="15"/>
              </w:rPr>
              <w:lastRenderedPageBreak/>
              <w:t>Београда</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Квартално истраживање о гасоводима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013100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Количина транспортованог природног гаса у унутрашњем и међународном саобраћају, у m³ и m³ километрима; потрошња енергије и запослени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С-ГС/Т-11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10.01, 10.04, 10.07. и 10.10.</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нафтоводима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013240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Дужина и капацитет нафтовода; искоришћеност капацитета; количина транспортоване нафте по релацијама; приходи; утрошак електричне енергије; број запослених по структури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С-НФ/Г-11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10.04.</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гасоводима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013250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Дужина и капацитет гасовода; искоришћеност капацитета; количина транспортованог природног гаса по релацијама; приходи; утрошак електричне енергије; број запослених по структури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С-ГС/Г-11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10.04.</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F1381" w:rsidRPr="00915B65" w:rsidTr="0043440F">
        <w:trPr>
          <w:trHeight w:val="20"/>
          <w:jc w:val="center"/>
        </w:trPr>
        <w:tc>
          <w:tcPr>
            <w:tcW w:w="454" w:type="dxa"/>
            <w:shd w:val="clear" w:color="auto" w:fill="auto"/>
          </w:tcPr>
          <w:p w:rsidR="00FF1381" w:rsidRPr="00915B65" w:rsidRDefault="00FF1381" w:rsidP="00FF1381">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FF1381" w:rsidRPr="00915B65" w:rsidRDefault="00FF1381" w:rsidP="00FF1381">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6)  Претовар</w:t>
            </w:r>
          </w:p>
        </w:tc>
        <w:tc>
          <w:tcPr>
            <w:tcW w:w="1134" w:type="dxa"/>
            <w:shd w:val="clear" w:color="auto" w:fill="auto"/>
          </w:tcPr>
          <w:p w:rsidR="00FF1381" w:rsidRPr="00915B65" w:rsidRDefault="00FF1381" w:rsidP="00FF1381">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F1381" w:rsidRPr="00915B65" w:rsidRDefault="00FF1381" w:rsidP="00FF1381">
            <w:pPr>
              <w:spacing w:before="120" w:after="120" w:line="216" w:lineRule="auto"/>
              <w:rPr>
                <w:rFonts w:ascii="Arial Narrow" w:eastAsia="Times New Roman" w:hAnsi="Arial Narrow" w:cs="Calibri"/>
                <w:b/>
                <w:sz w:val="16"/>
                <w:szCs w:val="16"/>
              </w:rPr>
            </w:pPr>
          </w:p>
        </w:tc>
        <w:tc>
          <w:tcPr>
            <w:tcW w:w="1588" w:type="dxa"/>
            <w:shd w:val="clear" w:color="auto" w:fill="auto"/>
          </w:tcPr>
          <w:p w:rsidR="00FF1381" w:rsidRPr="00915B65" w:rsidRDefault="00FF1381" w:rsidP="00FF1381">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FF1381" w:rsidRPr="00915B65" w:rsidRDefault="00FF1381" w:rsidP="00FF1381">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FF1381" w:rsidRPr="00915B65" w:rsidRDefault="00FF1381" w:rsidP="00FF1381">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FF1381" w:rsidRPr="00915B65" w:rsidRDefault="00FF1381" w:rsidP="00FF1381">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FF1381" w:rsidRPr="00915B65" w:rsidRDefault="00FF1381" w:rsidP="00FF1381">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FF1381" w:rsidRPr="003A58FB" w:rsidRDefault="00FF1381" w:rsidP="00FF1381">
            <w:pPr>
              <w:spacing w:before="120" w:after="120" w:line="216" w:lineRule="auto"/>
              <w:rPr>
                <w:rFonts w:ascii="Arial Narrow" w:eastAsia="Times New Roman" w:hAnsi="Arial Narrow" w:cs="Times New Roman"/>
                <w:b/>
                <w:sz w:val="16"/>
                <w:szCs w:val="16"/>
              </w:rPr>
            </w:pP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претовару и осталим услугама у пристаништима, станицама, лукама и осталим местима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013110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Претоварене и изманипулисане тоне робе према врсти операције; промет робе у складиштима по врсти складишта; потрошња енергије и запослени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ПР/Т-11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10.01, 10.04, 10.07. и 10.10.</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претовару и осталим услугама у пристаништима, станицама, лукама и осталим местима</w:t>
            </w:r>
          </w:p>
          <w:p w:rsidR="00FF1381" w:rsidRDefault="00FF1381" w:rsidP="00FF1381">
            <w:pPr>
              <w:spacing w:before="120" w:after="0" w:line="216" w:lineRule="auto"/>
              <w:rPr>
                <w:rFonts w:ascii="Arial Narrow" w:eastAsia="Times New Roman" w:hAnsi="Arial Narrow" w:cs="Calibri"/>
                <w:sz w:val="15"/>
                <w:szCs w:val="15"/>
              </w:rPr>
            </w:pPr>
          </w:p>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013260</w:t>
            </w:r>
          </w:p>
        </w:tc>
        <w:tc>
          <w:tcPr>
            <w:tcW w:w="226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и капацитет претоварених средстава; инвентарско стање складишта, фронта претовара, саобраћајних и осталих средстава; искоришћеност средстава; претовар према врсти робе, паковања и врсти манипулације; претовар контејнера и пловила по врсти манипулације; набавка и утрошак погонског горива и мазива; приходи и девизно пословање; број запослених, по структури</w:t>
            </w:r>
          </w:p>
        </w:tc>
        <w:tc>
          <w:tcPr>
            <w:tcW w:w="1134" w:type="dxa"/>
            <w:shd w:val="clear" w:color="auto" w:fill="auto"/>
          </w:tcPr>
          <w:p w:rsidR="00FF1381" w:rsidRPr="006357D8" w:rsidRDefault="008B550A" w:rsidP="00FF1381">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ПР/Г-11</w:t>
            </w:r>
          </w:p>
        </w:tc>
        <w:tc>
          <w:tcPr>
            <w:tcW w:w="1588"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регистровани у овој делатности; 10.04.</w:t>
            </w:r>
          </w:p>
        </w:tc>
        <w:tc>
          <w:tcPr>
            <w:tcW w:w="170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Република Србија</w:t>
            </w:r>
          </w:p>
        </w:tc>
        <w:tc>
          <w:tcPr>
            <w:tcW w:w="851" w:type="dxa"/>
            <w:shd w:val="clear" w:color="auto" w:fill="auto"/>
          </w:tcPr>
          <w:p w:rsidR="00FF1381" w:rsidRPr="006357D8" w:rsidRDefault="00FF1381" w:rsidP="00FF1381">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F1381" w:rsidRPr="00915B65" w:rsidTr="0043440F">
        <w:trPr>
          <w:trHeight w:val="20"/>
          <w:jc w:val="center"/>
        </w:trPr>
        <w:tc>
          <w:tcPr>
            <w:tcW w:w="454"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p>
        </w:tc>
        <w:tc>
          <w:tcPr>
            <w:tcW w:w="4877" w:type="dxa"/>
            <w:gridSpan w:val="3"/>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7)  Безбедност саобраћаја</w:t>
            </w:r>
          </w:p>
        </w:tc>
        <w:tc>
          <w:tcPr>
            <w:tcW w:w="1134"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F1381" w:rsidRPr="003A58FB" w:rsidRDefault="00FF1381" w:rsidP="00FF1381">
            <w:pPr>
              <w:spacing w:before="120" w:after="120" w:line="228" w:lineRule="auto"/>
              <w:rPr>
                <w:rFonts w:ascii="Arial Narrow" w:eastAsia="Times New Roman" w:hAnsi="Arial Narrow" w:cs="Calibri"/>
                <w:b/>
                <w:sz w:val="16"/>
                <w:szCs w:val="16"/>
              </w:rPr>
            </w:pPr>
          </w:p>
        </w:tc>
        <w:tc>
          <w:tcPr>
            <w:tcW w:w="1588"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w:t>
            </w:r>
          </w:p>
        </w:tc>
        <w:tc>
          <w:tcPr>
            <w:tcW w:w="1588" w:type="dxa"/>
            <w:shd w:val="clear" w:color="auto" w:fill="auto"/>
          </w:tcPr>
          <w:p w:rsidR="00FF1381"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Квартална статистика саобраћајних незгода на путевима</w:t>
            </w:r>
          </w:p>
          <w:p w:rsidR="00FF1381" w:rsidRDefault="00FF1381" w:rsidP="00FF1381">
            <w:pPr>
              <w:spacing w:before="120" w:after="0" w:line="228" w:lineRule="auto"/>
              <w:rPr>
                <w:rFonts w:ascii="Arial Narrow" w:eastAsia="Times New Roman" w:hAnsi="Arial Narrow" w:cs="Calibri"/>
                <w:sz w:val="15"/>
                <w:szCs w:val="15"/>
              </w:rPr>
            </w:pPr>
          </w:p>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013310</w:t>
            </w:r>
          </w:p>
        </w:tc>
        <w:tc>
          <w:tcPr>
            <w:tcW w:w="226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Број саобраћајних незгода, место саобраћајне незгоде, број саобраћајних незгода са настрадалим лицима и са </w:t>
            </w:r>
            <w:r w:rsidRPr="006357D8">
              <w:rPr>
                <w:rFonts w:ascii="Arial Narrow" w:eastAsia="Times New Roman" w:hAnsi="Arial Narrow" w:cs="Calibri"/>
                <w:sz w:val="15"/>
                <w:szCs w:val="15"/>
              </w:rPr>
              <w:lastRenderedPageBreak/>
              <w:t>материјалном штетом, број настрадалих, број повређених (лако и тешко) и број саобраћајних незгода по утицајним факторима</w:t>
            </w:r>
          </w:p>
        </w:tc>
        <w:tc>
          <w:tcPr>
            <w:tcW w:w="1134" w:type="dxa"/>
            <w:shd w:val="clear" w:color="auto" w:fill="auto"/>
          </w:tcPr>
          <w:p w:rsidR="00FF1381" w:rsidRPr="006357D8" w:rsidRDefault="008B550A"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588" w:type="dxa"/>
            <w:shd w:val="clear" w:color="auto" w:fill="auto"/>
          </w:tcPr>
          <w:p w:rsidR="00FF1381" w:rsidRPr="006357D8" w:rsidRDefault="00FF1381" w:rsidP="00FF1381">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Србије</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53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08.03, 31.05, 31.08. и 07.12.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статистика саобраћајних незгода на путевима</w:t>
            </w:r>
          </w:p>
          <w:p w:rsidR="00FF1381" w:rsidRDefault="00FF1381" w:rsidP="00FF1381">
            <w:pPr>
              <w:spacing w:before="120" w:after="0" w:line="228" w:lineRule="auto"/>
              <w:rPr>
                <w:rFonts w:ascii="Arial Narrow" w:eastAsia="Times New Roman" w:hAnsi="Arial Narrow" w:cs="Calibri"/>
                <w:sz w:val="15"/>
                <w:szCs w:val="15"/>
              </w:rPr>
            </w:pPr>
          </w:p>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013311</w:t>
            </w:r>
          </w:p>
        </w:tc>
        <w:tc>
          <w:tcPr>
            <w:tcW w:w="226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Број саобраћајних незгода и број настрадалих лица према последицама, категорији пута на коме се десила саобраћајна незгода, часовима и данима у седмици и месецима, врсти саобраћајне незгоде, специфичностима места незгоде, годинама старости учесника и својство учесника у незгоди</w:t>
            </w:r>
          </w:p>
        </w:tc>
        <w:tc>
          <w:tcPr>
            <w:tcW w:w="1134" w:type="dxa"/>
            <w:shd w:val="clear" w:color="auto" w:fill="auto"/>
          </w:tcPr>
          <w:p w:rsidR="00FF1381" w:rsidRPr="006357D8" w:rsidRDefault="008B550A"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588" w:type="dxa"/>
            <w:shd w:val="clear" w:color="auto" w:fill="auto"/>
          </w:tcPr>
          <w:p w:rsidR="00FF1381" w:rsidRPr="006357D8" w:rsidRDefault="00FF1381" w:rsidP="00FF1381">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 Полицијске управе; 28.02.</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53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16.03.</w:t>
            </w:r>
          </w:p>
        </w:tc>
      </w:tr>
      <w:tr w:rsidR="00FF1381" w:rsidRPr="00915B65" w:rsidTr="0043440F">
        <w:trPr>
          <w:trHeight w:val="20"/>
          <w:jc w:val="center"/>
        </w:trPr>
        <w:tc>
          <w:tcPr>
            <w:tcW w:w="454"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p>
        </w:tc>
        <w:tc>
          <w:tcPr>
            <w:tcW w:w="4877" w:type="dxa"/>
            <w:gridSpan w:val="3"/>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8)  Регистрована возила</w:t>
            </w:r>
          </w:p>
        </w:tc>
        <w:tc>
          <w:tcPr>
            <w:tcW w:w="1134"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p>
        </w:tc>
        <w:tc>
          <w:tcPr>
            <w:tcW w:w="1588"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F1381" w:rsidRPr="003A58FB" w:rsidRDefault="00FF1381" w:rsidP="00FF1381">
            <w:pPr>
              <w:spacing w:before="120" w:after="120" w:line="228" w:lineRule="auto"/>
              <w:rPr>
                <w:rFonts w:ascii="Arial Narrow" w:eastAsia="Times New Roman" w:hAnsi="Arial Narrow" w:cs="Times New Roman"/>
                <w:b/>
                <w:sz w:val="16"/>
                <w:szCs w:val="16"/>
              </w:rPr>
            </w:pP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w:t>
            </w:r>
          </w:p>
        </w:tc>
        <w:tc>
          <w:tcPr>
            <w:tcW w:w="1588" w:type="dxa"/>
            <w:shd w:val="clear" w:color="auto" w:fill="auto"/>
          </w:tcPr>
          <w:p w:rsidR="00FF1381"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Квартална статистика о први пут регистрованим друмским, моторним и прикључним возилима - обрада квартална</w:t>
            </w:r>
          </w:p>
          <w:p w:rsidR="00FF1381" w:rsidRDefault="00FF1381" w:rsidP="00FF1381">
            <w:pPr>
              <w:spacing w:before="120" w:after="0" w:line="228" w:lineRule="auto"/>
              <w:rPr>
                <w:rFonts w:ascii="Arial Narrow" w:eastAsia="Times New Roman" w:hAnsi="Arial Narrow" w:cs="Calibri"/>
                <w:sz w:val="15"/>
                <w:szCs w:val="15"/>
              </w:rPr>
            </w:pPr>
          </w:p>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013300</w:t>
            </w:r>
          </w:p>
        </w:tc>
        <w:tc>
          <w:tcPr>
            <w:tcW w:w="226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регистрације, марка и тип возила, година производње, радна запремина мотора, маса возила, снага мотора, носивост возила, број места за седење, број места за стајање, врста погонског горива, власник возила – правно или физичко лице</w:t>
            </w:r>
          </w:p>
        </w:tc>
        <w:tc>
          <w:tcPr>
            <w:tcW w:w="1134" w:type="dxa"/>
            <w:shd w:val="clear" w:color="auto" w:fill="auto"/>
          </w:tcPr>
          <w:p w:rsidR="00FF1381" w:rsidRPr="006357D8" w:rsidRDefault="008B550A"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58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Полицијске управе; 15.01, 15.04, 15.07. и 15.10.</w:t>
            </w:r>
          </w:p>
        </w:tc>
        <w:tc>
          <w:tcPr>
            <w:tcW w:w="170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w:t>
            </w:r>
            <w:r w:rsidR="00863F5C">
              <w:rPr>
                <w:rFonts w:ascii="Arial Narrow" w:eastAsia="Times New Roman" w:hAnsi="Arial Narrow" w:cs="Calibri"/>
                <w:sz w:val="15"/>
                <w:szCs w:val="15"/>
              </w:rPr>
              <w:t>арство унутрашњих послова - п</w:t>
            </w:r>
            <w:r w:rsidRPr="006357D8">
              <w:rPr>
                <w:rFonts w:ascii="Arial Narrow" w:eastAsia="Times New Roman" w:hAnsi="Arial Narrow" w:cs="Calibri"/>
                <w:sz w:val="15"/>
                <w:szCs w:val="15"/>
              </w:rPr>
              <w:t>олицијске управе</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53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Регион – Полицијска управа</w:t>
            </w:r>
          </w:p>
        </w:tc>
        <w:tc>
          <w:tcPr>
            <w:tcW w:w="85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08.03, 31.05, 31.08. и 07.12.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Годишња статистика регистрованих друмских, моторних и прикључних возила</w:t>
            </w:r>
          </w:p>
          <w:p w:rsidR="00FF1381" w:rsidRDefault="00FF1381" w:rsidP="00FF1381">
            <w:pPr>
              <w:spacing w:before="120" w:after="0" w:line="228" w:lineRule="auto"/>
              <w:rPr>
                <w:rFonts w:ascii="Arial Narrow" w:eastAsia="Times New Roman" w:hAnsi="Arial Narrow" w:cs="Calibri"/>
                <w:sz w:val="15"/>
                <w:szCs w:val="15"/>
              </w:rPr>
            </w:pPr>
          </w:p>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013301</w:t>
            </w:r>
          </w:p>
        </w:tc>
        <w:tc>
          <w:tcPr>
            <w:tcW w:w="226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број регистрованих друмских, моторних и прикључних возила по врстама, општинама, маркама, години производње, запремини и снази мотора, носивости, врсти погонског горива; према броју места за седење и броју места за стајање</w:t>
            </w:r>
          </w:p>
        </w:tc>
        <w:tc>
          <w:tcPr>
            <w:tcW w:w="1134" w:type="dxa"/>
            <w:shd w:val="clear" w:color="auto" w:fill="auto"/>
          </w:tcPr>
          <w:p w:rsidR="00FF1381" w:rsidRPr="006357D8" w:rsidRDefault="008B550A"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588" w:type="dxa"/>
            <w:shd w:val="clear" w:color="auto" w:fill="auto"/>
          </w:tcPr>
          <w:p w:rsidR="00FF1381" w:rsidRPr="006357D8" w:rsidRDefault="00FF1381" w:rsidP="00FF1381">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w:t>
            </w:r>
            <w:r w:rsidR="00863F5C">
              <w:rPr>
                <w:rFonts w:ascii="Arial Narrow" w:eastAsia="Times New Roman" w:hAnsi="Arial Narrow" w:cs="Calibri"/>
                <w:sz w:val="15"/>
                <w:szCs w:val="15"/>
              </w:rPr>
              <w:t>истарство унутрашњих послова - п</w:t>
            </w:r>
            <w:r w:rsidRPr="006357D8">
              <w:rPr>
                <w:rFonts w:ascii="Arial Narrow" w:eastAsia="Times New Roman" w:hAnsi="Arial Narrow" w:cs="Calibri"/>
                <w:sz w:val="15"/>
                <w:szCs w:val="15"/>
              </w:rPr>
              <w:t>олицијске управе; 28.02.</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53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регион и Република Србија</w:t>
            </w:r>
          </w:p>
        </w:tc>
        <w:tc>
          <w:tcPr>
            <w:tcW w:w="85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16.03.</w:t>
            </w:r>
          </w:p>
        </w:tc>
      </w:tr>
      <w:tr w:rsidR="00FF1381" w:rsidRPr="00915B65" w:rsidTr="0043440F">
        <w:trPr>
          <w:trHeight w:val="20"/>
          <w:jc w:val="center"/>
        </w:trPr>
        <w:tc>
          <w:tcPr>
            <w:tcW w:w="454"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p>
        </w:tc>
        <w:tc>
          <w:tcPr>
            <w:tcW w:w="4877" w:type="dxa"/>
            <w:gridSpan w:val="3"/>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9)  Поштанске услуге</w:t>
            </w:r>
          </w:p>
        </w:tc>
        <w:tc>
          <w:tcPr>
            <w:tcW w:w="1134"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F1381" w:rsidRPr="003A58FB" w:rsidRDefault="00FF1381" w:rsidP="00FF1381">
            <w:pPr>
              <w:spacing w:before="120" w:after="120" w:line="228" w:lineRule="auto"/>
              <w:rPr>
                <w:rFonts w:ascii="Arial Narrow" w:eastAsia="Times New Roman" w:hAnsi="Arial Narrow" w:cs="Calibri"/>
                <w:b/>
                <w:sz w:val="16"/>
                <w:szCs w:val="16"/>
              </w:rPr>
            </w:pPr>
          </w:p>
        </w:tc>
        <w:tc>
          <w:tcPr>
            <w:tcW w:w="1588"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истраживање о промету поштанских услуга</w:t>
            </w:r>
          </w:p>
          <w:p w:rsidR="00FF1381" w:rsidRDefault="00FF1381" w:rsidP="00FF1381">
            <w:pPr>
              <w:spacing w:before="120" w:after="0" w:line="228" w:lineRule="auto"/>
              <w:rPr>
                <w:rFonts w:ascii="Arial Narrow" w:eastAsia="Times New Roman" w:hAnsi="Arial Narrow" w:cs="Calibri"/>
                <w:sz w:val="15"/>
                <w:szCs w:val="15"/>
              </w:rPr>
            </w:pPr>
          </w:p>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013120</w:t>
            </w:r>
          </w:p>
        </w:tc>
        <w:tc>
          <w:tcPr>
            <w:tcW w:w="226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Поштанске услуге у домаћем и међународном саобраћају; запослени</w:t>
            </w:r>
          </w:p>
        </w:tc>
        <w:tc>
          <w:tcPr>
            <w:tcW w:w="1134" w:type="dxa"/>
            <w:shd w:val="clear" w:color="auto" w:fill="auto"/>
          </w:tcPr>
          <w:p w:rsidR="00FF1381" w:rsidRPr="006357D8" w:rsidRDefault="008B550A"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ПТТ/Т-11</w:t>
            </w:r>
          </w:p>
        </w:tc>
        <w:tc>
          <w:tcPr>
            <w:tcW w:w="158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Пословни субјекти регистровани у овој делатности; </w:t>
            </w:r>
            <w:r w:rsidRPr="00BE7A16">
              <w:rPr>
                <w:rFonts w:ascii="Arial Narrow" w:eastAsia="Times New Roman" w:hAnsi="Arial Narrow" w:cs="Calibri"/>
                <w:sz w:val="15"/>
                <w:szCs w:val="15"/>
              </w:rPr>
              <w:t>Ре</w:t>
            </w:r>
            <w:r w:rsidRPr="00BE7A16">
              <w:rPr>
                <w:rFonts w:ascii="Arial Narrow" w:eastAsia="Times New Roman" w:hAnsi="Arial Narrow" w:cs="Calibri"/>
                <w:sz w:val="15"/>
                <w:szCs w:val="15"/>
                <w:lang w:val="sr-Cyrl-RS"/>
              </w:rPr>
              <w:t>гулаторна агенција за електронске к</w:t>
            </w:r>
            <w:r w:rsidRPr="00BE7A16">
              <w:rPr>
                <w:rFonts w:ascii="Arial Narrow" w:eastAsia="Times New Roman" w:hAnsi="Arial Narrow" w:cs="Calibri"/>
                <w:sz w:val="15"/>
                <w:szCs w:val="15"/>
                <w:lang w:val="en-GB"/>
              </w:rPr>
              <w:t>o</w:t>
            </w:r>
            <w:r w:rsidRPr="00BE7A16">
              <w:rPr>
                <w:rFonts w:ascii="Arial Narrow" w:eastAsia="Times New Roman" w:hAnsi="Arial Narrow" w:cs="Calibri"/>
                <w:sz w:val="15"/>
                <w:szCs w:val="15"/>
                <w:lang w:val="sr-Cyrl-RS"/>
              </w:rPr>
              <w:t>муникације и</w:t>
            </w:r>
            <w:r w:rsidRPr="00BE7A16">
              <w:rPr>
                <w:rFonts w:ascii="Arial Narrow" w:eastAsia="Times New Roman" w:hAnsi="Arial Narrow" w:cs="Calibri"/>
                <w:sz w:val="15"/>
                <w:szCs w:val="15"/>
              </w:rPr>
              <w:t xml:space="preserve"> поштанске услуге</w:t>
            </w:r>
            <w:r>
              <w:rPr>
                <w:rFonts w:ascii="Arial Narrow" w:eastAsia="Times New Roman" w:hAnsi="Arial Narrow" w:cs="Calibri"/>
                <w:sz w:val="15"/>
                <w:szCs w:val="15"/>
              </w:rPr>
              <w:t>;</w:t>
            </w:r>
            <w:r w:rsidRPr="006357D8">
              <w:rPr>
                <w:rFonts w:ascii="Arial Narrow" w:eastAsia="Times New Roman" w:hAnsi="Arial Narrow" w:cs="Calibri"/>
                <w:sz w:val="15"/>
                <w:szCs w:val="15"/>
              </w:rPr>
              <w:t xml:space="preserve"> 20.01, 20.04, 20.07. и </w:t>
            </w:r>
            <w:r w:rsidRPr="006357D8">
              <w:rPr>
                <w:rFonts w:ascii="Arial Narrow" w:eastAsia="Times New Roman" w:hAnsi="Arial Narrow" w:cs="Calibri"/>
                <w:sz w:val="15"/>
                <w:szCs w:val="15"/>
              </w:rPr>
              <w:lastRenderedPageBreak/>
              <w:t>20.10.</w:t>
            </w:r>
          </w:p>
        </w:tc>
        <w:tc>
          <w:tcPr>
            <w:tcW w:w="170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регион и Република Србија</w:t>
            </w:r>
          </w:p>
        </w:tc>
        <w:tc>
          <w:tcPr>
            <w:tcW w:w="85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Годишње истраживање о ПТТ средствима, мрежи и услугама у поштанском саобраћају</w:t>
            </w:r>
          </w:p>
          <w:p w:rsidR="00FF1381" w:rsidRDefault="00FF1381" w:rsidP="00FF1381">
            <w:pPr>
              <w:spacing w:before="120" w:after="0" w:line="228" w:lineRule="auto"/>
              <w:rPr>
                <w:rFonts w:ascii="Arial Narrow" w:eastAsia="Times New Roman" w:hAnsi="Arial Narrow" w:cs="Calibri"/>
                <w:sz w:val="15"/>
                <w:szCs w:val="15"/>
              </w:rPr>
            </w:pPr>
          </w:p>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013270</w:t>
            </w:r>
          </w:p>
        </w:tc>
        <w:tc>
          <w:tcPr>
            <w:tcW w:w="226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Јединице поштанске мреже и превозна средства; промет поштанских услуга у домаћем и међународном саобраћају – по врстама услуга; промет поштанских услуга по месецима; приходи и девизно пословање; број запослених по структури; поште, писмоносне пошиљке и пакетске услуге по општинама</w:t>
            </w:r>
          </w:p>
        </w:tc>
        <w:tc>
          <w:tcPr>
            <w:tcW w:w="1134" w:type="dxa"/>
            <w:shd w:val="clear" w:color="auto" w:fill="auto"/>
          </w:tcPr>
          <w:p w:rsidR="00FF1381" w:rsidRPr="006357D8" w:rsidRDefault="008B550A"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F1381" w:rsidRPr="006357D8">
              <w:rPr>
                <w:rFonts w:ascii="Arial Narrow" w:eastAsia="Times New Roman" w:hAnsi="Arial Narrow" w:cs="Calibri"/>
                <w:sz w:val="15"/>
                <w:szCs w:val="15"/>
              </w:rPr>
              <w:t xml:space="preserve"> година</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ПТТ/Г-11</w:t>
            </w:r>
          </w:p>
        </w:tc>
        <w:tc>
          <w:tcPr>
            <w:tcW w:w="158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Пословни субјекти регистровани у овој делатности; </w:t>
            </w:r>
            <w:r w:rsidRPr="00BE7A16">
              <w:rPr>
                <w:rFonts w:ascii="Arial Narrow" w:eastAsia="Times New Roman" w:hAnsi="Arial Narrow" w:cs="Calibri"/>
                <w:sz w:val="15"/>
                <w:szCs w:val="15"/>
              </w:rPr>
              <w:t>Ре</w:t>
            </w:r>
            <w:r w:rsidRPr="00BE7A16">
              <w:rPr>
                <w:rFonts w:ascii="Arial Narrow" w:eastAsia="Times New Roman" w:hAnsi="Arial Narrow" w:cs="Calibri"/>
                <w:sz w:val="15"/>
                <w:szCs w:val="15"/>
                <w:lang w:val="sr-Cyrl-RS"/>
              </w:rPr>
              <w:t>гулаторна агенција за електронске к</w:t>
            </w:r>
            <w:r w:rsidRPr="00BE7A16">
              <w:rPr>
                <w:rFonts w:ascii="Arial Narrow" w:eastAsia="Times New Roman" w:hAnsi="Arial Narrow" w:cs="Calibri"/>
                <w:sz w:val="15"/>
                <w:szCs w:val="15"/>
                <w:lang w:val="en-GB"/>
              </w:rPr>
              <w:t>o</w:t>
            </w:r>
            <w:r w:rsidRPr="00BE7A16">
              <w:rPr>
                <w:rFonts w:ascii="Arial Narrow" w:eastAsia="Times New Roman" w:hAnsi="Arial Narrow" w:cs="Calibri"/>
                <w:sz w:val="15"/>
                <w:szCs w:val="15"/>
                <w:lang w:val="sr-Cyrl-RS"/>
              </w:rPr>
              <w:t>муникације и</w:t>
            </w:r>
            <w:r w:rsidRPr="00BE7A16">
              <w:rPr>
                <w:rFonts w:ascii="Arial Narrow" w:eastAsia="Times New Roman" w:hAnsi="Arial Narrow" w:cs="Calibri"/>
                <w:sz w:val="15"/>
                <w:szCs w:val="15"/>
              </w:rPr>
              <w:t xml:space="preserve"> поштанске услуге</w:t>
            </w:r>
            <w:r>
              <w:rPr>
                <w:rFonts w:ascii="Arial Narrow" w:eastAsia="Times New Roman" w:hAnsi="Arial Narrow" w:cs="Calibri"/>
                <w:sz w:val="15"/>
                <w:szCs w:val="15"/>
              </w:rPr>
              <w:t>;</w:t>
            </w:r>
            <w:r w:rsidRPr="006357D8">
              <w:rPr>
                <w:rFonts w:ascii="Arial Narrow" w:eastAsia="Times New Roman" w:hAnsi="Arial Narrow" w:cs="Calibri"/>
                <w:sz w:val="15"/>
                <w:szCs w:val="15"/>
              </w:rPr>
              <w:t xml:space="preserve"> 01.04.</w:t>
            </w:r>
          </w:p>
        </w:tc>
        <w:tc>
          <w:tcPr>
            <w:tcW w:w="170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регион и Република Србија</w:t>
            </w:r>
          </w:p>
        </w:tc>
        <w:tc>
          <w:tcPr>
            <w:tcW w:w="85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F1381" w:rsidRPr="00915B65" w:rsidTr="0043440F">
        <w:trPr>
          <w:trHeight w:val="20"/>
          <w:jc w:val="center"/>
        </w:trPr>
        <w:tc>
          <w:tcPr>
            <w:tcW w:w="454"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p>
        </w:tc>
        <w:tc>
          <w:tcPr>
            <w:tcW w:w="4877" w:type="dxa"/>
            <w:gridSpan w:val="3"/>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 xml:space="preserve">10)  </w:t>
            </w:r>
            <w:r w:rsidR="00D507B8">
              <w:rPr>
                <w:rFonts w:ascii="Arial Narrow" w:eastAsia="Times New Roman" w:hAnsi="Arial Narrow" w:cs="Calibri"/>
                <w:b/>
                <w:sz w:val="16"/>
                <w:szCs w:val="16"/>
              </w:rPr>
              <w:t>Т</w:t>
            </w:r>
            <w:r w:rsidR="00DD4198">
              <w:rPr>
                <w:rFonts w:ascii="Arial Narrow" w:eastAsia="Times New Roman" w:hAnsi="Arial Narrow" w:cs="Calibri"/>
                <w:b/>
                <w:sz w:val="16"/>
                <w:szCs w:val="16"/>
              </w:rPr>
              <w:t>елекомуникационе</w:t>
            </w:r>
            <w:r w:rsidRPr="003A58FB">
              <w:rPr>
                <w:rFonts w:ascii="Arial Narrow" w:eastAsia="Times New Roman" w:hAnsi="Arial Narrow" w:cs="Calibri"/>
                <w:b/>
                <w:sz w:val="16"/>
                <w:szCs w:val="16"/>
              </w:rPr>
              <w:t xml:space="preserve"> услуге</w:t>
            </w:r>
          </w:p>
        </w:tc>
        <w:tc>
          <w:tcPr>
            <w:tcW w:w="1134"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F1381" w:rsidRPr="00915B65" w:rsidRDefault="00FF1381" w:rsidP="00FF1381">
            <w:pPr>
              <w:spacing w:before="120" w:after="120" w:line="228" w:lineRule="auto"/>
              <w:rPr>
                <w:rFonts w:ascii="Arial Narrow" w:eastAsia="Times New Roman" w:hAnsi="Arial Narrow" w:cs="Calibri"/>
                <w:b/>
                <w:sz w:val="16"/>
                <w:szCs w:val="16"/>
              </w:rPr>
            </w:pPr>
          </w:p>
        </w:tc>
        <w:tc>
          <w:tcPr>
            <w:tcW w:w="1588"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F1381" w:rsidRPr="00915B65" w:rsidRDefault="00FF1381" w:rsidP="00FF1381">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F1381" w:rsidRPr="003A58FB" w:rsidRDefault="00FF1381" w:rsidP="00FF1381">
            <w:pPr>
              <w:spacing w:before="120" w:after="120" w:line="228" w:lineRule="auto"/>
              <w:rPr>
                <w:rFonts w:ascii="Arial Narrow" w:eastAsia="Times New Roman" w:hAnsi="Arial Narrow" w:cs="Times New Roman"/>
                <w:b/>
                <w:sz w:val="16"/>
                <w:szCs w:val="16"/>
              </w:rPr>
            </w:pPr>
          </w:p>
        </w:tc>
      </w:tr>
      <w:tr w:rsidR="00FF1381" w:rsidRPr="004D48A3" w:rsidTr="004E2E1A">
        <w:trPr>
          <w:trHeight w:val="20"/>
          <w:jc w:val="center"/>
        </w:trPr>
        <w:tc>
          <w:tcPr>
            <w:tcW w:w="45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F1381"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Квартално истраживањ</w:t>
            </w:r>
            <w:r w:rsidR="0033256F">
              <w:rPr>
                <w:rFonts w:ascii="Arial Narrow" w:eastAsia="Times New Roman" w:hAnsi="Arial Narrow" w:cs="Calibri"/>
                <w:sz w:val="15"/>
                <w:szCs w:val="15"/>
              </w:rPr>
              <w:t>е о промету на тржишту електронских комуникација</w:t>
            </w:r>
          </w:p>
          <w:p w:rsidR="00FF1381" w:rsidRDefault="00FF1381" w:rsidP="00FF1381">
            <w:pPr>
              <w:spacing w:before="120" w:after="0" w:line="228" w:lineRule="auto"/>
              <w:rPr>
                <w:rFonts w:ascii="Arial Narrow" w:eastAsia="Times New Roman" w:hAnsi="Arial Narrow" w:cs="Calibri"/>
                <w:sz w:val="15"/>
                <w:szCs w:val="15"/>
              </w:rPr>
            </w:pPr>
          </w:p>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013130</w:t>
            </w:r>
          </w:p>
        </w:tc>
        <w:tc>
          <w:tcPr>
            <w:tcW w:w="2268" w:type="dxa"/>
            <w:shd w:val="clear" w:color="auto" w:fill="auto"/>
          </w:tcPr>
          <w:p w:rsidR="00FF1381" w:rsidRPr="006357D8" w:rsidRDefault="00F20EC6"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lang w:val="sr-Cyrl-RS"/>
              </w:rPr>
              <w:t>Електронске комуникационе</w:t>
            </w:r>
            <w:r w:rsidR="00FF1381" w:rsidRPr="006357D8">
              <w:rPr>
                <w:rFonts w:ascii="Arial Narrow" w:eastAsia="Times New Roman" w:hAnsi="Arial Narrow" w:cs="Calibri"/>
                <w:sz w:val="15"/>
                <w:szCs w:val="15"/>
              </w:rPr>
              <w:t xml:space="preserve"> услуге у домаћем и међународном саобраћају; запослени</w:t>
            </w:r>
          </w:p>
        </w:tc>
        <w:tc>
          <w:tcPr>
            <w:tcW w:w="1134" w:type="dxa"/>
            <w:shd w:val="clear" w:color="auto" w:fill="auto"/>
          </w:tcPr>
          <w:p w:rsidR="00FF1381" w:rsidRPr="006357D8" w:rsidRDefault="008B550A" w:rsidP="00FF138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FF1381" w:rsidRPr="006357D8">
              <w:rPr>
                <w:rFonts w:ascii="Arial Narrow" w:eastAsia="Times New Roman" w:hAnsi="Arial Narrow" w:cs="Calibri"/>
                <w:sz w:val="15"/>
                <w:szCs w:val="15"/>
              </w:rPr>
              <w:t xml:space="preserve"> квартал</w:t>
            </w:r>
          </w:p>
        </w:tc>
        <w:tc>
          <w:tcPr>
            <w:tcW w:w="141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Т/Т-11а</w:t>
            </w:r>
          </w:p>
        </w:tc>
        <w:tc>
          <w:tcPr>
            <w:tcW w:w="1588"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Пословни субјекти регистровани у овој делатности; </w:t>
            </w:r>
            <w:r w:rsidRPr="00BE7A16">
              <w:rPr>
                <w:rFonts w:ascii="Arial Narrow" w:eastAsia="Times New Roman" w:hAnsi="Arial Narrow" w:cs="Calibri"/>
                <w:sz w:val="15"/>
                <w:szCs w:val="15"/>
              </w:rPr>
              <w:t>Ре</w:t>
            </w:r>
            <w:r w:rsidRPr="00BE7A16">
              <w:rPr>
                <w:rFonts w:ascii="Arial Narrow" w:eastAsia="Times New Roman" w:hAnsi="Arial Narrow" w:cs="Calibri"/>
                <w:sz w:val="15"/>
                <w:szCs w:val="15"/>
                <w:lang w:val="sr-Cyrl-RS"/>
              </w:rPr>
              <w:t>гулаторна агенција за електронске к</w:t>
            </w:r>
            <w:r w:rsidRPr="00BE7A16">
              <w:rPr>
                <w:rFonts w:ascii="Arial Narrow" w:eastAsia="Times New Roman" w:hAnsi="Arial Narrow" w:cs="Calibri"/>
                <w:sz w:val="15"/>
                <w:szCs w:val="15"/>
                <w:lang w:val="en-GB"/>
              </w:rPr>
              <w:t>o</w:t>
            </w:r>
            <w:r w:rsidRPr="00BE7A16">
              <w:rPr>
                <w:rFonts w:ascii="Arial Narrow" w:eastAsia="Times New Roman" w:hAnsi="Arial Narrow" w:cs="Calibri"/>
                <w:sz w:val="15"/>
                <w:szCs w:val="15"/>
                <w:lang w:val="sr-Cyrl-RS"/>
              </w:rPr>
              <w:t>муникације и</w:t>
            </w:r>
            <w:r w:rsidRPr="00BE7A16">
              <w:rPr>
                <w:rFonts w:ascii="Arial Narrow" w:eastAsia="Times New Roman" w:hAnsi="Arial Narrow" w:cs="Calibri"/>
                <w:sz w:val="15"/>
                <w:szCs w:val="15"/>
              </w:rPr>
              <w:t xml:space="preserve"> поштанске услуге</w:t>
            </w:r>
            <w:r>
              <w:rPr>
                <w:rFonts w:ascii="Arial Narrow" w:eastAsia="Times New Roman" w:hAnsi="Arial Narrow" w:cs="Calibri"/>
                <w:sz w:val="15"/>
                <w:szCs w:val="15"/>
              </w:rPr>
              <w:t>;</w:t>
            </w:r>
            <w:r w:rsidRPr="006357D8">
              <w:rPr>
                <w:rFonts w:ascii="Arial Narrow" w:eastAsia="Times New Roman" w:hAnsi="Arial Narrow" w:cs="Calibri"/>
                <w:sz w:val="15"/>
                <w:szCs w:val="15"/>
              </w:rPr>
              <w:t xml:space="preserve"> 20.01, 20.04, 20.07. и 20.10.</w:t>
            </w:r>
          </w:p>
        </w:tc>
        <w:tc>
          <w:tcPr>
            <w:tcW w:w="170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p>
        </w:tc>
        <w:tc>
          <w:tcPr>
            <w:tcW w:w="1418" w:type="dxa"/>
            <w:shd w:val="clear" w:color="auto" w:fill="auto"/>
          </w:tcPr>
          <w:p w:rsidR="00FF1381" w:rsidRPr="006357D8" w:rsidRDefault="00FF1381" w:rsidP="00FF1381">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регион и Република Србија</w:t>
            </w:r>
          </w:p>
        </w:tc>
        <w:tc>
          <w:tcPr>
            <w:tcW w:w="851" w:type="dxa"/>
            <w:shd w:val="clear" w:color="auto" w:fill="auto"/>
          </w:tcPr>
          <w:p w:rsidR="00FF1381" w:rsidRPr="006357D8" w:rsidRDefault="00FF1381" w:rsidP="00FF138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10.03, 10.06, 10.09. и 10.12.</w:t>
            </w:r>
          </w:p>
        </w:tc>
      </w:tr>
    </w:tbl>
    <w:p w:rsidR="008A5AFE" w:rsidRDefault="008A5AFE"/>
    <w:p w:rsidR="008A5AFE" w:rsidRDefault="008A5AFE">
      <w:pPr>
        <w:sectPr w:rsidR="008A5AFE" w:rsidSect="0057390B">
          <w:footerReference w:type="default" r:id="rId15"/>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CA4E42"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CA4E42" w:rsidRPr="00AD44DD" w:rsidRDefault="00CA4E42" w:rsidP="00091DE9">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CA4E42"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ријални ниво 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Рок за прве резултате</w:t>
            </w:r>
          </w:p>
        </w:tc>
      </w:tr>
      <w:tr w:rsidR="00CA4E42"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r>
      <w:tr w:rsidR="00CA4E42"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r>
      <w:tr w:rsidR="00CA4E42"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CA4E42" w:rsidRPr="004D48A3" w:rsidTr="00091DE9">
        <w:trPr>
          <w:trHeight w:val="20"/>
          <w:tblHeader/>
          <w:jc w:val="center"/>
        </w:trPr>
        <w:tc>
          <w:tcPr>
            <w:tcW w:w="454" w:type="dxa"/>
            <w:shd w:val="clear" w:color="auto" w:fill="auto"/>
          </w:tcPr>
          <w:p w:rsidR="00CA4E42" w:rsidRPr="006357D8" w:rsidRDefault="00CA4E42"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CA4E42" w:rsidRPr="006357D8" w:rsidRDefault="00CA4E42" w:rsidP="00091DE9">
            <w:pPr>
              <w:spacing w:after="0" w:line="240" w:lineRule="auto"/>
              <w:rPr>
                <w:rFonts w:ascii="Arial Narrow" w:eastAsia="Times New Roman" w:hAnsi="Arial Narrow" w:cs="Calibri"/>
                <w:sz w:val="15"/>
                <w:szCs w:val="15"/>
              </w:rPr>
            </w:pPr>
          </w:p>
        </w:tc>
        <w:tc>
          <w:tcPr>
            <w:tcW w:w="1588" w:type="dxa"/>
            <w:shd w:val="clear" w:color="auto" w:fill="auto"/>
          </w:tcPr>
          <w:p w:rsidR="00CA4E42" w:rsidRPr="006357D8" w:rsidRDefault="00CA4E42" w:rsidP="00091DE9">
            <w:pPr>
              <w:spacing w:after="0" w:line="240" w:lineRule="auto"/>
              <w:rPr>
                <w:rFonts w:ascii="Arial Narrow" w:eastAsia="Times New Roman" w:hAnsi="Arial Narrow" w:cs="Calibri"/>
                <w:sz w:val="15"/>
                <w:szCs w:val="15"/>
              </w:rPr>
            </w:pPr>
          </w:p>
        </w:tc>
        <w:tc>
          <w:tcPr>
            <w:tcW w:w="2268"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CA4E42" w:rsidRPr="006357D8" w:rsidRDefault="00CA4E42"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CA4E42" w:rsidRPr="006357D8" w:rsidRDefault="00CA4E42"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r>
      <w:tr w:rsidR="00CC03AC" w:rsidRPr="004D48A3" w:rsidTr="00E92205">
        <w:trPr>
          <w:trHeight w:val="20"/>
          <w:jc w:val="center"/>
        </w:trPr>
        <w:tc>
          <w:tcPr>
            <w:tcW w:w="454" w:type="dxa"/>
            <w:shd w:val="clear" w:color="auto" w:fill="auto"/>
          </w:tcPr>
          <w:p w:rsidR="00CC03AC" w:rsidRPr="006357D8" w:rsidRDefault="00CC03AC" w:rsidP="00E9220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C03AC" w:rsidRPr="006357D8" w:rsidRDefault="00CC03AC" w:rsidP="00E9220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C03AC" w:rsidRDefault="00CC03AC" w:rsidP="00E9220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Годишње истраживање о промету </w:t>
            </w:r>
            <w:r w:rsidR="00F20EC6">
              <w:rPr>
                <w:rFonts w:ascii="Arial Narrow" w:eastAsia="Times New Roman" w:hAnsi="Arial Narrow" w:cs="Calibri"/>
                <w:sz w:val="15"/>
                <w:szCs w:val="15"/>
              </w:rPr>
              <w:t>на тржишту електронских комуникација</w:t>
            </w:r>
          </w:p>
          <w:p w:rsidR="00CC03AC" w:rsidRDefault="00CC03AC" w:rsidP="00E92205">
            <w:pPr>
              <w:spacing w:before="120" w:after="0" w:line="228" w:lineRule="auto"/>
              <w:rPr>
                <w:rFonts w:ascii="Arial Narrow" w:eastAsia="Times New Roman" w:hAnsi="Arial Narrow" w:cs="Calibri"/>
                <w:sz w:val="15"/>
                <w:szCs w:val="15"/>
              </w:rPr>
            </w:pPr>
          </w:p>
          <w:p w:rsidR="00CC03AC" w:rsidRPr="006357D8" w:rsidRDefault="00CC03AC" w:rsidP="00E9220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013280</w:t>
            </w:r>
          </w:p>
        </w:tc>
        <w:tc>
          <w:tcPr>
            <w:tcW w:w="2268" w:type="dxa"/>
            <w:shd w:val="clear" w:color="auto" w:fill="auto"/>
          </w:tcPr>
          <w:p w:rsidR="00CC03AC" w:rsidRPr="006357D8" w:rsidRDefault="00CB08AE" w:rsidP="00E92205">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Електронска комуникациона</w:t>
            </w:r>
            <w:r w:rsidR="00CC03AC" w:rsidRPr="006357D8">
              <w:rPr>
                <w:rFonts w:ascii="Arial Narrow" w:eastAsia="Times New Roman" w:hAnsi="Arial Narrow" w:cs="Calibri"/>
                <w:sz w:val="15"/>
                <w:szCs w:val="15"/>
              </w:rPr>
              <w:t xml:space="preserve"> мрежа и средства; претплатници по врсти услуге; приходи и девизно пословање; број запослених по структури; услуге фиксне мреже по врсти саобраћаја, услуге мобилне </w:t>
            </w:r>
            <w:r w:rsidR="00CC03AC" w:rsidRPr="006357D8">
              <w:rPr>
                <w:rFonts w:ascii="Arial Narrow" w:eastAsia="Times New Roman" w:hAnsi="Arial Narrow" w:cs="Calibri"/>
                <w:sz w:val="15"/>
                <w:szCs w:val="15"/>
              </w:rPr>
              <w:lastRenderedPageBreak/>
              <w:t>мреже; телефонске централе и претплатници по општинама</w:t>
            </w:r>
          </w:p>
        </w:tc>
        <w:tc>
          <w:tcPr>
            <w:tcW w:w="1134" w:type="dxa"/>
            <w:shd w:val="clear" w:color="auto" w:fill="auto"/>
          </w:tcPr>
          <w:p w:rsidR="00CC03AC" w:rsidRPr="006357D8" w:rsidRDefault="008B550A" w:rsidP="00E92205">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CC03AC" w:rsidRPr="006357D8">
              <w:rPr>
                <w:rFonts w:ascii="Arial Narrow" w:eastAsia="Times New Roman" w:hAnsi="Arial Narrow" w:cs="Calibri"/>
                <w:sz w:val="15"/>
                <w:szCs w:val="15"/>
              </w:rPr>
              <w:t xml:space="preserve"> година</w:t>
            </w:r>
          </w:p>
        </w:tc>
        <w:tc>
          <w:tcPr>
            <w:tcW w:w="1418" w:type="dxa"/>
            <w:shd w:val="clear" w:color="auto" w:fill="auto"/>
          </w:tcPr>
          <w:p w:rsidR="00CC03AC" w:rsidRPr="006357D8" w:rsidRDefault="00CC03AC" w:rsidP="00E9220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Извештајни метод; Упитник Т/Г-11а</w:t>
            </w:r>
          </w:p>
        </w:tc>
        <w:tc>
          <w:tcPr>
            <w:tcW w:w="1588" w:type="dxa"/>
            <w:shd w:val="clear" w:color="auto" w:fill="auto"/>
          </w:tcPr>
          <w:p w:rsidR="00CC03AC" w:rsidRPr="006357D8" w:rsidRDefault="00CC03AC" w:rsidP="00E9220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Пословни субјекти регистровани у овој делатности; </w:t>
            </w:r>
            <w:r w:rsidRPr="00BE7A16">
              <w:rPr>
                <w:rFonts w:ascii="Arial Narrow" w:eastAsia="Times New Roman" w:hAnsi="Arial Narrow" w:cs="Calibri"/>
                <w:sz w:val="15"/>
                <w:szCs w:val="15"/>
              </w:rPr>
              <w:t>Ре</w:t>
            </w:r>
            <w:r w:rsidRPr="00BE7A16">
              <w:rPr>
                <w:rFonts w:ascii="Arial Narrow" w:eastAsia="Times New Roman" w:hAnsi="Arial Narrow" w:cs="Calibri"/>
                <w:sz w:val="15"/>
                <w:szCs w:val="15"/>
                <w:lang w:val="sr-Cyrl-RS"/>
              </w:rPr>
              <w:t>гулаторна агенција за електронске к</w:t>
            </w:r>
            <w:r w:rsidRPr="00BE7A16">
              <w:rPr>
                <w:rFonts w:ascii="Arial Narrow" w:eastAsia="Times New Roman" w:hAnsi="Arial Narrow" w:cs="Calibri"/>
                <w:sz w:val="15"/>
                <w:szCs w:val="15"/>
                <w:lang w:val="en-GB"/>
              </w:rPr>
              <w:t>o</w:t>
            </w:r>
            <w:r w:rsidRPr="00BE7A16">
              <w:rPr>
                <w:rFonts w:ascii="Arial Narrow" w:eastAsia="Times New Roman" w:hAnsi="Arial Narrow" w:cs="Calibri"/>
                <w:sz w:val="15"/>
                <w:szCs w:val="15"/>
                <w:lang w:val="sr-Cyrl-RS"/>
              </w:rPr>
              <w:t>муникације и</w:t>
            </w:r>
            <w:r w:rsidRPr="00BE7A16">
              <w:rPr>
                <w:rFonts w:ascii="Arial Narrow" w:eastAsia="Times New Roman" w:hAnsi="Arial Narrow" w:cs="Calibri"/>
                <w:sz w:val="15"/>
                <w:szCs w:val="15"/>
              </w:rPr>
              <w:t xml:space="preserve"> </w:t>
            </w:r>
            <w:r w:rsidRPr="00BE7A16">
              <w:rPr>
                <w:rFonts w:ascii="Arial Narrow" w:eastAsia="Times New Roman" w:hAnsi="Arial Narrow" w:cs="Calibri"/>
                <w:sz w:val="15"/>
                <w:szCs w:val="15"/>
              </w:rPr>
              <w:lastRenderedPageBreak/>
              <w:t>поштанске услуге</w:t>
            </w:r>
            <w:r>
              <w:rPr>
                <w:rFonts w:ascii="Arial Narrow" w:eastAsia="Times New Roman" w:hAnsi="Arial Narrow" w:cs="Calibri"/>
                <w:sz w:val="15"/>
                <w:szCs w:val="15"/>
              </w:rPr>
              <w:t>;</w:t>
            </w:r>
            <w:r w:rsidRPr="006357D8">
              <w:rPr>
                <w:rFonts w:ascii="Arial Narrow" w:eastAsia="Times New Roman" w:hAnsi="Arial Narrow" w:cs="Calibri"/>
                <w:sz w:val="15"/>
                <w:szCs w:val="15"/>
              </w:rPr>
              <w:t xml:space="preserve"> 01.04.</w:t>
            </w:r>
          </w:p>
        </w:tc>
        <w:tc>
          <w:tcPr>
            <w:tcW w:w="1701" w:type="dxa"/>
            <w:shd w:val="clear" w:color="auto" w:fill="auto"/>
          </w:tcPr>
          <w:p w:rsidR="00CC03AC" w:rsidRPr="006357D8" w:rsidRDefault="00CC03AC" w:rsidP="00E92205">
            <w:pPr>
              <w:spacing w:before="120" w:after="0" w:line="228" w:lineRule="auto"/>
              <w:rPr>
                <w:rFonts w:ascii="Arial Narrow" w:eastAsia="Times New Roman" w:hAnsi="Arial Narrow" w:cs="Calibri"/>
                <w:sz w:val="15"/>
                <w:szCs w:val="15"/>
              </w:rPr>
            </w:pPr>
          </w:p>
        </w:tc>
        <w:tc>
          <w:tcPr>
            <w:tcW w:w="1418" w:type="dxa"/>
            <w:shd w:val="clear" w:color="auto" w:fill="auto"/>
          </w:tcPr>
          <w:p w:rsidR="00CC03AC" w:rsidRPr="006357D8" w:rsidRDefault="00CC03AC" w:rsidP="00E92205">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C03AC" w:rsidRPr="006357D8" w:rsidRDefault="00CC03AC" w:rsidP="00E9220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C03AC" w:rsidRPr="006357D8" w:rsidRDefault="00CC03AC" w:rsidP="00E9220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Општина, регион и Република Србија</w:t>
            </w:r>
          </w:p>
        </w:tc>
        <w:tc>
          <w:tcPr>
            <w:tcW w:w="851" w:type="dxa"/>
            <w:shd w:val="clear" w:color="auto" w:fill="auto"/>
          </w:tcPr>
          <w:p w:rsidR="00CC03AC" w:rsidRPr="006357D8" w:rsidRDefault="00CC03AC" w:rsidP="00E92205">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30.06.</w:t>
            </w:r>
          </w:p>
        </w:tc>
      </w:tr>
      <w:tr w:rsidR="00F967F2" w:rsidRPr="00F967F2" w:rsidTr="00091DE9">
        <w:trPr>
          <w:trHeight w:val="20"/>
          <w:jc w:val="center"/>
        </w:trPr>
        <w:tc>
          <w:tcPr>
            <w:tcW w:w="45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p>
        </w:tc>
        <w:tc>
          <w:tcPr>
            <w:tcW w:w="4877" w:type="dxa"/>
            <w:gridSpan w:val="3"/>
            <w:shd w:val="clear" w:color="auto" w:fill="auto"/>
          </w:tcPr>
          <w:p w:rsidR="00F967F2" w:rsidRPr="003A58FB" w:rsidRDefault="00F967F2" w:rsidP="00EA02B7">
            <w:pPr>
              <w:spacing w:before="120" w:after="120" w:line="228" w:lineRule="auto"/>
              <w:rPr>
                <w:rFonts w:ascii="Arial Narrow" w:eastAsia="Times New Roman" w:hAnsi="Arial Narrow" w:cs="Calibri"/>
                <w:b/>
                <w:sz w:val="16"/>
                <w:szCs w:val="16"/>
                <w:lang w:val="sr-Cyrl-RS"/>
              </w:rPr>
            </w:pPr>
            <w:r w:rsidRPr="003A58FB">
              <w:rPr>
                <w:rFonts w:ascii="Arial Narrow" w:eastAsia="Times New Roman" w:hAnsi="Arial Narrow" w:cs="Calibri"/>
                <w:b/>
                <w:sz w:val="16"/>
                <w:szCs w:val="16"/>
                <w:lang w:val="sr-Cyrl-RS"/>
              </w:rPr>
              <w:t>11. Регионална статистика</w:t>
            </w:r>
            <w:r w:rsidRPr="003A58FB">
              <w:rPr>
                <w:rFonts w:ascii="Arial Narrow" w:eastAsia="Times New Roman" w:hAnsi="Arial Narrow" w:cs="Calibri"/>
                <w:b/>
                <w:sz w:val="16"/>
                <w:szCs w:val="16"/>
                <w:vertAlign w:val="superscript"/>
                <w:lang w:val="sr-Cyrl-RS"/>
              </w:rPr>
              <w:t>2)</w:t>
            </w:r>
          </w:p>
        </w:tc>
        <w:tc>
          <w:tcPr>
            <w:tcW w:w="10435" w:type="dxa"/>
            <w:gridSpan w:val="8"/>
            <w:shd w:val="clear" w:color="auto" w:fill="auto"/>
          </w:tcPr>
          <w:p w:rsidR="00F967F2" w:rsidRPr="00CA4E42" w:rsidRDefault="00F967F2" w:rsidP="00EA02B7">
            <w:pPr>
              <w:spacing w:before="120" w:after="120" w:line="216" w:lineRule="auto"/>
              <w:rPr>
                <w:rFonts w:ascii="Times New Roman" w:eastAsia="Times New Roman" w:hAnsi="Times New Roman" w:cs="Times New Roman"/>
                <w:sz w:val="13"/>
                <w:szCs w:val="13"/>
                <w:lang w:val="sr-Cyrl-RS"/>
              </w:rPr>
            </w:pPr>
          </w:p>
        </w:tc>
      </w:tr>
      <w:tr w:rsidR="00F967F2" w:rsidRPr="00915B65" w:rsidTr="0043440F">
        <w:trPr>
          <w:trHeight w:val="20"/>
          <w:jc w:val="center"/>
        </w:trPr>
        <w:tc>
          <w:tcPr>
            <w:tcW w:w="454" w:type="dxa"/>
            <w:shd w:val="clear" w:color="auto" w:fill="auto"/>
          </w:tcPr>
          <w:p w:rsidR="00F967F2" w:rsidRPr="00F967F2" w:rsidRDefault="00F967F2" w:rsidP="00EA02B7">
            <w:pPr>
              <w:spacing w:before="120" w:after="120" w:line="228" w:lineRule="auto"/>
              <w:rPr>
                <w:rFonts w:ascii="Arial Narrow" w:eastAsia="Times New Roman" w:hAnsi="Arial Narrow" w:cs="Calibri"/>
                <w:b/>
                <w:sz w:val="16"/>
                <w:szCs w:val="16"/>
                <w:lang w:val="sr-Cyrl-RS"/>
              </w:rPr>
            </w:pPr>
          </w:p>
        </w:tc>
        <w:tc>
          <w:tcPr>
            <w:tcW w:w="4877" w:type="dxa"/>
            <w:gridSpan w:val="3"/>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12.  Географски информациони систем</w:t>
            </w:r>
          </w:p>
        </w:tc>
        <w:tc>
          <w:tcPr>
            <w:tcW w:w="113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967F2" w:rsidRPr="003A58FB" w:rsidRDefault="00F967F2" w:rsidP="00EA02B7">
            <w:pPr>
              <w:spacing w:before="120" w:after="120" w:line="228" w:lineRule="auto"/>
              <w:rPr>
                <w:rFonts w:ascii="Arial Narrow" w:eastAsia="Times New Roman" w:hAnsi="Arial Narrow" w:cs="Times New Roman"/>
                <w:b/>
                <w:sz w:val="16"/>
                <w:szCs w:val="16"/>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1)  Национална инфраструктура геопросторних података</w:t>
            </w:r>
          </w:p>
        </w:tc>
        <w:tc>
          <w:tcPr>
            <w:tcW w:w="113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967F2" w:rsidRPr="003A58FB" w:rsidRDefault="00F967F2" w:rsidP="00EA02B7">
            <w:pPr>
              <w:spacing w:before="120" w:after="120" w:line="228"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геодетски завод</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Национална инфраструктура геопросторних података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025111</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 2019. години планира се: доношење подзаконских аката, дефинисаних законом о националној инфраструктури геопросторних података (подзаконског акта који ће дефинисати спроведбена правила за метаподатке и подзаконског акта који ће дефинисати спроведбена правила за праћење и извештавање); идентификација и именовање одговорних субјеката НИГП-а за теме из анекса I и II; израда каталога метаподатака и повезивање са Европским INSPIRE геопорталом; прикупљање метаподатaка и креирање вeб гео-сервиса у складу са INSPIRE захтевима; развој техничке платформе НИГП-а кроз одржавање националног геопортала „ГеоСрбија” и веб портала за приступ и дистрибуцију геоподатака; развој механизма за заштиту и сигурност података и публикованих сервиса; праћење и извештавање Европској комисији о статусу успостављања НИГП-а</w:t>
            </w:r>
          </w:p>
        </w:tc>
        <w:tc>
          <w:tcPr>
            <w:tcW w:w="113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Субјекти НИГП-а и други учесници</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националној инфраструктури геопросторних података</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r>
    </w:tbl>
    <w:p w:rsidR="00CA4E42" w:rsidRDefault="00CA4E42">
      <w:pPr>
        <w:sectPr w:rsidR="00CA4E42" w:rsidSect="0057390B">
          <w:footerReference w:type="default" r:id="rId16"/>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CA4E42"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CA4E42" w:rsidRPr="00AD44DD" w:rsidRDefault="00CA4E42" w:rsidP="00091DE9">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CA4E42"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Одговорни произвођач званичне </w:t>
            </w:r>
            <w:r w:rsidRPr="004D48A3">
              <w:rPr>
                <w:rFonts w:ascii="Arial Narrow" w:eastAsia="Times New Roman" w:hAnsi="Arial Narrow" w:cs="Times New Roman"/>
                <w:bCs/>
                <w:sz w:val="15"/>
                <w:szCs w:val="15"/>
              </w:rPr>
              <w:lastRenderedPageBreak/>
              <w:t>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Периодика спровођења и референтни </w:t>
            </w:r>
            <w:r w:rsidRPr="004D48A3">
              <w:rPr>
                <w:rFonts w:ascii="Arial Narrow" w:eastAsia="Times New Roman" w:hAnsi="Arial Narrow" w:cs="Times New Roman"/>
                <w:bCs/>
                <w:sz w:val="15"/>
                <w:szCs w:val="15"/>
              </w:rPr>
              <w:lastRenderedPageBreak/>
              <w:t>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lastRenderedPageBreak/>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ријални ниво </w:t>
            </w:r>
            <w:r w:rsidRPr="004D48A3">
              <w:rPr>
                <w:rFonts w:ascii="Arial Narrow" w:eastAsia="Times New Roman" w:hAnsi="Arial Narrow" w:cs="Times New Roman"/>
                <w:bCs/>
                <w:sz w:val="15"/>
                <w:szCs w:val="15"/>
              </w:rPr>
              <w:lastRenderedPageBreak/>
              <w:t>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Рок за прве резултате</w:t>
            </w:r>
          </w:p>
        </w:tc>
      </w:tr>
      <w:tr w:rsidR="00CA4E42"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Административни извори </w:t>
            </w:r>
            <w:r w:rsidRPr="004D48A3">
              <w:rPr>
                <w:rFonts w:ascii="Arial Narrow" w:eastAsia="Times New Roman" w:hAnsi="Arial Narrow" w:cs="Times New Roman"/>
                <w:bCs/>
                <w:sz w:val="15"/>
                <w:szCs w:val="15"/>
              </w:rPr>
              <w:lastRenderedPageBreak/>
              <w:t>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r>
      <w:tr w:rsidR="00CA4E42"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CA4E42" w:rsidRPr="004D48A3" w:rsidRDefault="00CA4E42" w:rsidP="00091DE9">
            <w:pPr>
              <w:spacing w:after="0" w:line="240" w:lineRule="auto"/>
              <w:rPr>
                <w:rFonts w:ascii="Arial Narrow" w:eastAsia="Times New Roman" w:hAnsi="Arial Narrow" w:cs="Times New Roman"/>
                <w:bCs/>
                <w:sz w:val="15"/>
                <w:szCs w:val="15"/>
              </w:rPr>
            </w:pPr>
          </w:p>
        </w:tc>
      </w:tr>
      <w:tr w:rsidR="00CA4E42"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CA4E42" w:rsidRPr="007B2E61" w:rsidRDefault="00CA4E42"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CA4E42" w:rsidRPr="004D48A3" w:rsidTr="00091DE9">
        <w:trPr>
          <w:trHeight w:val="20"/>
          <w:tblHeader/>
          <w:jc w:val="center"/>
        </w:trPr>
        <w:tc>
          <w:tcPr>
            <w:tcW w:w="454" w:type="dxa"/>
            <w:shd w:val="clear" w:color="auto" w:fill="auto"/>
          </w:tcPr>
          <w:p w:rsidR="00CA4E42" w:rsidRPr="006357D8" w:rsidRDefault="00CA4E42"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CA4E42" w:rsidRPr="006357D8" w:rsidRDefault="00CA4E42" w:rsidP="00091DE9">
            <w:pPr>
              <w:spacing w:after="0" w:line="240" w:lineRule="auto"/>
              <w:rPr>
                <w:rFonts w:ascii="Arial Narrow" w:eastAsia="Times New Roman" w:hAnsi="Arial Narrow" w:cs="Calibri"/>
                <w:sz w:val="15"/>
                <w:szCs w:val="15"/>
              </w:rPr>
            </w:pPr>
          </w:p>
        </w:tc>
        <w:tc>
          <w:tcPr>
            <w:tcW w:w="1588" w:type="dxa"/>
            <w:shd w:val="clear" w:color="auto" w:fill="auto"/>
          </w:tcPr>
          <w:p w:rsidR="00CA4E42" w:rsidRPr="006357D8" w:rsidRDefault="00CA4E42" w:rsidP="00091DE9">
            <w:pPr>
              <w:spacing w:after="0" w:line="240" w:lineRule="auto"/>
              <w:rPr>
                <w:rFonts w:ascii="Arial Narrow" w:eastAsia="Times New Roman" w:hAnsi="Arial Narrow" w:cs="Calibri"/>
                <w:sz w:val="15"/>
                <w:szCs w:val="15"/>
              </w:rPr>
            </w:pPr>
          </w:p>
        </w:tc>
        <w:tc>
          <w:tcPr>
            <w:tcW w:w="2268"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CA4E42" w:rsidRPr="006357D8" w:rsidRDefault="00CA4E42"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CA4E42" w:rsidRPr="006357D8" w:rsidRDefault="00CA4E42"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CA4E42" w:rsidRPr="006357D8" w:rsidRDefault="00CA4E42" w:rsidP="00091DE9">
            <w:pPr>
              <w:spacing w:after="0" w:line="240"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910EF0">
            <w:pPr>
              <w:spacing w:before="120" w:after="120" w:line="216"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910EF0">
            <w:pPr>
              <w:spacing w:before="120" w:after="120" w:line="21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2)  Географски информациони систем</w:t>
            </w:r>
          </w:p>
        </w:tc>
        <w:tc>
          <w:tcPr>
            <w:tcW w:w="1134" w:type="dxa"/>
            <w:shd w:val="clear" w:color="auto" w:fill="auto"/>
          </w:tcPr>
          <w:p w:rsidR="00F967F2" w:rsidRPr="00915B65" w:rsidRDefault="00F967F2" w:rsidP="00910EF0">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3A58FB" w:rsidRDefault="00F967F2" w:rsidP="00910EF0">
            <w:pPr>
              <w:spacing w:before="120" w:after="120" w:line="21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910EF0">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910EF0">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910EF0">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910EF0">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910EF0">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F967F2" w:rsidRPr="00915B65" w:rsidRDefault="00F967F2" w:rsidP="00910EF0">
            <w:pPr>
              <w:spacing w:before="120" w:after="120" w:line="216" w:lineRule="auto"/>
              <w:rPr>
                <w:rFonts w:ascii="Times New Roman" w:eastAsia="Times New Roman" w:hAnsi="Times New Roman"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Географски информациони систем</w:t>
            </w:r>
          </w:p>
          <w:p w:rsidR="00F967F2" w:rsidRDefault="00F967F2" w:rsidP="00910EF0">
            <w:pPr>
              <w:spacing w:before="120" w:after="0" w:line="216" w:lineRule="auto"/>
              <w:rPr>
                <w:rFonts w:ascii="Arial Narrow" w:eastAsia="Times New Roman" w:hAnsi="Arial Narrow" w:cs="Calibri"/>
                <w:sz w:val="15"/>
                <w:szCs w:val="15"/>
              </w:rPr>
            </w:pPr>
          </w:p>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025100</w:t>
            </w:r>
          </w:p>
        </w:tc>
        <w:tc>
          <w:tcPr>
            <w:tcW w:w="226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Геореференцирана мрежа просторних јединица (региона, области, управних округа, општина, насеља, катастарских општина, месних заједница, статистичких и пописних кругова) преузима се од Републичког геодетстког завода. Интеграција графичке базе Регистра просторних јединица (до нивоа пописног круга) и адресног регистра у статистички систем, омогућава графичка презентација статистичких података на различитим териотријалним нивоима, ажурирање територије за потребе Пробног пописа 2019 и Пописа 2021. Израда картографских приказа за редовне и посебне публикације Републичког завода за статистику из различитих статистичких области. Планиран је даљи развој Географског информационог система кроз сарадњу са осталим субјектима НИГП-а (преузимање, размена, приступ новим скуповима геоподатака преко веб сервиса и др).</w:t>
            </w:r>
          </w:p>
        </w:tc>
        <w:tc>
          <w:tcPr>
            <w:tcW w:w="113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геодетски завод</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531" w:type="dxa"/>
            <w:shd w:val="clear" w:color="auto" w:fill="auto"/>
          </w:tcPr>
          <w:p w:rsidR="00F967F2" w:rsidRPr="006357D8" w:rsidRDefault="00863F5C" w:rsidP="00910EF0">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Закон о р</w:t>
            </w:r>
            <w:r w:rsidR="00F967F2" w:rsidRPr="006357D8">
              <w:rPr>
                <w:rFonts w:ascii="Arial Narrow" w:eastAsia="Times New Roman" w:hAnsi="Arial Narrow" w:cs="Calibri"/>
                <w:sz w:val="15"/>
                <w:szCs w:val="15"/>
              </w:rPr>
              <w:t>егистру просторних јединица, Закон о званичној статистици</w:t>
            </w:r>
          </w:p>
        </w:tc>
        <w:tc>
          <w:tcPr>
            <w:tcW w:w="79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 општина, град, насеље</w:t>
            </w:r>
          </w:p>
        </w:tc>
        <w:tc>
          <w:tcPr>
            <w:tcW w:w="85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r>
      <w:tr w:rsidR="00F967F2" w:rsidRPr="004D48A3" w:rsidTr="0043440F">
        <w:trPr>
          <w:trHeight w:val="20"/>
          <w:jc w:val="center"/>
        </w:trPr>
        <w:tc>
          <w:tcPr>
            <w:tcW w:w="454"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4877" w:type="dxa"/>
            <w:gridSpan w:val="3"/>
            <w:shd w:val="clear" w:color="auto" w:fill="auto"/>
          </w:tcPr>
          <w:p w:rsidR="00F967F2" w:rsidRPr="003A58FB" w:rsidRDefault="00F967F2" w:rsidP="00910EF0">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3)  Регистар просторних јединица</w:t>
            </w:r>
          </w:p>
        </w:tc>
        <w:tc>
          <w:tcPr>
            <w:tcW w:w="1134" w:type="dxa"/>
            <w:shd w:val="clear" w:color="auto" w:fill="auto"/>
          </w:tcPr>
          <w:p w:rsidR="00F967F2" w:rsidRPr="006357D8" w:rsidRDefault="00F967F2" w:rsidP="00910EF0">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F967F2" w:rsidRPr="006357D8" w:rsidRDefault="00F967F2" w:rsidP="00910EF0">
            <w:pPr>
              <w:spacing w:before="120" w:after="12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стaтистику, Градска управа Града Београда - за територију Града Београда и Републички геодетски завод</w:t>
            </w:r>
          </w:p>
        </w:tc>
        <w:tc>
          <w:tcPr>
            <w:tcW w:w="1588" w:type="dxa"/>
            <w:shd w:val="clear" w:color="auto" w:fill="auto"/>
          </w:tcPr>
          <w:p w:rsidR="00F967F2"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Регистар просторних јединица</w:t>
            </w:r>
          </w:p>
          <w:p w:rsidR="00F967F2" w:rsidRDefault="00F967F2" w:rsidP="00910EF0">
            <w:pPr>
              <w:spacing w:before="120" w:after="0" w:line="216" w:lineRule="auto"/>
              <w:rPr>
                <w:rFonts w:ascii="Arial Narrow" w:eastAsia="Times New Roman" w:hAnsi="Arial Narrow" w:cs="Calibri"/>
                <w:sz w:val="15"/>
                <w:szCs w:val="15"/>
              </w:rPr>
            </w:pPr>
          </w:p>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025020</w:t>
            </w:r>
          </w:p>
        </w:tc>
        <w:tc>
          <w:tcPr>
            <w:tcW w:w="2268" w:type="dxa"/>
            <w:shd w:val="clear" w:color="auto" w:fill="auto"/>
          </w:tcPr>
          <w:p w:rsidR="00F967F2" w:rsidRPr="006357D8" w:rsidRDefault="00A32814" w:rsidP="00910EF0">
            <w:pPr>
              <w:spacing w:before="120" w:after="0" w:line="216" w:lineRule="auto"/>
              <w:rPr>
                <w:rFonts w:ascii="Arial Narrow" w:eastAsia="Times New Roman" w:hAnsi="Arial Narrow" w:cs="Calibri"/>
                <w:sz w:val="15"/>
                <w:szCs w:val="15"/>
              </w:rPr>
            </w:pPr>
            <w:r w:rsidRPr="00A32814">
              <w:rPr>
                <w:rFonts w:ascii="Arial Narrow" w:eastAsia="Times New Roman" w:hAnsi="Arial Narrow" w:cs="Calibri"/>
                <w:sz w:val="15"/>
                <w:szCs w:val="15"/>
              </w:rPr>
              <w:t xml:space="preserve">Редовно праћење промена, ажурирање алфанумеричких података (назива, јединствених матичних бројева) и вођење историјата промена за просторне јединице: регионе, управне округе, области, градове, општине, насељена места, катастарске општине, месне заједнице, статистичке и пописне кругове; додељивање матичних бројева новоформираним просторним јединицама (у надлежности Републичког завода за статистику). Вођење и ажурирање графичке базе Регистра просторних јединица (у надлежности Републичког геодетског завода). Припрема и ажурирање геопросторних података за потребе спровођења Пробног </w:t>
            </w:r>
            <w:r w:rsidRPr="00A32814">
              <w:rPr>
                <w:rFonts w:ascii="Arial Narrow" w:eastAsia="Times New Roman" w:hAnsi="Arial Narrow" w:cs="Calibri"/>
                <w:sz w:val="15"/>
                <w:szCs w:val="15"/>
              </w:rPr>
              <w:lastRenderedPageBreak/>
              <w:t>пописа у априлу 2019</w:t>
            </w:r>
            <w:r w:rsidR="00863F5C">
              <w:rPr>
                <w:rFonts w:ascii="Arial Narrow" w:eastAsia="Times New Roman" w:hAnsi="Arial Narrow" w:cs="Calibri"/>
                <w:sz w:val="15"/>
                <w:szCs w:val="15"/>
                <w:lang w:val="sr-Cyrl-RS"/>
              </w:rPr>
              <w:t>.</w:t>
            </w:r>
            <w:r w:rsidRPr="00A32814">
              <w:rPr>
                <w:rFonts w:ascii="Arial Narrow" w:eastAsia="Times New Roman" w:hAnsi="Arial Narrow" w:cs="Calibri"/>
                <w:sz w:val="15"/>
                <w:szCs w:val="15"/>
              </w:rPr>
              <w:t xml:space="preserve"> и Пописа 2021</w:t>
            </w:r>
            <w:r w:rsidR="00863F5C">
              <w:rPr>
                <w:rFonts w:ascii="Arial Narrow" w:eastAsia="Times New Roman" w:hAnsi="Arial Narrow" w:cs="Calibri"/>
                <w:sz w:val="15"/>
                <w:szCs w:val="15"/>
                <w:lang w:val="sr-Cyrl-RS"/>
              </w:rPr>
              <w:t>.</w:t>
            </w:r>
            <w:r w:rsidRPr="00A32814">
              <w:rPr>
                <w:rFonts w:ascii="Arial Narrow" w:eastAsia="Times New Roman" w:hAnsi="Arial Narrow" w:cs="Calibri"/>
                <w:sz w:val="15"/>
                <w:szCs w:val="15"/>
              </w:rPr>
              <w:t xml:space="preserve"> у сарадњи с РГЗ-ом.  Контрола и анализа ажурираних граница изабраних ПК, контрола и анали</w:t>
            </w:r>
            <w:r w:rsidR="00863F5C">
              <w:rPr>
                <w:rFonts w:ascii="Arial Narrow" w:eastAsia="Times New Roman" w:hAnsi="Arial Narrow" w:cs="Calibri"/>
                <w:sz w:val="15"/>
                <w:szCs w:val="15"/>
              </w:rPr>
              <w:t>за електронских мапа за Пробни п</w:t>
            </w:r>
            <w:r w:rsidRPr="00A32814">
              <w:rPr>
                <w:rFonts w:ascii="Arial Narrow" w:eastAsia="Times New Roman" w:hAnsi="Arial Narrow" w:cs="Calibri"/>
                <w:sz w:val="15"/>
                <w:szCs w:val="15"/>
              </w:rPr>
              <w:t>опис 2019.  Подршка теренској реализацији Пробног пописа 2019. Сагледавања предности и недостатака коришћења Апликације и унапређење Апликације за потребе Пописа 2021.</w:t>
            </w:r>
          </w:p>
        </w:tc>
        <w:tc>
          <w:tcPr>
            <w:tcW w:w="1134" w:type="dxa"/>
            <w:shd w:val="clear" w:color="auto" w:fill="auto"/>
          </w:tcPr>
          <w:p w:rsidR="00F967F2" w:rsidRPr="006357D8" w:rsidRDefault="00863F5C" w:rsidP="00910EF0">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Континуирана; п</w:t>
            </w:r>
            <w:r w:rsidR="00F967F2" w:rsidRPr="006357D8">
              <w:rPr>
                <w:rFonts w:ascii="Arial Narrow" w:eastAsia="Times New Roman" w:hAnsi="Arial Narrow" w:cs="Calibri"/>
                <w:sz w:val="15"/>
                <w:szCs w:val="15"/>
              </w:rPr>
              <w:t>ретходна година</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Надлежно министарство, јединице локалне самоуправе</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53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регистру просторних јединица; Закон о званичној статистици и Закон о територијалној организацији Републике Србије</w:t>
            </w:r>
          </w:p>
        </w:tc>
        <w:tc>
          <w:tcPr>
            <w:tcW w:w="79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Насеље, општина, град, област, регион и Република Србија</w:t>
            </w:r>
          </w:p>
        </w:tc>
        <w:tc>
          <w:tcPr>
            <w:tcW w:w="85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20.01</w:t>
            </w:r>
          </w:p>
        </w:tc>
      </w:tr>
      <w:tr w:rsidR="00F967F2" w:rsidRPr="004D48A3" w:rsidTr="0043440F">
        <w:trPr>
          <w:trHeight w:val="20"/>
          <w:jc w:val="center"/>
        </w:trPr>
        <w:tc>
          <w:tcPr>
            <w:tcW w:w="454" w:type="dxa"/>
            <w:shd w:val="clear" w:color="auto" w:fill="auto"/>
          </w:tcPr>
          <w:p w:rsidR="00F967F2" w:rsidRPr="006357D8" w:rsidRDefault="00F967F2" w:rsidP="00910EF0">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F967F2" w:rsidRPr="003A58FB" w:rsidRDefault="00F967F2" w:rsidP="00910EF0">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13.  Елементарне непогоде</w:t>
            </w:r>
          </w:p>
        </w:tc>
        <w:tc>
          <w:tcPr>
            <w:tcW w:w="1134" w:type="dxa"/>
            <w:shd w:val="clear" w:color="auto" w:fill="auto"/>
          </w:tcPr>
          <w:p w:rsidR="00F967F2" w:rsidRPr="006357D8" w:rsidRDefault="00F967F2" w:rsidP="00910EF0">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F967F2" w:rsidRPr="006357D8" w:rsidRDefault="00F967F2" w:rsidP="00910EF0">
            <w:pPr>
              <w:spacing w:before="120" w:after="12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 Сектор за ванредне ситуације</w:t>
            </w:r>
          </w:p>
        </w:tc>
        <w:tc>
          <w:tcPr>
            <w:tcW w:w="1588" w:type="dxa"/>
            <w:shd w:val="clear" w:color="auto" w:fill="auto"/>
          </w:tcPr>
          <w:p w:rsidR="00F967F2"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Преглед броја ванредних догађаја са последицама</w:t>
            </w:r>
          </w:p>
          <w:p w:rsidR="00F967F2" w:rsidRDefault="00F967F2" w:rsidP="00910EF0">
            <w:pPr>
              <w:spacing w:before="120" w:after="0" w:line="216" w:lineRule="auto"/>
              <w:rPr>
                <w:rFonts w:ascii="Arial Narrow" w:eastAsia="Times New Roman" w:hAnsi="Arial Narrow" w:cs="Calibri"/>
                <w:sz w:val="15"/>
                <w:szCs w:val="15"/>
              </w:rPr>
            </w:pPr>
          </w:p>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025217</w:t>
            </w:r>
          </w:p>
        </w:tc>
        <w:tc>
          <w:tcPr>
            <w:tcW w:w="226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број ванредних догађаја; број пожара; број експлозија; број техничких интервенција; број техничких интервенција са опасним материјама; број техничких интервенција у саобраћају; број остварених интервенција и број погинулих, повређених и спасених лица на ванредним догађајима</w:t>
            </w:r>
          </w:p>
        </w:tc>
        <w:tc>
          <w:tcPr>
            <w:tcW w:w="1134" w:type="dxa"/>
            <w:shd w:val="clear" w:color="auto" w:fill="auto"/>
          </w:tcPr>
          <w:p w:rsidR="00F967F2" w:rsidRPr="006357D8" w:rsidRDefault="008B550A" w:rsidP="00910EF0">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Организационе јединице Сектора за ванредне ситуације, ватрогасно спасилачке јединице; 01.02.</w:t>
            </w:r>
          </w:p>
        </w:tc>
        <w:tc>
          <w:tcPr>
            <w:tcW w:w="170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01.03.</w:t>
            </w: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 Сектор за ванредне ситуације</w:t>
            </w:r>
          </w:p>
        </w:tc>
        <w:tc>
          <w:tcPr>
            <w:tcW w:w="1588" w:type="dxa"/>
            <w:shd w:val="clear" w:color="auto" w:fill="auto"/>
          </w:tcPr>
          <w:p w:rsidR="00F967F2"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Преглед броја пожара и експлозија са последицама</w:t>
            </w:r>
          </w:p>
          <w:p w:rsidR="00F967F2" w:rsidRDefault="00F967F2" w:rsidP="00910EF0">
            <w:pPr>
              <w:spacing w:before="120" w:after="0" w:line="216" w:lineRule="auto"/>
              <w:rPr>
                <w:rFonts w:ascii="Arial Narrow" w:eastAsia="Times New Roman" w:hAnsi="Arial Narrow" w:cs="Calibri"/>
                <w:sz w:val="15"/>
                <w:szCs w:val="15"/>
              </w:rPr>
            </w:pPr>
          </w:p>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025218</w:t>
            </w:r>
          </w:p>
        </w:tc>
        <w:tc>
          <w:tcPr>
            <w:tcW w:w="226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број пожара и експлозија; број интервенција ватрогасно спасилачких јединица на пожарима и експлозијама; број пожара и експлозија према сектору својина; број погинулих, повређених и спасених лица у пожарима и експлозијама и број пожара и експлозија према висини настале материјалне штете</w:t>
            </w:r>
          </w:p>
        </w:tc>
        <w:tc>
          <w:tcPr>
            <w:tcW w:w="1134" w:type="dxa"/>
            <w:shd w:val="clear" w:color="auto" w:fill="auto"/>
          </w:tcPr>
          <w:p w:rsidR="00F967F2" w:rsidRPr="006357D8" w:rsidRDefault="008B550A" w:rsidP="00910EF0">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Организационе јединице Сектора за ванредне ситуације, ватрогасно спасилачке јединице; 01.02.</w:t>
            </w:r>
          </w:p>
        </w:tc>
        <w:tc>
          <w:tcPr>
            <w:tcW w:w="170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01.03.</w:t>
            </w: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 Сектор за ванредне ситуације</w:t>
            </w:r>
          </w:p>
        </w:tc>
        <w:tc>
          <w:tcPr>
            <w:tcW w:w="1588" w:type="dxa"/>
            <w:shd w:val="clear" w:color="auto" w:fill="auto"/>
          </w:tcPr>
          <w:p w:rsidR="00F967F2"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Преглед броја пожара и експлозија према објекту/простору настанка</w:t>
            </w:r>
          </w:p>
          <w:p w:rsidR="00F967F2" w:rsidRDefault="00F967F2" w:rsidP="00910EF0">
            <w:pPr>
              <w:spacing w:before="120" w:after="0" w:line="216" w:lineRule="auto"/>
              <w:rPr>
                <w:rFonts w:ascii="Arial Narrow" w:eastAsia="Times New Roman" w:hAnsi="Arial Narrow" w:cs="Calibri"/>
                <w:sz w:val="15"/>
                <w:szCs w:val="15"/>
              </w:rPr>
            </w:pPr>
          </w:p>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025219</w:t>
            </w:r>
          </w:p>
        </w:tc>
        <w:tc>
          <w:tcPr>
            <w:tcW w:w="226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Укупан број пожара и експлозија на грађевинским објектима према намени; укупан број пожара и експлозија на грађевинским објектима према положају просторије у којој су настали (спратност); укупан број пожара и експлозија на отвореном простору према врсти отвореног простора (шуме, житарице, ливаде, воћњаци/виногради, депоније и др) и укупан број пожара и експлозија саобраћајним средствима према </w:t>
            </w:r>
            <w:r w:rsidRPr="006357D8">
              <w:rPr>
                <w:rFonts w:ascii="Arial Narrow" w:eastAsia="Times New Roman" w:hAnsi="Arial Narrow" w:cs="Calibri"/>
                <w:sz w:val="15"/>
                <w:szCs w:val="15"/>
              </w:rPr>
              <w:lastRenderedPageBreak/>
              <w:t>врсти саобраћајног средства (железнички саобраћај, тролејбус, трамвај, аутобус, путничко возило, теретно возило и др)</w:t>
            </w:r>
          </w:p>
        </w:tc>
        <w:tc>
          <w:tcPr>
            <w:tcW w:w="1134" w:type="dxa"/>
            <w:shd w:val="clear" w:color="auto" w:fill="auto"/>
          </w:tcPr>
          <w:p w:rsidR="00F967F2" w:rsidRPr="006357D8" w:rsidRDefault="008B550A" w:rsidP="00910EF0">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Организационе јединице Сектора за ванредне ситуације, ватрогасно спасилачке јединице; 01.02.</w:t>
            </w:r>
          </w:p>
        </w:tc>
        <w:tc>
          <w:tcPr>
            <w:tcW w:w="170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01.03.</w:t>
            </w: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 Сектор за ванредне ситуације</w:t>
            </w:r>
          </w:p>
        </w:tc>
        <w:tc>
          <w:tcPr>
            <w:tcW w:w="1588" w:type="dxa"/>
            <w:shd w:val="clear" w:color="auto" w:fill="auto"/>
          </w:tcPr>
          <w:p w:rsidR="00F967F2"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Преглед броја пожара и експлозија по начину и узроку настанка</w:t>
            </w:r>
          </w:p>
          <w:p w:rsidR="00F967F2" w:rsidRDefault="00F967F2" w:rsidP="00910EF0">
            <w:pPr>
              <w:spacing w:before="120" w:after="0" w:line="216" w:lineRule="auto"/>
              <w:rPr>
                <w:rFonts w:ascii="Arial Narrow" w:eastAsia="Times New Roman" w:hAnsi="Arial Narrow" w:cs="Calibri"/>
                <w:sz w:val="15"/>
                <w:szCs w:val="15"/>
              </w:rPr>
            </w:pPr>
          </w:p>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025220</w:t>
            </w:r>
          </w:p>
        </w:tc>
        <w:tc>
          <w:tcPr>
            <w:tcW w:w="226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број изазваних догађаја, односно пожара и експлозија и узроци настанка истих</w:t>
            </w:r>
          </w:p>
        </w:tc>
        <w:tc>
          <w:tcPr>
            <w:tcW w:w="1134" w:type="dxa"/>
            <w:shd w:val="clear" w:color="auto" w:fill="auto"/>
          </w:tcPr>
          <w:p w:rsidR="00F967F2" w:rsidRPr="006357D8" w:rsidRDefault="008B550A" w:rsidP="00910EF0">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Организационе јединице Сектора за ванредне ситуације, ватрогасно спасилачке јединице; 01.02.</w:t>
            </w:r>
          </w:p>
        </w:tc>
        <w:tc>
          <w:tcPr>
            <w:tcW w:w="170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01.03.</w:t>
            </w: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унутрашњих послова - Сектор за ванредне ситуације</w:t>
            </w:r>
          </w:p>
        </w:tc>
        <w:tc>
          <w:tcPr>
            <w:tcW w:w="1588" w:type="dxa"/>
            <w:shd w:val="clear" w:color="auto" w:fill="auto"/>
          </w:tcPr>
          <w:p w:rsidR="00F967F2"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Предузете мете и активности поводом настанка пожара и експлозија</w:t>
            </w:r>
          </w:p>
          <w:p w:rsidR="00F967F2" w:rsidRDefault="00F967F2" w:rsidP="00910EF0">
            <w:pPr>
              <w:spacing w:before="120" w:after="0" w:line="216" w:lineRule="auto"/>
              <w:rPr>
                <w:rFonts w:ascii="Arial Narrow" w:eastAsia="Times New Roman" w:hAnsi="Arial Narrow" w:cs="Calibri"/>
                <w:sz w:val="15"/>
                <w:szCs w:val="15"/>
              </w:rPr>
            </w:pPr>
          </w:p>
          <w:p w:rsidR="00E43F40"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025221</w:t>
            </w:r>
          </w:p>
        </w:tc>
        <w:tc>
          <w:tcPr>
            <w:tcW w:w="226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Укупан број учесника у интервенцијама; укупан број оперативних карти и анализа интервенција и укупан број поднетих прекршајних и кривичних пријава</w:t>
            </w:r>
          </w:p>
        </w:tc>
        <w:tc>
          <w:tcPr>
            <w:tcW w:w="1134" w:type="dxa"/>
            <w:shd w:val="clear" w:color="auto" w:fill="auto"/>
          </w:tcPr>
          <w:p w:rsidR="00F967F2" w:rsidRPr="006357D8" w:rsidRDefault="008B550A" w:rsidP="00910EF0">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Извештајни метод </w:t>
            </w:r>
          </w:p>
        </w:tc>
        <w:tc>
          <w:tcPr>
            <w:tcW w:w="158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Организационе јединице Сектора за ванредне ситуације, ватрогасно спасилачке јединице; 01.02.</w:t>
            </w:r>
          </w:p>
        </w:tc>
        <w:tc>
          <w:tcPr>
            <w:tcW w:w="170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01.03.</w:t>
            </w:r>
          </w:p>
        </w:tc>
      </w:tr>
      <w:tr w:rsidR="00910EF0" w:rsidRPr="004D48A3" w:rsidTr="009919AF">
        <w:trPr>
          <w:trHeight w:val="20"/>
          <w:jc w:val="center"/>
        </w:trPr>
        <w:tc>
          <w:tcPr>
            <w:tcW w:w="454" w:type="dxa"/>
            <w:shd w:val="clear" w:color="auto" w:fill="auto"/>
          </w:tcPr>
          <w:p w:rsidR="00910EF0" w:rsidRPr="006357D8" w:rsidRDefault="00910EF0" w:rsidP="00910EF0">
            <w:pPr>
              <w:spacing w:before="360" w:after="120" w:line="216" w:lineRule="auto"/>
              <w:rPr>
                <w:rFonts w:ascii="Arial Narrow" w:eastAsia="Times New Roman" w:hAnsi="Arial Narrow" w:cs="Calibri"/>
                <w:sz w:val="15"/>
                <w:szCs w:val="15"/>
              </w:rPr>
            </w:pPr>
          </w:p>
        </w:tc>
        <w:tc>
          <w:tcPr>
            <w:tcW w:w="15312" w:type="dxa"/>
            <w:gridSpan w:val="11"/>
            <w:shd w:val="clear" w:color="auto" w:fill="auto"/>
          </w:tcPr>
          <w:p w:rsidR="00910EF0" w:rsidRPr="006357D8" w:rsidRDefault="00910EF0" w:rsidP="00910EF0">
            <w:pPr>
              <w:spacing w:before="360" w:after="120" w:line="216" w:lineRule="auto"/>
              <w:jc w:val="center"/>
              <w:rPr>
                <w:rFonts w:ascii="Times New Roman" w:eastAsia="Times New Roman" w:hAnsi="Times New Roman" w:cs="Times New Roman"/>
                <w:sz w:val="20"/>
                <w:szCs w:val="20"/>
              </w:rPr>
            </w:pPr>
            <w:r w:rsidRPr="00910EF0">
              <w:rPr>
                <w:rFonts w:ascii="Arial Narrow" w:eastAsia="Times New Roman" w:hAnsi="Arial Narrow" w:cs="Calibri"/>
                <w:b/>
                <w:sz w:val="18"/>
                <w:szCs w:val="18"/>
              </w:rPr>
              <w:t>V. ИНФРАСТРУКТУРНE И РАЗВОЈНE АКТИВНОСТИ КОЈЕ НЕ МОГУ ДА СЕ СВРСТАЈУ У ОДРЕЂЕНЕ ОБЛАСТИ</w:t>
            </w:r>
          </w:p>
        </w:tc>
      </w:tr>
      <w:tr w:rsidR="00F967F2" w:rsidRPr="004D48A3" w:rsidTr="0043440F">
        <w:trPr>
          <w:trHeight w:val="20"/>
          <w:jc w:val="center"/>
        </w:trPr>
        <w:tc>
          <w:tcPr>
            <w:tcW w:w="454" w:type="dxa"/>
            <w:shd w:val="clear" w:color="auto" w:fill="auto"/>
          </w:tcPr>
          <w:p w:rsidR="00F967F2" w:rsidRPr="006357D8" w:rsidRDefault="00F967F2" w:rsidP="00910EF0">
            <w:pPr>
              <w:spacing w:before="120" w:after="120" w:line="216" w:lineRule="auto"/>
              <w:rPr>
                <w:rFonts w:ascii="Arial Narrow" w:eastAsia="Times New Roman" w:hAnsi="Arial Narrow" w:cs="Calibri"/>
                <w:sz w:val="15"/>
                <w:szCs w:val="15"/>
              </w:rPr>
            </w:pPr>
          </w:p>
        </w:tc>
        <w:tc>
          <w:tcPr>
            <w:tcW w:w="4877" w:type="dxa"/>
            <w:gridSpan w:val="3"/>
            <w:shd w:val="clear" w:color="auto" w:fill="auto"/>
          </w:tcPr>
          <w:p w:rsidR="00F967F2" w:rsidRPr="003A58FB" w:rsidRDefault="00F967F2" w:rsidP="00910EF0">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1.  Законодавни оквир</w:t>
            </w:r>
          </w:p>
        </w:tc>
        <w:tc>
          <w:tcPr>
            <w:tcW w:w="1134" w:type="dxa"/>
            <w:shd w:val="clear" w:color="auto" w:fill="auto"/>
          </w:tcPr>
          <w:p w:rsidR="00F967F2" w:rsidRPr="006357D8" w:rsidRDefault="00F967F2" w:rsidP="00910EF0">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F967F2" w:rsidRPr="006357D8" w:rsidRDefault="00F967F2" w:rsidP="00910EF0">
            <w:pPr>
              <w:spacing w:before="120" w:after="12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910EF0">
            <w:pPr>
              <w:spacing w:before="120" w:after="120" w:line="216"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Сви одговорни произвођачи званичне статистике</w:t>
            </w:r>
          </w:p>
        </w:tc>
        <w:tc>
          <w:tcPr>
            <w:tcW w:w="1588" w:type="dxa"/>
            <w:shd w:val="clear" w:color="auto" w:fill="auto"/>
          </w:tcPr>
          <w:p w:rsidR="00F967F2"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Законодавни оквир</w:t>
            </w:r>
          </w:p>
          <w:p w:rsidR="00F967F2" w:rsidRDefault="00F967F2" w:rsidP="00910EF0">
            <w:pPr>
              <w:spacing w:before="120" w:after="0" w:line="216" w:lineRule="auto"/>
              <w:rPr>
                <w:rFonts w:ascii="Arial Narrow" w:eastAsia="Times New Roman" w:hAnsi="Arial Narrow" w:cs="Calibri"/>
                <w:sz w:val="15"/>
                <w:szCs w:val="15"/>
              </w:rPr>
            </w:pPr>
          </w:p>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025227</w:t>
            </w:r>
          </w:p>
        </w:tc>
        <w:tc>
          <w:tcPr>
            <w:tcW w:w="2268" w:type="dxa"/>
            <w:shd w:val="clear" w:color="auto" w:fill="auto"/>
          </w:tcPr>
          <w:p w:rsidR="00F967F2" w:rsidRPr="006357D8" w:rsidRDefault="00863F5C" w:rsidP="00863F5C">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Закон о званичној статистици</w:t>
            </w:r>
            <w:r w:rsidR="00F967F2" w:rsidRPr="006357D8">
              <w:rPr>
                <w:rFonts w:ascii="Arial Narrow" w:eastAsia="Times New Roman" w:hAnsi="Arial Narrow" w:cs="Calibri"/>
                <w:sz w:val="15"/>
                <w:szCs w:val="15"/>
              </w:rPr>
              <w:t xml:space="preserve"> регулише област статистике, односно производњу и дисеминацију података и информација званичне статистике, као и организацију система званичне статистике у Републици Србији (дефиниција званичне статистике, заштита давалаца података; основна начела; одговорни произвођачи статистике; припрема петогодишњег статистичког програма и годишњих примењивих планова; начин објављивања резултата статистичких истраживања и коришћење података; начин прикупљања података и обрађивања и складиштења података; обавеза формирања статистичких регистара; услови </w:t>
            </w:r>
            <w:r w:rsidR="00F967F2" w:rsidRPr="006357D8">
              <w:rPr>
                <w:rFonts w:ascii="Arial Narrow" w:eastAsia="Times New Roman" w:hAnsi="Arial Narrow" w:cs="Calibri"/>
                <w:sz w:val="15"/>
                <w:szCs w:val="15"/>
              </w:rPr>
              <w:lastRenderedPageBreak/>
              <w:t xml:space="preserve">дисеминације података и информација; поверљивост података и заштита поверљивих података; сарадња са међународним статистичким организацијама и др). Закон је усклађен са основним принципима и одредбама међународне правне регулативе које се односе на званичну статистику. Народна банка Србије је надлежна институција за прикупљање, обраду и анализу података монетарне и платнобилансне статистике у Републици Србији који се обрађују у складу са Законом о Народној банци Србије и Законом о званичној статистици. Закон о Народној банци Србије утврђује да она може да пропише обавезу за банке, финансијске организације и друга правна лица да евидентирају, прикупљају, обрађују и достављају одређене податке, а Законом о званичној статистици прописано је да Народна банка Србије поставља стандарде за званичну статистику у оквиру функција које врши. У току је процес доношења измена и допуна постојећег Закона којим се у потпуности врши усклађивање са </w:t>
            </w:r>
            <w:r>
              <w:rPr>
                <w:rFonts w:ascii="Arial Narrow" w:eastAsia="Times New Roman" w:hAnsi="Arial Narrow" w:cs="Calibri"/>
                <w:sz w:val="15"/>
                <w:szCs w:val="15"/>
                <w:lang w:val="sr-Cyrl-RS"/>
              </w:rPr>
              <w:t>е</w:t>
            </w:r>
            <w:r w:rsidR="00F967F2" w:rsidRPr="006357D8">
              <w:rPr>
                <w:rFonts w:ascii="Arial Narrow" w:eastAsia="Times New Roman" w:hAnsi="Arial Narrow" w:cs="Calibri"/>
                <w:sz w:val="15"/>
                <w:szCs w:val="15"/>
              </w:rPr>
              <w:t>вропском регулативом, значајно јача самосталност Завода и унапређује координација система званичне статистике.</w:t>
            </w:r>
          </w:p>
        </w:tc>
        <w:tc>
          <w:tcPr>
            <w:tcW w:w="1134"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Континуирана  </w:t>
            </w:r>
          </w:p>
        </w:tc>
        <w:tc>
          <w:tcPr>
            <w:tcW w:w="1418" w:type="dxa"/>
            <w:shd w:val="clear" w:color="auto" w:fill="auto"/>
          </w:tcPr>
          <w:p w:rsidR="00F967F2" w:rsidRPr="006357D8" w:rsidRDefault="00F967F2" w:rsidP="00910EF0">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910EF0">
            <w:pPr>
              <w:spacing w:before="120" w:after="0" w:line="216" w:lineRule="auto"/>
              <w:rPr>
                <w:rFonts w:ascii="Times New Roman" w:eastAsia="Times New Roman" w:hAnsi="Times New Roman" w:cs="Times New Roman"/>
                <w:sz w:val="20"/>
                <w:szCs w:val="20"/>
              </w:rPr>
            </w:pPr>
          </w:p>
        </w:tc>
      </w:tr>
      <w:tr w:rsidR="00F967F2" w:rsidRPr="004D48A3" w:rsidTr="0043440F">
        <w:trPr>
          <w:trHeight w:val="20"/>
          <w:jc w:val="center"/>
        </w:trPr>
        <w:tc>
          <w:tcPr>
            <w:tcW w:w="454" w:type="dxa"/>
            <w:shd w:val="clear" w:color="auto" w:fill="auto"/>
          </w:tcPr>
          <w:p w:rsidR="00F967F2" w:rsidRPr="006357D8" w:rsidRDefault="00F967F2" w:rsidP="00EA02B7">
            <w:pPr>
              <w:spacing w:before="120" w:after="120" w:line="216" w:lineRule="auto"/>
              <w:rPr>
                <w:rFonts w:ascii="Times New Roman" w:eastAsia="Times New Roman" w:hAnsi="Times New Roman" w:cs="Times New Roman"/>
                <w:sz w:val="20"/>
                <w:szCs w:val="20"/>
              </w:rPr>
            </w:pPr>
          </w:p>
        </w:tc>
        <w:tc>
          <w:tcPr>
            <w:tcW w:w="4877" w:type="dxa"/>
            <w:gridSpan w:val="3"/>
            <w:shd w:val="clear" w:color="auto" w:fill="auto"/>
          </w:tcPr>
          <w:p w:rsidR="00F967F2" w:rsidRPr="00915B65" w:rsidRDefault="00F967F2" w:rsidP="00EA02B7">
            <w:pPr>
              <w:spacing w:before="120" w:after="120" w:line="21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2.  Управљање квалитетом</w:t>
            </w:r>
          </w:p>
        </w:tc>
        <w:tc>
          <w:tcPr>
            <w:tcW w:w="1134" w:type="dxa"/>
            <w:shd w:val="clear" w:color="auto" w:fill="auto"/>
          </w:tcPr>
          <w:p w:rsidR="00F967F2" w:rsidRPr="006357D8" w:rsidRDefault="00F967F2" w:rsidP="00EA02B7">
            <w:pPr>
              <w:spacing w:before="120" w:after="12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w:t>
            </w:r>
          </w:p>
        </w:tc>
        <w:tc>
          <w:tcPr>
            <w:tcW w:w="1418" w:type="dxa"/>
            <w:shd w:val="clear" w:color="auto" w:fill="auto"/>
          </w:tcPr>
          <w:p w:rsidR="00F967F2" w:rsidRPr="006357D8" w:rsidRDefault="00F967F2" w:rsidP="00EA02B7">
            <w:pPr>
              <w:spacing w:before="120" w:after="12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02B7">
            <w:pPr>
              <w:spacing w:before="120" w:after="12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EA02B7">
            <w:pPr>
              <w:spacing w:before="120" w:after="12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EA02B7">
            <w:pPr>
              <w:spacing w:before="120" w:after="12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120" w:line="216"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EA02B7">
            <w:pPr>
              <w:spacing w:before="120" w:after="120" w:line="216"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EA02B7">
            <w:pPr>
              <w:spacing w:before="120" w:after="120" w:line="216"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Управљање квалитетом</w:t>
            </w:r>
          </w:p>
          <w:p w:rsidR="00F967F2" w:rsidRDefault="00F967F2" w:rsidP="00CA4E42">
            <w:pPr>
              <w:spacing w:before="120" w:after="0" w:line="228" w:lineRule="auto"/>
              <w:rPr>
                <w:rFonts w:ascii="Arial Narrow" w:eastAsia="Times New Roman" w:hAnsi="Arial Narrow" w:cs="Calibri"/>
                <w:sz w:val="15"/>
                <w:szCs w:val="15"/>
              </w:rPr>
            </w:pPr>
          </w:p>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025224</w:t>
            </w:r>
          </w:p>
        </w:tc>
        <w:tc>
          <w:tcPr>
            <w:tcW w:w="2268"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У наредном периоду наставиће се започете активности на имплементацији система управљања квалитетом који се ослања на Кодекс праксе европске статистике (European Statistics Code of Practice - CoP) и принципе Управљања укупним квалитетом (Total Quality Management - TQM). У том смислу, Републички завод за </w:t>
            </w:r>
            <w:r w:rsidRPr="006357D8">
              <w:rPr>
                <w:rFonts w:ascii="Arial Narrow" w:eastAsia="Times New Roman" w:hAnsi="Arial Narrow" w:cs="Calibri"/>
                <w:sz w:val="15"/>
                <w:szCs w:val="15"/>
              </w:rPr>
              <w:lastRenderedPageBreak/>
              <w:t>статистику ће: настојати да унапреди сарадњу са корисницима статистичких производа и услуга увођењем нових облика комуникације и информисања;  наставити да прати ставове и задовољство корисника и настојати да у што већој мери задовољи њихове потребе и захтеве; радити на идентификовању и описивању свих процеса у ланцу статистичке производње; систематски спроводити унапређење квалитета статистичких производа и процеса; створити предуслове за имплементацију интерне ревизије и самооцењивања; радити на јачању сарадње са даваоцима података и смањивању њихове оптерећености; наставити да прати задовољство, мишљења и ставове запослених; спроводити континуирану едукацију запослених; развијати интензивну сарадњу и размену искустава са земљама окружења и земљама из Европског статистичког система. Успешном реализацијом ових активности, Републички завод за статистику постаје организација посвећена квалитету и његовом унапређењу.</w:t>
            </w:r>
          </w:p>
        </w:tc>
        <w:tc>
          <w:tcPr>
            <w:tcW w:w="1134"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Континуирана  </w:t>
            </w:r>
          </w:p>
        </w:tc>
        <w:tc>
          <w:tcPr>
            <w:tcW w:w="1418"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Систем статистичких метаподака</w:t>
            </w:r>
          </w:p>
          <w:p w:rsidR="00F967F2" w:rsidRDefault="00F967F2" w:rsidP="00CA4E42">
            <w:pPr>
              <w:spacing w:before="120" w:after="0" w:line="228" w:lineRule="auto"/>
              <w:rPr>
                <w:rFonts w:ascii="Arial Narrow" w:eastAsia="Times New Roman" w:hAnsi="Arial Narrow" w:cs="Calibri"/>
                <w:sz w:val="15"/>
                <w:szCs w:val="15"/>
              </w:rPr>
            </w:pPr>
          </w:p>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025242</w:t>
            </w:r>
          </w:p>
        </w:tc>
        <w:tc>
          <w:tcPr>
            <w:tcW w:w="2268"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Систем статистичких метаподатака обухвата развој и повезивање: структурних метаподатака (концепти, истраживања, документација, извори података, инструменти прикупљања података, класификације и шифарници, методе прикупљања података, јединице и варијабле), референтних метаподатака (метаподаци који описују садржај и квалитет статистичких података – концептуални, методолошки и метаподаци о квалитету), и оперативних метаподатака </w:t>
            </w:r>
            <w:r w:rsidR="002A453C">
              <w:rPr>
                <w:rFonts w:ascii="Arial Narrow" w:eastAsia="Times New Roman" w:hAnsi="Arial Narrow" w:cs="Calibri"/>
                <w:sz w:val="15"/>
                <w:szCs w:val="15"/>
                <w:lang w:val="sr-Cyrl-RS"/>
              </w:rPr>
              <w:t xml:space="preserve">ИСТ-а и </w:t>
            </w:r>
            <w:r w:rsidR="002A453C">
              <w:rPr>
                <w:rFonts w:ascii="Arial Narrow" w:eastAsia="Times New Roman" w:hAnsi="Arial Narrow" w:cs="Calibri"/>
                <w:sz w:val="15"/>
                <w:szCs w:val="15"/>
                <w:lang w:val="sr-Cyrl-RS"/>
              </w:rPr>
              <w:lastRenderedPageBreak/>
              <w:t xml:space="preserve">дисеминационе базе </w:t>
            </w:r>
            <w:r w:rsidRPr="006357D8">
              <w:rPr>
                <w:rFonts w:ascii="Arial Narrow" w:eastAsia="Times New Roman" w:hAnsi="Arial Narrow" w:cs="Calibri"/>
                <w:sz w:val="15"/>
                <w:szCs w:val="15"/>
              </w:rPr>
              <w:t>(представљају физичку имплементацију појединих концепата и начин обраде (креирања/трансформације) података у статистичком процесу производње</w:t>
            </w:r>
          </w:p>
        </w:tc>
        <w:tc>
          <w:tcPr>
            <w:tcW w:w="1134" w:type="dxa"/>
            <w:shd w:val="clear" w:color="auto" w:fill="auto"/>
          </w:tcPr>
          <w:p w:rsidR="00F967F2" w:rsidRPr="006357D8" w:rsidRDefault="00863F5C" w:rsidP="00CA4E4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Континуирана; т</w:t>
            </w:r>
            <w:r w:rsidR="00F967F2" w:rsidRPr="006357D8">
              <w:rPr>
                <w:rFonts w:ascii="Arial Narrow" w:eastAsia="Times New Roman" w:hAnsi="Arial Narrow" w:cs="Calibri"/>
                <w:sz w:val="15"/>
                <w:szCs w:val="15"/>
              </w:rPr>
              <w:t>екуће</w:t>
            </w:r>
          </w:p>
        </w:tc>
        <w:tc>
          <w:tcPr>
            <w:tcW w:w="1418"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Систем референтних метаподатака</w:t>
            </w:r>
          </w:p>
          <w:p w:rsidR="00F967F2" w:rsidRDefault="00F967F2" w:rsidP="00CA4E42">
            <w:pPr>
              <w:spacing w:before="120" w:after="0" w:line="228" w:lineRule="auto"/>
              <w:rPr>
                <w:rFonts w:ascii="Arial Narrow" w:eastAsia="Times New Roman" w:hAnsi="Arial Narrow" w:cs="Calibri"/>
                <w:sz w:val="15"/>
                <w:szCs w:val="15"/>
              </w:rPr>
            </w:pPr>
          </w:p>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025243</w:t>
            </w:r>
          </w:p>
        </w:tc>
        <w:tc>
          <w:tcPr>
            <w:tcW w:w="2268"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Планира се даљи развој и имплементација система референтних метаподатака (РЗСМЕТА). Референтни метаподаци описују садржај и квалитет статистичких података и имају за циљ да пруже корисницима статистичких производа додатне информације за њихово исправно коришћење и тумачење. Систем референтних метаподатака РЗСМЕТА се састоји од репозиторијума метаподатака (SQLSERVER база података) и апликације која омогућава корисницима креирање референтних метаподатака и извештаја о квалитету. Развијен је према стандардима Евростата. Планира се да метаподаци буду доступни корисницима на сајту Републичког завода за статистику.</w:t>
            </w:r>
          </w:p>
        </w:tc>
        <w:tc>
          <w:tcPr>
            <w:tcW w:w="1134"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CA4E42">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CA4E42">
            <w:pPr>
              <w:spacing w:before="120" w:after="0" w:line="228"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3.  Класификације</w:t>
            </w:r>
          </w:p>
        </w:tc>
        <w:tc>
          <w:tcPr>
            <w:tcW w:w="1134" w:type="dxa"/>
            <w:shd w:val="clear" w:color="auto" w:fill="auto"/>
          </w:tcPr>
          <w:p w:rsidR="00F967F2" w:rsidRPr="00915B65" w:rsidRDefault="00F967F2" w:rsidP="00EA02B7">
            <w:pPr>
              <w:spacing w:before="120" w:after="120" w:line="20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3A58FB" w:rsidRDefault="00F967F2" w:rsidP="00EA02B7">
            <w:pPr>
              <w:spacing w:before="120" w:after="120" w:line="20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85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1)  Класификација делатности</w:t>
            </w:r>
          </w:p>
        </w:tc>
        <w:tc>
          <w:tcPr>
            <w:tcW w:w="1134" w:type="dxa"/>
            <w:shd w:val="clear" w:color="auto" w:fill="auto"/>
          </w:tcPr>
          <w:p w:rsidR="00F967F2" w:rsidRPr="00915B65" w:rsidRDefault="00F967F2" w:rsidP="00EA02B7">
            <w:pPr>
              <w:spacing w:before="120" w:after="120" w:line="20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0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851" w:type="dxa"/>
            <w:shd w:val="clear" w:color="auto" w:fill="auto"/>
          </w:tcPr>
          <w:p w:rsidR="00F967F2" w:rsidRPr="003A58FB" w:rsidRDefault="00F967F2" w:rsidP="00EA02B7">
            <w:pPr>
              <w:spacing w:before="120" w:after="120" w:line="206"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Класификација делатности</w:t>
            </w:r>
          </w:p>
          <w:p w:rsidR="00F967F2" w:rsidRDefault="00F967F2" w:rsidP="00CA4E42">
            <w:pPr>
              <w:spacing w:before="120" w:after="0" w:line="206" w:lineRule="auto"/>
              <w:rPr>
                <w:rFonts w:ascii="Arial Narrow" w:eastAsia="Times New Roman" w:hAnsi="Arial Narrow" w:cs="Calibri"/>
                <w:sz w:val="15"/>
                <w:szCs w:val="15"/>
              </w:rPr>
            </w:pPr>
          </w:p>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025050</w:t>
            </w:r>
          </w:p>
        </w:tc>
        <w:tc>
          <w:tcPr>
            <w:tcW w:w="2268"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Посебним законом утврђена је Класификација делатности (КД), као општи стандард према којем се врши разврставање јединица разврставања у делатности. Регулисана је област примене КД; начин утврђивања назива, шифара и описа делатности; јединице разврставања; претежна делатност; процедура регистрације јединица разврставања и др. Такође, посебним уредбама прописана је детаљна класификација и методологија за разврставање по </w:t>
            </w:r>
            <w:r w:rsidRPr="006357D8">
              <w:rPr>
                <w:rFonts w:ascii="Arial Narrow" w:eastAsia="Times New Roman" w:hAnsi="Arial Narrow" w:cs="Calibri"/>
                <w:sz w:val="15"/>
                <w:szCs w:val="15"/>
              </w:rPr>
              <w:lastRenderedPageBreak/>
              <w:t>делатностима. Класификација делатности је у потпуности усклађена са међународном класификацијом NACE Rev. 2. Врши се имплементација класификације делатности у статистичким истраживањима, односно њена примена у прикупљању, анализи, објављивању и дисеминацији података званичне статистике</w:t>
            </w:r>
          </w:p>
        </w:tc>
        <w:tc>
          <w:tcPr>
            <w:tcW w:w="1134" w:type="dxa"/>
            <w:shd w:val="clear" w:color="auto" w:fill="auto"/>
          </w:tcPr>
          <w:p w:rsidR="00F967F2" w:rsidRPr="006357D8" w:rsidRDefault="00863F5C" w:rsidP="00CA4E42">
            <w:pPr>
              <w:spacing w:before="120" w:after="0" w:line="206"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Континуирана; т</w:t>
            </w:r>
            <w:r w:rsidR="00F967F2" w:rsidRPr="006357D8">
              <w:rPr>
                <w:rFonts w:ascii="Arial Narrow" w:eastAsia="Times New Roman" w:hAnsi="Arial Narrow" w:cs="Calibri"/>
                <w:sz w:val="15"/>
                <w:szCs w:val="15"/>
              </w:rPr>
              <w:t>екуће</w:t>
            </w:r>
          </w:p>
        </w:tc>
        <w:tc>
          <w:tcPr>
            <w:tcW w:w="1418"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 Закон о класификацији делатности</w:t>
            </w:r>
          </w:p>
        </w:tc>
        <w:tc>
          <w:tcPr>
            <w:tcW w:w="794"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r w:rsidRPr="00915B65">
              <w:rPr>
                <w:rFonts w:ascii="Arial Narrow" w:eastAsia="Times New Roman" w:hAnsi="Arial Narrow" w:cs="Calibri"/>
                <w:b/>
                <w:sz w:val="16"/>
                <w:szCs w:val="16"/>
              </w:rPr>
              <w:t>2)  Класификација производа по делатности</w:t>
            </w:r>
          </w:p>
        </w:tc>
        <w:tc>
          <w:tcPr>
            <w:tcW w:w="1134" w:type="dxa"/>
            <w:shd w:val="clear" w:color="auto" w:fill="auto"/>
          </w:tcPr>
          <w:p w:rsidR="00F967F2" w:rsidRPr="00915B65" w:rsidRDefault="00F967F2" w:rsidP="00EA02B7">
            <w:pPr>
              <w:spacing w:before="120" w:after="120" w:line="206" w:lineRule="auto"/>
              <w:rPr>
                <w:rFonts w:ascii="Arial Narrow" w:eastAsia="Times New Roman" w:hAnsi="Arial Narrow" w:cs="Calibri"/>
                <w:b/>
                <w:sz w:val="16"/>
                <w:szCs w:val="16"/>
              </w:rPr>
            </w:pPr>
            <w:r w:rsidRPr="00915B65">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0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85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Класификација производа по делатностима</w:t>
            </w:r>
          </w:p>
          <w:p w:rsidR="00F967F2" w:rsidRDefault="00F967F2" w:rsidP="00CA4E42">
            <w:pPr>
              <w:spacing w:before="120" w:after="0" w:line="206" w:lineRule="auto"/>
              <w:rPr>
                <w:rFonts w:ascii="Arial Narrow" w:eastAsia="Times New Roman" w:hAnsi="Arial Narrow" w:cs="Calibri"/>
                <w:sz w:val="15"/>
                <w:szCs w:val="15"/>
              </w:rPr>
            </w:pPr>
          </w:p>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025093</w:t>
            </w:r>
          </w:p>
        </w:tc>
        <w:tc>
          <w:tcPr>
            <w:tcW w:w="2268"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Увођење и примена класификације производа по делатностима у складу са међународном класификацијом CPA Ver. 2.1.</w:t>
            </w:r>
          </w:p>
        </w:tc>
        <w:tc>
          <w:tcPr>
            <w:tcW w:w="1134" w:type="dxa"/>
            <w:shd w:val="clear" w:color="auto" w:fill="auto"/>
          </w:tcPr>
          <w:p w:rsidR="00F967F2" w:rsidRPr="006357D8" w:rsidRDefault="00863F5C" w:rsidP="00CA4E42">
            <w:pPr>
              <w:spacing w:before="120" w:after="0" w:line="206"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т</w:t>
            </w:r>
            <w:r w:rsidR="00F967F2" w:rsidRPr="006357D8">
              <w:rPr>
                <w:rFonts w:ascii="Arial Narrow" w:eastAsia="Times New Roman" w:hAnsi="Arial Narrow" w:cs="Calibri"/>
                <w:sz w:val="15"/>
                <w:szCs w:val="15"/>
              </w:rPr>
              <w:t>екуће</w:t>
            </w:r>
          </w:p>
        </w:tc>
        <w:tc>
          <w:tcPr>
            <w:tcW w:w="1418"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r w:rsidRPr="00915B65">
              <w:rPr>
                <w:rFonts w:ascii="Arial Narrow" w:eastAsia="Times New Roman" w:hAnsi="Arial Narrow" w:cs="Calibri"/>
                <w:b/>
                <w:sz w:val="16"/>
                <w:szCs w:val="16"/>
              </w:rPr>
              <w:t>3)  Номенклатуре за статистику индустрије</w:t>
            </w:r>
          </w:p>
        </w:tc>
        <w:tc>
          <w:tcPr>
            <w:tcW w:w="1134" w:type="dxa"/>
            <w:shd w:val="clear" w:color="auto" w:fill="auto"/>
          </w:tcPr>
          <w:p w:rsidR="00F967F2" w:rsidRPr="00915B65" w:rsidRDefault="00F967F2" w:rsidP="00EA02B7">
            <w:pPr>
              <w:spacing w:before="120" w:after="120" w:line="206" w:lineRule="auto"/>
              <w:rPr>
                <w:rFonts w:ascii="Arial Narrow" w:eastAsia="Times New Roman" w:hAnsi="Arial Narrow" w:cs="Calibri"/>
                <w:b/>
                <w:sz w:val="16"/>
                <w:szCs w:val="16"/>
              </w:rPr>
            </w:pPr>
            <w:r w:rsidRPr="00915B65">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0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c>
          <w:tcPr>
            <w:tcW w:w="851" w:type="dxa"/>
            <w:shd w:val="clear" w:color="auto" w:fill="auto"/>
          </w:tcPr>
          <w:p w:rsidR="00F967F2" w:rsidRPr="00915B65" w:rsidRDefault="00F967F2" w:rsidP="00EA02B7">
            <w:pPr>
              <w:spacing w:before="120" w:after="120" w:line="206" w:lineRule="auto"/>
              <w:rPr>
                <w:rFonts w:ascii="Times New Roman" w:eastAsia="Times New Roman" w:hAnsi="Times New Roman"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Номенклатура индустријских групација према економској намени</w:t>
            </w:r>
          </w:p>
          <w:p w:rsidR="00F967F2" w:rsidRDefault="00F967F2" w:rsidP="00CA4E42">
            <w:pPr>
              <w:spacing w:before="120" w:after="0" w:line="206" w:lineRule="auto"/>
              <w:rPr>
                <w:rFonts w:ascii="Arial Narrow" w:eastAsia="Times New Roman" w:hAnsi="Arial Narrow" w:cs="Calibri"/>
                <w:sz w:val="15"/>
                <w:szCs w:val="15"/>
              </w:rPr>
            </w:pPr>
          </w:p>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025092</w:t>
            </w:r>
          </w:p>
        </w:tc>
        <w:tc>
          <w:tcPr>
            <w:tcW w:w="2268"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Номенклатура намене индустријских групација у потпуности је хармонизована с међународном Номенклатуром главних индустријских групација (MIG). Примењује се у обрачуну индикатора пословних статистика</w:t>
            </w:r>
          </w:p>
        </w:tc>
        <w:tc>
          <w:tcPr>
            <w:tcW w:w="1134"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CA4E42">
            <w:pPr>
              <w:spacing w:before="120" w:after="0" w:line="206"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CA4E42">
            <w:pPr>
              <w:spacing w:before="120" w:after="0" w:line="206"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Номенклатура индустријских производа за Годишње истраживање индустрије (</w:t>
            </w:r>
            <w:r w:rsidR="00863F5C" w:rsidRPr="006357D8">
              <w:rPr>
                <w:rFonts w:ascii="Arial Narrow" w:eastAsia="Times New Roman" w:hAnsi="Arial Narrow" w:cs="Calibri"/>
                <w:sz w:val="15"/>
                <w:szCs w:val="15"/>
              </w:rPr>
              <w:t>Prodcom</w:t>
            </w:r>
            <w:r w:rsidRPr="006357D8">
              <w:rPr>
                <w:rFonts w:ascii="Arial Narrow" w:eastAsia="Times New Roman" w:hAnsi="Arial Narrow" w:cs="Calibri"/>
                <w:sz w:val="15"/>
                <w:szCs w:val="15"/>
              </w:rPr>
              <w:t xml:space="preserve"> листа)</w:t>
            </w:r>
          </w:p>
          <w:p w:rsidR="00F967F2" w:rsidRDefault="00F967F2" w:rsidP="00F967F2">
            <w:pPr>
              <w:spacing w:before="120" w:after="0" w:line="216" w:lineRule="auto"/>
              <w:rPr>
                <w:rFonts w:ascii="Arial Narrow" w:eastAsia="Times New Roman" w:hAnsi="Arial Narrow" w:cs="Calibri"/>
                <w:sz w:val="15"/>
                <w:szCs w:val="15"/>
              </w:rPr>
            </w:pPr>
          </w:p>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025094</w:t>
            </w:r>
          </w:p>
        </w:tc>
        <w:tc>
          <w:tcPr>
            <w:tcW w:w="2268"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Номенклатура садржи шифре, називе и јединице мере индустријских производа и користи за потребе прикупљања годишњих података на нивоу индустријских производа и услуга. Сваке године се усклађује са променама у Prodcom листи.</w:t>
            </w:r>
          </w:p>
        </w:tc>
        <w:tc>
          <w:tcPr>
            <w:tcW w:w="1134" w:type="dxa"/>
            <w:shd w:val="clear" w:color="auto" w:fill="auto"/>
          </w:tcPr>
          <w:p w:rsidR="00F967F2" w:rsidRPr="006357D8" w:rsidRDefault="008B550A" w:rsidP="00F967F2">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Годишња; претходна</w:t>
            </w:r>
            <w:r w:rsidR="00F967F2" w:rsidRPr="006357D8">
              <w:rPr>
                <w:rFonts w:ascii="Arial Narrow" w:eastAsia="Times New Roman" w:hAnsi="Arial Narrow" w:cs="Calibri"/>
                <w:sz w:val="15"/>
                <w:szCs w:val="15"/>
              </w:rPr>
              <w:t xml:space="preserve"> година</w:t>
            </w:r>
          </w:p>
        </w:tc>
        <w:tc>
          <w:tcPr>
            <w:tcW w:w="1418"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Номенклатура индустријских производа за Месечно истраживање индустрије</w:t>
            </w:r>
          </w:p>
          <w:p w:rsidR="00F967F2" w:rsidRDefault="00F967F2" w:rsidP="00910EF0">
            <w:pPr>
              <w:spacing w:before="120" w:after="0" w:line="228" w:lineRule="auto"/>
              <w:rPr>
                <w:rFonts w:ascii="Arial Narrow" w:eastAsia="Times New Roman" w:hAnsi="Arial Narrow" w:cs="Calibri"/>
                <w:sz w:val="15"/>
                <w:szCs w:val="15"/>
              </w:rPr>
            </w:pPr>
          </w:p>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025095</w:t>
            </w:r>
          </w:p>
        </w:tc>
        <w:tc>
          <w:tcPr>
            <w:tcW w:w="2268"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Номенклатура садржи шифре, називе и јединице мере индустријских производа и користи се за потребе израчунавања месечних индекса индустријске производње по Класификацији делатности</w:t>
            </w:r>
          </w:p>
        </w:tc>
        <w:tc>
          <w:tcPr>
            <w:tcW w:w="1134"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4)  Класификација врста грађевина</w:t>
            </w:r>
          </w:p>
        </w:tc>
        <w:tc>
          <w:tcPr>
            <w:tcW w:w="1134" w:type="dxa"/>
            <w:shd w:val="clear" w:color="auto" w:fill="auto"/>
          </w:tcPr>
          <w:p w:rsidR="00F967F2" w:rsidRPr="00915B65" w:rsidRDefault="00F967F2" w:rsidP="00910EF0">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910EF0">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967F2" w:rsidRPr="003A58FB" w:rsidRDefault="00F967F2" w:rsidP="00910EF0">
            <w:pPr>
              <w:spacing w:before="120" w:after="120" w:line="228"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Класификација врста грађевина</w:t>
            </w:r>
          </w:p>
          <w:p w:rsidR="00F967F2" w:rsidRDefault="00F967F2" w:rsidP="00910EF0">
            <w:pPr>
              <w:spacing w:before="120" w:after="0" w:line="228" w:lineRule="auto"/>
              <w:rPr>
                <w:rFonts w:ascii="Arial Narrow" w:eastAsia="Times New Roman" w:hAnsi="Arial Narrow" w:cs="Calibri"/>
                <w:sz w:val="15"/>
                <w:szCs w:val="15"/>
              </w:rPr>
            </w:pPr>
          </w:p>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025091</w:t>
            </w:r>
          </w:p>
        </w:tc>
        <w:tc>
          <w:tcPr>
            <w:tcW w:w="2268"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Примењује се класификација врста грађевина која је у потпуности усклађена са класификацијом грађевина Европске уније</w:t>
            </w:r>
          </w:p>
        </w:tc>
        <w:tc>
          <w:tcPr>
            <w:tcW w:w="1134"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5)  Класификације статистике међународне трговине робом</w:t>
            </w:r>
          </w:p>
        </w:tc>
        <w:tc>
          <w:tcPr>
            <w:tcW w:w="1134" w:type="dxa"/>
            <w:shd w:val="clear" w:color="auto" w:fill="auto"/>
          </w:tcPr>
          <w:p w:rsidR="00F967F2" w:rsidRPr="00915B65" w:rsidRDefault="00F967F2" w:rsidP="00910EF0">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910EF0">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910EF0">
            <w:pPr>
              <w:spacing w:before="120" w:after="120" w:line="228" w:lineRule="auto"/>
              <w:rPr>
                <w:rFonts w:ascii="Times New Roman" w:eastAsia="Times New Roman" w:hAnsi="Times New Roman" w:cs="Times New Roman"/>
                <w:b/>
                <w:sz w:val="16"/>
                <w:szCs w:val="16"/>
              </w:rPr>
            </w:pPr>
          </w:p>
        </w:tc>
        <w:tc>
          <w:tcPr>
            <w:tcW w:w="851" w:type="dxa"/>
            <w:shd w:val="clear" w:color="auto" w:fill="auto"/>
          </w:tcPr>
          <w:p w:rsidR="00F967F2" w:rsidRPr="003A58FB" w:rsidRDefault="00F967F2" w:rsidP="00910EF0">
            <w:pPr>
              <w:spacing w:before="120" w:after="120" w:line="228"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Министарство финансија - Управа царина</w:t>
            </w:r>
          </w:p>
        </w:tc>
        <w:tc>
          <w:tcPr>
            <w:tcW w:w="1588" w:type="dxa"/>
            <w:shd w:val="clear" w:color="auto" w:fill="auto"/>
          </w:tcPr>
          <w:p w:rsidR="00F967F2"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Комбинована номенклатура - царинска тарифа</w:t>
            </w:r>
          </w:p>
          <w:p w:rsidR="00F967F2" w:rsidRDefault="00F967F2" w:rsidP="00910EF0">
            <w:pPr>
              <w:spacing w:before="120" w:after="0" w:line="228" w:lineRule="auto"/>
              <w:rPr>
                <w:rFonts w:ascii="Arial Narrow" w:eastAsia="Times New Roman" w:hAnsi="Arial Narrow" w:cs="Calibri"/>
                <w:sz w:val="15"/>
                <w:szCs w:val="15"/>
              </w:rPr>
            </w:pPr>
          </w:p>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016041</w:t>
            </w:r>
          </w:p>
        </w:tc>
        <w:tc>
          <w:tcPr>
            <w:tcW w:w="2268"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Примењује се царинска тарифа која је усклађена са Комбинованом номенклатуром ЕУ. Врши се усклађивање царинске тарифе са Комбинованом номенклатуром; повезивање промена у ЦТ из текуће године са верзијом ЦТ која је важила у претходној години и понављање обраде за претходне године по новој ЦТ; имплементација ЦТ за текућу годину и њено повезивање са осталим класификацијама које постоје у статистичком систему</w:t>
            </w:r>
          </w:p>
        </w:tc>
        <w:tc>
          <w:tcPr>
            <w:tcW w:w="1134"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910EF0">
            <w:pPr>
              <w:spacing w:before="120" w:after="0" w:line="228"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Стандардна међународна трговинска класификација</w:t>
            </w:r>
          </w:p>
          <w:p w:rsidR="00F967F2" w:rsidRDefault="00F967F2" w:rsidP="00910EF0">
            <w:pPr>
              <w:spacing w:before="80" w:after="0" w:line="228" w:lineRule="auto"/>
              <w:rPr>
                <w:rFonts w:ascii="Arial Narrow" w:eastAsia="Times New Roman" w:hAnsi="Arial Narrow" w:cs="Calibri"/>
                <w:sz w:val="15"/>
                <w:szCs w:val="15"/>
              </w:rPr>
            </w:pPr>
          </w:p>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025096</w:t>
            </w:r>
          </w:p>
        </w:tc>
        <w:tc>
          <w:tcPr>
            <w:tcW w:w="2268"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Примењује се Стандардна међународна трговинска класификација рев. 4 од 1.1. 2010. године на основу препорука Статистичког уреда УН</w:t>
            </w:r>
          </w:p>
        </w:tc>
        <w:tc>
          <w:tcPr>
            <w:tcW w:w="1134"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8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8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910EF0">
            <w:pPr>
              <w:spacing w:before="8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910EF0">
            <w:pPr>
              <w:spacing w:before="80" w:after="0" w:line="228" w:lineRule="auto"/>
              <w:rPr>
                <w:rFonts w:ascii="Times New Roman" w:eastAsia="Times New Roman" w:hAnsi="Times New Roman" w:cs="Times New Roman"/>
                <w:sz w:val="20"/>
                <w:szCs w:val="20"/>
              </w:rPr>
            </w:pPr>
          </w:p>
        </w:tc>
      </w:tr>
      <w:tr w:rsidR="00910EF0" w:rsidRPr="004D48A3" w:rsidTr="004E2E1A">
        <w:trPr>
          <w:trHeight w:val="20"/>
          <w:jc w:val="center"/>
        </w:trPr>
        <w:tc>
          <w:tcPr>
            <w:tcW w:w="454" w:type="dxa"/>
            <w:shd w:val="clear" w:color="auto" w:fill="auto"/>
          </w:tcPr>
          <w:p w:rsidR="00910EF0" w:rsidRPr="006357D8" w:rsidRDefault="00910EF0" w:rsidP="00910EF0">
            <w:pPr>
              <w:spacing w:before="80" w:after="0" w:line="228" w:lineRule="auto"/>
              <w:rPr>
                <w:rFonts w:ascii="Arial Narrow" w:eastAsia="Times New Roman" w:hAnsi="Arial Narrow" w:cs="Calibri"/>
                <w:sz w:val="15"/>
                <w:szCs w:val="15"/>
              </w:rPr>
            </w:pPr>
          </w:p>
        </w:tc>
        <w:tc>
          <w:tcPr>
            <w:tcW w:w="1021" w:type="dxa"/>
            <w:shd w:val="clear" w:color="auto" w:fill="auto"/>
          </w:tcPr>
          <w:p w:rsidR="00910EF0" w:rsidRPr="006357D8" w:rsidRDefault="00910EF0" w:rsidP="00910EF0">
            <w:pPr>
              <w:spacing w:before="80" w:after="0" w:line="228" w:lineRule="auto"/>
              <w:rPr>
                <w:rFonts w:ascii="Arial Narrow" w:eastAsia="Times New Roman" w:hAnsi="Arial Narrow" w:cs="Calibri"/>
                <w:sz w:val="15"/>
                <w:szCs w:val="15"/>
              </w:rPr>
            </w:pPr>
          </w:p>
        </w:tc>
        <w:tc>
          <w:tcPr>
            <w:tcW w:w="1588" w:type="dxa"/>
            <w:shd w:val="clear" w:color="auto" w:fill="auto"/>
          </w:tcPr>
          <w:p w:rsidR="00910EF0" w:rsidRPr="006357D8" w:rsidRDefault="00910EF0" w:rsidP="00910EF0">
            <w:pPr>
              <w:spacing w:before="80" w:after="0" w:line="228" w:lineRule="auto"/>
              <w:rPr>
                <w:rFonts w:ascii="Arial Narrow" w:eastAsia="Times New Roman" w:hAnsi="Arial Narrow" w:cs="Calibri"/>
                <w:sz w:val="15"/>
                <w:szCs w:val="15"/>
              </w:rPr>
            </w:pPr>
          </w:p>
        </w:tc>
        <w:tc>
          <w:tcPr>
            <w:tcW w:w="2268" w:type="dxa"/>
            <w:shd w:val="clear" w:color="auto" w:fill="auto"/>
          </w:tcPr>
          <w:p w:rsidR="00910EF0" w:rsidRPr="006357D8" w:rsidRDefault="00910EF0" w:rsidP="00910EF0">
            <w:pPr>
              <w:spacing w:before="80" w:after="0" w:line="228" w:lineRule="auto"/>
              <w:rPr>
                <w:rFonts w:ascii="Arial Narrow" w:eastAsia="Times New Roman" w:hAnsi="Arial Narrow" w:cs="Calibri"/>
                <w:sz w:val="15"/>
                <w:szCs w:val="15"/>
              </w:rPr>
            </w:pPr>
          </w:p>
        </w:tc>
        <w:tc>
          <w:tcPr>
            <w:tcW w:w="1134" w:type="dxa"/>
            <w:shd w:val="clear" w:color="auto" w:fill="auto"/>
          </w:tcPr>
          <w:p w:rsidR="00910EF0" w:rsidRPr="006357D8" w:rsidRDefault="00910EF0" w:rsidP="00910EF0">
            <w:pPr>
              <w:spacing w:before="80" w:after="0" w:line="228" w:lineRule="auto"/>
              <w:rPr>
                <w:rFonts w:ascii="Arial Narrow" w:eastAsia="Times New Roman" w:hAnsi="Arial Narrow" w:cs="Calibri"/>
                <w:sz w:val="15"/>
                <w:szCs w:val="15"/>
              </w:rPr>
            </w:pPr>
          </w:p>
        </w:tc>
        <w:tc>
          <w:tcPr>
            <w:tcW w:w="1418" w:type="dxa"/>
            <w:shd w:val="clear" w:color="auto" w:fill="auto"/>
          </w:tcPr>
          <w:p w:rsidR="00910EF0" w:rsidRPr="006357D8" w:rsidRDefault="00910EF0" w:rsidP="00910EF0">
            <w:pPr>
              <w:spacing w:before="80" w:after="0" w:line="228" w:lineRule="auto"/>
              <w:rPr>
                <w:rFonts w:ascii="Arial Narrow" w:eastAsia="Times New Roman" w:hAnsi="Arial Narrow" w:cs="Calibri"/>
                <w:sz w:val="15"/>
                <w:szCs w:val="15"/>
              </w:rPr>
            </w:pPr>
          </w:p>
        </w:tc>
        <w:tc>
          <w:tcPr>
            <w:tcW w:w="1588" w:type="dxa"/>
            <w:shd w:val="clear" w:color="auto" w:fill="auto"/>
          </w:tcPr>
          <w:p w:rsidR="00910EF0" w:rsidRPr="006357D8" w:rsidRDefault="00910EF0" w:rsidP="00910EF0">
            <w:pPr>
              <w:spacing w:before="80" w:after="0" w:line="228" w:lineRule="auto"/>
              <w:rPr>
                <w:rFonts w:ascii="Times New Roman" w:eastAsia="Times New Roman" w:hAnsi="Times New Roman" w:cs="Times New Roman"/>
                <w:sz w:val="20"/>
                <w:szCs w:val="20"/>
              </w:rPr>
            </w:pPr>
          </w:p>
        </w:tc>
        <w:tc>
          <w:tcPr>
            <w:tcW w:w="1701" w:type="dxa"/>
            <w:shd w:val="clear" w:color="auto" w:fill="auto"/>
          </w:tcPr>
          <w:p w:rsidR="00910EF0" w:rsidRPr="006357D8" w:rsidRDefault="00910EF0" w:rsidP="00910EF0">
            <w:pPr>
              <w:spacing w:before="80" w:after="0" w:line="228" w:lineRule="auto"/>
              <w:rPr>
                <w:rFonts w:ascii="Times New Roman" w:eastAsia="Times New Roman" w:hAnsi="Times New Roman" w:cs="Times New Roman"/>
                <w:sz w:val="20"/>
                <w:szCs w:val="20"/>
              </w:rPr>
            </w:pPr>
          </w:p>
        </w:tc>
        <w:tc>
          <w:tcPr>
            <w:tcW w:w="1418" w:type="dxa"/>
            <w:shd w:val="clear" w:color="auto" w:fill="auto"/>
          </w:tcPr>
          <w:p w:rsidR="00910EF0" w:rsidRPr="006357D8" w:rsidRDefault="00910EF0" w:rsidP="00910EF0">
            <w:pPr>
              <w:spacing w:before="80" w:after="0" w:line="228" w:lineRule="auto"/>
              <w:rPr>
                <w:rFonts w:ascii="Times New Roman" w:eastAsia="Times New Roman" w:hAnsi="Times New Roman" w:cs="Times New Roman"/>
                <w:sz w:val="20"/>
                <w:szCs w:val="20"/>
              </w:rPr>
            </w:pPr>
          </w:p>
        </w:tc>
        <w:tc>
          <w:tcPr>
            <w:tcW w:w="1531" w:type="dxa"/>
            <w:shd w:val="clear" w:color="auto" w:fill="auto"/>
          </w:tcPr>
          <w:p w:rsidR="00910EF0" w:rsidRPr="006357D8" w:rsidRDefault="00910EF0" w:rsidP="00910EF0">
            <w:pPr>
              <w:spacing w:before="80" w:after="0" w:line="228" w:lineRule="auto"/>
              <w:rPr>
                <w:rFonts w:ascii="Arial Narrow" w:eastAsia="Times New Roman" w:hAnsi="Arial Narrow" w:cs="Calibri"/>
                <w:sz w:val="15"/>
                <w:szCs w:val="15"/>
              </w:rPr>
            </w:pPr>
          </w:p>
        </w:tc>
        <w:tc>
          <w:tcPr>
            <w:tcW w:w="794" w:type="dxa"/>
            <w:shd w:val="clear" w:color="auto" w:fill="auto"/>
          </w:tcPr>
          <w:p w:rsidR="00910EF0" w:rsidRPr="006357D8" w:rsidRDefault="00910EF0" w:rsidP="00910EF0">
            <w:pPr>
              <w:spacing w:before="80" w:after="0" w:line="228" w:lineRule="auto"/>
              <w:rPr>
                <w:rFonts w:ascii="Arial Narrow" w:eastAsia="Times New Roman" w:hAnsi="Arial Narrow" w:cs="Calibri"/>
                <w:sz w:val="15"/>
                <w:szCs w:val="15"/>
              </w:rPr>
            </w:pPr>
          </w:p>
        </w:tc>
        <w:tc>
          <w:tcPr>
            <w:tcW w:w="851" w:type="dxa"/>
            <w:shd w:val="clear" w:color="auto" w:fill="auto"/>
          </w:tcPr>
          <w:p w:rsidR="00910EF0" w:rsidRPr="006357D8" w:rsidRDefault="00910EF0" w:rsidP="00910EF0">
            <w:pPr>
              <w:spacing w:before="80" w:after="0" w:line="228"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Министарство финансија - Управа царина</w:t>
            </w:r>
          </w:p>
        </w:tc>
        <w:tc>
          <w:tcPr>
            <w:tcW w:w="1588" w:type="dxa"/>
            <w:shd w:val="clear" w:color="auto" w:fill="auto"/>
          </w:tcPr>
          <w:p w:rsidR="00F967F2"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Хармонизовани систем шифарских назива и ознака</w:t>
            </w:r>
          </w:p>
          <w:p w:rsidR="00F967F2" w:rsidRDefault="00F967F2" w:rsidP="00910EF0">
            <w:pPr>
              <w:spacing w:before="80" w:after="0" w:line="228" w:lineRule="auto"/>
              <w:rPr>
                <w:rFonts w:ascii="Arial Narrow" w:eastAsia="Times New Roman" w:hAnsi="Arial Narrow" w:cs="Calibri"/>
                <w:sz w:val="15"/>
                <w:szCs w:val="15"/>
              </w:rPr>
            </w:pPr>
          </w:p>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025097</w:t>
            </w:r>
          </w:p>
        </w:tc>
        <w:tc>
          <w:tcPr>
            <w:tcW w:w="2268"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Примењује се Хармонизовани систем назива и шифарских ознака, који је усклађен са хармонизованим системом назива и шифарских ознака – верзија HS 2017.</w:t>
            </w:r>
          </w:p>
        </w:tc>
        <w:tc>
          <w:tcPr>
            <w:tcW w:w="1134"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910EF0">
            <w:pPr>
              <w:spacing w:before="8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910EF0">
            <w:pPr>
              <w:spacing w:before="8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910EF0">
            <w:pPr>
              <w:spacing w:before="8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910EF0">
            <w:pPr>
              <w:spacing w:before="8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910EF0">
            <w:pPr>
              <w:spacing w:before="80" w:after="0" w:line="228"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Републички завод за </w:t>
            </w:r>
            <w:r w:rsidRPr="006357D8">
              <w:rPr>
                <w:rFonts w:ascii="Arial Narrow" w:eastAsia="Times New Roman" w:hAnsi="Arial Narrow" w:cs="Calibri"/>
                <w:sz w:val="15"/>
                <w:szCs w:val="15"/>
              </w:rPr>
              <w:lastRenderedPageBreak/>
              <w:t>статистику</w:t>
            </w:r>
          </w:p>
        </w:tc>
        <w:tc>
          <w:tcPr>
            <w:tcW w:w="1588" w:type="dxa"/>
            <w:shd w:val="clear" w:color="auto" w:fill="auto"/>
          </w:tcPr>
          <w:p w:rsidR="00F967F2"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Класификација по општим економским </w:t>
            </w:r>
            <w:r w:rsidRPr="006357D8">
              <w:rPr>
                <w:rFonts w:ascii="Arial Narrow" w:eastAsia="Times New Roman" w:hAnsi="Arial Narrow" w:cs="Calibri"/>
                <w:sz w:val="15"/>
                <w:szCs w:val="15"/>
              </w:rPr>
              <w:lastRenderedPageBreak/>
              <w:t>категоријама</w:t>
            </w:r>
          </w:p>
          <w:p w:rsidR="00F967F2" w:rsidRDefault="00F967F2" w:rsidP="00450D23">
            <w:pPr>
              <w:spacing w:before="80" w:after="0" w:line="204" w:lineRule="auto"/>
              <w:rPr>
                <w:rFonts w:ascii="Arial Narrow" w:eastAsia="Times New Roman" w:hAnsi="Arial Narrow" w:cs="Calibri"/>
                <w:sz w:val="15"/>
                <w:szCs w:val="15"/>
              </w:rPr>
            </w:pPr>
          </w:p>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025098</w:t>
            </w:r>
          </w:p>
        </w:tc>
        <w:tc>
          <w:tcPr>
            <w:tcW w:w="2268"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Примењује се класификација BEC рев. 4 усклађена са класификацијом </w:t>
            </w:r>
            <w:r w:rsidRPr="006357D8">
              <w:rPr>
                <w:rFonts w:ascii="Arial Narrow" w:eastAsia="Times New Roman" w:hAnsi="Arial Narrow" w:cs="Calibri"/>
                <w:sz w:val="15"/>
                <w:szCs w:val="15"/>
              </w:rPr>
              <w:lastRenderedPageBreak/>
              <w:t>УН за широке економске групе неопходне за усклађивања у систему националних рачуна</w:t>
            </w:r>
          </w:p>
        </w:tc>
        <w:tc>
          <w:tcPr>
            <w:tcW w:w="1134"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Континуирана  </w:t>
            </w:r>
          </w:p>
        </w:tc>
        <w:tc>
          <w:tcPr>
            <w:tcW w:w="1418"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5     </w:t>
            </w:r>
          </w:p>
        </w:tc>
        <w:tc>
          <w:tcPr>
            <w:tcW w:w="1021"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Геономенклатура</w:t>
            </w:r>
          </w:p>
          <w:p w:rsidR="00F967F2" w:rsidRDefault="00F967F2" w:rsidP="00450D23">
            <w:pPr>
              <w:spacing w:before="80" w:after="0" w:line="204" w:lineRule="auto"/>
              <w:rPr>
                <w:rFonts w:ascii="Arial Narrow" w:eastAsia="Times New Roman" w:hAnsi="Arial Narrow" w:cs="Calibri"/>
                <w:sz w:val="15"/>
                <w:szCs w:val="15"/>
              </w:rPr>
            </w:pPr>
          </w:p>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025101</w:t>
            </w:r>
          </w:p>
        </w:tc>
        <w:tc>
          <w:tcPr>
            <w:tcW w:w="2268"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Примењује се Геономенклатура са свим изменама у складу са међународним стандардом Европске уније</w:t>
            </w:r>
          </w:p>
        </w:tc>
        <w:tc>
          <w:tcPr>
            <w:tcW w:w="1134"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04"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EA02B7">
            <w:pPr>
              <w:spacing w:before="120" w:after="120" w:line="204"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6)  Стандардна класификација роба за статистику саобраћаја</w:t>
            </w:r>
          </w:p>
        </w:tc>
        <w:tc>
          <w:tcPr>
            <w:tcW w:w="1134" w:type="dxa"/>
            <w:shd w:val="clear" w:color="auto" w:fill="auto"/>
          </w:tcPr>
          <w:p w:rsidR="00F967F2" w:rsidRPr="00915B65" w:rsidRDefault="00F967F2" w:rsidP="00EA02B7">
            <w:pPr>
              <w:spacing w:before="120" w:after="120" w:line="204"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04"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04"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04"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04"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04"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04" w:lineRule="auto"/>
              <w:rPr>
                <w:rFonts w:ascii="Times New Roman" w:eastAsia="Times New Roman" w:hAnsi="Times New Roman" w:cs="Times New Roman"/>
                <w:b/>
                <w:sz w:val="16"/>
                <w:szCs w:val="16"/>
              </w:rPr>
            </w:pPr>
          </w:p>
        </w:tc>
        <w:tc>
          <w:tcPr>
            <w:tcW w:w="851" w:type="dxa"/>
            <w:shd w:val="clear" w:color="auto" w:fill="auto"/>
          </w:tcPr>
          <w:p w:rsidR="00F967F2" w:rsidRPr="003A58FB" w:rsidRDefault="00F967F2" w:rsidP="00EA02B7">
            <w:pPr>
              <w:spacing w:before="120" w:after="120" w:line="204"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Стандардна класификација роба за статистику саобраћаја</w:t>
            </w:r>
          </w:p>
          <w:p w:rsidR="00F967F2" w:rsidRDefault="00F967F2" w:rsidP="00450D23">
            <w:pPr>
              <w:spacing w:before="80" w:after="0" w:line="204" w:lineRule="auto"/>
              <w:rPr>
                <w:rFonts w:ascii="Arial Narrow" w:eastAsia="Times New Roman" w:hAnsi="Arial Narrow" w:cs="Calibri"/>
                <w:sz w:val="15"/>
                <w:szCs w:val="15"/>
              </w:rPr>
            </w:pPr>
          </w:p>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025099</w:t>
            </w:r>
          </w:p>
        </w:tc>
        <w:tc>
          <w:tcPr>
            <w:tcW w:w="2268"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Примењује се Стандардна класификација роба за статистику саобраћаја NST 2007.</w:t>
            </w:r>
          </w:p>
        </w:tc>
        <w:tc>
          <w:tcPr>
            <w:tcW w:w="1134"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450D23">
            <w:pPr>
              <w:spacing w:before="80" w:after="0" w:line="204"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450D23">
            <w:pPr>
              <w:spacing w:before="80" w:after="0" w:line="204" w:lineRule="auto"/>
              <w:rPr>
                <w:rFonts w:ascii="Times New Roman" w:eastAsia="Times New Roman" w:hAnsi="Times New Roman" w:cs="Times New Roman"/>
                <w:sz w:val="20"/>
                <w:szCs w:val="20"/>
              </w:rPr>
            </w:pPr>
          </w:p>
        </w:tc>
      </w:tr>
      <w:tr w:rsidR="00450D23" w:rsidRPr="00915B65" w:rsidTr="00091DE9">
        <w:trPr>
          <w:trHeight w:val="20"/>
          <w:jc w:val="center"/>
        </w:trPr>
        <w:tc>
          <w:tcPr>
            <w:tcW w:w="454" w:type="dxa"/>
            <w:shd w:val="clear" w:color="auto" w:fill="auto"/>
          </w:tcPr>
          <w:p w:rsidR="00450D23" w:rsidRPr="00915B65" w:rsidRDefault="00450D23" w:rsidP="00EA02B7">
            <w:pPr>
              <w:spacing w:before="120" w:after="120" w:line="204" w:lineRule="auto"/>
              <w:rPr>
                <w:rFonts w:ascii="Times New Roman" w:eastAsia="Times New Roman" w:hAnsi="Times New Roman" w:cs="Times New Roman"/>
                <w:b/>
                <w:sz w:val="16"/>
                <w:szCs w:val="16"/>
              </w:rPr>
            </w:pPr>
          </w:p>
        </w:tc>
        <w:tc>
          <w:tcPr>
            <w:tcW w:w="4877" w:type="dxa"/>
            <w:gridSpan w:val="3"/>
            <w:shd w:val="clear" w:color="auto" w:fill="auto"/>
          </w:tcPr>
          <w:p w:rsidR="00450D23" w:rsidRPr="00915B65" w:rsidRDefault="00450D23" w:rsidP="00EA02B7">
            <w:pPr>
              <w:spacing w:before="120" w:after="120" w:line="204" w:lineRule="auto"/>
              <w:rPr>
                <w:rFonts w:ascii="Times New Roman" w:eastAsia="Times New Roman" w:hAnsi="Times New Roman" w:cs="Times New Roman"/>
                <w:b/>
                <w:sz w:val="16"/>
                <w:szCs w:val="16"/>
              </w:rPr>
            </w:pPr>
            <w:r w:rsidRPr="003A58FB">
              <w:rPr>
                <w:rFonts w:ascii="Arial Narrow" w:eastAsia="Times New Roman" w:hAnsi="Arial Narrow" w:cs="Calibri"/>
                <w:b/>
                <w:sz w:val="16"/>
                <w:szCs w:val="16"/>
              </w:rPr>
              <w:t>7)  Kласификација личне потрошње по намени</w:t>
            </w:r>
          </w:p>
        </w:tc>
        <w:tc>
          <w:tcPr>
            <w:tcW w:w="1134" w:type="dxa"/>
            <w:shd w:val="clear" w:color="auto" w:fill="auto"/>
          </w:tcPr>
          <w:p w:rsidR="00450D23" w:rsidRPr="00915B65" w:rsidRDefault="00450D23" w:rsidP="00EA02B7">
            <w:pPr>
              <w:spacing w:before="120" w:after="120" w:line="204"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450D23" w:rsidRPr="00915B65" w:rsidRDefault="00450D23" w:rsidP="00EA02B7">
            <w:pPr>
              <w:spacing w:before="120" w:after="120" w:line="204" w:lineRule="auto"/>
              <w:rPr>
                <w:rFonts w:ascii="Arial Narrow" w:eastAsia="Times New Roman" w:hAnsi="Arial Narrow" w:cs="Calibri"/>
                <w:b/>
                <w:sz w:val="16"/>
                <w:szCs w:val="16"/>
              </w:rPr>
            </w:pPr>
          </w:p>
        </w:tc>
        <w:tc>
          <w:tcPr>
            <w:tcW w:w="1588" w:type="dxa"/>
            <w:shd w:val="clear" w:color="auto" w:fill="auto"/>
          </w:tcPr>
          <w:p w:rsidR="00450D23" w:rsidRPr="00915B65" w:rsidRDefault="00450D23" w:rsidP="00EA02B7">
            <w:pPr>
              <w:spacing w:before="120" w:after="120" w:line="204" w:lineRule="auto"/>
              <w:rPr>
                <w:rFonts w:ascii="Times New Roman" w:eastAsia="Times New Roman" w:hAnsi="Times New Roman" w:cs="Times New Roman"/>
                <w:b/>
                <w:sz w:val="16"/>
                <w:szCs w:val="16"/>
              </w:rPr>
            </w:pPr>
          </w:p>
        </w:tc>
        <w:tc>
          <w:tcPr>
            <w:tcW w:w="1701" w:type="dxa"/>
            <w:shd w:val="clear" w:color="auto" w:fill="auto"/>
          </w:tcPr>
          <w:p w:rsidR="00450D23" w:rsidRPr="00915B65" w:rsidRDefault="00450D23" w:rsidP="00EA02B7">
            <w:pPr>
              <w:spacing w:before="120" w:after="120" w:line="204" w:lineRule="auto"/>
              <w:rPr>
                <w:rFonts w:ascii="Times New Roman" w:eastAsia="Times New Roman" w:hAnsi="Times New Roman" w:cs="Times New Roman"/>
                <w:b/>
                <w:sz w:val="16"/>
                <w:szCs w:val="16"/>
              </w:rPr>
            </w:pPr>
          </w:p>
        </w:tc>
        <w:tc>
          <w:tcPr>
            <w:tcW w:w="1418" w:type="dxa"/>
            <w:shd w:val="clear" w:color="auto" w:fill="auto"/>
          </w:tcPr>
          <w:p w:rsidR="00450D23" w:rsidRPr="00915B65" w:rsidRDefault="00450D23" w:rsidP="00EA02B7">
            <w:pPr>
              <w:spacing w:before="120" w:after="120" w:line="204" w:lineRule="auto"/>
              <w:rPr>
                <w:rFonts w:ascii="Times New Roman" w:eastAsia="Times New Roman" w:hAnsi="Times New Roman" w:cs="Times New Roman"/>
                <w:b/>
                <w:sz w:val="16"/>
                <w:szCs w:val="16"/>
              </w:rPr>
            </w:pPr>
          </w:p>
        </w:tc>
        <w:tc>
          <w:tcPr>
            <w:tcW w:w="1531" w:type="dxa"/>
            <w:shd w:val="clear" w:color="auto" w:fill="auto"/>
          </w:tcPr>
          <w:p w:rsidR="00450D23" w:rsidRPr="00915B65" w:rsidRDefault="00450D23" w:rsidP="00EA02B7">
            <w:pPr>
              <w:spacing w:before="120" w:after="120" w:line="204" w:lineRule="auto"/>
              <w:rPr>
                <w:rFonts w:ascii="Times New Roman" w:eastAsia="Times New Roman" w:hAnsi="Times New Roman" w:cs="Times New Roman"/>
                <w:b/>
                <w:sz w:val="16"/>
                <w:szCs w:val="16"/>
              </w:rPr>
            </w:pPr>
          </w:p>
        </w:tc>
        <w:tc>
          <w:tcPr>
            <w:tcW w:w="794" w:type="dxa"/>
            <w:shd w:val="clear" w:color="auto" w:fill="auto"/>
          </w:tcPr>
          <w:p w:rsidR="00450D23" w:rsidRPr="00915B65" w:rsidRDefault="00450D23" w:rsidP="00EA02B7">
            <w:pPr>
              <w:spacing w:before="120" w:after="120" w:line="204" w:lineRule="auto"/>
              <w:rPr>
                <w:rFonts w:ascii="Times New Roman" w:eastAsia="Times New Roman" w:hAnsi="Times New Roman" w:cs="Times New Roman"/>
                <w:b/>
                <w:sz w:val="16"/>
                <w:szCs w:val="16"/>
              </w:rPr>
            </w:pPr>
          </w:p>
        </w:tc>
        <w:tc>
          <w:tcPr>
            <w:tcW w:w="851" w:type="dxa"/>
            <w:shd w:val="clear" w:color="auto" w:fill="auto"/>
          </w:tcPr>
          <w:p w:rsidR="00450D23" w:rsidRPr="003A58FB" w:rsidRDefault="00450D23" w:rsidP="00EA02B7">
            <w:pPr>
              <w:spacing w:before="120" w:after="120" w:line="204" w:lineRule="auto"/>
              <w:rPr>
                <w:rFonts w:ascii="Arial Narrow" w:eastAsia="Times New Roman" w:hAnsi="Arial Narrow" w:cs="Times New Roman"/>
                <w:b/>
                <w:sz w:val="16"/>
                <w:szCs w:val="16"/>
              </w:rPr>
            </w:pPr>
          </w:p>
        </w:tc>
      </w:tr>
      <w:tr w:rsidR="00450D23" w:rsidRPr="004D48A3" w:rsidTr="00091DE9">
        <w:trPr>
          <w:trHeight w:val="20"/>
          <w:jc w:val="center"/>
        </w:trPr>
        <w:tc>
          <w:tcPr>
            <w:tcW w:w="454" w:type="dxa"/>
            <w:shd w:val="clear" w:color="auto" w:fill="auto"/>
          </w:tcPr>
          <w:p w:rsidR="00450D23" w:rsidRPr="006357D8" w:rsidRDefault="00450D23"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450D23" w:rsidRPr="006357D8" w:rsidRDefault="00450D23"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450D23" w:rsidRDefault="00450D23"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Класификација личне потрошње по намени</w:t>
            </w:r>
          </w:p>
          <w:p w:rsidR="00450D23" w:rsidRDefault="00450D23" w:rsidP="00450D23">
            <w:pPr>
              <w:spacing w:before="80" w:after="0" w:line="204" w:lineRule="auto"/>
              <w:rPr>
                <w:rFonts w:ascii="Arial Narrow" w:eastAsia="Times New Roman" w:hAnsi="Arial Narrow" w:cs="Calibri"/>
                <w:sz w:val="15"/>
                <w:szCs w:val="15"/>
              </w:rPr>
            </w:pPr>
          </w:p>
          <w:p w:rsidR="00450D23" w:rsidRPr="006357D8" w:rsidRDefault="00450D23"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025102</w:t>
            </w:r>
          </w:p>
        </w:tc>
        <w:tc>
          <w:tcPr>
            <w:tcW w:w="2268" w:type="dxa"/>
            <w:shd w:val="clear" w:color="auto" w:fill="auto"/>
          </w:tcPr>
          <w:p w:rsidR="00450D23" w:rsidRPr="006357D8" w:rsidRDefault="00450D23"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Класификација личне потрошње по намени користи се у Анкети о потрошњи домаћинстава, приликом обрачуна личне потрошње, и у статистици цена. У наредном периоду очекује се примена јединствене класификације у свим областима где се користи</w:t>
            </w:r>
          </w:p>
        </w:tc>
        <w:tc>
          <w:tcPr>
            <w:tcW w:w="1134" w:type="dxa"/>
            <w:shd w:val="clear" w:color="auto" w:fill="auto"/>
          </w:tcPr>
          <w:p w:rsidR="00450D23" w:rsidRPr="006357D8" w:rsidRDefault="00450D23"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450D23" w:rsidRPr="006357D8" w:rsidRDefault="00450D23" w:rsidP="00450D23">
            <w:pPr>
              <w:spacing w:before="80" w:after="0" w:line="204" w:lineRule="auto"/>
              <w:rPr>
                <w:rFonts w:ascii="Arial Narrow" w:eastAsia="Times New Roman" w:hAnsi="Arial Narrow" w:cs="Calibri"/>
                <w:sz w:val="15"/>
                <w:szCs w:val="15"/>
              </w:rPr>
            </w:pPr>
          </w:p>
        </w:tc>
        <w:tc>
          <w:tcPr>
            <w:tcW w:w="1588" w:type="dxa"/>
            <w:shd w:val="clear" w:color="auto" w:fill="auto"/>
          </w:tcPr>
          <w:p w:rsidR="00450D23" w:rsidRPr="006357D8" w:rsidRDefault="00450D23" w:rsidP="00450D23">
            <w:pPr>
              <w:spacing w:before="80" w:after="0" w:line="204" w:lineRule="auto"/>
              <w:rPr>
                <w:rFonts w:ascii="Times New Roman" w:eastAsia="Times New Roman" w:hAnsi="Times New Roman" w:cs="Times New Roman"/>
                <w:sz w:val="20"/>
                <w:szCs w:val="20"/>
              </w:rPr>
            </w:pPr>
          </w:p>
        </w:tc>
        <w:tc>
          <w:tcPr>
            <w:tcW w:w="1701" w:type="dxa"/>
            <w:shd w:val="clear" w:color="auto" w:fill="auto"/>
          </w:tcPr>
          <w:p w:rsidR="00450D23" w:rsidRPr="006357D8" w:rsidRDefault="00450D23" w:rsidP="00450D23">
            <w:pPr>
              <w:spacing w:before="80" w:after="0" w:line="204" w:lineRule="auto"/>
              <w:rPr>
                <w:rFonts w:ascii="Times New Roman" w:eastAsia="Times New Roman" w:hAnsi="Times New Roman" w:cs="Times New Roman"/>
                <w:sz w:val="20"/>
                <w:szCs w:val="20"/>
              </w:rPr>
            </w:pPr>
          </w:p>
        </w:tc>
        <w:tc>
          <w:tcPr>
            <w:tcW w:w="1418" w:type="dxa"/>
            <w:shd w:val="clear" w:color="auto" w:fill="auto"/>
          </w:tcPr>
          <w:p w:rsidR="00450D23" w:rsidRPr="006357D8" w:rsidRDefault="00450D23" w:rsidP="00450D23">
            <w:pPr>
              <w:spacing w:before="80" w:after="0" w:line="204" w:lineRule="auto"/>
              <w:rPr>
                <w:rFonts w:ascii="Times New Roman" w:eastAsia="Times New Roman" w:hAnsi="Times New Roman" w:cs="Times New Roman"/>
                <w:sz w:val="20"/>
                <w:szCs w:val="20"/>
              </w:rPr>
            </w:pPr>
          </w:p>
        </w:tc>
        <w:tc>
          <w:tcPr>
            <w:tcW w:w="1531" w:type="dxa"/>
            <w:shd w:val="clear" w:color="auto" w:fill="auto"/>
          </w:tcPr>
          <w:p w:rsidR="00450D23" w:rsidRPr="006357D8" w:rsidRDefault="00450D23" w:rsidP="00450D23">
            <w:pPr>
              <w:spacing w:before="80" w:after="0" w:line="204"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450D23" w:rsidRPr="006357D8" w:rsidRDefault="00450D23" w:rsidP="00450D23">
            <w:pPr>
              <w:spacing w:before="80" w:after="0" w:line="204" w:lineRule="auto"/>
              <w:rPr>
                <w:rFonts w:ascii="Arial Narrow" w:eastAsia="Times New Roman" w:hAnsi="Arial Narrow" w:cs="Calibri"/>
                <w:sz w:val="15"/>
                <w:szCs w:val="15"/>
              </w:rPr>
            </w:pPr>
          </w:p>
        </w:tc>
        <w:tc>
          <w:tcPr>
            <w:tcW w:w="851" w:type="dxa"/>
            <w:shd w:val="clear" w:color="auto" w:fill="auto"/>
          </w:tcPr>
          <w:p w:rsidR="00450D23" w:rsidRPr="006357D8" w:rsidRDefault="00450D23" w:rsidP="00450D23">
            <w:pPr>
              <w:spacing w:before="80" w:after="0" w:line="204" w:lineRule="auto"/>
              <w:rPr>
                <w:rFonts w:ascii="Times New Roman" w:eastAsia="Times New Roman" w:hAnsi="Times New Roman" w:cs="Times New Roman"/>
                <w:sz w:val="20"/>
                <w:szCs w:val="20"/>
              </w:rPr>
            </w:pPr>
          </w:p>
        </w:tc>
      </w:tr>
    </w:tbl>
    <w:p w:rsidR="00450D23" w:rsidRDefault="00450D23">
      <w:pPr>
        <w:sectPr w:rsidR="00450D23" w:rsidSect="0057390B">
          <w:footerReference w:type="default" r:id="rId17"/>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50D23"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450D23" w:rsidRPr="00AD44DD" w:rsidRDefault="00450D23" w:rsidP="00091DE9">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450D23"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ријални ниво 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Рок за прве резултате</w:t>
            </w:r>
          </w:p>
        </w:tc>
      </w:tr>
      <w:tr w:rsidR="00450D23"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r>
      <w:tr w:rsidR="00450D23"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r>
      <w:tr w:rsidR="00450D23"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450D23" w:rsidRPr="004D48A3" w:rsidTr="00091DE9">
        <w:trPr>
          <w:trHeight w:val="20"/>
          <w:tblHeader/>
          <w:jc w:val="center"/>
        </w:trPr>
        <w:tc>
          <w:tcPr>
            <w:tcW w:w="454" w:type="dxa"/>
            <w:shd w:val="clear" w:color="auto" w:fill="auto"/>
          </w:tcPr>
          <w:p w:rsidR="00450D23" w:rsidRPr="006357D8" w:rsidRDefault="00450D23"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450D23" w:rsidRPr="006357D8" w:rsidRDefault="00450D23" w:rsidP="00091DE9">
            <w:pPr>
              <w:spacing w:after="0" w:line="240" w:lineRule="auto"/>
              <w:rPr>
                <w:rFonts w:ascii="Arial Narrow" w:eastAsia="Times New Roman" w:hAnsi="Arial Narrow" w:cs="Calibri"/>
                <w:sz w:val="15"/>
                <w:szCs w:val="15"/>
              </w:rPr>
            </w:pPr>
          </w:p>
        </w:tc>
        <w:tc>
          <w:tcPr>
            <w:tcW w:w="1588" w:type="dxa"/>
            <w:shd w:val="clear" w:color="auto" w:fill="auto"/>
          </w:tcPr>
          <w:p w:rsidR="00450D23" w:rsidRPr="006357D8" w:rsidRDefault="00450D23" w:rsidP="00091DE9">
            <w:pPr>
              <w:spacing w:after="0" w:line="240" w:lineRule="auto"/>
              <w:rPr>
                <w:rFonts w:ascii="Arial Narrow" w:eastAsia="Times New Roman" w:hAnsi="Arial Narrow" w:cs="Calibri"/>
                <w:sz w:val="15"/>
                <w:szCs w:val="15"/>
              </w:rPr>
            </w:pPr>
          </w:p>
        </w:tc>
        <w:tc>
          <w:tcPr>
            <w:tcW w:w="2268"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450D23" w:rsidRPr="006357D8" w:rsidRDefault="00450D23"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450D23" w:rsidRPr="006357D8" w:rsidRDefault="00450D23"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16" w:lineRule="auto"/>
              <w:rPr>
                <w:rFonts w:ascii="Times New Roman" w:eastAsia="Times New Roman" w:hAnsi="Times New Roman" w:cs="Times New Roman"/>
                <w:b/>
                <w:sz w:val="16"/>
                <w:szCs w:val="16"/>
              </w:rPr>
            </w:pPr>
          </w:p>
        </w:tc>
        <w:tc>
          <w:tcPr>
            <w:tcW w:w="4877" w:type="dxa"/>
            <w:gridSpan w:val="3"/>
            <w:shd w:val="clear" w:color="auto" w:fill="auto"/>
          </w:tcPr>
          <w:p w:rsidR="00F967F2" w:rsidRPr="00915B65" w:rsidRDefault="00F967F2" w:rsidP="00EA02B7">
            <w:pPr>
              <w:spacing w:before="120" w:after="120" w:line="216" w:lineRule="auto"/>
              <w:rPr>
                <w:rFonts w:ascii="Times New Roman" w:eastAsia="Times New Roman" w:hAnsi="Times New Roman" w:cs="Times New Roman"/>
                <w:b/>
                <w:sz w:val="16"/>
                <w:szCs w:val="16"/>
              </w:rPr>
            </w:pPr>
            <w:r w:rsidRPr="00915B65">
              <w:rPr>
                <w:rFonts w:ascii="Arial Narrow" w:eastAsia="Times New Roman" w:hAnsi="Arial Narrow" w:cs="Calibri"/>
                <w:b/>
                <w:sz w:val="16"/>
                <w:szCs w:val="16"/>
              </w:rPr>
              <w:t>8)  Kласификација занимања</w:t>
            </w:r>
          </w:p>
        </w:tc>
        <w:tc>
          <w:tcPr>
            <w:tcW w:w="1134"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r w:rsidRPr="00915B65">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16" w:lineRule="auto"/>
              <w:rPr>
                <w:rFonts w:ascii="Times New Roman" w:eastAsia="Times New Roman" w:hAnsi="Times New Roman" w:cs="Times New Roman"/>
                <w:b/>
                <w:sz w:val="16"/>
                <w:szCs w:val="16"/>
              </w:rPr>
            </w:pPr>
          </w:p>
        </w:tc>
        <w:tc>
          <w:tcPr>
            <w:tcW w:w="1701" w:type="dxa"/>
            <w:shd w:val="clear" w:color="auto" w:fill="auto"/>
          </w:tcPr>
          <w:p w:rsidR="00F967F2" w:rsidRPr="00915B65" w:rsidRDefault="00F967F2" w:rsidP="00EA02B7">
            <w:pPr>
              <w:spacing w:before="120" w:after="120" w:line="216" w:lineRule="auto"/>
              <w:rPr>
                <w:rFonts w:ascii="Times New Roman" w:eastAsia="Times New Roman" w:hAnsi="Times New Roman" w:cs="Times New Roman"/>
                <w:b/>
                <w:sz w:val="16"/>
                <w:szCs w:val="16"/>
              </w:rPr>
            </w:pPr>
          </w:p>
        </w:tc>
        <w:tc>
          <w:tcPr>
            <w:tcW w:w="1418" w:type="dxa"/>
            <w:shd w:val="clear" w:color="auto" w:fill="auto"/>
          </w:tcPr>
          <w:p w:rsidR="00F967F2" w:rsidRPr="00915B65" w:rsidRDefault="00F967F2" w:rsidP="00EA02B7">
            <w:pPr>
              <w:spacing w:before="120" w:after="120" w:line="216" w:lineRule="auto"/>
              <w:rPr>
                <w:rFonts w:ascii="Times New Roman" w:eastAsia="Times New Roman" w:hAnsi="Times New Roman" w:cs="Times New Roman"/>
                <w:b/>
                <w:sz w:val="16"/>
                <w:szCs w:val="16"/>
              </w:rPr>
            </w:pPr>
          </w:p>
        </w:tc>
        <w:tc>
          <w:tcPr>
            <w:tcW w:w="1531" w:type="dxa"/>
            <w:shd w:val="clear" w:color="auto" w:fill="auto"/>
          </w:tcPr>
          <w:p w:rsidR="00F967F2" w:rsidRPr="00915B65" w:rsidRDefault="00F967F2" w:rsidP="00EA02B7">
            <w:pPr>
              <w:spacing w:before="120" w:after="120" w:line="216" w:lineRule="auto"/>
              <w:rPr>
                <w:rFonts w:ascii="Times New Roman" w:eastAsia="Times New Roman" w:hAnsi="Times New Roman" w:cs="Times New Roman"/>
                <w:b/>
                <w:sz w:val="16"/>
                <w:szCs w:val="16"/>
              </w:rPr>
            </w:pPr>
          </w:p>
        </w:tc>
        <w:tc>
          <w:tcPr>
            <w:tcW w:w="794" w:type="dxa"/>
            <w:shd w:val="clear" w:color="auto" w:fill="auto"/>
          </w:tcPr>
          <w:p w:rsidR="00F967F2" w:rsidRPr="00915B65" w:rsidRDefault="00F967F2" w:rsidP="00EA02B7">
            <w:pPr>
              <w:spacing w:before="120" w:after="120" w:line="216" w:lineRule="auto"/>
              <w:rPr>
                <w:rFonts w:ascii="Times New Roman" w:eastAsia="Times New Roman" w:hAnsi="Times New Roman" w:cs="Times New Roman"/>
                <w:b/>
                <w:sz w:val="16"/>
                <w:szCs w:val="16"/>
              </w:rPr>
            </w:pPr>
          </w:p>
        </w:tc>
        <w:tc>
          <w:tcPr>
            <w:tcW w:w="851" w:type="dxa"/>
            <w:shd w:val="clear" w:color="auto" w:fill="auto"/>
          </w:tcPr>
          <w:p w:rsidR="00F967F2" w:rsidRPr="00915B65" w:rsidRDefault="00F967F2" w:rsidP="00EA02B7">
            <w:pPr>
              <w:spacing w:before="120" w:after="120" w:line="216" w:lineRule="auto"/>
              <w:rPr>
                <w:rFonts w:ascii="Times New Roman" w:eastAsia="Times New Roman" w:hAnsi="Times New Roman"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Министарство за рад, запошљавање, борачка и </w:t>
            </w:r>
            <w:r w:rsidRPr="006357D8">
              <w:rPr>
                <w:rFonts w:ascii="Arial Narrow" w:eastAsia="Times New Roman" w:hAnsi="Arial Narrow" w:cs="Calibri"/>
                <w:sz w:val="15"/>
                <w:szCs w:val="15"/>
              </w:rPr>
              <w:lastRenderedPageBreak/>
              <w:t>социјална питања и Министарство просвете, науке и технолошког развоја</w:t>
            </w:r>
          </w:p>
        </w:tc>
        <w:tc>
          <w:tcPr>
            <w:tcW w:w="1588" w:type="dxa"/>
            <w:shd w:val="clear" w:color="auto" w:fill="auto"/>
          </w:tcPr>
          <w:p w:rsidR="00F967F2"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Класификација занимања</w:t>
            </w:r>
          </w:p>
          <w:p w:rsidR="00F967F2" w:rsidRDefault="00F967F2" w:rsidP="00F967F2">
            <w:pPr>
              <w:spacing w:before="120" w:after="0" w:line="216" w:lineRule="auto"/>
              <w:rPr>
                <w:rFonts w:ascii="Arial Narrow" w:eastAsia="Times New Roman" w:hAnsi="Arial Narrow" w:cs="Calibri"/>
                <w:sz w:val="15"/>
                <w:szCs w:val="15"/>
              </w:rPr>
            </w:pPr>
          </w:p>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025130</w:t>
            </w:r>
          </w:p>
        </w:tc>
        <w:tc>
          <w:tcPr>
            <w:tcW w:w="2268"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Класификација занимања која се примењује у статистичким истраживањима и међународним извештавањима, односно у фазама </w:t>
            </w:r>
            <w:r w:rsidRPr="006357D8">
              <w:rPr>
                <w:rFonts w:ascii="Arial Narrow" w:eastAsia="Times New Roman" w:hAnsi="Arial Narrow" w:cs="Calibri"/>
                <w:sz w:val="15"/>
                <w:szCs w:val="15"/>
              </w:rPr>
              <w:lastRenderedPageBreak/>
              <w:t>прикупљања, шифрирања, анализe и објављивањa података званичне статистике, у потпуности је хармонизована са Међународном стандардном класификацијом занимања – ISCO-08.</w:t>
            </w:r>
          </w:p>
        </w:tc>
        <w:tc>
          <w:tcPr>
            <w:tcW w:w="1134"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Континуирана  </w:t>
            </w:r>
          </w:p>
        </w:tc>
        <w:tc>
          <w:tcPr>
            <w:tcW w:w="1418" w:type="dxa"/>
            <w:shd w:val="clear" w:color="auto" w:fill="auto"/>
          </w:tcPr>
          <w:p w:rsidR="00F967F2" w:rsidRPr="006357D8" w:rsidRDefault="00F967F2" w:rsidP="00F967F2">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F967F2">
            <w:pPr>
              <w:spacing w:before="120" w:after="0" w:line="216" w:lineRule="auto"/>
              <w:rPr>
                <w:rFonts w:ascii="Times New Roman" w:eastAsia="Times New Roman" w:hAnsi="Times New Roman" w:cs="Times New Roman"/>
                <w:sz w:val="20"/>
                <w:szCs w:val="20"/>
              </w:rPr>
            </w:pPr>
          </w:p>
        </w:tc>
      </w:tr>
      <w:tr w:rsidR="00F967F2" w:rsidRPr="00F967F2" w:rsidTr="00091DE9">
        <w:trPr>
          <w:trHeight w:val="20"/>
          <w:jc w:val="center"/>
        </w:trPr>
        <w:tc>
          <w:tcPr>
            <w:tcW w:w="454"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4877" w:type="dxa"/>
            <w:gridSpan w:val="3"/>
            <w:shd w:val="clear" w:color="auto" w:fill="auto"/>
          </w:tcPr>
          <w:p w:rsidR="00F967F2" w:rsidRPr="003A58FB" w:rsidRDefault="00F967F2" w:rsidP="00EA02B7">
            <w:pPr>
              <w:spacing w:before="120" w:after="120" w:line="228" w:lineRule="auto"/>
              <w:rPr>
                <w:rFonts w:ascii="Arial Narrow" w:eastAsia="Times New Roman" w:hAnsi="Arial Narrow" w:cs="Calibri"/>
                <w:b/>
                <w:sz w:val="16"/>
                <w:szCs w:val="16"/>
                <w:lang w:val="sr-Cyrl-RS"/>
              </w:rPr>
            </w:pPr>
            <w:r w:rsidRPr="003A58FB">
              <w:rPr>
                <w:rFonts w:ascii="Arial Narrow" w:eastAsia="Times New Roman" w:hAnsi="Arial Narrow" w:cs="Calibri"/>
                <w:b/>
                <w:sz w:val="16"/>
                <w:szCs w:val="16"/>
                <w:lang w:val="sr-Cyrl-RS"/>
              </w:rPr>
              <w:t xml:space="preserve">9) Класификација образовања </w:t>
            </w:r>
            <w:r w:rsidRPr="003A58FB">
              <w:rPr>
                <w:rFonts w:ascii="Arial Narrow" w:eastAsia="Times New Roman" w:hAnsi="Arial Narrow" w:cs="Calibri"/>
                <w:b/>
                <w:sz w:val="16"/>
                <w:szCs w:val="16"/>
                <w:vertAlign w:val="superscript"/>
                <w:lang w:val="sr-Cyrl-RS"/>
              </w:rPr>
              <w:t>2)</w:t>
            </w:r>
          </w:p>
        </w:tc>
        <w:tc>
          <w:tcPr>
            <w:tcW w:w="10435" w:type="dxa"/>
            <w:gridSpan w:val="8"/>
            <w:shd w:val="clear" w:color="auto" w:fill="auto"/>
          </w:tcPr>
          <w:p w:rsidR="00F967F2" w:rsidRPr="000A62E9" w:rsidRDefault="00F967F2" w:rsidP="00EA02B7">
            <w:pPr>
              <w:spacing w:before="120" w:after="120" w:line="228" w:lineRule="auto"/>
              <w:rPr>
                <w:rFonts w:ascii="Times New Roman" w:eastAsia="Times New Roman" w:hAnsi="Times New Roman" w:cs="Times New Roman"/>
                <w:sz w:val="20"/>
                <w:szCs w:val="20"/>
                <w:lang w:val="sr-Cyrl-RS"/>
              </w:rPr>
            </w:pPr>
          </w:p>
        </w:tc>
      </w:tr>
      <w:tr w:rsidR="00F967F2" w:rsidRPr="00915B65" w:rsidTr="0043440F">
        <w:trPr>
          <w:trHeight w:val="20"/>
          <w:jc w:val="center"/>
        </w:trPr>
        <w:tc>
          <w:tcPr>
            <w:tcW w:w="454" w:type="dxa"/>
            <w:shd w:val="clear" w:color="auto" w:fill="auto"/>
          </w:tcPr>
          <w:p w:rsidR="00F967F2" w:rsidRPr="00F967F2" w:rsidRDefault="00F967F2" w:rsidP="00EA02B7">
            <w:pPr>
              <w:spacing w:before="120" w:after="120" w:line="228" w:lineRule="auto"/>
              <w:rPr>
                <w:rFonts w:ascii="Arial Narrow" w:eastAsia="Times New Roman" w:hAnsi="Arial Narrow" w:cs="Times New Roman"/>
                <w:b/>
                <w:sz w:val="16"/>
                <w:szCs w:val="16"/>
                <w:lang w:val="sr-Cyrl-RS"/>
              </w:rPr>
            </w:pPr>
          </w:p>
        </w:tc>
        <w:tc>
          <w:tcPr>
            <w:tcW w:w="4877" w:type="dxa"/>
            <w:gridSpan w:val="3"/>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r w:rsidRPr="00915B65">
              <w:rPr>
                <w:rFonts w:ascii="Arial Narrow" w:eastAsia="Times New Roman" w:hAnsi="Arial Narrow" w:cs="Calibri"/>
                <w:b/>
                <w:sz w:val="16"/>
                <w:szCs w:val="16"/>
              </w:rPr>
              <w:t>10)  Класификација институционалних сектора</w:t>
            </w:r>
          </w:p>
        </w:tc>
        <w:tc>
          <w:tcPr>
            <w:tcW w:w="113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r w:rsidRPr="00915B65">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1701"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1418"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1531"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794"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851"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Класификација институционалних сектора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025222</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Класификација институционалних сектора је саставни део система националних рачуна. Она класификује институционалне јединице по функционалном принципу и групише их у институционалне секторе у складу са међународним класификацијама (SNA 2008, ESA 2010). У наредном периоду очекује се пуна примена класификације у статистичкој пракси.</w:t>
            </w:r>
          </w:p>
        </w:tc>
        <w:tc>
          <w:tcPr>
            <w:tcW w:w="113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r>
      <w:tr w:rsidR="00450D23" w:rsidRPr="00915B65" w:rsidTr="00091DE9">
        <w:trPr>
          <w:trHeight w:val="20"/>
          <w:jc w:val="center"/>
        </w:trPr>
        <w:tc>
          <w:tcPr>
            <w:tcW w:w="454" w:type="dxa"/>
            <w:shd w:val="clear" w:color="auto" w:fill="auto"/>
          </w:tcPr>
          <w:p w:rsidR="00450D23" w:rsidRPr="00915B65" w:rsidRDefault="00450D23" w:rsidP="00EA02B7">
            <w:pPr>
              <w:spacing w:before="120" w:after="120" w:line="228" w:lineRule="auto"/>
              <w:rPr>
                <w:rFonts w:ascii="Arial Narrow" w:eastAsia="Times New Roman" w:hAnsi="Arial Narrow" w:cs="Times New Roman"/>
                <w:b/>
                <w:sz w:val="16"/>
                <w:szCs w:val="16"/>
              </w:rPr>
            </w:pPr>
          </w:p>
        </w:tc>
        <w:tc>
          <w:tcPr>
            <w:tcW w:w="4877" w:type="dxa"/>
            <w:gridSpan w:val="3"/>
            <w:shd w:val="clear" w:color="auto" w:fill="auto"/>
          </w:tcPr>
          <w:p w:rsidR="00450D23" w:rsidRPr="00915B65" w:rsidRDefault="00450D23" w:rsidP="00EA02B7">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11)  Класификација функција државе</w:t>
            </w:r>
          </w:p>
        </w:tc>
        <w:tc>
          <w:tcPr>
            <w:tcW w:w="1134" w:type="dxa"/>
            <w:shd w:val="clear" w:color="auto" w:fill="auto"/>
          </w:tcPr>
          <w:p w:rsidR="00450D23" w:rsidRPr="00915B65" w:rsidRDefault="00450D23" w:rsidP="00EA02B7">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450D23" w:rsidRPr="00915B65" w:rsidRDefault="00450D23"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450D23" w:rsidRPr="00915B65" w:rsidRDefault="00450D23" w:rsidP="00EA02B7">
            <w:pPr>
              <w:spacing w:before="120" w:after="120" w:line="228" w:lineRule="auto"/>
              <w:rPr>
                <w:rFonts w:ascii="Arial Narrow" w:eastAsia="Times New Roman" w:hAnsi="Arial Narrow" w:cs="Times New Roman"/>
                <w:b/>
                <w:sz w:val="16"/>
                <w:szCs w:val="16"/>
              </w:rPr>
            </w:pPr>
          </w:p>
        </w:tc>
        <w:tc>
          <w:tcPr>
            <w:tcW w:w="1701" w:type="dxa"/>
            <w:shd w:val="clear" w:color="auto" w:fill="auto"/>
          </w:tcPr>
          <w:p w:rsidR="00450D23" w:rsidRPr="00915B65" w:rsidRDefault="00450D23" w:rsidP="00EA02B7">
            <w:pPr>
              <w:spacing w:before="120" w:after="120" w:line="228" w:lineRule="auto"/>
              <w:rPr>
                <w:rFonts w:ascii="Arial Narrow" w:eastAsia="Times New Roman" w:hAnsi="Arial Narrow" w:cs="Times New Roman"/>
                <w:b/>
                <w:sz w:val="16"/>
                <w:szCs w:val="16"/>
              </w:rPr>
            </w:pPr>
          </w:p>
        </w:tc>
        <w:tc>
          <w:tcPr>
            <w:tcW w:w="1418" w:type="dxa"/>
            <w:shd w:val="clear" w:color="auto" w:fill="auto"/>
          </w:tcPr>
          <w:p w:rsidR="00450D23" w:rsidRPr="00915B65" w:rsidRDefault="00450D23" w:rsidP="00EA02B7">
            <w:pPr>
              <w:spacing w:before="120" w:after="120" w:line="228" w:lineRule="auto"/>
              <w:rPr>
                <w:rFonts w:ascii="Arial Narrow" w:eastAsia="Times New Roman" w:hAnsi="Arial Narrow" w:cs="Times New Roman"/>
                <w:b/>
                <w:sz w:val="16"/>
                <w:szCs w:val="16"/>
              </w:rPr>
            </w:pPr>
          </w:p>
        </w:tc>
        <w:tc>
          <w:tcPr>
            <w:tcW w:w="1531" w:type="dxa"/>
            <w:shd w:val="clear" w:color="auto" w:fill="auto"/>
          </w:tcPr>
          <w:p w:rsidR="00450D23" w:rsidRPr="00915B65" w:rsidRDefault="00450D23" w:rsidP="00EA02B7">
            <w:pPr>
              <w:spacing w:before="120" w:after="120" w:line="228" w:lineRule="auto"/>
              <w:rPr>
                <w:rFonts w:ascii="Arial Narrow" w:eastAsia="Times New Roman" w:hAnsi="Arial Narrow" w:cs="Times New Roman"/>
                <w:b/>
                <w:sz w:val="16"/>
                <w:szCs w:val="16"/>
              </w:rPr>
            </w:pPr>
          </w:p>
        </w:tc>
        <w:tc>
          <w:tcPr>
            <w:tcW w:w="794" w:type="dxa"/>
            <w:shd w:val="clear" w:color="auto" w:fill="auto"/>
          </w:tcPr>
          <w:p w:rsidR="00450D23" w:rsidRPr="00915B65" w:rsidRDefault="00450D23" w:rsidP="00EA02B7">
            <w:pPr>
              <w:spacing w:before="120" w:after="120" w:line="228" w:lineRule="auto"/>
              <w:rPr>
                <w:rFonts w:ascii="Arial Narrow" w:eastAsia="Times New Roman" w:hAnsi="Arial Narrow" w:cs="Times New Roman"/>
                <w:b/>
                <w:sz w:val="16"/>
                <w:szCs w:val="16"/>
              </w:rPr>
            </w:pPr>
          </w:p>
        </w:tc>
        <w:tc>
          <w:tcPr>
            <w:tcW w:w="851" w:type="dxa"/>
            <w:shd w:val="clear" w:color="auto" w:fill="auto"/>
          </w:tcPr>
          <w:p w:rsidR="00450D23" w:rsidRPr="003A58FB" w:rsidRDefault="00450D23" w:rsidP="00EA02B7">
            <w:pPr>
              <w:spacing w:before="120" w:after="120" w:line="228" w:lineRule="auto"/>
              <w:rPr>
                <w:rFonts w:ascii="Arial Narrow" w:eastAsia="Times New Roman" w:hAnsi="Arial Narrow" w:cs="Times New Roman"/>
                <w:b/>
                <w:sz w:val="16"/>
                <w:szCs w:val="16"/>
              </w:rPr>
            </w:pPr>
          </w:p>
        </w:tc>
      </w:tr>
      <w:tr w:rsidR="00450D23" w:rsidRPr="004D48A3" w:rsidTr="00091DE9">
        <w:trPr>
          <w:trHeight w:val="20"/>
          <w:jc w:val="center"/>
        </w:trPr>
        <w:tc>
          <w:tcPr>
            <w:tcW w:w="454" w:type="dxa"/>
            <w:shd w:val="clear" w:color="auto" w:fill="auto"/>
          </w:tcPr>
          <w:p w:rsidR="00450D23" w:rsidRPr="006357D8" w:rsidRDefault="00450D23" w:rsidP="00091DE9">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450D23" w:rsidRPr="006357D8" w:rsidRDefault="00450D23" w:rsidP="00091DE9">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450D23" w:rsidRDefault="00450D23" w:rsidP="00091DE9">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Класификација функција државе</w:t>
            </w:r>
          </w:p>
          <w:p w:rsidR="00450D23" w:rsidRDefault="00450D23" w:rsidP="00091DE9">
            <w:pPr>
              <w:spacing w:before="120" w:after="0" w:line="228" w:lineRule="auto"/>
              <w:rPr>
                <w:rFonts w:ascii="Arial Narrow" w:eastAsia="Times New Roman" w:hAnsi="Arial Narrow" w:cs="Calibri"/>
                <w:sz w:val="15"/>
                <w:szCs w:val="15"/>
              </w:rPr>
            </w:pPr>
          </w:p>
          <w:p w:rsidR="00450D23" w:rsidRPr="006357D8" w:rsidRDefault="00450D23" w:rsidP="00091DE9">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025223</w:t>
            </w:r>
          </w:p>
        </w:tc>
        <w:tc>
          <w:tcPr>
            <w:tcW w:w="2268" w:type="dxa"/>
            <w:shd w:val="clear" w:color="auto" w:fill="auto"/>
          </w:tcPr>
          <w:p w:rsidR="00450D23" w:rsidRPr="006357D8" w:rsidRDefault="00450D23" w:rsidP="00091DE9">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Реч је о класификацији издатака сектора државе по њеним функцијама. У наредном периоду, у сарадњи са Министарством финансија, очекује се потпуна примена ове класификације</w:t>
            </w:r>
          </w:p>
        </w:tc>
        <w:tc>
          <w:tcPr>
            <w:tcW w:w="1134" w:type="dxa"/>
            <w:shd w:val="clear" w:color="auto" w:fill="auto"/>
          </w:tcPr>
          <w:p w:rsidR="00450D23" w:rsidRPr="006357D8" w:rsidRDefault="00450D23" w:rsidP="00091DE9">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450D23" w:rsidRPr="006357D8" w:rsidRDefault="00450D23" w:rsidP="00091DE9">
            <w:pPr>
              <w:spacing w:before="120" w:after="0" w:line="228" w:lineRule="auto"/>
              <w:rPr>
                <w:rFonts w:ascii="Arial Narrow" w:eastAsia="Times New Roman" w:hAnsi="Arial Narrow" w:cs="Calibri"/>
                <w:sz w:val="15"/>
                <w:szCs w:val="15"/>
              </w:rPr>
            </w:pPr>
          </w:p>
        </w:tc>
        <w:tc>
          <w:tcPr>
            <w:tcW w:w="1588" w:type="dxa"/>
            <w:shd w:val="clear" w:color="auto" w:fill="auto"/>
          </w:tcPr>
          <w:p w:rsidR="00450D23" w:rsidRPr="006357D8" w:rsidRDefault="00450D23" w:rsidP="00091DE9">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450D23" w:rsidRPr="006357D8" w:rsidRDefault="00450D23" w:rsidP="00091DE9">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450D23" w:rsidRPr="006357D8" w:rsidRDefault="00450D23" w:rsidP="00091DE9">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450D23" w:rsidRPr="006357D8" w:rsidRDefault="00450D23" w:rsidP="00091DE9">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450D23" w:rsidRPr="006357D8" w:rsidRDefault="00450D23" w:rsidP="00091DE9">
            <w:pPr>
              <w:spacing w:before="120" w:after="0" w:line="228" w:lineRule="auto"/>
              <w:rPr>
                <w:rFonts w:ascii="Arial Narrow" w:eastAsia="Times New Roman" w:hAnsi="Arial Narrow" w:cs="Calibri"/>
                <w:sz w:val="15"/>
                <w:szCs w:val="15"/>
              </w:rPr>
            </w:pPr>
          </w:p>
        </w:tc>
        <w:tc>
          <w:tcPr>
            <w:tcW w:w="851" w:type="dxa"/>
            <w:shd w:val="clear" w:color="auto" w:fill="auto"/>
          </w:tcPr>
          <w:p w:rsidR="00450D23" w:rsidRPr="006357D8" w:rsidRDefault="00450D23" w:rsidP="00091DE9">
            <w:pPr>
              <w:spacing w:before="120" w:after="0" w:line="228" w:lineRule="auto"/>
              <w:rPr>
                <w:rFonts w:ascii="Times New Roman" w:eastAsia="Times New Roman" w:hAnsi="Times New Roman" w:cs="Times New Roman"/>
                <w:sz w:val="20"/>
                <w:szCs w:val="20"/>
              </w:rPr>
            </w:pPr>
          </w:p>
        </w:tc>
      </w:tr>
    </w:tbl>
    <w:p w:rsidR="00450D23" w:rsidRDefault="00450D23" w:rsidP="00450D23">
      <w:pPr>
        <w:tabs>
          <w:tab w:val="left" w:pos="4545"/>
        </w:tabs>
      </w:pPr>
    </w:p>
    <w:p w:rsidR="00450D23" w:rsidRDefault="00450D23" w:rsidP="00450D23">
      <w:pPr>
        <w:tabs>
          <w:tab w:val="left" w:pos="4545"/>
        </w:tabs>
        <w:sectPr w:rsidR="00450D23" w:rsidSect="0057390B">
          <w:footerReference w:type="default" r:id="rId18"/>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50D23"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450D23" w:rsidRPr="00AD44DD" w:rsidRDefault="00450D23" w:rsidP="00091DE9">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450D23"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Одговорни произвођач званичне </w:t>
            </w:r>
            <w:r w:rsidRPr="004D48A3">
              <w:rPr>
                <w:rFonts w:ascii="Arial Narrow" w:eastAsia="Times New Roman" w:hAnsi="Arial Narrow" w:cs="Times New Roman"/>
                <w:bCs/>
                <w:sz w:val="15"/>
                <w:szCs w:val="15"/>
              </w:rPr>
              <w:lastRenderedPageBreak/>
              <w:t>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Периодика спровођења и референтни </w:t>
            </w:r>
            <w:r w:rsidRPr="004D48A3">
              <w:rPr>
                <w:rFonts w:ascii="Arial Narrow" w:eastAsia="Times New Roman" w:hAnsi="Arial Narrow" w:cs="Times New Roman"/>
                <w:bCs/>
                <w:sz w:val="15"/>
                <w:szCs w:val="15"/>
              </w:rPr>
              <w:lastRenderedPageBreak/>
              <w:t>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lastRenderedPageBreak/>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ријални ниво </w:t>
            </w:r>
            <w:r w:rsidRPr="004D48A3">
              <w:rPr>
                <w:rFonts w:ascii="Arial Narrow" w:eastAsia="Times New Roman" w:hAnsi="Arial Narrow" w:cs="Times New Roman"/>
                <w:bCs/>
                <w:sz w:val="15"/>
                <w:szCs w:val="15"/>
              </w:rPr>
              <w:lastRenderedPageBreak/>
              <w:t>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Рок за прве резултате</w:t>
            </w:r>
          </w:p>
        </w:tc>
      </w:tr>
      <w:tr w:rsidR="00450D23"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 xml:space="preserve">Административни извори </w:t>
            </w:r>
            <w:r w:rsidRPr="004D48A3">
              <w:rPr>
                <w:rFonts w:ascii="Arial Narrow" w:eastAsia="Times New Roman" w:hAnsi="Arial Narrow" w:cs="Times New Roman"/>
                <w:bCs/>
                <w:sz w:val="15"/>
                <w:szCs w:val="15"/>
              </w:rPr>
              <w:lastRenderedPageBreak/>
              <w:t>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lastRenderedPageBreak/>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r>
      <w:tr w:rsidR="00450D23"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r>
      <w:tr w:rsidR="00450D23"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450D23" w:rsidRPr="004D48A3" w:rsidTr="00091DE9">
        <w:trPr>
          <w:trHeight w:val="20"/>
          <w:tblHeader/>
          <w:jc w:val="center"/>
        </w:trPr>
        <w:tc>
          <w:tcPr>
            <w:tcW w:w="454" w:type="dxa"/>
            <w:shd w:val="clear" w:color="auto" w:fill="auto"/>
          </w:tcPr>
          <w:p w:rsidR="00450D23" w:rsidRPr="006357D8" w:rsidRDefault="00450D23"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450D23" w:rsidRPr="006357D8" w:rsidRDefault="00450D23" w:rsidP="00091DE9">
            <w:pPr>
              <w:spacing w:after="0" w:line="240" w:lineRule="auto"/>
              <w:rPr>
                <w:rFonts w:ascii="Arial Narrow" w:eastAsia="Times New Roman" w:hAnsi="Arial Narrow" w:cs="Calibri"/>
                <w:sz w:val="15"/>
                <w:szCs w:val="15"/>
              </w:rPr>
            </w:pPr>
          </w:p>
        </w:tc>
        <w:tc>
          <w:tcPr>
            <w:tcW w:w="1588" w:type="dxa"/>
            <w:shd w:val="clear" w:color="auto" w:fill="auto"/>
          </w:tcPr>
          <w:p w:rsidR="00450D23" w:rsidRPr="006357D8" w:rsidRDefault="00450D23" w:rsidP="00091DE9">
            <w:pPr>
              <w:spacing w:after="0" w:line="240" w:lineRule="auto"/>
              <w:rPr>
                <w:rFonts w:ascii="Arial Narrow" w:eastAsia="Times New Roman" w:hAnsi="Arial Narrow" w:cs="Calibri"/>
                <w:sz w:val="15"/>
                <w:szCs w:val="15"/>
              </w:rPr>
            </w:pPr>
          </w:p>
        </w:tc>
        <w:tc>
          <w:tcPr>
            <w:tcW w:w="2268"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450D23" w:rsidRPr="006357D8" w:rsidRDefault="00450D23"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450D23" w:rsidRPr="006357D8" w:rsidRDefault="00450D23"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4877" w:type="dxa"/>
            <w:gridSpan w:val="3"/>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12)  Номенклатура статистичких територијалних јединица</w:t>
            </w:r>
          </w:p>
        </w:tc>
        <w:tc>
          <w:tcPr>
            <w:tcW w:w="1134"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70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418"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53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794"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851" w:type="dxa"/>
            <w:shd w:val="clear" w:color="auto" w:fill="auto"/>
          </w:tcPr>
          <w:p w:rsidR="00F967F2" w:rsidRPr="003A58FB" w:rsidRDefault="00F967F2" w:rsidP="00EA02B7">
            <w:pPr>
              <w:spacing w:before="120" w:after="120" w:line="216"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Управљање Номенклатуром статистичких територијалних јединица</w:t>
            </w:r>
          </w:p>
          <w:p w:rsidR="00F967F2" w:rsidRDefault="00F967F2" w:rsidP="00450D23">
            <w:pPr>
              <w:spacing w:before="120" w:after="0" w:line="216" w:lineRule="auto"/>
              <w:rPr>
                <w:rFonts w:ascii="Arial Narrow" w:eastAsia="Times New Roman" w:hAnsi="Arial Narrow" w:cs="Calibri"/>
                <w:sz w:val="15"/>
                <w:szCs w:val="15"/>
              </w:rPr>
            </w:pPr>
          </w:p>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025110</w:t>
            </w:r>
          </w:p>
        </w:tc>
        <w:tc>
          <w:tcPr>
            <w:tcW w:w="2268"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Управљање базом алфанумеричких података за статистичке функционалне територијалне целине (три хијерархијска нивоа: НСТЈ 1, НСТЈ 2 и НСТЈ 3) дефинисане у складу са критеријумима Европске уније (НУТС класификација). Дефинисани су кодови (шифарске ознаке) статистичких функционалних територијалних јединица на свим нивоима. У постојећи регистар простoрних јединица (РПЈ) који се ажурно води уведен је и шифарски систем (кодови) за Номенклатуру статистичких територијалних јединица (НСТЈ).</w:t>
            </w:r>
          </w:p>
        </w:tc>
        <w:tc>
          <w:tcPr>
            <w:tcW w:w="1134"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450D23">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450D23">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450D23">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Уредба о номенклатури статистичких територијалних јединица</w:t>
            </w:r>
          </w:p>
        </w:tc>
        <w:tc>
          <w:tcPr>
            <w:tcW w:w="794"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20.01</w:t>
            </w: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r w:rsidRPr="00915B65">
              <w:rPr>
                <w:rFonts w:ascii="Arial Narrow" w:eastAsia="Times New Roman" w:hAnsi="Arial Narrow" w:cs="Calibri"/>
                <w:b/>
                <w:sz w:val="16"/>
                <w:szCs w:val="16"/>
              </w:rPr>
              <w:t>4.  Регистри и интеграција података</w:t>
            </w:r>
          </w:p>
        </w:tc>
        <w:tc>
          <w:tcPr>
            <w:tcW w:w="1134"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r w:rsidRPr="00915B65">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70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418"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53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794"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85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4877" w:type="dxa"/>
            <w:gridSpan w:val="3"/>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r w:rsidRPr="00915B65">
              <w:rPr>
                <w:rFonts w:ascii="Arial Narrow" w:eastAsia="Times New Roman" w:hAnsi="Arial Narrow" w:cs="Calibri"/>
                <w:b/>
                <w:sz w:val="16"/>
                <w:szCs w:val="16"/>
              </w:rPr>
              <w:t>1)  Административни извори</w:t>
            </w:r>
          </w:p>
        </w:tc>
        <w:tc>
          <w:tcPr>
            <w:tcW w:w="1134"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r w:rsidRPr="00915B65">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70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418"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53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794"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85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Регистар јединица разврставања - разврставање установа и других облика организовања по делатностима и вођење регистра јединица разврставања.</w:t>
            </w:r>
          </w:p>
          <w:p w:rsidR="00F967F2" w:rsidRDefault="00F967F2" w:rsidP="00450D23">
            <w:pPr>
              <w:spacing w:before="120" w:after="0" w:line="216" w:lineRule="auto"/>
              <w:rPr>
                <w:rFonts w:ascii="Arial Narrow" w:eastAsia="Times New Roman" w:hAnsi="Arial Narrow" w:cs="Calibri"/>
                <w:sz w:val="15"/>
                <w:szCs w:val="15"/>
              </w:rPr>
            </w:pPr>
          </w:p>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025010</w:t>
            </w:r>
          </w:p>
        </w:tc>
        <w:tc>
          <w:tcPr>
            <w:tcW w:w="2268"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Додела матичног броја и издавање обавештења о разврставању по делатности, ажурирање података за следећа поља: пун назив, скраћени назив, матични број, ПИБ, шифра насеља и шифра општине, шифра улице, улица, кућни број, поштански број, е-маил, веб, облик организовања, облик својине, број телефона, број мобилног телефона, порекло капитала, име и презиме законског заступника, ЈМБГ законског заступника, улица, шифра улице, кућни број, насеље и општина становања законског заступника, ЈБКЈС, тип КЈС, година коришћења јавних средстава, регистарски број, шифра регистарског органа, статус активности. Издавање преписа решења.</w:t>
            </w:r>
          </w:p>
        </w:tc>
        <w:tc>
          <w:tcPr>
            <w:tcW w:w="1134" w:type="dxa"/>
            <w:shd w:val="clear" w:color="auto" w:fill="auto"/>
          </w:tcPr>
          <w:p w:rsidR="00F967F2" w:rsidRPr="006357D8" w:rsidRDefault="00863F5C" w:rsidP="00450D23">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Континуирана; д</w:t>
            </w:r>
            <w:r w:rsidR="00F967F2" w:rsidRPr="006357D8">
              <w:rPr>
                <w:rFonts w:ascii="Arial Narrow" w:eastAsia="Times New Roman" w:hAnsi="Arial Narrow" w:cs="Calibri"/>
                <w:sz w:val="15"/>
                <w:szCs w:val="15"/>
              </w:rPr>
              <w:t>атум промене података</w:t>
            </w:r>
          </w:p>
        </w:tc>
        <w:tc>
          <w:tcPr>
            <w:tcW w:w="1418"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Непосредна пријава јединице разврставања - образац; Образац РЈР-1, РЈР-1А, РЈР-1Б. РЈР-1АБ, РЈР-С  и РЈР-СМ</w:t>
            </w:r>
          </w:p>
        </w:tc>
        <w:tc>
          <w:tcPr>
            <w:tcW w:w="1588"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Државне институције, судски органи, јединице локалне самоуправе, месне заједнице, установе, синдикати, верске заједнице, политичке организације, стечајне масе и други облици организовања, као и њихове јединице у саставу; 15 дана од издавања решења од стране примарног регистратора које се односи на оснивање, гашење  и друге промене статуса активности, као и промене осталих података садржаних у решењу.</w:t>
            </w:r>
          </w:p>
        </w:tc>
        <w:tc>
          <w:tcPr>
            <w:tcW w:w="1701"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450D23">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Класификацији делатности, Уредба о Класификацији делатности и Уредба о методологији за разврставање јединица разврставања према Класификацији делатности</w:t>
            </w:r>
          </w:p>
        </w:tc>
        <w:tc>
          <w:tcPr>
            <w:tcW w:w="794" w:type="dxa"/>
            <w:shd w:val="clear" w:color="auto" w:fill="auto"/>
          </w:tcPr>
          <w:p w:rsidR="00F967F2" w:rsidRPr="006357D8" w:rsidRDefault="00F967F2" w:rsidP="00450D23">
            <w:pPr>
              <w:spacing w:before="120" w:after="0" w:line="216"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450D23">
            <w:pPr>
              <w:spacing w:before="120" w:after="0" w:line="216" w:lineRule="auto"/>
              <w:rPr>
                <w:rFonts w:ascii="Times New Roman" w:eastAsia="Times New Roman" w:hAnsi="Times New Roman" w:cs="Times New Roman"/>
                <w:sz w:val="20"/>
                <w:szCs w:val="20"/>
              </w:rPr>
            </w:pPr>
          </w:p>
        </w:tc>
      </w:tr>
    </w:tbl>
    <w:p w:rsidR="00450D23" w:rsidRDefault="00450D23">
      <w:pPr>
        <w:sectPr w:rsidR="00450D23" w:rsidSect="0057390B">
          <w:footerReference w:type="default" r:id="rId19"/>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50D23" w:rsidRPr="004D48A3" w:rsidTr="00091DE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450D23" w:rsidRPr="00AD44DD" w:rsidRDefault="00450D23" w:rsidP="00091DE9">
            <w:pPr>
              <w:spacing w:after="120" w:line="240" w:lineRule="auto"/>
              <w:jc w:val="center"/>
              <w:rPr>
                <w:rFonts w:ascii="Arial Narrow" w:eastAsia="Times New Roman" w:hAnsi="Arial Narrow" w:cs="Times New Roman"/>
                <w:bCs/>
                <w:sz w:val="20"/>
                <w:szCs w:val="20"/>
                <w:lang w:val="sr-Cyrl-RS"/>
              </w:rPr>
            </w:pPr>
            <w:r w:rsidRPr="004D48A3">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2019</w:t>
            </w:r>
            <w:r w:rsidRPr="004D48A3">
              <w:rPr>
                <w:rFonts w:ascii="Arial Narrow" w:eastAsia="Times New Roman" w:hAnsi="Arial Narrow" w:cs="Times New Roman"/>
                <w:b/>
                <w:bCs/>
                <w:sz w:val="20"/>
                <w:szCs w:val="20"/>
                <w:lang w:val="sr-Cyrl-RS"/>
              </w:rPr>
              <w:t xml:space="preserve">. ГОДИНУ  </w:t>
            </w:r>
            <w:r>
              <w:rPr>
                <w:rFonts w:ascii="Arial Narrow" w:eastAsia="Times New Roman" w:hAnsi="Arial Narrow" w:cs="Times New Roman"/>
                <w:b/>
                <w:bCs/>
                <w:sz w:val="20"/>
                <w:szCs w:val="20"/>
                <w:lang w:val="sr-Latn-RS"/>
              </w:rPr>
              <w:t xml:space="preserve"> </w:t>
            </w:r>
            <w:r>
              <w:rPr>
                <w:rFonts w:ascii="Arial Narrow" w:eastAsia="Times New Roman" w:hAnsi="Arial Narrow" w:cs="Times New Roman"/>
                <w:bCs/>
                <w:sz w:val="20"/>
                <w:szCs w:val="20"/>
                <w:lang w:val="sr-Cyrl-RS"/>
              </w:rPr>
              <w:t>(наставак)</w:t>
            </w:r>
          </w:p>
        </w:tc>
      </w:tr>
      <w:tr w:rsidR="00450D23" w:rsidRPr="004D48A3" w:rsidTr="00091DE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before="60" w:after="60" w:line="240" w:lineRule="auto"/>
              <w:jc w:val="center"/>
              <w:rPr>
                <w:rFonts w:ascii="Arial Narrow" w:eastAsia="Times New Roman" w:hAnsi="Arial Narrow" w:cs="Times New Roman"/>
                <w:bCs/>
                <w:sz w:val="15"/>
                <w:szCs w:val="15"/>
                <w:lang w:val="sr-Cyrl-RS"/>
              </w:rPr>
            </w:pPr>
            <w:r w:rsidRPr="004D48A3">
              <w:rPr>
                <w:rFonts w:ascii="Arial Narrow" w:eastAsia="Times New Roman" w:hAnsi="Arial Narrow" w:cs="Times New Roman"/>
                <w:bCs/>
                <w:sz w:val="15"/>
                <w:szCs w:val="15"/>
              </w:rPr>
              <w:t>Терито</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ријални ниво објављи</w:t>
            </w:r>
            <w:r w:rsidRPr="004D48A3">
              <w:rPr>
                <w:rFonts w:ascii="Arial Narrow" w:eastAsia="Times New Roman" w:hAnsi="Arial Narrow" w:cs="Times New Roman"/>
                <w:bCs/>
                <w:sz w:val="15"/>
                <w:szCs w:val="15"/>
                <w:lang w:val="sr-Cyrl-RS"/>
              </w:rPr>
              <w:t>-</w:t>
            </w:r>
            <w:r w:rsidRPr="004D48A3">
              <w:rPr>
                <w:rFonts w:ascii="Arial Narrow" w:eastAsia="Times New Roman" w:hAnsi="Arial Narrow" w:cs="Times New Roman"/>
                <w:bCs/>
                <w:sz w:val="15"/>
                <w:szCs w:val="15"/>
              </w:rPr>
              <w:t xml:space="preserve">вања података </w:t>
            </w:r>
            <w:r w:rsidRPr="004D48A3">
              <w:rPr>
                <w:rFonts w:ascii="Arial Narrow" w:eastAsia="Times New Roman" w:hAnsi="Arial Narrow" w:cs="Times New Roman"/>
                <w:bCs/>
                <w:sz w:val="15"/>
                <w:szCs w:val="15"/>
                <w:vertAlign w:val="superscript"/>
              </w:rPr>
              <w:t>1</w:t>
            </w:r>
            <w:r w:rsidRPr="004D48A3">
              <w:rPr>
                <w:rFonts w:ascii="Arial Narrow" w:eastAsia="Times New Roman" w:hAnsi="Arial Narrow" w:cs="Times New Roman"/>
                <w:bCs/>
                <w:sz w:val="15"/>
                <w:szCs w:val="15"/>
                <w:vertAlign w:val="superscript"/>
                <w:lang w:val="sr-Cyrl-RS"/>
              </w:rPr>
              <w:t>)</w:t>
            </w: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Рок за прве резултате</w:t>
            </w:r>
          </w:p>
        </w:tc>
      </w:tr>
      <w:tr w:rsidR="00450D23"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before="60" w:after="6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r>
      <w:tr w:rsidR="00450D23" w:rsidRPr="004D48A3" w:rsidTr="00091DE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jc w:val="center"/>
              <w:rPr>
                <w:rFonts w:ascii="Arial Narrow" w:eastAsia="Times New Roman" w:hAnsi="Arial Narrow" w:cs="Times New Roman"/>
                <w:bCs/>
                <w:sz w:val="15"/>
                <w:szCs w:val="15"/>
              </w:rPr>
            </w:pPr>
            <w:r w:rsidRPr="004D48A3">
              <w:rPr>
                <w:rFonts w:ascii="Arial Narrow" w:eastAsia="Times New Roman" w:hAnsi="Arial Narrow" w:cs="Times New Roman"/>
                <w:bCs/>
                <w:sz w:val="15"/>
                <w:szCs w:val="15"/>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4D48A3" w:rsidRDefault="00450D23" w:rsidP="00091DE9">
            <w:pPr>
              <w:spacing w:after="0" w:line="240" w:lineRule="auto"/>
              <w:rPr>
                <w:rFonts w:ascii="Arial Narrow" w:eastAsia="Times New Roman" w:hAnsi="Arial Narrow" w:cs="Times New Roman"/>
                <w:bCs/>
                <w:sz w:val="15"/>
                <w:szCs w:val="15"/>
              </w:rPr>
            </w:pPr>
          </w:p>
        </w:tc>
      </w:tr>
      <w:tr w:rsidR="00450D23" w:rsidRPr="007B2E61" w:rsidTr="00091DE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450D23" w:rsidRPr="007B2E61" w:rsidRDefault="00450D23" w:rsidP="00091DE9">
            <w:pPr>
              <w:spacing w:after="0" w:line="240" w:lineRule="auto"/>
              <w:jc w:val="center"/>
              <w:rPr>
                <w:rFonts w:ascii="Arial Narrow" w:eastAsia="Times New Roman" w:hAnsi="Arial Narrow" w:cs="Times New Roman"/>
                <w:bCs/>
                <w:sz w:val="15"/>
                <w:szCs w:val="15"/>
              </w:rPr>
            </w:pPr>
            <w:r w:rsidRPr="007B2E61">
              <w:rPr>
                <w:rFonts w:ascii="Arial Narrow" w:eastAsia="Times New Roman" w:hAnsi="Arial Narrow" w:cs="Times New Roman"/>
                <w:bCs/>
                <w:sz w:val="15"/>
                <w:szCs w:val="15"/>
              </w:rPr>
              <w:t>12</w:t>
            </w:r>
          </w:p>
        </w:tc>
      </w:tr>
      <w:tr w:rsidR="00450D23" w:rsidRPr="004D48A3" w:rsidTr="00091DE9">
        <w:trPr>
          <w:trHeight w:val="20"/>
          <w:tblHeader/>
          <w:jc w:val="center"/>
        </w:trPr>
        <w:tc>
          <w:tcPr>
            <w:tcW w:w="454" w:type="dxa"/>
            <w:shd w:val="clear" w:color="auto" w:fill="auto"/>
          </w:tcPr>
          <w:p w:rsidR="00450D23" w:rsidRPr="006357D8" w:rsidRDefault="00450D23" w:rsidP="00091DE9">
            <w:pPr>
              <w:spacing w:after="0" w:line="240" w:lineRule="auto"/>
              <w:rPr>
                <w:rFonts w:ascii="Times New Roman" w:eastAsia="Times New Roman" w:hAnsi="Times New Roman" w:cs="Times New Roman"/>
                <w:sz w:val="24"/>
                <w:szCs w:val="24"/>
              </w:rPr>
            </w:pPr>
          </w:p>
        </w:tc>
        <w:tc>
          <w:tcPr>
            <w:tcW w:w="1021" w:type="dxa"/>
            <w:shd w:val="clear" w:color="auto" w:fill="auto"/>
          </w:tcPr>
          <w:p w:rsidR="00450D23" w:rsidRPr="006357D8" w:rsidRDefault="00450D23" w:rsidP="00091DE9">
            <w:pPr>
              <w:spacing w:after="0" w:line="240" w:lineRule="auto"/>
              <w:rPr>
                <w:rFonts w:ascii="Arial Narrow" w:eastAsia="Times New Roman" w:hAnsi="Arial Narrow" w:cs="Calibri"/>
                <w:sz w:val="15"/>
                <w:szCs w:val="15"/>
              </w:rPr>
            </w:pPr>
          </w:p>
        </w:tc>
        <w:tc>
          <w:tcPr>
            <w:tcW w:w="1588" w:type="dxa"/>
            <w:shd w:val="clear" w:color="auto" w:fill="auto"/>
          </w:tcPr>
          <w:p w:rsidR="00450D23" w:rsidRPr="006357D8" w:rsidRDefault="00450D23" w:rsidP="00091DE9">
            <w:pPr>
              <w:spacing w:after="0" w:line="240" w:lineRule="auto"/>
              <w:rPr>
                <w:rFonts w:ascii="Arial Narrow" w:eastAsia="Times New Roman" w:hAnsi="Arial Narrow" w:cs="Calibri"/>
                <w:sz w:val="15"/>
                <w:szCs w:val="15"/>
              </w:rPr>
            </w:pPr>
          </w:p>
        </w:tc>
        <w:tc>
          <w:tcPr>
            <w:tcW w:w="2268"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134"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450D23" w:rsidRPr="006357D8" w:rsidRDefault="00450D23" w:rsidP="00091DE9">
            <w:pPr>
              <w:spacing w:after="0" w:line="240" w:lineRule="auto"/>
              <w:rPr>
                <w:rFonts w:ascii="Arial Narrow" w:eastAsia="Times New Roman" w:hAnsi="Arial Narrow" w:cs="Calibri"/>
                <w:b/>
                <w:bCs/>
                <w:sz w:val="15"/>
                <w:szCs w:val="15"/>
              </w:rPr>
            </w:pPr>
          </w:p>
        </w:tc>
        <w:tc>
          <w:tcPr>
            <w:tcW w:w="1588" w:type="dxa"/>
            <w:shd w:val="clear" w:color="auto" w:fill="auto"/>
          </w:tcPr>
          <w:p w:rsidR="00450D23" w:rsidRPr="006357D8" w:rsidRDefault="00450D23" w:rsidP="00091DE9">
            <w:pPr>
              <w:spacing w:after="0" w:line="240" w:lineRule="auto"/>
              <w:rPr>
                <w:rFonts w:ascii="Arial Narrow" w:eastAsia="Times New Roman" w:hAnsi="Arial Narrow" w:cs="Calibri"/>
                <w:b/>
                <w:bCs/>
                <w:sz w:val="15"/>
                <w:szCs w:val="15"/>
              </w:rPr>
            </w:pPr>
          </w:p>
        </w:tc>
        <w:tc>
          <w:tcPr>
            <w:tcW w:w="1701"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418"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1531"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794"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c>
          <w:tcPr>
            <w:tcW w:w="851" w:type="dxa"/>
            <w:shd w:val="clear" w:color="auto" w:fill="auto"/>
          </w:tcPr>
          <w:p w:rsidR="00450D23" w:rsidRPr="006357D8" w:rsidRDefault="00450D23" w:rsidP="00091DE9">
            <w:pPr>
              <w:spacing w:after="0" w:line="240"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Комуникација са власницима административних извора података и произвођачима званичне статистике</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025011</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Активности се односе на учествовање приликом израде нових или промене постојећих административних извора у области доношења закона, измена и допуна закона, дефинисање садржаја административних извора, као и организацију састанака са власницима административних извора и произвођачима званичне статистике.</w:t>
            </w:r>
          </w:p>
        </w:tc>
        <w:tc>
          <w:tcPr>
            <w:tcW w:w="113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4877" w:type="dxa"/>
            <w:gridSpan w:val="3"/>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2)  Статистички регистри</w:t>
            </w:r>
          </w:p>
        </w:tc>
        <w:tc>
          <w:tcPr>
            <w:tcW w:w="113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1701"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1418"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1531"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794"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851" w:type="dxa"/>
            <w:shd w:val="clear" w:color="auto" w:fill="auto"/>
          </w:tcPr>
          <w:p w:rsidR="00F967F2" w:rsidRPr="003A58FB" w:rsidRDefault="00F967F2" w:rsidP="00EA02B7">
            <w:pPr>
              <w:spacing w:before="120" w:after="120" w:line="228"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Вођење статистичког пословног регистра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025040</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Вођење и одржавање регистра према регулативи и стандардима Европске уније (обухват статистичких јединица са идентификационим подацима, делатностима, територији, запосленима и осталим обележјима)</w:t>
            </w:r>
          </w:p>
        </w:tc>
        <w:tc>
          <w:tcPr>
            <w:tcW w:w="113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 месечно</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Агенција за привредне регистре, Регистар јединица разврставања, Министарство финансија - Пореска управа и остали расположиви административни извори</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Насеље, општина, област, регион и 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статистичког пословног регистра о локалним јединицама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025041</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Истраживање статистичког пословног регистра о локалним јединицама (идентификациони подаци, подаци о структури јединица по делатностима и подаци о броју запослених)</w:t>
            </w:r>
          </w:p>
        </w:tc>
        <w:tc>
          <w:tcPr>
            <w:tcW w:w="113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Анкетни и извештајни метод; Упитник СПР-ЛЈ</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Пословни субјекти</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41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Насеље, општина, област, регион и 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Завод за заштиту природе Србије</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Регистар заштићених природних добара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025043</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Подаци о заштићеним природним добрима (заштићена подручја, заштићене врсте и покретна заштићена природна документа); списак заштићених подручја, назив акта којим су подручја стављена под заштиту, назив акта којим су врсте стављене под заштиту, списак покретних заштићених природних докумената, као и подаци о међународној заштити природних добара. Регистар </w:t>
            </w:r>
            <w:r w:rsidRPr="006357D8">
              <w:rPr>
                <w:rFonts w:ascii="Arial Narrow" w:eastAsia="Times New Roman" w:hAnsi="Arial Narrow" w:cs="Calibri"/>
                <w:sz w:val="15"/>
                <w:szCs w:val="15"/>
              </w:rPr>
              <w:lastRenderedPageBreak/>
              <w:t>садржи назив заштићеног подручја, врсту заштићеног подручја, националну и међународну категорију заштићеног подручја, место на којем се заштићено подручје налази, централну координатну тачку по Гриничу, кратак опис заштићеног подручја, опис граница заштићеног подручја, списак катастарских парцела по режимима заштите, податке о власништву и управљачу, физичке и правне промене на заштићеном подручју, број и датум акта о стављању под заштиту подручја и број и датум акта о престанку заштите</w:t>
            </w:r>
          </w:p>
        </w:tc>
        <w:tc>
          <w:tcPr>
            <w:tcW w:w="1134" w:type="dxa"/>
            <w:shd w:val="clear" w:color="auto" w:fill="auto"/>
          </w:tcPr>
          <w:p w:rsidR="00F967F2" w:rsidRPr="006357D8" w:rsidRDefault="00863F5C" w:rsidP="00F967F2">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Континуирана; к</w:t>
            </w:r>
            <w:r w:rsidR="00F967F2" w:rsidRPr="006357D8">
              <w:rPr>
                <w:rFonts w:ascii="Arial Narrow" w:eastAsia="Times New Roman" w:hAnsi="Arial Narrow" w:cs="Calibri"/>
                <w:sz w:val="15"/>
                <w:szCs w:val="15"/>
              </w:rPr>
              <w:t>онтинуирана</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Прикупљање података из студија заштите и усвојеног акта о заштити природног добара </w:t>
            </w: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Јединице локалне самоуправе и Влада Републике Србије</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Сл</w:t>
            </w:r>
            <w:r w:rsidR="00863F5C">
              <w:rPr>
                <w:rFonts w:ascii="Arial Narrow" w:eastAsia="Times New Roman" w:hAnsi="Arial Narrow" w:cs="Calibri"/>
                <w:sz w:val="15"/>
                <w:szCs w:val="15"/>
              </w:rPr>
              <w:t>ужбени гласник РС (Влада РС) и с</w:t>
            </w:r>
            <w:r w:rsidRPr="006357D8">
              <w:rPr>
                <w:rFonts w:ascii="Arial Narrow" w:eastAsia="Times New Roman" w:hAnsi="Arial Narrow" w:cs="Calibri"/>
                <w:sz w:val="15"/>
                <w:szCs w:val="15"/>
              </w:rPr>
              <w:t>лужбена гласила јединица локалних самоуправа, по објављивању аката у службеном гласилу</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Картографски подаци Републичког геодетског завода</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заштити природе, Правилник о начину и садржини вођења регистра заштићених природних добара</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Насеље, општина, област, регион и 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Континуирано, одмах по усвајању званичног акта о заштити или престанку заштите</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Статистички регистар запослених</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025042</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Подаци о обвезницима социјалног осигурања</w:t>
            </w:r>
          </w:p>
        </w:tc>
        <w:tc>
          <w:tcPr>
            <w:tcW w:w="113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Месечна  </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Правна и физичка лица обвезници социјалног осигурања</w:t>
            </w:r>
          </w:p>
        </w:tc>
        <w:tc>
          <w:tcPr>
            <w:tcW w:w="170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ЦРОСО</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Насеље, општина, област, регион и Република Србија</w:t>
            </w: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15. у месецу</w:t>
            </w:r>
          </w:p>
        </w:tc>
      </w:tr>
      <w:tr w:rsidR="00F967F2" w:rsidRPr="004D48A3" w:rsidTr="004E2E1A">
        <w:trPr>
          <w:trHeight w:val="20"/>
          <w:jc w:val="center"/>
        </w:trPr>
        <w:tc>
          <w:tcPr>
            <w:tcW w:w="45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5</w:t>
            </w:r>
          </w:p>
        </w:tc>
        <w:tc>
          <w:tcPr>
            <w:tcW w:w="102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Секторско класификовање институционалних јединица</w:t>
            </w:r>
          </w:p>
          <w:p w:rsidR="00F967F2" w:rsidRDefault="00F967F2" w:rsidP="00F967F2">
            <w:pPr>
              <w:spacing w:before="120" w:after="0" w:line="228" w:lineRule="auto"/>
              <w:rPr>
                <w:rFonts w:ascii="Arial Narrow" w:eastAsia="Times New Roman" w:hAnsi="Arial Narrow" w:cs="Calibri"/>
                <w:sz w:val="15"/>
                <w:szCs w:val="15"/>
              </w:rPr>
            </w:pPr>
          </w:p>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025045</w:t>
            </w:r>
          </w:p>
        </w:tc>
        <w:tc>
          <w:tcPr>
            <w:tcW w:w="226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Разврставање пословних јединица економије у институционалне секторе у складу са међународним класификацијама (SNA 2008, ESA 2010).</w:t>
            </w:r>
          </w:p>
        </w:tc>
        <w:tc>
          <w:tcPr>
            <w:tcW w:w="1134" w:type="dxa"/>
            <w:shd w:val="clear" w:color="auto" w:fill="auto"/>
          </w:tcPr>
          <w:p w:rsidR="00F967F2" w:rsidRPr="006357D8" w:rsidRDefault="00F967F2" w:rsidP="00863F5C">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w:t>
            </w:r>
            <w:r>
              <w:rPr>
                <w:rFonts w:ascii="Arial Narrow" w:eastAsia="Times New Roman" w:hAnsi="Arial Narrow" w:cs="Calibri"/>
                <w:sz w:val="15"/>
                <w:szCs w:val="15"/>
              </w:rPr>
              <w:t>a</w:t>
            </w:r>
            <w:r w:rsidRPr="006357D8">
              <w:rPr>
                <w:rFonts w:ascii="Arial Narrow" w:eastAsia="Times New Roman" w:hAnsi="Arial Narrow" w:cs="Calibri"/>
                <w:sz w:val="15"/>
                <w:szCs w:val="15"/>
              </w:rPr>
              <w:t xml:space="preserve">; </w:t>
            </w:r>
            <w:r w:rsidR="00863F5C">
              <w:rPr>
                <w:rFonts w:ascii="Arial Narrow" w:eastAsia="Times New Roman" w:hAnsi="Arial Narrow" w:cs="Calibri"/>
                <w:sz w:val="15"/>
                <w:szCs w:val="15"/>
                <w:lang w:val="sr-Cyrl-RS"/>
              </w:rPr>
              <w:t>п</w:t>
            </w:r>
            <w:r w:rsidRPr="006357D8">
              <w:rPr>
                <w:rFonts w:ascii="Arial Narrow" w:eastAsia="Times New Roman" w:hAnsi="Arial Narrow" w:cs="Calibri"/>
                <w:sz w:val="15"/>
                <w:szCs w:val="15"/>
              </w:rPr>
              <w:t>ретходни месец</w:t>
            </w:r>
          </w:p>
        </w:tc>
        <w:tc>
          <w:tcPr>
            <w:tcW w:w="1418"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F967F2">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D611BE" w:rsidP="00F967F2">
            <w:pPr>
              <w:spacing w:before="120" w:after="0" w:line="228"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p>
        </w:tc>
        <w:tc>
          <w:tcPr>
            <w:tcW w:w="851" w:type="dxa"/>
            <w:shd w:val="clear" w:color="auto" w:fill="auto"/>
          </w:tcPr>
          <w:p w:rsidR="00F967F2" w:rsidRPr="006357D8" w:rsidRDefault="00F967F2" w:rsidP="00F967F2">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Крај месеца</w:t>
            </w: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p>
        </w:tc>
        <w:tc>
          <w:tcPr>
            <w:tcW w:w="4877" w:type="dxa"/>
            <w:gridSpan w:val="3"/>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5.  Базе података</w:t>
            </w:r>
          </w:p>
        </w:tc>
        <w:tc>
          <w:tcPr>
            <w:tcW w:w="1134"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28"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1701"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1418"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1531"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794" w:type="dxa"/>
            <w:shd w:val="clear" w:color="auto" w:fill="auto"/>
          </w:tcPr>
          <w:p w:rsidR="00F967F2" w:rsidRPr="00915B65" w:rsidRDefault="00F967F2" w:rsidP="00EA02B7">
            <w:pPr>
              <w:spacing w:before="120" w:after="120" w:line="228" w:lineRule="auto"/>
              <w:rPr>
                <w:rFonts w:ascii="Arial Narrow" w:eastAsia="Times New Roman" w:hAnsi="Arial Narrow" w:cs="Times New Roman"/>
                <w:b/>
                <w:sz w:val="16"/>
                <w:szCs w:val="16"/>
              </w:rPr>
            </w:pPr>
          </w:p>
        </w:tc>
        <w:tc>
          <w:tcPr>
            <w:tcW w:w="851" w:type="dxa"/>
            <w:shd w:val="clear" w:color="auto" w:fill="auto"/>
          </w:tcPr>
          <w:p w:rsidR="00F967F2" w:rsidRPr="003A58FB" w:rsidRDefault="00F967F2" w:rsidP="00EA02B7">
            <w:pPr>
              <w:spacing w:before="120" w:after="120" w:line="228" w:lineRule="auto"/>
              <w:rPr>
                <w:rFonts w:ascii="Arial Narrow" w:eastAsia="Times New Roman" w:hAnsi="Arial Narrow" w:cs="Times New Roman"/>
                <w:b/>
                <w:sz w:val="16"/>
                <w:szCs w:val="16"/>
              </w:rPr>
            </w:pP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Републичка база података - DevInfo Република Србија</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005020</w:t>
            </w:r>
          </w:p>
        </w:tc>
        <w:tc>
          <w:tcPr>
            <w:tcW w:w="2268" w:type="dxa"/>
            <w:shd w:val="clear" w:color="auto" w:fill="auto"/>
          </w:tcPr>
          <w:p w:rsidR="0076258B" w:rsidRPr="0076258B" w:rsidRDefault="0076258B" w:rsidP="0076258B">
            <w:pPr>
              <w:rPr>
                <w:rFonts w:ascii="Arial Narrow" w:hAnsi="Arial Narrow"/>
                <w:color w:val="000000" w:themeColor="text1"/>
                <w:sz w:val="18"/>
                <w:szCs w:val="18"/>
              </w:rPr>
            </w:pPr>
            <w:r w:rsidRPr="0076258B">
              <w:rPr>
                <w:rFonts w:ascii="Arial Narrow" w:hAnsi="Arial Narrow"/>
                <w:color w:val="000000" w:themeColor="text1"/>
                <w:sz w:val="15"/>
                <w:szCs w:val="15"/>
              </w:rPr>
              <w:t>DevInfo база података омогућава организовање, чување, преглед и представљање статистичких података. База података садржи званичне статистичке податке за праћење глобалних и националних циљева развоја и показатеља социјалне укључености и смањења сиромаштва, на</w:t>
            </w:r>
            <w:r>
              <w:rPr>
                <w:rFonts w:ascii="Arial Narrow" w:hAnsi="Arial Narrow"/>
                <w:color w:val="000000" w:themeColor="text1"/>
                <w:sz w:val="15"/>
                <w:szCs w:val="15"/>
              </w:rPr>
              <w:t>ционалног плана акције за децу,</w:t>
            </w:r>
            <w:r w:rsidRPr="0076258B">
              <w:rPr>
                <w:rFonts w:ascii="Arial Narrow" w:hAnsi="Arial Narrow"/>
                <w:color w:val="000000" w:themeColor="text1"/>
                <w:sz w:val="15"/>
                <w:szCs w:val="15"/>
              </w:rPr>
              <w:t xml:space="preserve"> </w:t>
            </w:r>
            <w:r w:rsidRPr="0076258B">
              <w:rPr>
                <w:rFonts w:ascii="Arial Narrow" w:hAnsi="Arial Narrow"/>
                <w:color w:val="000000" w:themeColor="text1"/>
                <w:sz w:val="15"/>
                <w:szCs w:val="15"/>
                <w:lang w:val="sr-Cyrl-RS"/>
              </w:rPr>
              <w:t xml:space="preserve">индикатора </w:t>
            </w:r>
            <w:r w:rsidRPr="0076258B">
              <w:rPr>
                <w:rFonts w:ascii="Arial Narrow" w:hAnsi="Arial Narrow"/>
                <w:color w:val="000000" w:themeColor="text1"/>
                <w:sz w:val="15"/>
                <w:szCs w:val="15"/>
                <w:lang w:val="sr-Cyrl-RS"/>
              </w:rPr>
              <w:lastRenderedPageBreak/>
              <w:t>статистике полова итд</w:t>
            </w:r>
            <w:r w:rsidRPr="0076258B">
              <w:rPr>
                <w:rFonts w:ascii="Arial Narrow" w:hAnsi="Arial Narrow"/>
                <w:color w:val="000000" w:themeColor="text1"/>
                <w:sz w:val="18"/>
                <w:szCs w:val="18"/>
              </w:rPr>
              <w:t>.</w:t>
            </w:r>
          </w:p>
          <w:p w:rsidR="00F967F2" w:rsidRPr="006357D8" w:rsidRDefault="00F967F2" w:rsidP="00EA02B7">
            <w:pPr>
              <w:spacing w:before="120" w:after="0" w:line="216" w:lineRule="auto"/>
              <w:rPr>
                <w:rFonts w:ascii="Arial Narrow" w:eastAsia="Times New Roman" w:hAnsi="Arial Narrow" w:cs="Calibri"/>
                <w:sz w:val="15"/>
                <w:szCs w:val="15"/>
              </w:rPr>
            </w:pPr>
          </w:p>
        </w:tc>
        <w:tc>
          <w:tcPr>
            <w:tcW w:w="1134" w:type="dxa"/>
            <w:shd w:val="clear" w:color="auto" w:fill="auto"/>
          </w:tcPr>
          <w:p w:rsidR="00F967F2" w:rsidRPr="006357D8" w:rsidRDefault="003D57A6" w:rsidP="00EA02B7">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lang w:val="sr-Cyrl-RS"/>
              </w:rPr>
              <w:lastRenderedPageBreak/>
              <w:t>Полуг</w:t>
            </w:r>
            <w:r w:rsidR="00F967F2" w:rsidRPr="006357D8">
              <w:rPr>
                <w:rFonts w:ascii="Arial Narrow" w:eastAsia="Times New Roman" w:hAnsi="Arial Narrow" w:cs="Calibri"/>
                <w:sz w:val="15"/>
                <w:szCs w:val="15"/>
              </w:rPr>
              <w:t xml:space="preserve">одишња  </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Министарство финансија / 12.4</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Агенција за привредне регистре / 12.4</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Национална служба за запошљавање / 12.4</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Ре</w:t>
            </w:r>
            <w:r w:rsidR="00863F5C">
              <w:rPr>
                <w:rFonts w:ascii="Arial Narrow" w:eastAsia="Times New Roman" w:hAnsi="Arial Narrow" w:cs="Calibri"/>
                <w:sz w:val="15"/>
                <w:szCs w:val="15"/>
              </w:rPr>
              <w:t>публички геодетски завод / 12.4,</w:t>
            </w:r>
            <w:r w:rsidRPr="006357D8">
              <w:rPr>
                <w:rFonts w:ascii="Arial Narrow" w:eastAsia="Times New Roman" w:hAnsi="Arial Narrow" w:cs="Calibri"/>
                <w:sz w:val="15"/>
                <w:szCs w:val="15"/>
              </w:rPr>
              <w:t xml:space="preserve"> Министарство за рад, запошљавање, борачка и социјална питања</w:t>
            </w:r>
            <w:r w:rsidR="00863F5C">
              <w:rPr>
                <w:rFonts w:ascii="Arial Narrow" w:eastAsia="Times New Roman" w:hAnsi="Arial Narrow" w:cs="Calibri"/>
                <w:sz w:val="15"/>
                <w:szCs w:val="15"/>
                <w:lang w:val="sr-Cyrl-RS"/>
              </w:rPr>
              <w:t xml:space="preserve"> </w:t>
            </w:r>
            <w:r w:rsidRPr="006357D8">
              <w:rPr>
                <w:rFonts w:ascii="Arial Narrow" w:eastAsia="Times New Roman" w:hAnsi="Arial Narrow" w:cs="Calibri"/>
                <w:sz w:val="15"/>
                <w:szCs w:val="15"/>
              </w:rPr>
              <w:t>-Информациони систем / 12.4</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Републички завод за </w:t>
            </w:r>
            <w:r w:rsidRPr="006357D8">
              <w:rPr>
                <w:rFonts w:ascii="Arial Narrow" w:eastAsia="Times New Roman" w:hAnsi="Arial Narrow" w:cs="Calibri"/>
                <w:sz w:val="15"/>
                <w:szCs w:val="15"/>
              </w:rPr>
              <w:lastRenderedPageBreak/>
              <w:t>социјалну заштиту /</w:t>
            </w:r>
            <w:r>
              <w:rPr>
                <w:rFonts w:ascii="Arial Narrow" w:eastAsia="Times New Roman" w:hAnsi="Arial Narrow" w:cs="Calibri"/>
                <w:sz w:val="15"/>
                <w:szCs w:val="15"/>
              </w:rPr>
              <w:t xml:space="preserve"> </w:t>
            </w:r>
            <w:r w:rsidRPr="006357D8">
              <w:rPr>
                <w:rFonts w:ascii="Arial Narrow" w:eastAsia="Times New Roman" w:hAnsi="Arial Narrow" w:cs="Calibri"/>
                <w:sz w:val="15"/>
                <w:szCs w:val="15"/>
              </w:rPr>
              <w:t>14.10</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Институт за јавно здравље Србије /</w:t>
            </w:r>
            <w:r>
              <w:rPr>
                <w:rFonts w:ascii="Arial Narrow" w:eastAsia="Times New Roman" w:hAnsi="Arial Narrow" w:cs="Calibri"/>
                <w:sz w:val="15"/>
                <w:szCs w:val="15"/>
              </w:rPr>
              <w:t xml:space="preserve"> </w:t>
            </w:r>
            <w:r w:rsidRPr="006357D8">
              <w:rPr>
                <w:rFonts w:ascii="Arial Narrow" w:eastAsia="Times New Roman" w:hAnsi="Arial Narrow" w:cs="Calibri"/>
                <w:sz w:val="15"/>
                <w:szCs w:val="15"/>
              </w:rPr>
              <w:t>14.10</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Завод за заштиту природе Србије</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Народна банка Србије</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Завод за вредновање квалитета образовања и васпитања</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Министарство спољних послова</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Републички фонд за пензијско и инвалидско осигурање</w:t>
            </w:r>
          </w:p>
        </w:tc>
        <w:tc>
          <w:tcPr>
            <w:tcW w:w="1418" w:type="dxa"/>
            <w:shd w:val="clear" w:color="auto" w:fill="auto"/>
          </w:tcPr>
          <w:p w:rsidR="00F967F2" w:rsidRPr="006357D8" w:rsidRDefault="00D611BE" w:rsidP="00EA02B7">
            <w:pPr>
              <w:spacing w:before="120" w:after="0" w:line="216" w:lineRule="auto"/>
              <w:rPr>
                <w:rFonts w:ascii="Arial Narrow" w:eastAsia="Times New Roman" w:hAnsi="Arial Narrow" w:cs="Calibri"/>
                <w:sz w:val="15"/>
                <w:szCs w:val="15"/>
              </w:rPr>
            </w:pPr>
            <w:r w:rsidRPr="00D611BE">
              <w:rPr>
                <w:rFonts w:ascii="Arial Narrow" w:eastAsia="Times New Roman" w:hAnsi="Arial Narrow" w:cs="Calibri"/>
                <w:sz w:val="15"/>
                <w:szCs w:val="15"/>
              </w:rPr>
              <w:lastRenderedPageBreak/>
              <w:t>Статистичка истраживања Републичког завода за статистику</w:t>
            </w:r>
          </w:p>
        </w:tc>
        <w:tc>
          <w:tcPr>
            <w:tcW w:w="153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30.04.2019. и 31.10.2019</w:t>
            </w: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Општинске DevInfo базе података - преглед стања и развоја општина и природно кретање становништва</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005021</w:t>
            </w:r>
          </w:p>
        </w:tc>
        <w:tc>
          <w:tcPr>
            <w:tcW w:w="226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DevInfo база података омогућава организовање, чување, преглед и представљање статистичких података. Базе података садрже званичне статистичке податке и изабране индикаторе до нивоа општине са циљем праћења стања и развоја општине и праћења природног кретања становништва. Базе садрже податке и индикаторе за односне године са информацијама о територији, јединицама мере, субпопулацијама и извору података, као и одговарајуће метаподатке. Подаци се могу представити у облику табела, графикона и мапа. На сајту РЗС расположиви су профили на свим територијалним нивоима.</w:t>
            </w:r>
          </w:p>
        </w:tc>
        <w:tc>
          <w:tcPr>
            <w:tcW w:w="113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Полугодишња  </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8A4902" w:rsidRDefault="00F967F2" w:rsidP="00863F5C">
            <w:pPr>
              <w:spacing w:before="120" w:after="0" w:line="216" w:lineRule="auto"/>
              <w:rPr>
                <w:rFonts w:ascii="Arial Narrow" w:eastAsia="Times New Roman" w:hAnsi="Arial Narrow" w:cs="Calibri"/>
                <w:sz w:val="15"/>
                <w:szCs w:val="15"/>
                <w:lang w:val="sr-Cyrl-RS"/>
              </w:rPr>
            </w:pPr>
            <w:r w:rsidRPr="006357D8">
              <w:rPr>
                <w:rFonts w:ascii="Arial Narrow" w:eastAsia="Times New Roman" w:hAnsi="Arial Narrow" w:cs="Calibri"/>
                <w:sz w:val="15"/>
                <w:szCs w:val="15"/>
              </w:rPr>
              <w:t>Министарство финансија / 12.4</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Агенција за привредне регистре / 12.4</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Национална служба за запошљавање / 12.4</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Републички геодетски завод / 12.4</w:t>
            </w:r>
            <w:r w:rsidR="00863F5C">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Министарство за рад, запошљавање, борачка и социјална питања</w:t>
            </w:r>
            <w:r w:rsidR="008A4902">
              <w:rPr>
                <w:rFonts w:ascii="Arial Narrow" w:eastAsia="Times New Roman" w:hAnsi="Arial Narrow" w:cs="Calibri"/>
                <w:sz w:val="15"/>
                <w:szCs w:val="15"/>
                <w:lang w:val="sr-Cyrl-RS"/>
              </w:rPr>
              <w:t xml:space="preserve"> </w:t>
            </w:r>
            <w:r w:rsidRPr="006357D8">
              <w:rPr>
                <w:rFonts w:ascii="Arial Narrow" w:eastAsia="Times New Roman" w:hAnsi="Arial Narrow" w:cs="Calibri"/>
                <w:sz w:val="15"/>
                <w:szCs w:val="15"/>
              </w:rPr>
              <w:t>-Информациони систем / 12.4</w:t>
            </w:r>
            <w:r w:rsidR="008A4902">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Републички завод за социјалну заштиту /14.10</w:t>
            </w:r>
            <w:r w:rsidR="008A4902">
              <w:rPr>
                <w:rFonts w:ascii="Arial Narrow" w:eastAsia="Times New Roman" w:hAnsi="Arial Narrow" w:cs="Calibri"/>
                <w:sz w:val="15"/>
                <w:szCs w:val="15"/>
                <w:lang w:val="sr-Cyrl-RS"/>
              </w:rPr>
              <w:t>,</w:t>
            </w:r>
            <w:r w:rsidRPr="006357D8">
              <w:rPr>
                <w:rFonts w:ascii="Arial Narrow" w:eastAsia="Times New Roman" w:hAnsi="Arial Narrow" w:cs="Calibri"/>
                <w:sz w:val="15"/>
                <w:szCs w:val="15"/>
              </w:rPr>
              <w:t xml:space="preserve"> Институт за јавно здравље Србије / 14.10</w:t>
            </w:r>
            <w:r w:rsidR="008A4902">
              <w:rPr>
                <w:rFonts w:ascii="Arial Narrow" w:eastAsia="Times New Roman" w:hAnsi="Arial Narrow" w:cs="Calibri"/>
                <w:sz w:val="15"/>
                <w:szCs w:val="15"/>
                <w:lang w:val="sr-Cyrl-RS"/>
              </w:rPr>
              <w:t>.</w:t>
            </w:r>
          </w:p>
        </w:tc>
        <w:tc>
          <w:tcPr>
            <w:tcW w:w="1418" w:type="dxa"/>
            <w:shd w:val="clear" w:color="auto" w:fill="auto"/>
          </w:tcPr>
          <w:p w:rsidR="00F967F2" w:rsidRPr="006357D8" w:rsidRDefault="00D611BE" w:rsidP="00EA02B7">
            <w:pPr>
              <w:spacing w:before="120" w:after="0" w:line="216" w:lineRule="auto"/>
              <w:rPr>
                <w:rFonts w:ascii="Arial Narrow" w:eastAsia="Times New Roman" w:hAnsi="Arial Narrow" w:cs="Calibri"/>
                <w:sz w:val="15"/>
                <w:szCs w:val="15"/>
              </w:rPr>
            </w:pPr>
            <w:r w:rsidRPr="00D611BE">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регион, области и општина</w:t>
            </w:r>
          </w:p>
        </w:tc>
        <w:tc>
          <w:tcPr>
            <w:tcW w:w="85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30.04.2019. и 31.10.2019.</w:t>
            </w: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3</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база података</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025244</w:t>
            </w:r>
          </w:p>
        </w:tc>
        <w:tc>
          <w:tcPr>
            <w:tcW w:w="226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Статистичка база података је намењена за објављивање статистичких података произведених према годишњем плану статистичких истраживања од стране Републичког завода за статистику и других произвођача у систему званичне статистике. Веб сајт заједно са статистичком базом података представља главни канал за дисеминацију који се користи као медиј за пружање услуга корисницима. Статистичка база података омогућава корисницима да на једном месту могу прегледати и преузети серије података за индикаторе из свих статистичких </w:t>
            </w:r>
            <w:r w:rsidRPr="006357D8">
              <w:rPr>
                <w:rFonts w:ascii="Arial Narrow" w:eastAsia="Times New Roman" w:hAnsi="Arial Narrow" w:cs="Calibri"/>
                <w:sz w:val="15"/>
                <w:szCs w:val="15"/>
              </w:rPr>
              <w:lastRenderedPageBreak/>
              <w:t>области као и за индикаторе одрживог развоја зависно од периодике истраживања/активности из којих су произведени са одговарајућим метаподацима. База се свакодневно ажурира новим подацима, ажурирање се обавља у 12 часова и усклађује са Календаром објављивања.</w:t>
            </w:r>
          </w:p>
        </w:tc>
        <w:tc>
          <w:tcPr>
            <w:tcW w:w="113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Континуирана  </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Насеље, општина, област, регион и Република Србија</w:t>
            </w:r>
          </w:p>
        </w:tc>
        <w:tc>
          <w:tcPr>
            <w:tcW w:w="85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r>
      <w:tr w:rsidR="00F967F2" w:rsidRPr="00915B65" w:rsidTr="0043440F">
        <w:trPr>
          <w:trHeight w:val="20"/>
          <w:jc w:val="center"/>
        </w:trPr>
        <w:tc>
          <w:tcPr>
            <w:tcW w:w="454"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p>
        </w:tc>
        <w:tc>
          <w:tcPr>
            <w:tcW w:w="4877" w:type="dxa"/>
            <w:gridSpan w:val="3"/>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6.  ИТ инфраструктура</w:t>
            </w:r>
          </w:p>
        </w:tc>
        <w:tc>
          <w:tcPr>
            <w:tcW w:w="1134"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F967F2" w:rsidRPr="00915B65" w:rsidRDefault="00F967F2" w:rsidP="00EA02B7">
            <w:pPr>
              <w:spacing w:before="120" w:after="120" w:line="216" w:lineRule="auto"/>
              <w:rPr>
                <w:rFonts w:ascii="Arial Narrow" w:eastAsia="Times New Roman" w:hAnsi="Arial Narrow" w:cs="Calibri"/>
                <w:b/>
                <w:sz w:val="16"/>
                <w:szCs w:val="16"/>
              </w:rPr>
            </w:pPr>
          </w:p>
        </w:tc>
        <w:tc>
          <w:tcPr>
            <w:tcW w:w="1588"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70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418"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1531"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794" w:type="dxa"/>
            <w:shd w:val="clear" w:color="auto" w:fill="auto"/>
          </w:tcPr>
          <w:p w:rsidR="00F967F2" w:rsidRPr="00915B65" w:rsidRDefault="00F967F2" w:rsidP="00EA02B7">
            <w:pPr>
              <w:spacing w:before="120" w:after="120" w:line="216" w:lineRule="auto"/>
              <w:rPr>
                <w:rFonts w:ascii="Arial Narrow" w:eastAsia="Times New Roman" w:hAnsi="Arial Narrow" w:cs="Times New Roman"/>
                <w:b/>
                <w:sz w:val="16"/>
                <w:szCs w:val="16"/>
              </w:rPr>
            </w:pPr>
          </w:p>
        </w:tc>
        <w:tc>
          <w:tcPr>
            <w:tcW w:w="851" w:type="dxa"/>
            <w:shd w:val="clear" w:color="auto" w:fill="auto"/>
          </w:tcPr>
          <w:p w:rsidR="00F967F2" w:rsidRPr="003A58FB" w:rsidRDefault="00F967F2" w:rsidP="00EA02B7">
            <w:pPr>
              <w:spacing w:before="120" w:after="120" w:line="216" w:lineRule="auto"/>
              <w:rPr>
                <w:rFonts w:ascii="Arial Narrow" w:eastAsia="Times New Roman" w:hAnsi="Arial Narrow" w:cs="Times New Roman"/>
                <w:b/>
                <w:sz w:val="16"/>
                <w:szCs w:val="16"/>
              </w:rPr>
            </w:pPr>
          </w:p>
        </w:tc>
      </w:tr>
      <w:tr w:rsidR="002139E2" w:rsidRPr="004D48A3" w:rsidTr="004E2E1A">
        <w:trPr>
          <w:trHeight w:val="20"/>
          <w:jc w:val="center"/>
        </w:trPr>
        <w:tc>
          <w:tcPr>
            <w:tcW w:w="454" w:type="dxa"/>
            <w:shd w:val="clear" w:color="auto" w:fill="auto"/>
          </w:tcPr>
          <w:p w:rsidR="002139E2" w:rsidRPr="006357D8" w:rsidRDefault="002139E2" w:rsidP="002139E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2139E2" w:rsidRPr="006357D8" w:rsidRDefault="002139E2" w:rsidP="002139E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Сви одговорни произвођачи званичне статистике</w:t>
            </w:r>
          </w:p>
        </w:tc>
        <w:tc>
          <w:tcPr>
            <w:tcW w:w="1588" w:type="dxa"/>
            <w:shd w:val="clear" w:color="auto" w:fill="auto"/>
          </w:tcPr>
          <w:p w:rsidR="002139E2" w:rsidRDefault="002139E2" w:rsidP="002139E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Координација и управљање</w:t>
            </w:r>
          </w:p>
          <w:p w:rsidR="002139E2" w:rsidRDefault="002139E2" w:rsidP="002139E2">
            <w:pPr>
              <w:spacing w:before="120" w:after="0" w:line="216" w:lineRule="auto"/>
              <w:rPr>
                <w:rFonts w:ascii="Arial Narrow" w:eastAsia="Times New Roman" w:hAnsi="Arial Narrow" w:cs="Calibri"/>
                <w:sz w:val="15"/>
                <w:szCs w:val="15"/>
              </w:rPr>
            </w:pPr>
          </w:p>
          <w:p w:rsidR="002139E2" w:rsidRPr="006357D8" w:rsidRDefault="002139E2" w:rsidP="002139E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025230</w:t>
            </w:r>
          </w:p>
        </w:tc>
        <w:tc>
          <w:tcPr>
            <w:tcW w:w="2268" w:type="dxa"/>
            <w:shd w:val="clear" w:color="auto" w:fill="auto"/>
          </w:tcPr>
          <w:p w:rsidR="002139E2" w:rsidRPr="002139E2" w:rsidRDefault="002139E2" w:rsidP="002139E2">
            <w:pPr>
              <w:spacing w:before="120" w:after="0" w:line="216" w:lineRule="auto"/>
              <w:rPr>
                <w:rFonts w:ascii="Arial Narrow" w:eastAsia="Times New Roman" w:hAnsi="Arial Narrow" w:cs="Calibri"/>
                <w:sz w:val="15"/>
                <w:szCs w:val="15"/>
              </w:rPr>
            </w:pPr>
            <w:r w:rsidRPr="002139E2">
              <w:rPr>
                <w:rFonts w:ascii="Arial Narrow" w:eastAsia="Times New Roman" w:hAnsi="Arial Narrow" w:cs="Calibri"/>
                <w:sz w:val="15"/>
                <w:szCs w:val="15"/>
              </w:rPr>
              <w:t>Планира се</w:t>
            </w:r>
            <w:r w:rsidR="00407529">
              <w:rPr>
                <w:rFonts w:ascii="Arial Narrow" w:eastAsia="Times New Roman" w:hAnsi="Arial Narrow" w:cs="Calibri"/>
                <w:sz w:val="15"/>
                <w:szCs w:val="15"/>
              </w:rPr>
              <w:t>:</w:t>
            </w:r>
            <w:r w:rsidRPr="002139E2">
              <w:rPr>
                <w:rFonts w:ascii="Arial Narrow" w:eastAsia="Times New Roman" w:hAnsi="Arial Narrow" w:cs="Calibri"/>
                <w:sz w:val="15"/>
                <w:szCs w:val="15"/>
              </w:rPr>
              <w:t xml:space="preserve"> рад на константном унапређењу информационо-комуникационих технологија, како хардверских компоненти, тако и софтверских који се користе у Заводу, а тичу се саме дигиталне инфраструктуре (mail server, базе података, комуникациона опрема итд); константни развој ИСТ платформе - интегрисаног система обраде података; међународна сарадња на развоју ИСТ-а; </w:t>
            </w:r>
            <w:r w:rsidRPr="002139E2">
              <w:rPr>
                <w:rFonts w:ascii="Arial Narrow" w:eastAsia="Times New Roman" w:hAnsi="Arial Narrow" w:cs="Calibri"/>
                <w:sz w:val="15"/>
                <w:szCs w:val="15"/>
                <w:lang w:val="sr-Cyrl-RS"/>
              </w:rPr>
              <w:t>наставак</w:t>
            </w:r>
            <w:r w:rsidRPr="002139E2">
              <w:rPr>
                <w:rFonts w:ascii="Arial Narrow" w:eastAsia="Times New Roman" w:hAnsi="Arial Narrow" w:cs="Calibri"/>
                <w:sz w:val="15"/>
                <w:szCs w:val="15"/>
              </w:rPr>
              <w:t xml:space="preserve"> грађења </w:t>
            </w:r>
            <w:r w:rsidRPr="002139E2">
              <w:rPr>
                <w:rFonts w:ascii="Arial Narrow" w:eastAsia="Times New Roman" w:hAnsi="Arial Narrow" w:cs="Calibri"/>
                <w:sz w:val="15"/>
                <w:szCs w:val="15"/>
                <w:lang w:val="sr-Cyrl-RS"/>
              </w:rPr>
              <w:t>стратешког партнерског односа</w:t>
            </w:r>
            <w:r w:rsidRPr="002139E2">
              <w:rPr>
                <w:rFonts w:ascii="Arial Narrow" w:eastAsia="Times New Roman" w:hAnsi="Arial Narrow" w:cs="Calibri"/>
                <w:sz w:val="15"/>
                <w:szCs w:val="15"/>
              </w:rPr>
              <w:t xml:space="preserve"> са компанијом </w:t>
            </w:r>
            <w:r w:rsidRPr="002139E2">
              <w:rPr>
                <w:rFonts w:ascii="Arial Narrow" w:eastAsia="Times New Roman" w:hAnsi="Arial Narrow" w:cs="Calibri"/>
                <w:sz w:val="15"/>
                <w:szCs w:val="15"/>
                <w:lang w:val="sr-Cyrl-RS"/>
              </w:rPr>
              <w:t>Микрософт,</w:t>
            </w:r>
            <w:r w:rsidRPr="002139E2">
              <w:rPr>
                <w:rFonts w:ascii="Arial Narrow" w:eastAsia="Times New Roman" w:hAnsi="Arial Narrow" w:cs="Calibri"/>
                <w:sz w:val="15"/>
                <w:szCs w:val="15"/>
              </w:rPr>
              <w:t xml:space="preserve"> </w:t>
            </w:r>
            <w:r w:rsidRPr="002139E2">
              <w:rPr>
                <w:rFonts w:ascii="Arial Narrow" w:eastAsia="Times New Roman" w:hAnsi="Arial Narrow" w:cs="Calibri"/>
                <w:sz w:val="15"/>
                <w:szCs w:val="15"/>
                <w:lang w:val="sr-Cyrl-RS"/>
              </w:rPr>
              <w:t>с</w:t>
            </w:r>
            <w:r w:rsidRPr="002139E2">
              <w:rPr>
                <w:rFonts w:ascii="Arial Narrow" w:eastAsia="Times New Roman" w:hAnsi="Arial Narrow" w:cs="Calibri"/>
                <w:sz w:val="15"/>
                <w:szCs w:val="15"/>
              </w:rPr>
              <w:t xml:space="preserve">а </w:t>
            </w:r>
            <w:r w:rsidRPr="002139E2">
              <w:rPr>
                <w:rFonts w:ascii="Arial Narrow" w:eastAsia="Times New Roman" w:hAnsi="Arial Narrow" w:cs="Calibri"/>
                <w:sz w:val="15"/>
                <w:szCs w:val="15"/>
                <w:lang w:val="sr-Cyrl-RS"/>
              </w:rPr>
              <w:t>којом је Влада Србије склопила консолидовани уговор на државном нивоу</w:t>
            </w:r>
            <w:r w:rsidRPr="002139E2">
              <w:rPr>
                <w:rFonts w:ascii="Arial Narrow" w:eastAsia="Times New Roman" w:hAnsi="Arial Narrow" w:cs="Calibri"/>
                <w:sz w:val="15"/>
                <w:szCs w:val="15"/>
              </w:rPr>
              <w:t xml:space="preserve">; сарадња са UNECE High level group за модернизацију статистике и учешће </w:t>
            </w:r>
            <w:r w:rsidRPr="002139E2">
              <w:rPr>
                <w:rFonts w:ascii="Arial Narrow" w:eastAsia="Times New Roman" w:hAnsi="Arial Narrow" w:cs="Calibri"/>
                <w:sz w:val="15"/>
                <w:szCs w:val="15"/>
                <w:lang w:val="sr-Cyrl-RS"/>
              </w:rPr>
              <w:t>у</w:t>
            </w:r>
            <w:r w:rsidRPr="002139E2">
              <w:rPr>
                <w:rFonts w:ascii="Arial Narrow" w:eastAsia="Times New Roman" w:hAnsi="Arial Narrow" w:cs="Calibri"/>
                <w:sz w:val="15"/>
                <w:szCs w:val="15"/>
              </w:rPr>
              <w:t xml:space="preserve"> </w:t>
            </w:r>
            <w:r w:rsidRPr="002139E2">
              <w:rPr>
                <w:rFonts w:ascii="Arial Narrow" w:eastAsia="Times New Roman" w:hAnsi="Arial Narrow" w:cs="Calibri"/>
                <w:sz w:val="15"/>
                <w:szCs w:val="15"/>
                <w:lang w:val="sr-Cyrl-RS"/>
              </w:rPr>
              <w:t xml:space="preserve">њиховим </w:t>
            </w:r>
            <w:r w:rsidRPr="002139E2">
              <w:rPr>
                <w:rFonts w:ascii="Arial Narrow" w:eastAsia="Times New Roman" w:hAnsi="Arial Narrow" w:cs="Calibri"/>
                <w:sz w:val="15"/>
                <w:szCs w:val="15"/>
              </w:rPr>
              <w:t>пројектима;</w:t>
            </w:r>
            <w:r w:rsidRPr="002139E2">
              <w:rPr>
                <w:rFonts w:ascii="Arial Narrow" w:eastAsia="Times New Roman" w:hAnsi="Arial Narrow" w:cs="Calibri"/>
                <w:sz w:val="15"/>
                <w:szCs w:val="15"/>
                <w:lang w:val="sr-Cyrl-RS"/>
              </w:rPr>
              <w:t xml:space="preserve"> </w:t>
            </w:r>
            <w:r w:rsidRPr="002139E2">
              <w:rPr>
                <w:rFonts w:ascii="Arial Narrow" w:eastAsia="Times New Roman" w:hAnsi="Arial Narrow" w:cs="Calibri"/>
                <w:sz w:val="15"/>
                <w:szCs w:val="15"/>
              </w:rPr>
              <w:t>стално испитивање нових технологија и њихов</w:t>
            </w:r>
            <w:r w:rsidRPr="002139E2">
              <w:rPr>
                <w:rFonts w:ascii="Arial Narrow" w:eastAsia="Times New Roman" w:hAnsi="Arial Narrow" w:cs="Calibri"/>
                <w:sz w:val="15"/>
                <w:szCs w:val="15"/>
                <w:lang w:val="sr-Cyrl-RS"/>
              </w:rPr>
              <w:t xml:space="preserve"> </w:t>
            </w:r>
            <w:r w:rsidRPr="002139E2">
              <w:rPr>
                <w:rFonts w:ascii="Arial Narrow" w:eastAsia="Times New Roman" w:hAnsi="Arial Narrow" w:cs="Calibri"/>
                <w:sz w:val="15"/>
                <w:szCs w:val="15"/>
              </w:rPr>
              <w:t>о коришћење;</w:t>
            </w:r>
            <w:r w:rsidRPr="002139E2">
              <w:rPr>
                <w:rFonts w:ascii="Arial Narrow" w:eastAsia="Times New Roman" w:hAnsi="Arial Narrow" w:cs="Calibri"/>
                <w:sz w:val="15"/>
                <w:szCs w:val="15"/>
                <w:lang w:val="sr-Cyrl-RS"/>
              </w:rPr>
              <w:t xml:space="preserve"> </w:t>
            </w:r>
            <w:r w:rsidRPr="002139E2">
              <w:rPr>
                <w:rFonts w:ascii="Arial Narrow" w:eastAsia="Times New Roman" w:hAnsi="Arial Narrow" w:cs="Calibri"/>
                <w:sz w:val="15"/>
                <w:szCs w:val="15"/>
              </w:rPr>
              <w:t xml:space="preserve">јачање међународне техничке сарадње (у новој систематизацији </w:t>
            </w:r>
            <w:r w:rsidRPr="002139E2">
              <w:rPr>
                <w:rFonts w:ascii="Arial Narrow" w:eastAsia="Times New Roman" w:hAnsi="Arial Narrow" w:cs="Calibri"/>
                <w:sz w:val="15"/>
                <w:szCs w:val="15"/>
                <w:lang w:val="sr-Cyrl-RS"/>
              </w:rPr>
              <w:t>је</w:t>
            </w:r>
            <w:r w:rsidRPr="002139E2">
              <w:rPr>
                <w:rFonts w:ascii="Arial Narrow" w:eastAsia="Times New Roman" w:hAnsi="Arial Narrow" w:cs="Calibri"/>
                <w:sz w:val="15"/>
                <w:szCs w:val="15"/>
              </w:rPr>
              <w:t xml:space="preserve"> одређена група која ће се бавити овим пословима)</w:t>
            </w:r>
          </w:p>
        </w:tc>
        <w:tc>
          <w:tcPr>
            <w:tcW w:w="1134" w:type="dxa"/>
            <w:shd w:val="clear" w:color="auto" w:fill="auto"/>
          </w:tcPr>
          <w:p w:rsidR="002139E2" w:rsidRPr="006357D8" w:rsidRDefault="002139E2" w:rsidP="002139E2">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2139E2" w:rsidRPr="006357D8" w:rsidRDefault="002139E2" w:rsidP="002139E2">
            <w:pPr>
              <w:spacing w:before="120" w:after="0" w:line="216" w:lineRule="auto"/>
              <w:rPr>
                <w:rFonts w:ascii="Arial Narrow" w:eastAsia="Times New Roman" w:hAnsi="Arial Narrow" w:cs="Calibri"/>
                <w:sz w:val="15"/>
                <w:szCs w:val="15"/>
              </w:rPr>
            </w:pPr>
          </w:p>
        </w:tc>
        <w:tc>
          <w:tcPr>
            <w:tcW w:w="1588" w:type="dxa"/>
            <w:shd w:val="clear" w:color="auto" w:fill="auto"/>
          </w:tcPr>
          <w:p w:rsidR="002139E2" w:rsidRPr="006357D8" w:rsidRDefault="002139E2" w:rsidP="002139E2">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2139E2" w:rsidRPr="006357D8" w:rsidRDefault="002139E2" w:rsidP="002139E2">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2139E2" w:rsidRPr="006357D8" w:rsidRDefault="002139E2" w:rsidP="002139E2">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2139E2" w:rsidRPr="006357D8" w:rsidRDefault="002139E2" w:rsidP="002139E2">
            <w:pPr>
              <w:spacing w:before="120" w:after="0" w:line="216" w:lineRule="auto"/>
              <w:rPr>
                <w:rFonts w:ascii="Times New Roman" w:eastAsia="Times New Roman" w:hAnsi="Times New Roman" w:cs="Times New Roman"/>
                <w:sz w:val="20"/>
                <w:szCs w:val="20"/>
              </w:rPr>
            </w:pPr>
          </w:p>
        </w:tc>
        <w:tc>
          <w:tcPr>
            <w:tcW w:w="794" w:type="dxa"/>
            <w:shd w:val="clear" w:color="auto" w:fill="auto"/>
          </w:tcPr>
          <w:p w:rsidR="002139E2" w:rsidRPr="006357D8" w:rsidRDefault="002139E2" w:rsidP="002139E2">
            <w:pPr>
              <w:spacing w:before="120" w:after="0" w:line="216" w:lineRule="auto"/>
              <w:rPr>
                <w:rFonts w:ascii="Times New Roman" w:eastAsia="Times New Roman" w:hAnsi="Times New Roman" w:cs="Times New Roman"/>
                <w:sz w:val="20"/>
                <w:szCs w:val="20"/>
              </w:rPr>
            </w:pPr>
          </w:p>
        </w:tc>
        <w:tc>
          <w:tcPr>
            <w:tcW w:w="851" w:type="dxa"/>
            <w:shd w:val="clear" w:color="auto" w:fill="auto"/>
          </w:tcPr>
          <w:p w:rsidR="002139E2" w:rsidRPr="006357D8" w:rsidRDefault="002139E2" w:rsidP="002139E2">
            <w:pPr>
              <w:spacing w:before="120" w:after="0" w:line="216"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Сви одговорни произвођачи званичне статистике</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Услуге повезане са административним апликацијама</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025231</w:t>
            </w:r>
          </w:p>
        </w:tc>
        <w:tc>
          <w:tcPr>
            <w:tcW w:w="226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Планира се наставак рада на дефинисању стандардних поступака преузимања података из одређених административних извора, формирање база података и развој апликација за коришћење података тако да буду лако доступни за коришћење службама којима су ови подаци потребни</w:t>
            </w:r>
          </w:p>
        </w:tc>
        <w:tc>
          <w:tcPr>
            <w:tcW w:w="113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3     </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Сви одговорни произвођачи званичне статистике</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Технологија информационих и електронских колаборационих система</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025232</w:t>
            </w:r>
          </w:p>
        </w:tc>
        <w:tc>
          <w:tcPr>
            <w:tcW w:w="2268" w:type="dxa"/>
            <w:shd w:val="clear" w:color="auto" w:fill="auto"/>
          </w:tcPr>
          <w:p w:rsidR="00F967F2" w:rsidRPr="006357D8" w:rsidRDefault="00C00C64" w:rsidP="00C00C64">
            <w:pPr>
              <w:spacing w:before="120" w:after="0" w:line="216" w:lineRule="auto"/>
              <w:rPr>
                <w:rFonts w:ascii="Arial Narrow" w:eastAsia="Times New Roman" w:hAnsi="Arial Narrow" w:cs="Calibri"/>
                <w:sz w:val="15"/>
                <w:szCs w:val="15"/>
              </w:rPr>
            </w:pPr>
            <w:r w:rsidRPr="00C00C64">
              <w:rPr>
                <w:rFonts w:ascii="Arial Narrow" w:eastAsia="Times New Roman" w:hAnsi="Arial Narrow" w:cs="Calibri"/>
                <w:sz w:val="15"/>
                <w:szCs w:val="15"/>
              </w:rPr>
              <w:t>Планира се континуирано унапређење ИТ инфраструктуре Републичког завода за статистику, консолидација дата центра, са посебним освртом на процедуре безбедности. У оквиру консолидације дата центра планирана је консолидација локалне мреже (ЛАН), ВПН-а, storage система и си</w:t>
            </w:r>
            <w:r w:rsidRPr="00C00C64">
              <w:rPr>
                <w:rFonts w:ascii="Arial Narrow" w:eastAsia="Times New Roman" w:hAnsi="Arial Narrow" w:cs="Calibri"/>
                <w:sz w:val="15"/>
                <w:szCs w:val="15"/>
                <w:lang w:val="sr-Cyrl-RS"/>
              </w:rPr>
              <w:t>с</w:t>
            </w:r>
            <w:r w:rsidRPr="00C00C64">
              <w:rPr>
                <w:rFonts w:ascii="Arial Narrow" w:eastAsia="Times New Roman" w:hAnsi="Arial Narrow" w:cs="Calibri"/>
                <w:sz w:val="15"/>
                <w:szCs w:val="15"/>
              </w:rPr>
              <w:t>тема за арх</w:t>
            </w:r>
            <w:r>
              <w:rPr>
                <w:rFonts w:ascii="Arial Narrow" w:eastAsia="Times New Roman" w:hAnsi="Arial Narrow" w:cs="Calibri"/>
                <w:sz w:val="15"/>
                <w:szCs w:val="15"/>
              </w:rPr>
              <w:t xml:space="preserve">ивирање и backup-ирање података; </w:t>
            </w:r>
            <w:r w:rsidRPr="00C00C64">
              <w:rPr>
                <w:rFonts w:ascii="Arial Narrow" w:eastAsia="Times New Roman" w:hAnsi="Arial Narrow" w:cs="Calibri"/>
                <w:sz w:val="15"/>
                <w:szCs w:val="15"/>
                <w:lang w:val="sr-Cyrl-RS"/>
              </w:rPr>
              <w:t>консолидација дата центра, мреже, сигурносних процедура, система за архивирање и чување података; продужење гарантног рока за опрему и дата центар који су купљени кро</w:t>
            </w:r>
            <w:r w:rsidR="00407529">
              <w:rPr>
                <w:rFonts w:ascii="Arial Narrow" w:eastAsia="Times New Roman" w:hAnsi="Arial Narrow" w:cs="Calibri"/>
                <w:sz w:val="15"/>
                <w:szCs w:val="15"/>
                <w:lang w:val="sr-Cyrl-RS"/>
              </w:rPr>
              <w:t>з ИПА национални пројекат;</w:t>
            </w:r>
            <w:r w:rsidRPr="00C00C64">
              <w:rPr>
                <w:rFonts w:ascii="Arial Narrow" w:eastAsia="Times New Roman" w:hAnsi="Arial Narrow" w:cs="Calibri"/>
                <w:sz w:val="15"/>
                <w:szCs w:val="15"/>
                <w:lang w:val="sr-Cyrl-RS"/>
              </w:rPr>
              <w:t xml:space="preserve"> грађење директних односа са компанијом чија се опрема користи.</w:t>
            </w:r>
          </w:p>
        </w:tc>
        <w:tc>
          <w:tcPr>
            <w:tcW w:w="113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r>
      <w:tr w:rsidR="00F967F2" w:rsidRPr="004D48A3" w:rsidTr="004E2E1A">
        <w:trPr>
          <w:trHeight w:val="20"/>
          <w:jc w:val="center"/>
        </w:trPr>
        <w:tc>
          <w:tcPr>
            <w:tcW w:w="45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Сви одговорни произвођачи званичне статистике</w:t>
            </w:r>
          </w:p>
        </w:tc>
        <w:tc>
          <w:tcPr>
            <w:tcW w:w="1588" w:type="dxa"/>
            <w:shd w:val="clear" w:color="auto" w:fill="auto"/>
          </w:tcPr>
          <w:p w:rsidR="00F967F2"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Системи за размену података</w:t>
            </w:r>
          </w:p>
          <w:p w:rsidR="00F967F2" w:rsidRDefault="00F967F2" w:rsidP="00EA02B7">
            <w:pPr>
              <w:spacing w:before="120" w:after="0" w:line="216" w:lineRule="auto"/>
              <w:rPr>
                <w:rFonts w:ascii="Arial Narrow" w:eastAsia="Times New Roman" w:hAnsi="Arial Narrow" w:cs="Calibri"/>
                <w:sz w:val="15"/>
                <w:szCs w:val="15"/>
              </w:rPr>
            </w:pPr>
          </w:p>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025233</w:t>
            </w:r>
          </w:p>
        </w:tc>
        <w:tc>
          <w:tcPr>
            <w:tcW w:w="226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Планира се наставак радa на успостављању стандарда у размени података, како интерних тако и према другим организацијама, а у складу са препорученим стандардима Међународне иницијативе за развој и примену ефикаснијих начина за размену статистичких података и метаподатака (SDMX иницијатива). У ту сврху је потребно дефинисати техничке спецификације и решења и обезбедити униформан начин комуникације, како између апликација унутар Републичког завода за статистику тако и комуникације са информационим системима других органа државне управе. Планира се даља стандардизација пословних процеса и трансакција уз стално побољшање сервисних услуга за клијенте, као и развој веб-сервиса за пружање персонализованих услуга пословним субјектима</w:t>
            </w:r>
          </w:p>
        </w:tc>
        <w:tc>
          <w:tcPr>
            <w:tcW w:w="1134"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F967F2" w:rsidRPr="006357D8" w:rsidRDefault="00F967F2" w:rsidP="00EA02B7">
            <w:pPr>
              <w:spacing w:before="120" w:after="0" w:line="216" w:lineRule="auto"/>
              <w:rPr>
                <w:rFonts w:ascii="Arial Narrow" w:eastAsia="Times New Roman" w:hAnsi="Arial Narrow" w:cs="Calibri"/>
                <w:sz w:val="15"/>
                <w:szCs w:val="15"/>
              </w:rPr>
            </w:pPr>
          </w:p>
        </w:tc>
        <w:tc>
          <w:tcPr>
            <w:tcW w:w="158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794"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c>
          <w:tcPr>
            <w:tcW w:w="851" w:type="dxa"/>
            <w:shd w:val="clear" w:color="auto" w:fill="auto"/>
          </w:tcPr>
          <w:p w:rsidR="00F967F2" w:rsidRPr="006357D8" w:rsidRDefault="00F967F2" w:rsidP="00EA02B7">
            <w:pPr>
              <w:spacing w:before="120" w:after="0" w:line="216" w:lineRule="auto"/>
              <w:rPr>
                <w:rFonts w:ascii="Times New Roman" w:eastAsia="Times New Roman" w:hAnsi="Times New Roman" w:cs="Times New Roman"/>
                <w:sz w:val="20"/>
                <w:szCs w:val="20"/>
              </w:rPr>
            </w:pPr>
          </w:p>
        </w:tc>
      </w:tr>
      <w:tr w:rsidR="00910EF0" w:rsidRPr="004D48A3" w:rsidTr="004E2E1A">
        <w:trPr>
          <w:trHeight w:val="20"/>
          <w:jc w:val="center"/>
        </w:trPr>
        <w:tc>
          <w:tcPr>
            <w:tcW w:w="454" w:type="dxa"/>
            <w:shd w:val="clear" w:color="auto" w:fill="auto"/>
          </w:tcPr>
          <w:p w:rsidR="00910EF0" w:rsidRPr="006357D8" w:rsidRDefault="00910EF0" w:rsidP="00C00C64">
            <w:pPr>
              <w:spacing w:before="120" w:after="0" w:line="216" w:lineRule="auto"/>
              <w:rPr>
                <w:rFonts w:ascii="Arial Narrow" w:eastAsia="Times New Roman" w:hAnsi="Arial Narrow" w:cs="Calibri"/>
                <w:sz w:val="15"/>
                <w:szCs w:val="15"/>
              </w:rPr>
            </w:pPr>
          </w:p>
        </w:tc>
        <w:tc>
          <w:tcPr>
            <w:tcW w:w="1021" w:type="dxa"/>
            <w:shd w:val="clear" w:color="auto" w:fill="auto"/>
          </w:tcPr>
          <w:p w:rsidR="00910EF0" w:rsidRPr="006357D8" w:rsidRDefault="00910EF0" w:rsidP="00C00C64">
            <w:pPr>
              <w:spacing w:before="120" w:after="0" w:line="216" w:lineRule="auto"/>
              <w:rPr>
                <w:rFonts w:ascii="Arial Narrow" w:eastAsia="Times New Roman" w:hAnsi="Arial Narrow" w:cs="Calibri"/>
                <w:sz w:val="15"/>
                <w:szCs w:val="15"/>
              </w:rPr>
            </w:pPr>
          </w:p>
        </w:tc>
        <w:tc>
          <w:tcPr>
            <w:tcW w:w="1588" w:type="dxa"/>
            <w:shd w:val="clear" w:color="auto" w:fill="auto"/>
          </w:tcPr>
          <w:p w:rsidR="00910EF0" w:rsidRPr="006357D8" w:rsidRDefault="00910EF0" w:rsidP="00C00C64">
            <w:pPr>
              <w:spacing w:before="120" w:after="0" w:line="216" w:lineRule="auto"/>
              <w:rPr>
                <w:rFonts w:ascii="Arial Narrow" w:eastAsia="Times New Roman" w:hAnsi="Arial Narrow" w:cs="Calibri"/>
                <w:sz w:val="15"/>
                <w:szCs w:val="15"/>
              </w:rPr>
            </w:pPr>
          </w:p>
        </w:tc>
        <w:tc>
          <w:tcPr>
            <w:tcW w:w="2268" w:type="dxa"/>
            <w:shd w:val="clear" w:color="auto" w:fill="auto"/>
          </w:tcPr>
          <w:p w:rsidR="00910EF0" w:rsidRPr="00407529" w:rsidRDefault="00910EF0" w:rsidP="00407529">
            <w:pPr>
              <w:spacing w:before="120" w:after="0" w:line="216" w:lineRule="auto"/>
              <w:rPr>
                <w:rFonts w:ascii="Arial Narrow" w:eastAsia="Times New Roman" w:hAnsi="Arial Narrow" w:cs="Calibri"/>
                <w:sz w:val="15"/>
                <w:szCs w:val="15"/>
              </w:rPr>
            </w:pPr>
          </w:p>
        </w:tc>
        <w:tc>
          <w:tcPr>
            <w:tcW w:w="1134" w:type="dxa"/>
            <w:shd w:val="clear" w:color="auto" w:fill="auto"/>
          </w:tcPr>
          <w:p w:rsidR="00910EF0" w:rsidRPr="006357D8" w:rsidRDefault="00910EF0" w:rsidP="00C00C64">
            <w:pPr>
              <w:spacing w:before="120" w:after="0" w:line="216" w:lineRule="auto"/>
              <w:rPr>
                <w:rFonts w:ascii="Arial Narrow" w:eastAsia="Times New Roman" w:hAnsi="Arial Narrow" w:cs="Calibri"/>
                <w:sz w:val="15"/>
                <w:szCs w:val="15"/>
              </w:rPr>
            </w:pPr>
          </w:p>
        </w:tc>
        <w:tc>
          <w:tcPr>
            <w:tcW w:w="1418" w:type="dxa"/>
            <w:shd w:val="clear" w:color="auto" w:fill="auto"/>
          </w:tcPr>
          <w:p w:rsidR="00910EF0" w:rsidRPr="006357D8" w:rsidRDefault="00910EF0" w:rsidP="00C00C64">
            <w:pPr>
              <w:spacing w:before="120" w:after="0" w:line="216" w:lineRule="auto"/>
              <w:rPr>
                <w:rFonts w:ascii="Arial Narrow" w:eastAsia="Times New Roman" w:hAnsi="Arial Narrow" w:cs="Calibri"/>
                <w:sz w:val="15"/>
                <w:szCs w:val="15"/>
              </w:rPr>
            </w:pPr>
          </w:p>
        </w:tc>
        <w:tc>
          <w:tcPr>
            <w:tcW w:w="1588" w:type="dxa"/>
            <w:shd w:val="clear" w:color="auto" w:fill="auto"/>
          </w:tcPr>
          <w:p w:rsidR="00910EF0" w:rsidRPr="006357D8" w:rsidRDefault="00910EF0" w:rsidP="00C00C64">
            <w:pPr>
              <w:spacing w:before="120" w:after="0" w:line="216" w:lineRule="auto"/>
              <w:rPr>
                <w:rFonts w:ascii="Times New Roman" w:eastAsia="Times New Roman" w:hAnsi="Times New Roman" w:cs="Times New Roman"/>
                <w:sz w:val="20"/>
                <w:szCs w:val="20"/>
              </w:rPr>
            </w:pPr>
          </w:p>
        </w:tc>
        <w:tc>
          <w:tcPr>
            <w:tcW w:w="1701" w:type="dxa"/>
            <w:shd w:val="clear" w:color="auto" w:fill="auto"/>
          </w:tcPr>
          <w:p w:rsidR="00910EF0" w:rsidRPr="006357D8" w:rsidRDefault="00910EF0" w:rsidP="00C00C64">
            <w:pPr>
              <w:spacing w:before="120" w:after="0" w:line="216" w:lineRule="auto"/>
              <w:rPr>
                <w:rFonts w:ascii="Times New Roman" w:eastAsia="Times New Roman" w:hAnsi="Times New Roman" w:cs="Times New Roman"/>
                <w:sz w:val="20"/>
                <w:szCs w:val="20"/>
              </w:rPr>
            </w:pPr>
          </w:p>
        </w:tc>
        <w:tc>
          <w:tcPr>
            <w:tcW w:w="1418" w:type="dxa"/>
            <w:shd w:val="clear" w:color="auto" w:fill="auto"/>
          </w:tcPr>
          <w:p w:rsidR="00910EF0" w:rsidRPr="006357D8" w:rsidRDefault="00910EF0" w:rsidP="00C00C64">
            <w:pPr>
              <w:spacing w:before="120" w:after="0" w:line="216" w:lineRule="auto"/>
              <w:rPr>
                <w:rFonts w:ascii="Times New Roman" w:eastAsia="Times New Roman" w:hAnsi="Times New Roman" w:cs="Times New Roman"/>
                <w:sz w:val="20"/>
                <w:szCs w:val="20"/>
              </w:rPr>
            </w:pPr>
          </w:p>
        </w:tc>
        <w:tc>
          <w:tcPr>
            <w:tcW w:w="1531" w:type="dxa"/>
            <w:shd w:val="clear" w:color="auto" w:fill="auto"/>
          </w:tcPr>
          <w:p w:rsidR="00910EF0" w:rsidRPr="006357D8" w:rsidRDefault="00910EF0" w:rsidP="00C00C64">
            <w:pPr>
              <w:spacing w:before="120" w:after="0" w:line="216" w:lineRule="auto"/>
              <w:rPr>
                <w:rFonts w:ascii="Times New Roman" w:eastAsia="Times New Roman" w:hAnsi="Times New Roman" w:cs="Times New Roman"/>
                <w:sz w:val="20"/>
                <w:szCs w:val="20"/>
              </w:rPr>
            </w:pPr>
          </w:p>
        </w:tc>
        <w:tc>
          <w:tcPr>
            <w:tcW w:w="794" w:type="dxa"/>
            <w:shd w:val="clear" w:color="auto" w:fill="auto"/>
          </w:tcPr>
          <w:p w:rsidR="00910EF0" w:rsidRPr="006357D8" w:rsidRDefault="00910EF0" w:rsidP="00C00C64">
            <w:pPr>
              <w:spacing w:before="120" w:after="0" w:line="216" w:lineRule="auto"/>
              <w:rPr>
                <w:rFonts w:ascii="Times New Roman" w:eastAsia="Times New Roman" w:hAnsi="Times New Roman" w:cs="Times New Roman"/>
                <w:sz w:val="20"/>
                <w:szCs w:val="20"/>
              </w:rPr>
            </w:pPr>
          </w:p>
        </w:tc>
        <w:tc>
          <w:tcPr>
            <w:tcW w:w="851" w:type="dxa"/>
            <w:shd w:val="clear" w:color="auto" w:fill="auto"/>
          </w:tcPr>
          <w:p w:rsidR="00910EF0" w:rsidRPr="006357D8" w:rsidRDefault="00910EF0" w:rsidP="00C00C64">
            <w:pPr>
              <w:spacing w:before="120" w:after="0" w:line="216" w:lineRule="auto"/>
              <w:rPr>
                <w:rFonts w:ascii="Times New Roman" w:eastAsia="Times New Roman" w:hAnsi="Times New Roman" w:cs="Times New Roman"/>
                <w:sz w:val="20"/>
                <w:szCs w:val="20"/>
              </w:rPr>
            </w:pP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5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Сви одговорни произвођачи званичне статистике</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Системи за прикупљање података и пренос основних података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025234</w:t>
            </w:r>
          </w:p>
        </w:tc>
        <w:tc>
          <w:tcPr>
            <w:tcW w:w="2268" w:type="dxa"/>
            <w:shd w:val="clear" w:color="auto" w:fill="auto"/>
          </w:tcPr>
          <w:p w:rsidR="00C00C64" w:rsidRPr="00407529" w:rsidRDefault="00C00C64" w:rsidP="00910EF0">
            <w:pPr>
              <w:spacing w:before="120" w:after="0" w:line="228" w:lineRule="auto"/>
              <w:rPr>
                <w:rFonts w:ascii="Arial Narrow" w:eastAsia="Times New Roman" w:hAnsi="Arial Narrow" w:cs="Calibri"/>
                <w:sz w:val="15"/>
                <w:szCs w:val="15"/>
                <w:lang w:val="sr-Cyrl-RS"/>
              </w:rPr>
            </w:pPr>
            <w:r w:rsidRPr="00407529">
              <w:rPr>
                <w:rFonts w:ascii="Arial Narrow" w:eastAsia="Times New Roman" w:hAnsi="Arial Narrow" w:cs="Calibri"/>
                <w:sz w:val="15"/>
                <w:szCs w:val="15"/>
              </w:rPr>
              <w:t>Планира се</w:t>
            </w:r>
            <w:r w:rsidR="00407529" w:rsidRPr="00407529">
              <w:rPr>
                <w:rFonts w:ascii="Arial Narrow" w:eastAsia="Times New Roman" w:hAnsi="Arial Narrow" w:cs="Calibri"/>
                <w:sz w:val="15"/>
                <w:szCs w:val="15"/>
              </w:rPr>
              <w:t>:</w:t>
            </w:r>
            <w:r w:rsidRPr="00407529">
              <w:rPr>
                <w:rFonts w:ascii="Arial Narrow" w:eastAsia="Times New Roman" w:hAnsi="Arial Narrow" w:cs="Calibri"/>
                <w:sz w:val="15"/>
                <w:szCs w:val="15"/>
              </w:rPr>
              <w:t xml:space="preserve"> континуирани развој интегрисаног система података ИСТ</w:t>
            </w:r>
            <w:r w:rsidRPr="00407529">
              <w:rPr>
                <w:rFonts w:ascii="Arial Narrow" w:eastAsia="Times New Roman" w:hAnsi="Arial Narrow" w:cs="Calibri"/>
                <w:sz w:val="15"/>
                <w:szCs w:val="15"/>
                <w:lang w:val="sr-Cyrl-RS"/>
              </w:rPr>
              <w:t xml:space="preserve"> који се користи у Заводу за статистику за прикупљање и обраду података</w:t>
            </w:r>
            <w:r w:rsidR="00407529" w:rsidRPr="00407529">
              <w:rPr>
                <w:rFonts w:ascii="Arial Narrow" w:eastAsia="Times New Roman" w:hAnsi="Arial Narrow" w:cs="Calibri"/>
                <w:sz w:val="15"/>
                <w:szCs w:val="15"/>
              </w:rPr>
              <w:t xml:space="preserve">; </w:t>
            </w:r>
            <w:r w:rsidRPr="00407529">
              <w:rPr>
                <w:rFonts w:ascii="Arial Narrow" w:eastAsia="Times New Roman" w:hAnsi="Arial Narrow" w:cs="Calibri"/>
                <w:sz w:val="15"/>
                <w:szCs w:val="15"/>
                <w:lang w:val="sr-Cyrl-RS"/>
              </w:rPr>
              <w:t>веће укључивање колега из региона у сам развој ИСТа</w:t>
            </w:r>
            <w:r w:rsidR="00407529" w:rsidRPr="00407529">
              <w:rPr>
                <w:rFonts w:ascii="Arial Narrow" w:eastAsia="Times New Roman" w:hAnsi="Arial Narrow" w:cs="Calibri"/>
                <w:sz w:val="15"/>
                <w:szCs w:val="15"/>
              </w:rPr>
              <w:t xml:space="preserve">; </w:t>
            </w:r>
            <w:r w:rsidRPr="00407529">
              <w:rPr>
                <w:rFonts w:ascii="Arial Narrow" w:eastAsia="Times New Roman" w:hAnsi="Arial Narrow" w:cs="Calibri"/>
                <w:sz w:val="15"/>
                <w:szCs w:val="15"/>
                <w:lang w:val="sr-Cyrl-RS"/>
              </w:rPr>
              <w:t>учешће на међународним пројектима (УН и Евростат)</w:t>
            </w:r>
            <w:r w:rsidR="00407529" w:rsidRPr="00407529">
              <w:rPr>
                <w:rFonts w:ascii="Arial Narrow" w:eastAsia="Times New Roman" w:hAnsi="Arial Narrow" w:cs="Calibri"/>
                <w:sz w:val="15"/>
                <w:szCs w:val="15"/>
              </w:rPr>
              <w:t xml:space="preserve">; </w:t>
            </w:r>
            <w:r w:rsidRPr="00407529">
              <w:rPr>
                <w:rFonts w:ascii="Arial Narrow" w:eastAsia="Times New Roman" w:hAnsi="Arial Narrow" w:cs="Calibri"/>
                <w:sz w:val="15"/>
                <w:szCs w:val="15"/>
                <w:lang w:val="sr-Cyrl-RS"/>
              </w:rPr>
              <w:t>промоција на међународним и регионалним скуповима</w:t>
            </w:r>
            <w:r w:rsidR="00407529" w:rsidRPr="00407529">
              <w:rPr>
                <w:rFonts w:ascii="Arial Narrow" w:eastAsia="Times New Roman" w:hAnsi="Arial Narrow" w:cs="Calibri"/>
                <w:sz w:val="15"/>
                <w:szCs w:val="15"/>
              </w:rPr>
              <w:t xml:space="preserve">; </w:t>
            </w:r>
            <w:r w:rsidR="00407529" w:rsidRPr="00407529">
              <w:rPr>
                <w:rFonts w:ascii="Arial Narrow" w:eastAsia="Times New Roman" w:hAnsi="Arial Narrow" w:cs="Calibri"/>
                <w:sz w:val="15"/>
                <w:szCs w:val="15"/>
                <w:lang w:val="sr-Cyrl-RS"/>
              </w:rPr>
              <w:t>сарадњa</w:t>
            </w:r>
            <w:r w:rsidRPr="00407529">
              <w:rPr>
                <w:rFonts w:ascii="Arial Narrow" w:eastAsia="Times New Roman" w:hAnsi="Arial Narrow" w:cs="Calibri"/>
                <w:sz w:val="15"/>
                <w:szCs w:val="15"/>
                <w:lang w:val="sr-Cyrl-RS"/>
              </w:rPr>
              <w:t xml:space="preserve"> са УНЕЦЕ на пољу модернизације статистичког система и обраде података</w:t>
            </w:r>
            <w:r w:rsidR="00407529" w:rsidRPr="00407529">
              <w:rPr>
                <w:rFonts w:ascii="Arial Narrow" w:eastAsia="Times New Roman" w:hAnsi="Arial Narrow" w:cs="Calibri"/>
                <w:sz w:val="15"/>
                <w:szCs w:val="15"/>
              </w:rPr>
              <w:t xml:space="preserve">; </w:t>
            </w:r>
            <w:r w:rsidRPr="00407529">
              <w:rPr>
                <w:rFonts w:ascii="Arial Narrow" w:eastAsia="Times New Roman" w:hAnsi="Arial Narrow" w:cs="Calibri"/>
                <w:sz w:val="15"/>
                <w:szCs w:val="15"/>
                <w:lang w:val="sr-Cyrl-RS"/>
              </w:rPr>
              <w:t>сарадња са Евростатом, групама за модернизацију статистичког система</w:t>
            </w:r>
          </w:p>
        </w:tc>
        <w:tc>
          <w:tcPr>
            <w:tcW w:w="113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794"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85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r>
      <w:tr w:rsidR="00C00C64" w:rsidRPr="00915B65" w:rsidTr="0043440F">
        <w:trPr>
          <w:trHeight w:val="20"/>
          <w:jc w:val="center"/>
        </w:trPr>
        <w:tc>
          <w:tcPr>
            <w:tcW w:w="454"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4877" w:type="dxa"/>
            <w:gridSpan w:val="3"/>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7.  Методологија узорка</w:t>
            </w:r>
          </w:p>
        </w:tc>
        <w:tc>
          <w:tcPr>
            <w:tcW w:w="1134"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p>
        </w:tc>
        <w:tc>
          <w:tcPr>
            <w:tcW w:w="158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70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53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794"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851" w:type="dxa"/>
            <w:shd w:val="clear" w:color="auto" w:fill="auto"/>
          </w:tcPr>
          <w:p w:rsidR="00C00C64" w:rsidRPr="003A58FB" w:rsidRDefault="00C00C64" w:rsidP="00910EF0">
            <w:pPr>
              <w:spacing w:before="120" w:after="120" w:line="228" w:lineRule="auto"/>
              <w:rPr>
                <w:rFonts w:ascii="Arial Narrow" w:eastAsia="Times New Roman" w:hAnsi="Arial Narrow" w:cs="Times New Roman"/>
                <w:b/>
                <w:sz w:val="16"/>
                <w:szCs w:val="16"/>
              </w:rPr>
            </w:pP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Стратификација оквира за избор узорка, алокација узорка и израчунавање оцена за мале домене</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025235</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Рад на оспособљавању (стручно и информатичко) за примену пакета софтверског језика Р (R): Strаtificаtiоn – за категоризацију непрекидн</w:t>
            </w:r>
            <w:r>
              <w:rPr>
                <w:rFonts w:ascii="Arial Narrow" w:eastAsia="Times New Roman" w:hAnsi="Arial Narrow" w:cs="Calibri"/>
                <w:sz w:val="15"/>
                <w:szCs w:val="15"/>
              </w:rPr>
              <w:t xml:space="preserve">их стратификационих варијабли; </w:t>
            </w:r>
            <w:r w:rsidRPr="006357D8">
              <w:rPr>
                <w:rFonts w:ascii="Arial Narrow" w:eastAsia="Times New Roman" w:hAnsi="Arial Narrow" w:cs="Calibri"/>
                <w:sz w:val="15"/>
                <w:szCs w:val="15"/>
              </w:rPr>
              <w:t>МАUS-R – за алокацију узорка; SаmplingStrаtа – за истовремену стратификацију оквира и алокацију узорка; SAE-R – оцењивање за мале домене.</w:t>
            </w:r>
          </w:p>
        </w:tc>
        <w:tc>
          <w:tcPr>
            <w:tcW w:w="113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85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Координација оквира и узорака економских јединица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025236</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 области координације оквира статистичких истраживања планира се: генерисање замрзнутих стања СПР-а која се користе за припрему оквира за избор случајних узорака; наставак рада на побољшању садржаја замрзнутих стања; рад на обезбеђивању доступности и промовисању коришћења замрзнутих стања и у другим статистичким истраживањима која се не базирају на случајним узорцима. У 201</w:t>
            </w:r>
            <w:r w:rsidR="008A4902">
              <w:rPr>
                <w:rFonts w:ascii="Arial Narrow" w:eastAsia="Times New Roman" w:hAnsi="Arial Narrow" w:cs="Calibri"/>
                <w:sz w:val="15"/>
                <w:szCs w:val="15"/>
                <w:lang w:val="sr-Cyrl-RS"/>
              </w:rPr>
              <w:t>9.</w:t>
            </w:r>
            <w:r w:rsidRPr="006357D8">
              <w:rPr>
                <w:rFonts w:ascii="Arial Narrow" w:eastAsia="Times New Roman" w:hAnsi="Arial Narrow" w:cs="Calibri"/>
                <w:sz w:val="15"/>
                <w:szCs w:val="15"/>
              </w:rPr>
              <w:t xml:space="preserve"> планира се ажурирање базе перманентних бројева: измена (померање) PRN бројева једне ротационе групе за унапред дефинисан корак од 0,1; </w:t>
            </w:r>
            <w:r w:rsidRPr="006357D8">
              <w:rPr>
                <w:rFonts w:ascii="Arial Narrow" w:eastAsia="Times New Roman" w:hAnsi="Arial Narrow" w:cs="Calibri"/>
                <w:sz w:val="15"/>
                <w:szCs w:val="15"/>
              </w:rPr>
              <w:lastRenderedPageBreak/>
              <w:t>додела PRN броја и редног броја ротационе групе, за нова статистичка предузећа; за нова статистичка истраживања на случајним узорцима, додела једне од четири почетних тачака за избор  узорка (0; 0,25; 0,5 и 0,75).  Почетна тачка избора одређује припадност блоку истраживања, при чему се води рачуна о оптерећености јединица.</w:t>
            </w:r>
          </w:p>
        </w:tc>
        <w:tc>
          <w:tcPr>
            <w:tcW w:w="113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Континуирана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85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Оцењивање параметара и узорачких грешака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025237</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Наставак рада на унапређењу метода оцењивања параметра и њихових узорачких грешака: имплементација софтвера Rеgеnnеsееs за калибрацију; увођење модела за општи приказ узорачких грешака; оцењивање варијансе индекса у случају координисаних узорака</w:t>
            </w:r>
          </w:p>
        </w:tc>
        <w:tc>
          <w:tcPr>
            <w:tcW w:w="113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85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Развојне активности из методологије узорка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025238</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Развој примена статистичке методологије путем: стручног усавршавања; међународне сарадње и праћења међународних стандарда, регулатива и препорука</w:t>
            </w:r>
          </w:p>
        </w:tc>
        <w:tc>
          <w:tcPr>
            <w:tcW w:w="113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Континуирана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85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r>
      <w:tr w:rsidR="00C00C64" w:rsidRPr="00915B65" w:rsidTr="0043440F">
        <w:trPr>
          <w:trHeight w:val="20"/>
          <w:jc w:val="center"/>
        </w:trPr>
        <w:tc>
          <w:tcPr>
            <w:tcW w:w="454" w:type="dxa"/>
            <w:shd w:val="clear" w:color="auto" w:fill="auto"/>
          </w:tcPr>
          <w:p w:rsidR="00C00C64" w:rsidRPr="009A6B15" w:rsidRDefault="00C00C64" w:rsidP="00910EF0">
            <w:pPr>
              <w:spacing w:before="120" w:after="120" w:line="228" w:lineRule="auto"/>
              <w:rPr>
                <w:rFonts w:ascii="Arial Narrow" w:eastAsia="Times New Roman" w:hAnsi="Arial Narrow" w:cs="Times New Roman"/>
                <w:b/>
                <w:sz w:val="16"/>
                <w:szCs w:val="16"/>
                <w:highlight w:val="yellow"/>
              </w:rPr>
            </w:pPr>
          </w:p>
        </w:tc>
        <w:tc>
          <w:tcPr>
            <w:tcW w:w="4877" w:type="dxa"/>
            <w:gridSpan w:val="3"/>
            <w:shd w:val="clear" w:color="auto" w:fill="auto"/>
          </w:tcPr>
          <w:p w:rsidR="00C00C64" w:rsidRPr="009A6B15" w:rsidRDefault="00C00C64" w:rsidP="00910EF0">
            <w:pPr>
              <w:spacing w:before="120" w:after="120" w:line="228" w:lineRule="auto"/>
              <w:rPr>
                <w:rFonts w:ascii="Arial Narrow" w:eastAsia="Times New Roman" w:hAnsi="Arial Narrow" w:cs="Times New Roman"/>
                <w:b/>
                <w:sz w:val="16"/>
                <w:szCs w:val="16"/>
                <w:highlight w:val="yellow"/>
                <w:lang w:val="sr-Cyrl-RS"/>
              </w:rPr>
            </w:pPr>
            <w:r w:rsidRPr="00085C2B">
              <w:rPr>
                <w:rFonts w:ascii="Arial Narrow" w:eastAsia="Times New Roman" w:hAnsi="Arial Narrow" w:cs="Calibri"/>
                <w:b/>
                <w:sz w:val="16"/>
                <w:szCs w:val="16"/>
              </w:rPr>
              <w:t xml:space="preserve">8. </w:t>
            </w:r>
            <w:r w:rsidRPr="00085C2B">
              <w:rPr>
                <w:rFonts w:ascii="Arial Narrow" w:eastAsia="Times New Roman" w:hAnsi="Arial Narrow" w:cs="Calibri"/>
                <w:b/>
                <w:sz w:val="16"/>
                <w:szCs w:val="16"/>
                <w:lang w:val="sr-Cyrl-RS"/>
              </w:rPr>
              <w:t>Анализа временских серија</w:t>
            </w:r>
          </w:p>
        </w:tc>
        <w:tc>
          <w:tcPr>
            <w:tcW w:w="1134"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p>
        </w:tc>
        <w:tc>
          <w:tcPr>
            <w:tcW w:w="158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70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53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794"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851" w:type="dxa"/>
            <w:shd w:val="clear" w:color="auto" w:fill="auto"/>
          </w:tcPr>
          <w:p w:rsidR="00C00C64" w:rsidRPr="003A58FB" w:rsidRDefault="00C00C64" w:rsidP="00910EF0">
            <w:pPr>
              <w:spacing w:before="120" w:after="120" w:line="228" w:lineRule="auto"/>
              <w:rPr>
                <w:rFonts w:ascii="Arial Narrow" w:eastAsia="Times New Roman" w:hAnsi="Arial Narrow" w:cs="Times New Roman"/>
                <w:b/>
                <w:sz w:val="16"/>
                <w:szCs w:val="16"/>
              </w:rPr>
            </w:pP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Анализа временских серија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025210</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анализа и десезонирање временских серија уз примену математичко статистичких структурних модела и стандардизацију поступака за примену модела у складу са међународним стандардима. Десезонирање серија врши се применом метода Х1</w:t>
            </w:r>
            <w:r>
              <w:rPr>
                <w:rFonts w:ascii="Arial Narrow" w:eastAsia="Times New Roman" w:hAnsi="Arial Narrow" w:cs="Calibri"/>
                <w:sz w:val="15"/>
                <w:szCs w:val="15"/>
              </w:rPr>
              <w:t>3, у оквиру софтвера JDemetra+</w:t>
            </w:r>
          </w:p>
        </w:tc>
        <w:tc>
          <w:tcPr>
            <w:tcW w:w="1134" w:type="dxa"/>
            <w:shd w:val="clear" w:color="auto" w:fill="auto"/>
          </w:tcPr>
          <w:p w:rsidR="00C00C64" w:rsidRPr="006357D8" w:rsidRDefault="008B550A" w:rsidP="00910EF0">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C00C64" w:rsidRPr="006357D8">
              <w:rPr>
                <w:rFonts w:ascii="Arial Narrow" w:eastAsia="Times New Roman" w:hAnsi="Arial Narrow" w:cs="Calibri"/>
                <w:sz w:val="15"/>
                <w:szCs w:val="15"/>
              </w:rPr>
              <w:t xml:space="preserve"> месец, претходни квартал</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Поклапа се са роковима наведеним у документацији статистичких извора</w:t>
            </w: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2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Развијање прогностичких и економетријских модела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 025215</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Развијање економетријско- статистичког модела у оквиру EViews софтвера; експлoатацијa резултата модела, њихово тумачење и стандардизaција поступака за примену модела. </w:t>
            </w:r>
            <w:r w:rsidRPr="006357D8">
              <w:rPr>
                <w:rFonts w:ascii="Arial Narrow" w:eastAsia="Times New Roman" w:hAnsi="Arial Narrow" w:cs="Calibri"/>
                <w:sz w:val="15"/>
                <w:szCs w:val="15"/>
              </w:rPr>
              <w:lastRenderedPageBreak/>
              <w:t xml:space="preserve">Процена кретања БДП-а на самом крају квартала или првих неколико дана наредног квартала на основу расположивих серија тог истог квартала (Nowcasting), применом одговарајућег </w:t>
            </w:r>
            <w:r w:rsidRPr="00C177C0">
              <w:rPr>
                <w:rFonts w:ascii="Arial Narrow" w:eastAsia="Times New Roman" w:hAnsi="Arial Narrow" w:cs="Calibri"/>
                <w:sz w:val="15"/>
                <w:szCs w:val="15"/>
              </w:rPr>
              <w:t xml:space="preserve">State Space </w:t>
            </w:r>
            <w:r w:rsidRPr="006357D8">
              <w:rPr>
                <w:rFonts w:ascii="Arial Narrow" w:eastAsia="Times New Roman" w:hAnsi="Arial Narrow" w:cs="Calibri"/>
                <w:sz w:val="15"/>
                <w:szCs w:val="15"/>
              </w:rPr>
              <w:t xml:space="preserve">економетријског модела, који повезује податке са различитим фреквенцијама. </w:t>
            </w:r>
          </w:p>
        </w:tc>
        <w:tc>
          <w:tcPr>
            <w:tcW w:w="113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Месечна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Војводина</w:t>
            </w:r>
          </w:p>
        </w:tc>
        <w:tc>
          <w:tcPr>
            <w:tcW w:w="85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5. у месецу</w:t>
            </w: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3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Индикатор кретања месечног БДП-МК30</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025213</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Индикатор месечног кретања БДП (МК30) указује на месечно кретање укупне економске активности националне економије. Добија се као пондерисани просек одговарајућих месечних индикатора: индекс физичког обима производње, вредност изведених грађевинских радова и индекс извршених часова рада, вредност промета у трговини на велико, вредност промета угоститељских услуга, број ноћења туриста, индекс физичког обима саобраћајних услуга, индекс физичког обима телекомуникационих услуга, стање депозита и кредита, индекс броја запослених и индекс физичког обима пољопривредне производње. Индикатор се усаглашава са кретањем кварталног БДП применом процедуре бенчмаркирања, којом се задржава месечна динамика економске активности под ограничењима која дају подаци о кварталном БДП</w:t>
            </w:r>
          </w:p>
        </w:tc>
        <w:tc>
          <w:tcPr>
            <w:tcW w:w="1134" w:type="dxa"/>
            <w:shd w:val="clear" w:color="auto" w:fill="auto"/>
          </w:tcPr>
          <w:p w:rsidR="00C00C64" w:rsidRPr="006357D8" w:rsidRDefault="008B550A" w:rsidP="00910EF0">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C00C64" w:rsidRPr="006357D8">
              <w:rPr>
                <w:rFonts w:ascii="Arial Narrow" w:eastAsia="Times New Roman" w:hAnsi="Arial Narrow" w:cs="Calibri"/>
                <w:sz w:val="15"/>
                <w:szCs w:val="15"/>
              </w:rPr>
              <w:t xml:space="preserve"> месец</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4654F1" w:rsidP="004654F1">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 xml:space="preserve">Народна банка Србије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5. у месецу</w:t>
            </w: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4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Информација о макроекономским кретањима у РС/АП Војводини</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025212</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Информација о макроекономским кретањима у Републици Србији и Војводини представља комбинацију визуелно-нумеричког приказа индикатора најважнијих макроекономских и статистичких области, са кратким описом кретања појаве и квалитативном оценом тог кретања</w:t>
            </w:r>
          </w:p>
        </w:tc>
        <w:tc>
          <w:tcPr>
            <w:tcW w:w="1134" w:type="dxa"/>
            <w:shd w:val="clear" w:color="auto" w:fill="auto"/>
          </w:tcPr>
          <w:p w:rsidR="00C00C64" w:rsidRPr="006357D8" w:rsidRDefault="008B550A" w:rsidP="00910EF0">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C00C64" w:rsidRPr="006357D8">
              <w:rPr>
                <w:rFonts w:ascii="Arial Narrow" w:eastAsia="Times New Roman" w:hAnsi="Arial Narrow" w:cs="Calibri"/>
                <w:sz w:val="15"/>
                <w:szCs w:val="15"/>
              </w:rPr>
              <w:t xml:space="preserve"> месец</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4654F1">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Народна банка Србије </w:t>
            </w:r>
            <w:r w:rsidR="004654F1">
              <w:rPr>
                <w:rFonts w:ascii="Arial Narrow" w:eastAsia="Times New Roman" w:hAnsi="Arial Narrow" w:cs="Calibri"/>
                <w:sz w:val="15"/>
                <w:szCs w:val="15"/>
                <w:lang w:val="sr-Cyrl-RS"/>
              </w:rPr>
              <w:t>и</w:t>
            </w:r>
            <w:r w:rsidRPr="006357D8">
              <w:rPr>
                <w:rFonts w:ascii="Arial Narrow" w:eastAsia="Times New Roman" w:hAnsi="Arial Narrow" w:cs="Calibri"/>
                <w:sz w:val="15"/>
                <w:szCs w:val="15"/>
              </w:rPr>
              <w:t xml:space="preserve"> Министарство финансија - Сектор за макроекономске и фискалне анализе и пројекције</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 АП Војводина</w:t>
            </w:r>
          </w:p>
        </w:tc>
        <w:tc>
          <w:tcPr>
            <w:tcW w:w="85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5. у месецу</w:t>
            </w: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5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Месечни извештаји о текућим кретањима у најважнијим статистичким областима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025216</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Имајући у виду широк спектар статистичких корисника, са различитим нивоима знања и различитим областима интересовања, Месечни извештаји имају циљ да дају прецизну, благовремену, поједностављену и сумарну слику кретања одређене статистичке области, како за потребе процеса доношења одлука, тако и за информисање корисника о тренутној економској ситуацији и позицији српске економије у економском циклусу. Анализе су засноване на економетријским техникама и у том смислу представљају статистички сигнификантне оцене кретања одређених појава</w:t>
            </w:r>
          </w:p>
        </w:tc>
        <w:tc>
          <w:tcPr>
            <w:tcW w:w="1134" w:type="dxa"/>
            <w:shd w:val="clear" w:color="auto" w:fill="auto"/>
          </w:tcPr>
          <w:p w:rsidR="00C00C64" w:rsidRPr="006357D8" w:rsidRDefault="008B550A" w:rsidP="00910EF0">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Месечна; претходни</w:t>
            </w:r>
            <w:r w:rsidR="00C00C64" w:rsidRPr="006357D8">
              <w:rPr>
                <w:rFonts w:ascii="Arial Narrow" w:eastAsia="Times New Roman" w:hAnsi="Arial Narrow" w:cs="Calibri"/>
                <w:sz w:val="15"/>
                <w:szCs w:val="15"/>
              </w:rPr>
              <w:t xml:space="preserve"> месец, претходни квартал</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10. у месецу</w:t>
            </w: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6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Израда кварталне публикације Трендови</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025211</w:t>
            </w:r>
          </w:p>
        </w:tc>
        <w:tc>
          <w:tcPr>
            <w:tcW w:w="2268" w:type="dxa"/>
            <w:shd w:val="clear" w:color="auto" w:fill="auto"/>
          </w:tcPr>
          <w:p w:rsidR="00C00C64" w:rsidRPr="00EA6E0B" w:rsidRDefault="00C00C64" w:rsidP="00910EF0">
            <w:pPr>
              <w:spacing w:before="120" w:after="0" w:line="228" w:lineRule="auto"/>
              <w:rPr>
                <w:rFonts w:ascii="Arial Narrow" w:eastAsia="Times New Roman" w:hAnsi="Arial Narrow" w:cs="Calibri"/>
                <w:sz w:val="15"/>
                <w:szCs w:val="15"/>
                <w:lang w:val="sr-Cyrl-RS"/>
              </w:rPr>
            </w:pPr>
            <w:r w:rsidRPr="006357D8">
              <w:rPr>
                <w:rFonts w:ascii="Arial Narrow" w:eastAsia="Times New Roman" w:hAnsi="Arial Narrow" w:cs="Calibri"/>
                <w:sz w:val="15"/>
                <w:szCs w:val="15"/>
              </w:rPr>
              <w:t>Ова публикација има циљ да са аспекта анализе временских серија носиоцима економске политике пружи ажурну информацију о текућим кретањима у економији, као и о њиховом дугорочном и цикличном понашању</w:t>
            </w:r>
            <w:r>
              <w:rPr>
                <w:rFonts w:ascii="Arial Narrow" w:eastAsia="Times New Roman" w:hAnsi="Arial Narrow" w:cs="Calibri"/>
                <w:sz w:val="15"/>
                <w:szCs w:val="15"/>
                <w:lang w:val="sr-Cyrl-RS"/>
              </w:rPr>
              <w:t>.</w:t>
            </w:r>
          </w:p>
        </w:tc>
        <w:tc>
          <w:tcPr>
            <w:tcW w:w="1134" w:type="dxa"/>
            <w:shd w:val="clear" w:color="auto" w:fill="auto"/>
          </w:tcPr>
          <w:p w:rsidR="00C00C64" w:rsidRPr="006357D8" w:rsidRDefault="008B550A" w:rsidP="00910EF0">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C00C64" w:rsidRPr="006357D8">
              <w:rPr>
                <w:rFonts w:ascii="Arial Narrow" w:eastAsia="Times New Roman" w:hAnsi="Arial Narrow" w:cs="Calibri"/>
                <w:sz w:val="15"/>
                <w:szCs w:val="15"/>
              </w:rPr>
              <w:t xml:space="preserve"> квартал</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20.03, 20.06, 20.09, 20.12.</w:t>
            </w: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7</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Развијање система водећих индикатора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025214</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Концепт водећих композитних индикатора представља аналитичко средство у предвиђању коњуктурних кретања привредне активности. Обухвата детекцију обртних цикличних тачака, минимума и максимума, да би резултирао антиципацијом фазе привредног циклуса домаће привреде у будућем периоду. Сваки од развијених композитних индикатора РЗС-а по секторима састоји се од великог броја пондерисаних индикатора сваког сектора засебно. У детекцији варијабли које су ушле у приказане композитне индикаторе анализиране су све </w:t>
            </w:r>
            <w:r w:rsidRPr="006357D8">
              <w:rPr>
                <w:rFonts w:ascii="Arial Narrow" w:eastAsia="Times New Roman" w:hAnsi="Arial Narrow" w:cs="Calibri"/>
                <w:sz w:val="15"/>
                <w:szCs w:val="15"/>
              </w:rPr>
              <w:lastRenderedPageBreak/>
              <w:t>макроекономске области и анкете о очекивањима привредних субјеката у привреди Србије, која се спрoводи по методологији Евростата. Развијени систем композитних водећих индикатора РЗС-а предњачи циклусима привредне активности, у просеку, за око шест месеци и, у комбинацији са економетријским моделима, омогућава квантитативну евалуацију динамике годишње стопе раста привредне активности у кратком року, на кварталном и годишњем нивоу.</w:t>
            </w:r>
          </w:p>
        </w:tc>
        <w:tc>
          <w:tcPr>
            <w:tcW w:w="1134" w:type="dxa"/>
            <w:shd w:val="clear" w:color="auto" w:fill="auto"/>
          </w:tcPr>
          <w:p w:rsidR="00C00C64" w:rsidRPr="006357D8" w:rsidRDefault="008B550A" w:rsidP="00910EF0">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lastRenderedPageBreak/>
              <w:t>Квартална; претходни</w:t>
            </w:r>
            <w:r w:rsidR="00C00C64" w:rsidRPr="006357D8">
              <w:rPr>
                <w:rFonts w:ascii="Arial Narrow" w:eastAsia="Times New Roman" w:hAnsi="Arial Narrow" w:cs="Calibri"/>
                <w:sz w:val="15"/>
                <w:szCs w:val="15"/>
              </w:rPr>
              <w:t xml:space="preserve"> квартал</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Статистичка истраживања Републичког завода за статистику</w:t>
            </w: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r>
      <w:tr w:rsidR="00C00C64" w:rsidRPr="004D48A3" w:rsidTr="004E2E1A">
        <w:trPr>
          <w:trHeight w:val="20"/>
          <w:jc w:val="center"/>
        </w:trPr>
        <w:tc>
          <w:tcPr>
            <w:tcW w:w="454" w:type="dxa"/>
            <w:shd w:val="clear" w:color="auto" w:fill="auto"/>
          </w:tcPr>
          <w:p w:rsidR="00C00C64" w:rsidRPr="00C177C0" w:rsidRDefault="00C00C64" w:rsidP="00910EF0">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8</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9A7A1F">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А</w:t>
            </w:r>
            <w:r w:rsidRPr="009A7A1F">
              <w:rPr>
                <w:rFonts w:ascii="Arial Narrow" w:eastAsia="Times New Roman" w:hAnsi="Arial Narrow" w:cs="Calibri"/>
                <w:sz w:val="15"/>
                <w:szCs w:val="15"/>
              </w:rPr>
              <w:t>нализа об</w:t>
            </w:r>
            <w:r>
              <w:rPr>
                <w:rFonts w:ascii="Arial Narrow" w:eastAsia="Times New Roman" w:hAnsi="Arial Narrow" w:cs="Calibri"/>
                <w:sz w:val="15"/>
                <w:szCs w:val="15"/>
              </w:rPr>
              <w:t>ртних тачака економског циклуса</w:t>
            </w:r>
            <w:r w:rsidRPr="009A7A1F">
              <w:rPr>
                <w:rFonts w:ascii="Arial Narrow" w:eastAsia="Times New Roman" w:hAnsi="Arial Narrow" w:cs="Calibri"/>
                <w:sz w:val="15"/>
                <w:szCs w:val="15"/>
              </w:rPr>
              <w:t xml:space="preserve"> </w:t>
            </w:r>
            <w:r>
              <w:rPr>
                <w:rFonts w:ascii="Arial Narrow" w:eastAsia="Times New Roman" w:hAnsi="Arial Narrow" w:cs="Calibri"/>
                <w:sz w:val="15"/>
                <w:szCs w:val="15"/>
                <w:lang w:val="sr-Cyrl-RS"/>
              </w:rPr>
              <w:t xml:space="preserve"> </w:t>
            </w:r>
          </w:p>
          <w:p w:rsidR="00C00C64" w:rsidRPr="006B5F1F" w:rsidRDefault="00C00C64" w:rsidP="00910EF0">
            <w:pPr>
              <w:spacing w:before="120" w:after="0" w:line="228" w:lineRule="auto"/>
              <w:rPr>
                <w:rFonts w:ascii="Arial Narrow" w:eastAsia="Times New Roman" w:hAnsi="Arial Narrow" w:cs="Calibri"/>
                <w:sz w:val="15"/>
                <w:szCs w:val="15"/>
                <w:lang w:val="sr-Cyrl-RS"/>
              </w:rPr>
            </w:pPr>
          </w:p>
          <w:p w:rsidR="00C00C64" w:rsidRPr="009C77A8" w:rsidRDefault="00C00C64" w:rsidP="00910EF0">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 xml:space="preserve">025209                                                </w:t>
            </w:r>
          </w:p>
        </w:tc>
        <w:tc>
          <w:tcPr>
            <w:tcW w:w="2268" w:type="dxa"/>
            <w:shd w:val="clear" w:color="auto" w:fill="auto"/>
          </w:tcPr>
          <w:p w:rsidR="00C00C64" w:rsidRPr="00EA6E0B" w:rsidRDefault="00C00C64" w:rsidP="00910EF0">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Економски циклус представља периодичне флуктуације економске активности мерене БДП-ом (или другим индикатором) и изражене одступањем од дугорочног тренда. Предвиђање будућих кретања економског циклуса представља важно аналитичко средство за припрему будућих стратегија. Екстраховањем циклуса из серија БДП-а од 2000. године, детекцијом њихових обртних тачака и њиховом економском интерпретацијом заокружена је прва фаза ове активности.</w:t>
            </w:r>
          </w:p>
        </w:tc>
        <w:tc>
          <w:tcPr>
            <w:tcW w:w="1134" w:type="dxa"/>
            <w:shd w:val="clear" w:color="auto" w:fill="auto"/>
          </w:tcPr>
          <w:p w:rsidR="00C00C64" w:rsidRPr="006357D8" w:rsidRDefault="008B550A" w:rsidP="00910EF0">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Квартална; претходни</w:t>
            </w:r>
            <w:r w:rsidR="00C00C64" w:rsidRPr="009A7A1F">
              <w:rPr>
                <w:rFonts w:ascii="Arial Narrow" w:eastAsia="Times New Roman" w:hAnsi="Arial Narrow" w:cs="Calibri"/>
                <w:sz w:val="15"/>
                <w:szCs w:val="15"/>
              </w:rPr>
              <w:t xml:space="preserve"> квартал</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Република Србија</w:t>
            </w:r>
          </w:p>
        </w:tc>
        <w:tc>
          <w:tcPr>
            <w:tcW w:w="85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r>
      <w:tr w:rsidR="00C00C64" w:rsidRPr="00915B65" w:rsidTr="0043440F">
        <w:trPr>
          <w:trHeight w:val="20"/>
          <w:jc w:val="center"/>
        </w:trPr>
        <w:tc>
          <w:tcPr>
            <w:tcW w:w="454"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4877" w:type="dxa"/>
            <w:gridSpan w:val="3"/>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r w:rsidRPr="00915B65">
              <w:rPr>
                <w:rFonts w:ascii="Arial Narrow" w:eastAsia="Times New Roman" w:hAnsi="Arial Narrow" w:cs="Calibri"/>
                <w:b/>
                <w:sz w:val="16"/>
                <w:szCs w:val="16"/>
              </w:rPr>
              <w:t>9.  Информисање и дисеминација</w:t>
            </w:r>
          </w:p>
        </w:tc>
        <w:tc>
          <w:tcPr>
            <w:tcW w:w="1134"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r w:rsidRPr="00915B65">
              <w:rPr>
                <w:rFonts w:ascii="Arial Narrow" w:eastAsia="Times New Roman" w:hAnsi="Arial Narrow" w:cs="Calibri"/>
                <w:b/>
                <w:sz w:val="16"/>
                <w:szCs w:val="16"/>
              </w:rPr>
              <w:t xml:space="preserve">   </w:t>
            </w: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p>
        </w:tc>
        <w:tc>
          <w:tcPr>
            <w:tcW w:w="158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70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53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794"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85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Сви одговорни произвођачи званичне статистике</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Информисање и дисеминација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025239</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Развој дисеминационе политике усмерен је ка правовременом задовољавању потреба корисника за статистичким подацима високог квалитета, односно да ти подаци треба да буду прилагођени њиховим потребама и захтевима. У наредном периоду, повећањем доступности и квалитета статистичких података, унапредиће се препознатљивост званичне статистике као основног извора </w:t>
            </w:r>
            <w:r w:rsidRPr="006357D8">
              <w:rPr>
                <w:rFonts w:ascii="Arial Narrow" w:eastAsia="Times New Roman" w:hAnsi="Arial Narrow" w:cs="Calibri"/>
                <w:sz w:val="15"/>
                <w:szCs w:val="15"/>
              </w:rPr>
              <w:lastRenderedPageBreak/>
              <w:t>поузданих и правовремених података. Такође, неопходно је: побољшати комуникацију између корисника и званичне статистике ради задовољења корисничких потреба; применити нове информатичке технологије (Open Data и сл) у процесу дисеминације статистичких података; побољшати инфраструктуру за приступ подацима уз осигурање њихове поверљивости; повећати понуду јавно доступних података за потребе различитих корисника; јачати сарадњу са домаћим и иностраним корисницима података ради боље идентификације њихових потреба; повећати понуду микроподатака за потребе научноистраживачких институција, у складу са Процедуром за омогућавање приступа индивидуалним подацима без идентификатора у научноистраживачке сврхе и у складу са условима дефинисаним у склопу Европског статистичког система, и подићи свест корисника о могућностима и ограничењима званичне статистике.</w:t>
            </w:r>
          </w:p>
        </w:tc>
        <w:tc>
          <w:tcPr>
            <w:tcW w:w="113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Континуирана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794"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85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r>
      <w:tr w:rsidR="00C00C64" w:rsidRPr="00915B65" w:rsidTr="0043440F">
        <w:trPr>
          <w:trHeight w:val="20"/>
          <w:jc w:val="center"/>
        </w:trPr>
        <w:tc>
          <w:tcPr>
            <w:tcW w:w="454"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4877" w:type="dxa"/>
            <w:gridSpan w:val="3"/>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r w:rsidRPr="00915B65">
              <w:rPr>
                <w:rFonts w:ascii="Arial Narrow" w:eastAsia="Times New Roman" w:hAnsi="Arial Narrow" w:cs="Calibri"/>
                <w:b/>
                <w:sz w:val="16"/>
                <w:szCs w:val="16"/>
              </w:rPr>
              <w:t>10.  Међународна статистичка сарадња</w:t>
            </w:r>
          </w:p>
        </w:tc>
        <w:tc>
          <w:tcPr>
            <w:tcW w:w="1134"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r w:rsidRPr="00915B65">
              <w:rPr>
                <w:rFonts w:ascii="Arial Narrow" w:eastAsia="Times New Roman" w:hAnsi="Arial Narrow" w:cs="Calibri"/>
                <w:b/>
                <w:sz w:val="16"/>
                <w:szCs w:val="16"/>
              </w:rPr>
              <w:t xml:space="preserve">   </w:t>
            </w: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p>
        </w:tc>
        <w:tc>
          <w:tcPr>
            <w:tcW w:w="158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70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53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794"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85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Сви одговорни произвођачи званичне статистике</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Међународна статистичка сарадња</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025240</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Обезбеђивање и размену расположивих података најзначајнијим међународним организацијама (Евростат, </w:t>
            </w:r>
            <w:r>
              <w:rPr>
                <w:rFonts w:ascii="Arial Narrow" w:eastAsia="Times New Roman" w:hAnsi="Arial Narrow" w:cs="Calibri"/>
                <w:sz w:val="15"/>
                <w:szCs w:val="15"/>
                <w:lang w:val="sr-Cyrl-RS"/>
              </w:rPr>
              <w:t>Европска комисија и њени органи</w:t>
            </w:r>
            <w:r w:rsidRPr="006357D8">
              <w:rPr>
                <w:rFonts w:ascii="Arial Narrow" w:eastAsia="Times New Roman" w:hAnsi="Arial Narrow" w:cs="Calibri"/>
                <w:sz w:val="15"/>
                <w:szCs w:val="15"/>
              </w:rPr>
              <w:t>, Европска централна банка, УН</w:t>
            </w:r>
            <w:r>
              <w:rPr>
                <w:rFonts w:ascii="Arial Narrow" w:eastAsia="Times New Roman" w:hAnsi="Arial Narrow" w:cs="Calibri"/>
                <w:sz w:val="15"/>
                <w:szCs w:val="15"/>
                <w:lang w:val="sr-Cyrl-RS"/>
              </w:rPr>
              <w:t xml:space="preserve"> и њени органи</w:t>
            </w:r>
            <w:r>
              <w:rPr>
                <w:rFonts w:ascii="Arial Narrow" w:eastAsia="Times New Roman" w:hAnsi="Arial Narrow" w:cs="Calibri"/>
                <w:sz w:val="15"/>
                <w:szCs w:val="15"/>
              </w:rPr>
              <w:t>, ММФ, Светска банка и друге</w:t>
            </w:r>
            <w:r w:rsidRPr="006357D8">
              <w:rPr>
                <w:rFonts w:ascii="Arial Narrow" w:eastAsia="Times New Roman" w:hAnsi="Arial Narrow" w:cs="Calibri"/>
                <w:sz w:val="15"/>
                <w:szCs w:val="15"/>
              </w:rPr>
              <w:t xml:space="preserve"> међународн</w:t>
            </w:r>
            <w:r>
              <w:rPr>
                <w:rFonts w:ascii="Arial Narrow" w:eastAsia="Times New Roman" w:hAnsi="Arial Narrow" w:cs="Calibri"/>
                <w:sz w:val="15"/>
                <w:szCs w:val="15"/>
                <w:lang w:val="sr-Cyrl-RS"/>
              </w:rPr>
              <w:t>е</w:t>
            </w:r>
            <w:r>
              <w:rPr>
                <w:rFonts w:ascii="Arial Narrow" w:eastAsia="Times New Roman" w:hAnsi="Arial Narrow" w:cs="Calibri"/>
                <w:sz w:val="15"/>
                <w:szCs w:val="15"/>
              </w:rPr>
              <w:t xml:space="preserve"> институције</w:t>
            </w:r>
            <w:r w:rsidRPr="006357D8">
              <w:rPr>
                <w:rFonts w:ascii="Arial Narrow" w:eastAsia="Times New Roman" w:hAnsi="Arial Narrow" w:cs="Calibri"/>
                <w:sz w:val="15"/>
                <w:szCs w:val="15"/>
              </w:rPr>
              <w:t xml:space="preserve">) и учешће у раду међународних радних група и скупова, посебно на састанцима радних група у Евростату. Коришћење ИПА и других међународних фондова кроз </w:t>
            </w:r>
            <w:r w:rsidRPr="006357D8">
              <w:rPr>
                <w:rFonts w:ascii="Arial Narrow" w:eastAsia="Times New Roman" w:hAnsi="Arial Narrow" w:cs="Calibri"/>
                <w:sz w:val="15"/>
                <w:szCs w:val="15"/>
              </w:rPr>
              <w:lastRenderedPageBreak/>
              <w:t>планирање пројеката и њихово спровођење у земљи и иностранству. Планира активности које треба да обезбеде усаглашавање са Европским статистичким системом (ЕСС), односно рад на хармонизовању стандарда, класификација и методологија ради добијања међународно упоредивих показатеља, као и укључивање у међународну статистичку сарадњу свих одговорних произвођача званичне статистике. Припрема логистику за сва путовања у иностранство, за све статистичке међународне састанке у земљи.</w:t>
            </w:r>
          </w:p>
        </w:tc>
        <w:tc>
          <w:tcPr>
            <w:tcW w:w="113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Континуирана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794"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85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r>
      <w:tr w:rsidR="00C00C64" w:rsidRPr="00915B65" w:rsidTr="0043440F">
        <w:trPr>
          <w:trHeight w:val="20"/>
          <w:jc w:val="center"/>
        </w:trPr>
        <w:tc>
          <w:tcPr>
            <w:tcW w:w="454"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4877" w:type="dxa"/>
            <w:gridSpan w:val="3"/>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r w:rsidRPr="003A58FB">
              <w:rPr>
                <w:rFonts w:ascii="Arial Narrow" w:eastAsia="Times New Roman" w:hAnsi="Arial Narrow" w:cs="Calibri"/>
                <w:b/>
                <w:sz w:val="16"/>
                <w:szCs w:val="16"/>
              </w:rPr>
              <w:t>11.  Безбедност података и статистичка поверљивост</w:t>
            </w:r>
          </w:p>
        </w:tc>
        <w:tc>
          <w:tcPr>
            <w:tcW w:w="1134"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r w:rsidRPr="003A58FB">
              <w:rPr>
                <w:rFonts w:ascii="Arial Narrow" w:eastAsia="Times New Roman" w:hAnsi="Arial Narrow" w:cs="Calibri"/>
                <w:b/>
                <w:sz w:val="16"/>
                <w:szCs w:val="16"/>
              </w:rPr>
              <w:t xml:space="preserve">   </w:t>
            </w: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Calibri"/>
                <w:b/>
                <w:sz w:val="16"/>
                <w:szCs w:val="16"/>
              </w:rPr>
            </w:pPr>
          </w:p>
        </w:tc>
        <w:tc>
          <w:tcPr>
            <w:tcW w:w="158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70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418"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1531"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794" w:type="dxa"/>
            <w:shd w:val="clear" w:color="auto" w:fill="auto"/>
          </w:tcPr>
          <w:p w:rsidR="00C00C64" w:rsidRPr="00915B65" w:rsidRDefault="00C00C64" w:rsidP="00910EF0">
            <w:pPr>
              <w:spacing w:before="120" w:after="120" w:line="228" w:lineRule="auto"/>
              <w:rPr>
                <w:rFonts w:ascii="Arial Narrow" w:eastAsia="Times New Roman" w:hAnsi="Arial Narrow" w:cs="Times New Roman"/>
                <w:b/>
                <w:sz w:val="16"/>
                <w:szCs w:val="16"/>
              </w:rPr>
            </w:pPr>
          </w:p>
        </w:tc>
        <w:tc>
          <w:tcPr>
            <w:tcW w:w="851" w:type="dxa"/>
            <w:shd w:val="clear" w:color="auto" w:fill="auto"/>
          </w:tcPr>
          <w:p w:rsidR="00C00C64" w:rsidRPr="003A58FB" w:rsidRDefault="00C00C64" w:rsidP="00910EF0">
            <w:pPr>
              <w:spacing w:before="120" w:after="120" w:line="228" w:lineRule="auto"/>
              <w:rPr>
                <w:rFonts w:ascii="Arial Narrow" w:eastAsia="Times New Roman" w:hAnsi="Arial Narrow" w:cs="Times New Roman"/>
                <w:b/>
                <w:sz w:val="16"/>
                <w:szCs w:val="16"/>
              </w:rPr>
            </w:pPr>
          </w:p>
        </w:tc>
      </w:tr>
      <w:tr w:rsidR="00C00C64" w:rsidRPr="004D48A3" w:rsidTr="004E2E1A">
        <w:trPr>
          <w:trHeight w:val="20"/>
          <w:jc w:val="center"/>
        </w:trPr>
        <w:tc>
          <w:tcPr>
            <w:tcW w:w="45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1     </w:t>
            </w:r>
          </w:p>
        </w:tc>
        <w:tc>
          <w:tcPr>
            <w:tcW w:w="102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Републички завод за статистику</w:t>
            </w:r>
          </w:p>
        </w:tc>
        <w:tc>
          <w:tcPr>
            <w:tcW w:w="1588" w:type="dxa"/>
            <w:shd w:val="clear" w:color="auto" w:fill="auto"/>
          </w:tcPr>
          <w:p w:rsidR="00C00C64"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Безбедност података и статистичка поверљивост</w:t>
            </w:r>
          </w:p>
          <w:p w:rsidR="00C00C64" w:rsidRDefault="00C00C64" w:rsidP="00910EF0">
            <w:pPr>
              <w:spacing w:before="120" w:after="0" w:line="228" w:lineRule="auto"/>
              <w:rPr>
                <w:rFonts w:ascii="Arial Narrow" w:eastAsia="Times New Roman" w:hAnsi="Arial Narrow" w:cs="Calibri"/>
                <w:sz w:val="15"/>
                <w:szCs w:val="15"/>
              </w:rPr>
            </w:pPr>
          </w:p>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 025241</w:t>
            </w:r>
          </w:p>
        </w:tc>
        <w:tc>
          <w:tcPr>
            <w:tcW w:w="226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 xml:space="preserve">Званична статистика остварује потпуну заштиту права давалаца података и статистичких јединица. Начело поверљивости обухвата заштиту података који се односе на појединачну статистичку јединицу, с тим да се индивидуални подаци могу користити само у статистичке сврхе. Закон о званичној статистици налаже одговорним произвођачима статистике да након завршетка обраде прикупљених података одстрањују идентификаторе извештајних и статистичких јединица. Упитнике и друге документе који садрже индивидуалне податке добијене приликом спровођења статистичких истраживања треба уништити, и то након завршетка уноса, шифрирања и обраде података у складу са важећим прописима. Подаци прикупљени, обрађени и ускладиштени у сврхе званичне статистике поверљиви су онда када физичко или правно лице може да </w:t>
            </w:r>
            <w:r w:rsidRPr="006357D8">
              <w:rPr>
                <w:rFonts w:ascii="Arial Narrow" w:eastAsia="Times New Roman" w:hAnsi="Arial Narrow" w:cs="Calibri"/>
                <w:sz w:val="15"/>
                <w:szCs w:val="15"/>
              </w:rPr>
              <w:lastRenderedPageBreak/>
              <w:t>се непосредно или посредно идентификује именом, адресом или идентификационим бројем. Поверљиви подаци се не могу користити ради утврђивања права и стварања обавезе извештајној јединици. Одговорни произвођачи статистике могу да научноистраживачким институцијама обезбеде, на писани захтев, индивидуалне податке без идентификатора, али су у обавези да воде евиденцију о таквим корисницима, као и о намени за коју им се достављају подаци. Заштита поверљивих података обезбеђује се ограничавањем приступа поверљивим подацима, јер је он ограничен на лица која приликом обављања својих задатака производе званичну статистику, и то до степена у ком су ти подаци неопходни за производњу званичне статистике. Одговорни произвођачи званичне статистике обавезни су да предузму све прописане административне, техничке и организационе мере неопходне за заштиту поверљивих података против нелегалног приступа, откривања или коришћења тих података</w:t>
            </w:r>
          </w:p>
        </w:tc>
        <w:tc>
          <w:tcPr>
            <w:tcW w:w="113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lastRenderedPageBreak/>
              <w:t xml:space="preserve">Континуирана  </w:t>
            </w:r>
          </w:p>
        </w:tc>
        <w:tc>
          <w:tcPr>
            <w:tcW w:w="1418"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158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70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418"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c>
          <w:tcPr>
            <w:tcW w:w="1531"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r w:rsidRPr="006357D8">
              <w:rPr>
                <w:rFonts w:ascii="Arial Narrow" w:eastAsia="Times New Roman" w:hAnsi="Arial Narrow" w:cs="Calibri"/>
                <w:sz w:val="15"/>
                <w:szCs w:val="15"/>
              </w:rPr>
              <w:t>Закон о званичној статистици</w:t>
            </w:r>
          </w:p>
        </w:tc>
        <w:tc>
          <w:tcPr>
            <w:tcW w:w="794" w:type="dxa"/>
            <w:shd w:val="clear" w:color="auto" w:fill="auto"/>
          </w:tcPr>
          <w:p w:rsidR="00C00C64" w:rsidRPr="006357D8" w:rsidRDefault="00C00C64" w:rsidP="00910EF0">
            <w:pPr>
              <w:spacing w:before="120" w:after="0" w:line="228" w:lineRule="auto"/>
              <w:rPr>
                <w:rFonts w:ascii="Arial Narrow" w:eastAsia="Times New Roman" w:hAnsi="Arial Narrow" w:cs="Calibri"/>
                <w:sz w:val="15"/>
                <w:szCs w:val="15"/>
              </w:rPr>
            </w:pPr>
          </w:p>
        </w:tc>
        <w:tc>
          <w:tcPr>
            <w:tcW w:w="851" w:type="dxa"/>
            <w:shd w:val="clear" w:color="auto" w:fill="auto"/>
          </w:tcPr>
          <w:p w:rsidR="00C00C64" w:rsidRPr="006357D8" w:rsidRDefault="00C00C64" w:rsidP="00910EF0">
            <w:pPr>
              <w:spacing w:before="120" w:after="0" w:line="228" w:lineRule="auto"/>
              <w:rPr>
                <w:rFonts w:ascii="Times New Roman" w:eastAsia="Times New Roman" w:hAnsi="Times New Roman" w:cs="Times New Roman"/>
                <w:sz w:val="20"/>
                <w:szCs w:val="20"/>
              </w:rPr>
            </w:pPr>
          </w:p>
        </w:tc>
      </w:tr>
    </w:tbl>
    <w:p w:rsidR="00221249" w:rsidRPr="009D011F" w:rsidRDefault="00221249" w:rsidP="00E92205">
      <w:pPr>
        <w:spacing w:before="120" w:after="120" w:line="240" w:lineRule="auto"/>
        <w:jc w:val="center"/>
        <w:rPr>
          <w:sz w:val="2"/>
          <w:szCs w:val="2"/>
          <w:lang w:val="sr-Cyrl-CS"/>
        </w:rPr>
      </w:pPr>
    </w:p>
    <w:sectPr w:rsidR="00221249" w:rsidRPr="009D011F" w:rsidSect="00221249">
      <w:footerReference w:type="default" r:id="rId20"/>
      <w:pgSz w:w="16840" w:h="11907" w:orient="landscape" w:code="9"/>
      <w:pgMar w:top="851" w:right="567" w:bottom="851" w:left="567"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38F" w:rsidRDefault="00EC138F" w:rsidP="006D321D">
      <w:pPr>
        <w:spacing w:after="0" w:line="240" w:lineRule="auto"/>
      </w:pPr>
      <w:r>
        <w:separator/>
      </w:r>
    </w:p>
  </w:endnote>
  <w:endnote w:type="continuationSeparator" w:id="0">
    <w:p w:rsidR="00EC138F" w:rsidRDefault="00EC138F" w:rsidP="006D3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2005890222"/>
      <w:docPartObj>
        <w:docPartGallery w:val="Page Numbers (Bottom of Page)"/>
        <w:docPartUnique/>
      </w:docPartObj>
    </w:sdtPr>
    <w:sdtEndPr>
      <w:rPr>
        <w:noProof/>
      </w:rPr>
    </w:sdtEndPr>
    <w:sdtContent>
      <w:p w:rsidR="006A3361" w:rsidRDefault="006A3361" w:rsidP="003D3E22">
        <w:pPr>
          <w:pStyle w:val="Footer"/>
          <w:spacing w:before="160"/>
          <w:rPr>
            <w:rFonts w:ascii="Arial Narrow" w:eastAsia="Times New Roman" w:hAnsi="Arial Narrow" w:cs="Times New Roman"/>
            <w:sz w:val="13"/>
            <w:szCs w:val="13"/>
            <w:lang w:val="sr-Cyrl-RS"/>
          </w:rPr>
        </w:pPr>
      </w:p>
      <w:p w:rsidR="006A3361" w:rsidRPr="003D3E22" w:rsidRDefault="00EC138F" w:rsidP="003D3E22">
        <w:pPr>
          <w:pStyle w:val="Footer"/>
          <w:spacing w:before="160"/>
          <w:jc w:val="center"/>
          <w:rPr>
            <w:rFonts w:ascii="Arial Narrow" w:hAnsi="Arial Narrow"/>
            <w:sz w:val="16"/>
            <w:szCs w:val="16"/>
          </w:rPr>
        </w:pPr>
      </w:p>
    </w:sdtContent>
  </w:sdt>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213504344"/>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73600" behindDoc="0" locked="0" layoutInCell="1" allowOverlap="1" wp14:anchorId="659398C8" wp14:editId="6A5911C3">
                  <wp:simplePos x="0" y="0"/>
                  <wp:positionH relativeFrom="column">
                    <wp:posOffset>2540</wp:posOffset>
                  </wp:positionH>
                  <wp:positionV relativeFrom="paragraph">
                    <wp:posOffset>76835</wp:posOffset>
                  </wp:positionV>
                  <wp:extent cx="707571" cy="0"/>
                  <wp:effectExtent l="0" t="0" r="35560" b="19050"/>
                  <wp:wrapNone/>
                  <wp:docPr id="11" name="Straight Connector 1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EBCD3E" id="Straight Connector 11"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99</w:t>
        </w:r>
        <w:r w:rsidRPr="003D3E22">
          <w:rPr>
            <w:rFonts w:ascii="Arial Narrow" w:hAnsi="Arial Narrow"/>
            <w:noProof/>
            <w:sz w:val="16"/>
            <w:szCs w:val="16"/>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528181055"/>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75648" behindDoc="0" locked="0" layoutInCell="1" allowOverlap="1" wp14:anchorId="4ED416C7" wp14:editId="397AC1A9">
                  <wp:simplePos x="0" y="0"/>
                  <wp:positionH relativeFrom="column">
                    <wp:posOffset>2540</wp:posOffset>
                  </wp:positionH>
                  <wp:positionV relativeFrom="paragraph">
                    <wp:posOffset>76835</wp:posOffset>
                  </wp:positionV>
                  <wp:extent cx="707571" cy="0"/>
                  <wp:effectExtent l="0" t="0" r="35560" b="19050"/>
                  <wp:wrapNone/>
                  <wp:docPr id="12" name="Straight Connector 1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94D7A6" id="Straight Connector 12"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Default="006A3361" w:rsidP="00450D23">
        <w:pPr>
          <w:pStyle w:val="Footer"/>
          <w:spacing w:before="60"/>
          <w:rPr>
            <w:rFonts w:ascii="Arial Narrow" w:eastAsia="Times New Roman" w:hAnsi="Arial Narrow" w:cs="Times New Roman"/>
            <w:sz w:val="13"/>
            <w:szCs w:val="13"/>
            <w:lang w:val="sr-Cyrl-RS"/>
          </w:rPr>
        </w:pPr>
        <w:r w:rsidRPr="00D60B22">
          <w:rPr>
            <w:rFonts w:ascii="Arial Narrow" w:eastAsia="Times New Roman" w:hAnsi="Arial Narrow" w:cs="Times New Roman"/>
            <w:sz w:val="13"/>
            <w:szCs w:val="13"/>
            <w:vertAlign w:val="superscript"/>
            <w:lang w:val="sr-Cyrl-RS"/>
          </w:rPr>
          <w:t>2)</w:t>
        </w:r>
        <w:r>
          <w:rPr>
            <w:rFonts w:ascii="Arial Narrow" w:eastAsia="Times New Roman" w:hAnsi="Arial Narrow" w:cs="Times New Roman"/>
            <w:sz w:val="13"/>
            <w:szCs w:val="13"/>
            <w:lang w:val="sr-Cyrl-RS"/>
          </w:rPr>
          <w:t xml:space="preserve"> У оквиру ове подобласти нема истраживања планираних за 2019. годину.</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100</w:t>
        </w:r>
        <w:r w:rsidRPr="003D3E22">
          <w:rPr>
            <w:rFonts w:ascii="Arial Narrow" w:hAnsi="Arial Narrow"/>
            <w:noProof/>
            <w:sz w:val="16"/>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476758288"/>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77696" behindDoc="0" locked="0" layoutInCell="1" allowOverlap="1" wp14:anchorId="0213165E" wp14:editId="314DB68B">
                  <wp:simplePos x="0" y="0"/>
                  <wp:positionH relativeFrom="column">
                    <wp:posOffset>2540</wp:posOffset>
                  </wp:positionH>
                  <wp:positionV relativeFrom="paragraph">
                    <wp:posOffset>76835</wp:posOffset>
                  </wp:positionV>
                  <wp:extent cx="707571" cy="0"/>
                  <wp:effectExtent l="0" t="0" r="35560" b="19050"/>
                  <wp:wrapNone/>
                  <wp:docPr id="14" name="Straight Connector 14"/>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00CFB7" id="Straight Connector 14"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101</w:t>
        </w:r>
        <w:r w:rsidRPr="003D3E22">
          <w:rPr>
            <w:rFonts w:ascii="Arial Narrow" w:hAnsi="Arial Narrow"/>
            <w:noProof/>
            <w:sz w:val="16"/>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442365425"/>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114</w:t>
        </w:r>
        <w:r w:rsidRPr="003D3E22">
          <w:rPr>
            <w:rFonts w:ascii="Arial Narrow" w:hAnsi="Arial Narrow"/>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881871178"/>
      <w:docPartObj>
        <w:docPartGallery w:val="Page Numbers (Bottom of Page)"/>
        <w:docPartUnique/>
      </w:docPartObj>
    </w:sdtPr>
    <w:sdtEndPr>
      <w:rPr>
        <w:noProof/>
      </w:rPr>
    </w:sdtEndPr>
    <w:sdtContent>
      <w:p w:rsidR="006A3361" w:rsidRPr="00B94F91" w:rsidRDefault="006A3361" w:rsidP="009F6648">
        <w:pPr>
          <w:pStyle w:val="Footer"/>
          <w:spacing w:before="160"/>
          <w:rPr>
            <w:rFonts w:ascii="Arial Narrow" w:eastAsia="Times New Roman" w:hAnsi="Arial Narrow" w:cs="Times New Roman"/>
            <w:sz w:val="13"/>
            <w:szCs w:val="13"/>
            <w:lang w:val="sr-Cyrl-RS"/>
          </w:rPr>
        </w:pP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33664" behindDoc="0" locked="0" layoutInCell="1" allowOverlap="1" wp14:anchorId="115499BD" wp14:editId="759A9EE1">
                  <wp:simplePos x="0" y="0"/>
                  <wp:positionH relativeFrom="column">
                    <wp:posOffset>2540</wp:posOffset>
                  </wp:positionH>
                  <wp:positionV relativeFrom="paragraph">
                    <wp:posOffset>76835</wp:posOffset>
                  </wp:positionV>
                  <wp:extent cx="70757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535167" id="Straight Connector 1" o:spid="_x0000_s1026" style="position:absolute;z-index:251633664;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" strokecolor="#7f7f7f [1612]" strokeweight=".25pt">
                  <v:stroke joinstyle="miter"/>
                </v:line>
              </w:pict>
            </mc:Fallback>
          </mc:AlternateContent>
        </w:r>
        <w:r w:rsidRPr="003D3E22">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2</w:t>
        </w:r>
        <w:r w:rsidRPr="003D3E22">
          <w:rPr>
            <w:rFonts w:ascii="Arial Narrow" w:hAnsi="Arial Narrow"/>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788542105"/>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39808" behindDoc="0" locked="0" layoutInCell="1" allowOverlap="1" wp14:anchorId="47CE18EC" wp14:editId="489EE0E3">
                  <wp:simplePos x="0" y="0"/>
                  <wp:positionH relativeFrom="column">
                    <wp:posOffset>2540</wp:posOffset>
                  </wp:positionH>
                  <wp:positionV relativeFrom="paragraph">
                    <wp:posOffset>76835</wp:posOffset>
                  </wp:positionV>
                  <wp:extent cx="707571" cy="0"/>
                  <wp:effectExtent l="0" t="0" r="35560" b="19050"/>
                  <wp:wrapNone/>
                  <wp:docPr id="2" name="Straight Connector 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C8B4A9" id="Straight Connector 2" o:spid="_x0000_s1026" style="position:absolute;z-index:251639808;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Pr="00F7230B" w:rsidRDefault="006A3361" w:rsidP="000E04B6">
        <w:pPr>
          <w:pStyle w:val="Footer"/>
          <w:spacing w:before="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Latn-RS"/>
          </w:rPr>
          <w:t>2)</w:t>
        </w:r>
        <w:r>
          <w:rPr>
            <w:rFonts w:ascii="Arial Narrow" w:eastAsia="Times New Roman" w:hAnsi="Arial Narrow" w:cs="Times New Roman"/>
            <w:sz w:val="13"/>
            <w:szCs w:val="13"/>
            <w:lang w:val="sr-Latn-RS"/>
          </w:rPr>
          <w:t xml:space="preserve"> </w:t>
        </w:r>
        <w:r>
          <w:rPr>
            <w:rFonts w:ascii="Arial Narrow" w:eastAsia="Times New Roman" w:hAnsi="Arial Narrow" w:cs="Times New Roman"/>
            <w:sz w:val="13"/>
            <w:szCs w:val="13"/>
            <w:lang w:val="sr-Cyrl-RS"/>
          </w:rPr>
          <w:t>У оквиру ове подобласти нема истраживања планираних за 2019. годину.</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41</w:t>
        </w:r>
        <w:r w:rsidRPr="003D3E22">
          <w:rPr>
            <w:rFonts w:ascii="Arial Narrow" w:hAnsi="Arial Narrow"/>
            <w:noProof/>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485277747"/>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48000" behindDoc="0" locked="0" layoutInCell="1" allowOverlap="1" wp14:anchorId="1226456D" wp14:editId="61421BB8">
                  <wp:simplePos x="0" y="0"/>
                  <wp:positionH relativeFrom="column">
                    <wp:posOffset>2540</wp:posOffset>
                  </wp:positionH>
                  <wp:positionV relativeFrom="paragraph">
                    <wp:posOffset>76835</wp:posOffset>
                  </wp:positionV>
                  <wp:extent cx="707571" cy="0"/>
                  <wp:effectExtent l="0" t="0" r="35560" b="19050"/>
                  <wp:wrapNone/>
                  <wp:docPr id="3" name="Straight Connector 3"/>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857199" id="Straight Connector 3"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63</w:t>
        </w:r>
        <w:r w:rsidRPr="003D3E22">
          <w:rPr>
            <w:rFonts w:ascii="Arial Narrow" w:hAnsi="Arial Narrow"/>
            <w:noProof/>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961036630"/>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84864" behindDoc="0" locked="0" layoutInCell="1" allowOverlap="1" wp14:anchorId="402E59BB" wp14:editId="4D352663">
                  <wp:simplePos x="0" y="0"/>
                  <wp:positionH relativeFrom="column">
                    <wp:posOffset>2540</wp:posOffset>
                  </wp:positionH>
                  <wp:positionV relativeFrom="paragraph">
                    <wp:posOffset>76835</wp:posOffset>
                  </wp:positionV>
                  <wp:extent cx="707571" cy="0"/>
                  <wp:effectExtent l="0" t="0" r="35560" b="19050"/>
                  <wp:wrapNone/>
                  <wp:docPr id="13" name="Straight Connector 13"/>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8B4A35" id="Straight Connector 13"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Default="006A3361" w:rsidP="008A5AFE">
        <w:pPr>
          <w:pStyle w:val="Footer"/>
          <w:spacing w:before="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Latn-RS"/>
          </w:rPr>
          <w:t>2)</w:t>
        </w:r>
        <w:r>
          <w:rPr>
            <w:rFonts w:ascii="Arial Narrow" w:eastAsia="Times New Roman" w:hAnsi="Arial Narrow" w:cs="Times New Roman"/>
            <w:sz w:val="13"/>
            <w:szCs w:val="13"/>
            <w:lang w:val="sr-Latn-RS"/>
          </w:rPr>
          <w:t xml:space="preserve"> </w:t>
        </w:r>
        <w:r>
          <w:rPr>
            <w:rFonts w:ascii="Arial Narrow" w:eastAsia="Times New Roman" w:hAnsi="Arial Narrow" w:cs="Times New Roman"/>
            <w:sz w:val="13"/>
            <w:szCs w:val="13"/>
            <w:lang w:val="sr-Cyrl-RS"/>
          </w:rPr>
          <w:t>У оквиру ове области нема истраживања планираних за 2019. годину.</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64</w:t>
        </w:r>
        <w:r w:rsidRPr="003D3E22">
          <w:rPr>
            <w:rFonts w:ascii="Arial Narrow" w:hAnsi="Arial Narrow"/>
            <w:noProof/>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165983006"/>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54144" behindDoc="0" locked="0" layoutInCell="1" allowOverlap="1" wp14:anchorId="0B0E7A70" wp14:editId="457BBF54">
                  <wp:simplePos x="0" y="0"/>
                  <wp:positionH relativeFrom="column">
                    <wp:posOffset>2540</wp:posOffset>
                  </wp:positionH>
                  <wp:positionV relativeFrom="paragraph">
                    <wp:posOffset>76835</wp:posOffset>
                  </wp:positionV>
                  <wp:extent cx="707571" cy="0"/>
                  <wp:effectExtent l="0" t="0" r="35560" b="19050"/>
                  <wp:wrapNone/>
                  <wp:docPr id="5" name="Straight Connector 5"/>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6DC952" id="Straight Connector 5"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66</w:t>
        </w:r>
        <w:r w:rsidRPr="003D3E22">
          <w:rPr>
            <w:rFonts w:ascii="Arial Narrow" w:hAnsi="Arial Narrow"/>
            <w:noProof/>
            <w:sz w:val="16"/>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944969933"/>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61312" behindDoc="0" locked="0" layoutInCell="1" allowOverlap="1" wp14:anchorId="3767CC89" wp14:editId="241E8780">
                  <wp:simplePos x="0" y="0"/>
                  <wp:positionH relativeFrom="column">
                    <wp:posOffset>2540</wp:posOffset>
                  </wp:positionH>
                  <wp:positionV relativeFrom="paragraph">
                    <wp:posOffset>76835</wp:posOffset>
                  </wp:positionV>
                  <wp:extent cx="707571" cy="0"/>
                  <wp:effectExtent l="0" t="0" r="35560" b="19050"/>
                  <wp:wrapNone/>
                  <wp:docPr id="6" name="Straight Connector 6"/>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605557"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Pr="00EA3EFC" w:rsidRDefault="006A3361" w:rsidP="00EA3EFC">
        <w:pPr>
          <w:pStyle w:val="Footer"/>
          <w:spacing w:before="60"/>
          <w:rPr>
            <w:rFonts w:ascii="Arial Narrow" w:eastAsia="Times New Roman" w:hAnsi="Arial Narrow" w:cs="Times New Roman"/>
            <w:sz w:val="13"/>
            <w:szCs w:val="13"/>
            <w:lang w:val="sr-Cyrl-RS"/>
          </w:rPr>
        </w:pPr>
        <w:r w:rsidRPr="00EA3EFC">
          <w:rPr>
            <w:rFonts w:ascii="Arial Narrow" w:eastAsia="Times New Roman" w:hAnsi="Arial Narrow" w:cs="Calibri"/>
            <w:sz w:val="13"/>
            <w:szCs w:val="13"/>
            <w:vertAlign w:val="superscript"/>
            <w:lang w:val="sr-Cyrl-RS"/>
          </w:rPr>
          <w:t>2)</w:t>
        </w:r>
        <w:r w:rsidRPr="00EA3EFC">
          <w:rPr>
            <w:rFonts w:ascii="Arial Narrow" w:eastAsia="Times New Roman" w:hAnsi="Arial Narrow" w:cs="Calibri"/>
            <w:sz w:val="13"/>
            <w:szCs w:val="13"/>
            <w:lang w:val="sr-Cyrl-RS"/>
          </w:rPr>
          <w:t xml:space="preserve"> У оквиру ове области нема истраживања планираних за 2019. годину</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67</w:t>
        </w:r>
        <w:r w:rsidRPr="003D3E22">
          <w:rPr>
            <w:rFonts w:ascii="Arial Narrow" w:hAnsi="Arial Narrow"/>
            <w:noProof/>
            <w:sz w:val="16"/>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179574288"/>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66432" behindDoc="0" locked="0" layoutInCell="1" allowOverlap="1" wp14:anchorId="42410A46" wp14:editId="5433F1ED">
                  <wp:simplePos x="0" y="0"/>
                  <wp:positionH relativeFrom="column">
                    <wp:posOffset>2540</wp:posOffset>
                  </wp:positionH>
                  <wp:positionV relativeFrom="paragraph">
                    <wp:posOffset>76835</wp:posOffset>
                  </wp:positionV>
                  <wp:extent cx="707571" cy="0"/>
                  <wp:effectExtent l="0" t="0" r="35560" b="19050"/>
                  <wp:wrapNone/>
                  <wp:docPr id="7" name="Straight Connector 7"/>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F5A84A" id="Straight Connector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89</w:t>
        </w:r>
        <w:r w:rsidRPr="003D3E22">
          <w:rPr>
            <w:rFonts w:ascii="Arial Narrow" w:hAnsi="Arial Narrow"/>
            <w:noProof/>
            <w:sz w:val="16"/>
            <w:szCs w:val="16"/>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301621136"/>
      <w:docPartObj>
        <w:docPartGallery w:val="Page Numbers (Bottom of Page)"/>
        <w:docPartUnique/>
      </w:docPartObj>
    </w:sdtPr>
    <w:sdtEndPr>
      <w:rPr>
        <w:noProof/>
      </w:rPr>
    </w:sdtEndPr>
    <w:sdtContent>
      <w:p w:rsidR="006A3361" w:rsidRDefault="006A3361" w:rsidP="00F7230B">
        <w:pPr>
          <w:pStyle w:val="Footer"/>
          <w:spacing w:before="160"/>
          <w:rPr>
            <w:rFonts w:ascii="Arial Narrow" w:eastAsia="Times New Roman" w:hAnsi="Arial Narrow" w:cs="Times New Roman"/>
            <w:sz w:val="13"/>
            <w:szCs w:val="13"/>
            <w:lang w:val="sr-Cyrl-RS"/>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71552" behindDoc="0" locked="0" layoutInCell="1" allowOverlap="1" wp14:anchorId="415A5256" wp14:editId="411585BC">
                  <wp:simplePos x="0" y="0"/>
                  <wp:positionH relativeFrom="column">
                    <wp:posOffset>2540</wp:posOffset>
                  </wp:positionH>
                  <wp:positionV relativeFrom="paragraph">
                    <wp:posOffset>76835</wp:posOffset>
                  </wp:positionV>
                  <wp:extent cx="707571" cy="0"/>
                  <wp:effectExtent l="0" t="0" r="35560" b="19050"/>
                  <wp:wrapNone/>
                  <wp:docPr id="8" name="Straight Connector 8"/>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A7842C" id="Straight Connector 8"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pt,6.05pt" to="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" strokecolor="#7f7f7f [1612]" strokeweight=".25pt">
                  <v:stroke joinstyle="miter"/>
                </v:line>
              </w:pict>
            </mc:Fallback>
          </mc:AlternateContent>
        </w:r>
        <w:r w:rsidRPr="00994204">
          <w:rPr>
            <w:rFonts w:ascii="Arial Narrow" w:eastAsia="Times New Roman" w:hAnsi="Arial Narrow" w:cs="Times New Roman"/>
            <w:sz w:val="13"/>
            <w:szCs w:val="13"/>
            <w:lang w:val="sr-Cyrl-RS"/>
          </w:rPr>
          <w:t xml:space="preserve">Територијални ниво дефинисан је у </w:t>
        </w:r>
        <w:r>
          <w:rPr>
            <w:rFonts w:ascii="Arial Narrow" w:eastAsia="Times New Roman" w:hAnsi="Arial Narrow" w:cs="Times New Roman"/>
            <w:sz w:val="13"/>
            <w:szCs w:val="13"/>
            <w:lang w:val="sr-Cyrl-RS"/>
          </w:rPr>
          <w:t>с</w:t>
        </w:r>
        <w:r w:rsidRPr="00994204">
          <w:rPr>
            <w:rFonts w:ascii="Arial Narrow" w:eastAsia="Times New Roman" w:hAnsi="Arial Narrow" w:cs="Times New Roman"/>
            <w:sz w:val="13"/>
            <w:szCs w:val="13"/>
            <w:lang w:val="sr-Cyrl-RS"/>
          </w:rPr>
          <w:t>к</w:t>
        </w:r>
        <w:r>
          <w:rPr>
            <w:rFonts w:ascii="Arial Narrow" w:eastAsia="Times New Roman" w:hAnsi="Arial Narrow" w:cs="Times New Roman"/>
            <w:sz w:val="13"/>
            <w:szCs w:val="13"/>
            <w:lang w:val="sr-Cyrl-RS"/>
          </w:rPr>
          <w:t>л</w:t>
        </w:r>
        <w:r w:rsidRPr="00994204">
          <w:rPr>
            <w:rFonts w:ascii="Arial Narrow" w:eastAsia="Times New Roman" w:hAnsi="Arial Narrow" w:cs="Times New Roman"/>
            <w:sz w:val="13"/>
            <w:szCs w:val="13"/>
            <w:lang w:val="sr-Cyrl-RS"/>
          </w:rPr>
          <w:t>аду са Уредбом о номенклатури статистичких територијалних јединица („Службени гласник РС'', број 104/09).</w:t>
        </w:r>
      </w:p>
      <w:p w:rsidR="006A3361" w:rsidRDefault="006A3361" w:rsidP="00CA4E42">
        <w:pPr>
          <w:pStyle w:val="Footer"/>
          <w:spacing w:before="60"/>
          <w:rPr>
            <w:rFonts w:ascii="Arial Narrow" w:eastAsia="Times New Roman" w:hAnsi="Arial Narrow" w:cs="Times New Roman"/>
            <w:sz w:val="13"/>
            <w:szCs w:val="13"/>
            <w:lang w:val="sr-Cyrl-RS"/>
          </w:rPr>
        </w:pPr>
        <w:r w:rsidRPr="00CA4E42">
          <w:rPr>
            <w:rFonts w:ascii="Arial Narrow" w:eastAsia="Times New Roman" w:hAnsi="Arial Narrow" w:cs="Calibri"/>
            <w:sz w:val="13"/>
            <w:szCs w:val="13"/>
            <w:vertAlign w:val="superscript"/>
            <w:lang w:val="sr-Cyrl-RS"/>
          </w:rPr>
          <w:t xml:space="preserve">2) </w:t>
        </w:r>
        <w:r w:rsidRPr="00CA4E42">
          <w:rPr>
            <w:rFonts w:ascii="Arial Narrow" w:eastAsia="Times New Roman" w:hAnsi="Arial Narrow" w:cs="Calibri"/>
            <w:sz w:val="13"/>
            <w:szCs w:val="13"/>
            <w:lang w:val="sr-Cyrl-RS"/>
          </w:rPr>
          <w:t>У оквиру ове области нема истраживања планираних за 2019. годину</w:t>
        </w:r>
      </w:p>
      <w:p w:rsidR="006A3361" w:rsidRPr="003D3E22" w:rsidRDefault="006A3361" w:rsidP="003D3E22">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301AC6">
          <w:rPr>
            <w:rFonts w:ascii="Arial Narrow" w:hAnsi="Arial Narrow"/>
            <w:noProof/>
            <w:sz w:val="16"/>
            <w:szCs w:val="16"/>
          </w:rPr>
          <w:t>90</w:t>
        </w:r>
        <w:r w:rsidRPr="003D3E22">
          <w:rPr>
            <w:rFonts w:ascii="Arial Narrow" w:hAnsi="Arial Narrow"/>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38F" w:rsidRDefault="00EC138F" w:rsidP="006D321D">
      <w:pPr>
        <w:spacing w:after="0" w:line="240" w:lineRule="auto"/>
      </w:pPr>
      <w:r>
        <w:separator/>
      </w:r>
    </w:p>
  </w:footnote>
  <w:footnote w:type="continuationSeparator" w:id="0">
    <w:p w:rsidR="00EC138F" w:rsidRDefault="00EC138F" w:rsidP="006D32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31F74"/>
    <w:multiLevelType w:val="hybridMultilevel"/>
    <w:tmpl w:val="F21A8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D6590"/>
    <w:multiLevelType w:val="hybridMultilevel"/>
    <w:tmpl w:val="563A7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24454"/>
    <w:multiLevelType w:val="hybridMultilevel"/>
    <w:tmpl w:val="EAFC5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1F4D11"/>
    <w:multiLevelType w:val="hybridMultilevel"/>
    <w:tmpl w:val="EF705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8A17B5"/>
    <w:multiLevelType w:val="hybridMultilevel"/>
    <w:tmpl w:val="912234B0"/>
    <w:lvl w:ilvl="0" w:tplc="082CC1C0">
      <w:start w:val="1"/>
      <w:numFmt w:val="decimal"/>
      <w:lvlText w:val="%1)"/>
      <w:lvlJc w:val="left"/>
      <w:pPr>
        <w:ind w:left="720" w:hanging="360"/>
      </w:pPr>
      <w:rPr>
        <w:rFonts w:eastAsiaTheme="minorHAnsi" w:cstheme="minorBid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21D"/>
    <w:rsid w:val="00004F3E"/>
    <w:rsid w:val="0001428D"/>
    <w:rsid w:val="000466BA"/>
    <w:rsid w:val="000628EC"/>
    <w:rsid w:val="00062997"/>
    <w:rsid w:val="00067637"/>
    <w:rsid w:val="00070CA8"/>
    <w:rsid w:val="000765EC"/>
    <w:rsid w:val="00085C2B"/>
    <w:rsid w:val="00091DE9"/>
    <w:rsid w:val="00092802"/>
    <w:rsid w:val="00093703"/>
    <w:rsid w:val="000969FD"/>
    <w:rsid w:val="000A5D79"/>
    <w:rsid w:val="000A62E9"/>
    <w:rsid w:val="000A71A4"/>
    <w:rsid w:val="000B04AA"/>
    <w:rsid w:val="000B33B4"/>
    <w:rsid w:val="000B4FFB"/>
    <w:rsid w:val="000C01B5"/>
    <w:rsid w:val="000C2492"/>
    <w:rsid w:val="000D109B"/>
    <w:rsid w:val="000E04B6"/>
    <w:rsid w:val="000E09A5"/>
    <w:rsid w:val="000E15FF"/>
    <w:rsid w:val="000E1E03"/>
    <w:rsid w:val="000E21B5"/>
    <w:rsid w:val="000F6382"/>
    <w:rsid w:val="000F66D7"/>
    <w:rsid w:val="001048A7"/>
    <w:rsid w:val="0011009F"/>
    <w:rsid w:val="001136EF"/>
    <w:rsid w:val="00143E47"/>
    <w:rsid w:val="001642FB"/>
    <w:rsid w:val="00175DC0"/>
    <w:rsid w:val="0018136E"/>
    <w:rsid w:val="00183A32"/>
    <w:rsid w:val="001A1818"/>
    <w:rsid w:val="001A2362"/>
    <w:rsid w:val="001A4AD9"/>
    <w:rsid w:val="001C4FEE"/>
    <w:rsid w:val="001D7667"/>
    <w:rsid w:val="001E3E39"/>
    <w:rsid w:val="001E6A7E"/>
    <w:rsid w:val="001F425B"/>
    <w:rsid w:val="001F6F0D"/>
    <w:rsid w:val="002004B9"/>
    <w:rsid w:val="00201F92"/>
    <w:rsid w:val="002026F7"/>
    <w:rsid w:val="002056D5"/>
    <w:rsid w:val="002127E6"/>
    <w:rsid w:val="002139E2"/>
    <w:rsid w:val="002139FD"/>
    <w:rsid w:val="0021449B"/>
    <w:rsid w:val="00221249"/>
    <w:rsid w:val="00227928"/>
    <w:rsid w:val="00234637"/>
    <w:rsid w:val="002360A3"/>
    <w:rsid w:val="00237BEE"/>
    <w:rsid w:val="00237CEE"/>
    <w:rsid w:val="00237ECA"/>
    <w:rsid w:val="002430E0"/>
    <w:rsid w:val="00254A6A"/>
    <w:rsid w:val="00257D51"/>
    <w:rsid w:val="00265B25"/>
    <w:rsid w:val="0028320B"/>
    <w:rsid w:val="00286049"/>
    <w:rsid w:val="002A453C"/>
    <w:rsid w:val="002A63A4"/>
    <w:rsid w:val="002B4C1E"/>
    <w:rsid w:val="002B66D6"/>
    <w:rsid w:val="002C63A4"/>
    <w:rsid w:val="002D1097"/>
    <w:rsid w:val="002E24A9"/>
    <w:rsid w:val="002F4FCF"/>
    <w:rsid w:val="00301AC6"/>
    <w:rsid w:val="00304286"/>
    <w:rsid w:val="0033256F"/>
    <w:rsid w:val="00343307"/>
    <w:rsid w:val="00343B02"/>
    <w:rsid w:val="00343F42"/>
    <w:rsid w:val="00344B55"/>
    <w:rsid w:val="00347F80"/>
    <w:rsid w:val="003501FF"/>
    <w:rsid w:val="00350DC2"/>
    <w:rsid w:val="00353D3E"/>
    <w:rsid w:val="00357639"/>
    <w:rsid w:val="00363A54"/>
    <w:rsid w:val="00375404"/>
    <w:rsid w:val="00386742"/>
    <w:rsid w:val="003900B8"/>
    <w:rsid w:val="00390E83"/>
    <w:rsid w:val="00391F8D"/>
    <w:rsid w:val="00392CA6"/>
    <w:rsid w:val="00392FD8"/>
    <w:rsid w:val="003A20C4"/>
    <w:rsid w:val="003A57C3"/>
    <w:rsid w:val="003A58FB"/>
    <w:rsid w:val="003A6997"/>
    <w:rsid w:val="003A7F91"/>
    <w:rsid w:val="003B008F"/>
    <w:rsid w:val="003B5DBD"/>
    <w:rsid w:val="003B630A"/>
    <w:rsid w:val="003D182C"/>
    <w:rsid w:val="003D3E22"/>
    <w:rsid w:val="003D490D"/>
    <w:rsid w:val="003D57A6"/>
    <w:rsid w:val="003E1482"/>
    <w:rsid w:val="003F4744"/>
    <w:rsid w:val="003F72BE"/>
    <w:rsid w:val="003F7AF6"/>
    <w:rsid w:val="00400B21"/>
    <w:rsid w:val="0040150F"/>
    <w:rsid w:val="00404D64"/>
    <w:rsid w:val="00407529"/>
    <w:rsid w:val="004324E0"/>
    <w:rsid w:val="0043440F"/>
    <w:rsid w:val="00434D48"/>
    <w:rsid w:val="00442BE0"/>
    <w:rsid w:val="00443840"/>
    <w:rsid w:val="0044424E"/>
    <w:rsid w:val="00450D23"/>
    <w:rsid w:val="00461C1E"/>
    <w:rsid w:val="004654F1"/>
    <w:rsid w:val="00465ACD"/>
    <w:rsid w:val="004722C6"/>
    <w:rsid w:val="00482920"/>
    <w:rsid w:val="00492047"/>
    <w:rsid w:val="00493253"/>
    <w:rsid w:val="00497629"/>
    <w:rsid w:val="004A084E"/>
    <w:rsid w:val="004B05BC"/>
    <w:rsid w:val="004C61AF"/>
    <w:rsid w:val="004D2E57"/>
    <w:rsid w:val="004D48A3"/>
    <w:rsid w:val="004E2E1A"/>
    <w:rsid w:val="004E5E9D"/>
    <w:rsid w:val="005001BD"/>
    <w:rsid w:val="0050024D"/>
    <w:rsid w:val="0051459D"/>
    <w:rsid w:val="00516D90"/>
    <w:rsid w:val="00520028"/>
    <w:rsid w:val="00525E50"/>
    <w:rsid w:val="0053132A"/>
    <w:rsid w:val="00534DD3"/>
    <w:rsid w:val="00540F00"/>
    <w:rsid w:val="00543791"/>
    <w:rsid w:val="00552EC3"/>
    <w:rsid w:val="00553C37"/>
    <w:rsid w:val="00554224"/>
    <w:rsid w:val="0057390B"/>
    <w:rsid w:val="00574073"/>
    <w:rsid w:val="00576D9F"/>
    <w:rsid w:val="00576FA5"/>
    <w:rsid w:val="00581A03"/>
    <w:rsid w:val="00592ABF"/>
    <w:rsid w:val="00593051"/>
    <w:rsid w:val="005A28C7"/>
    <w:rsid w:val="005A4F64"/>
    <w:rsid w:val="005A5E7F"/>
    <w:rsid w:val="005A6E88"/>
    <w:rsid w:val="005B0B37"/>
    <w:rsid w:val="005B6D71"/>
    <w:rsid w:val="005C0C36"/>
    <w:rsid w:val="005C448D"/>
    <w:rsid w:val="005C4F5A"/>
    <w:rsid w:val="005D3D98"/>
    <w:rsid w:val="005E33EA"/>
    <w:rsid w:val="005E6B90"/>
    <w:rsid w:val="005F6D60"/>
    <w:rsid w:val="00603648"/>
    <w:rsid w:val="00607678"/>
    <w:rsid w:val="00614845"/>
    <w:rsid w:val="00630DB7"/>
    <w:rsid w:val="0063155E"/>
    <w:rsid w:val="00631D75"/>
    <w:rsid w:val="0063300C"/>
    <w:rsid w:val="006357D8"/>
    <w:rsid w:val="00641DA4"/>
    <w:rsid w:val="006446DE"/>
    <w:rsid w:val="00656165"/>
    <w:rsid w:val="00670A77"/>
    <w:rsid w:val="006805A8"/>
    <w:rsid w:val="006809CA"/>
    <w:rsid w:val="0068319C"/>
    <w:rsid w:val="0068324B"/>
    <w:rsid w:val="006932D2"/>
    <w:rsid w:val="006A3361"/>
    <w:rsid w:val="006B5F1F"/>
    <w:rsid w:val="006C69C0"/>
    <w:rsid w:val="006D321D"/>
    <w:rsid w:val="006D46C3"/>
    <w:rsid w:val="006D513C"/>
    <w:rsid w:val="006E020E"/>
    <w:rsid w:val="006E2E48"/>
    <w:rsid w:val="006F3A69"/>
    <w:rsid w:val="006F569E"/>
    <w:rsid w:val="0072396A"/>
    <w:rsid w:val="00725A9B"/>
    <w:rsid w:val="007260FD"/>
    <w:rsid w:val="00731349"/>
    <w:rsid w:val="007373AA"/>
    <w:rsid w:val="0076258B"/>
    <w:rsid w:val="00765166"/>
    <w:rsid w:val="00773DA9"/>
    <w:rsid w:val="007743CC"/>
    <w:rsid w:val="00782A7B"/>
    <w:rsid w:val="00790E74"/>
    <w:rsid w:val="00796D1E"/>
    <w:rsid w:val="007A5F12"/>
    <w:rsid w:val="007B2E61"/>
    <w:rsid w:val="007E1D2C"/>
    <w:rsid w:val="007F47F8"/>
    <w:rsid w:val="007F5327"/>
    <w:rsid w:val="00800916"/>
    <w:rsid w:val="00810733"/>
    <w:rsid w:val="008113A3"/>
    <w:rsid w:val="00813CDB"/>
    <w:rsid w:val="00821F90"/>
    <w:rsid w:val="00825660"/>
    <w:rsid w:val="00830C86"/>
    <w:rsid w:val="00832515"/>
    <w:rsid w:val="008375D1"/>
    <w:rsid w:val="00843E7F"/>
    <w:rsid w:val="00863F5C"/>
    <w:rsid w:val="00864050"/>
    <w:rsid w:val="00866C40"/>
    <w:rsid w:val="00867D17"/>
    <w:rsid w:val="00871641"/>
    <w:rsid w:val="0087175A"/>
    <w:rsid w:val="00875BEC"/>
    <w:rsid w:val="008927CF"/>
    <w:rsid w:val="008A2917"/>
    <w:rsid w:val="008A4902"/>
    <w:rsid w:val="008A5AFE"/>
    <w:rsid w:val="008A6F16"/>
    <w:rsid w:val="008B1F0B"/>
    <w:rsid w:val="008B3DD4"/>
    <w:rsid w:val="008B550A"/>
    <w:rsid w:val="008C367E"/>
    <w:rsid w:val="008C5DE7"/>
    <w:rsid w:val="008D2FF4"/>
    <w:rsid w:val="008D788E"/>
    <w:rsid w:val="008E0F98"/>
    <w:rsid w:val="008E6FA0"/>
    <w:rsid w:val="008F224C"/>
    <w:rsid w:val="008F44C2"/>
    <w:rsid w:val="008F49D8"/>
    <w:rsid w:val="008F5B07"/>
    <w:rsid w:val="009001F0"/>
    <w:rsid w:val="0090027F"/>
    <w:rsid w:val="00904609"/>
    <w:rsid w:val="00910EF0"/>
    <w:rsid w:val="0091162D"/>
    <w:rsid w:val="009155EE"/>
    <w:rsid w:val="00915B65"/>
    <w:rsid w:val="0092226D"/>
    <w:rsid w:val="00933C8C"/>
    <w:rsid w:val="009341BA"/>
    <w:rsid w:val="00946C93"/>
    <w:rsid w:val="00946ED6"/>
    <w:rsid w:val="00950F08"/>
    <w:rsid w:val="00960D87"/>
    <w:rsid w:val="00960DE1"/>
    <w:rsid w:val="00960E68"/>
    <w:rsid w:val="00961355"/>
    <w:rsid w:val="009677CD"/>
    <w:rsid w:val="00972B88"/>
    <w:rsid w:val="00977760"/>
    <w:rsid w:val="00982ABC"/>
    <w:rsid w:val="00986688"/>
    <w:rsid w:val="00986E83"/>
    <w:rsid w:val="009919AF"/>
    <w:rsid w:val="00992285"/>
    <w:rsid w:val="00993FF6"/>
    <w:rsid w:val="00994204"/>
    <w:rsid w:val="00994252"/>
    <w:rsid w:val="009A2737"/>
    <w:rsid w:val="009A6B15"/>
    <w:rsid w:val="009A7A1F"/>
    <w:rsid w:val="009B0F16"/>
    <w:rsid w:val="009B625B"/>
    <w:rsid w:val="009B784D"/>
    <w:rsid w:val="009C355F"/>
    <w:rsid w:val="009C5130"/>
    <w:rsid w:val="009C5F28"/>
    <w:rsid w:val="009C77A8"/>
    <w:rsid w:val="009D011F"/>
    <w:rsid w:val="009D385C"/>
    <w:rsid w:val="009E317D"/>
    <w:rsid w:val="009E5EDC"/>
    <w:rsid w:val="009E7BD6"/>
    <w:rsid w:val="009F6648"/>
    <w:rsid w:val="00A127A5"/>
    <w:rsid w:val="00A1435E"/>
    <w:rsid w:val="00A20061"/>
    <w:rsid w:val="00A222D3"/>
    <w:rsid w:val="00A30443"/>
    <w:rsid w:val="00A32814"/>
    <w:rsid w:val="00A421C4"/>
    <w:rsid w:val="00A45C97"/>
    <w:rsid w:val="00A52234"/>
    <w:rsid w:val="00A55D94"/>
    <w:rsid w:val="00A64F24"/>
    <w:rsid w:val="00A67C0A"/>
    <w:rsid w:val="00A741D8"/>
    <w:rsid w:val="00AB2097"/>
    <w:rsid w:val="00AB57A7"/>
    <w:rsid w:val="00AD44DD"/>
    <w:rsid w:val="00AD65C1"/>
    <w:rsid w:val="00AE0766"/>
    <w:rsid w:val="00AF0F7F"/>
    <w:rsid w:val="00AF7401"/>
    <w:rsid w:val="00B027E3"/>
    <w:rsid w:val="00B0415C"/>
    <w:rsid w:val="00B042D1"/>
    <w:rsid w:val="00B07D1B"/>
    <w:rsid w:val="00B13314"/>
    <w:rsid w:val="00B137C5"/>
    <w:rsid w:val="00B15B7C"/>
    <w:rsid w:val="00B161F7"/>
    <w:rsid w:val="00B16BEC"/>
    <w:rsid w:val="00B44836"/>
    <w:rsid w:val="00B45EFC"/>
    <w:rsid w:val="00B66EE1"/>
    <w:rsid w:val="00B74509"/>
    <w:rsid w:val="00B91D6B"/>
    <w:rsid w:val="00B93BF0"/>
    <w:rsid w:val="00B94F91"/>
    <w:rsid w:val="00BA6073"/>
    <w:rsid w:val="00BB12DC"/>
    <w:rsid w:val="00BC468F"/>
    <w:rsid w:val="00BE11E1"/>
    <w:rsid w:val="00BE7A16"/>
    <w:rsid w:val="00C00C64"/>
    <w:rsid w:val="00C15E0A"/>
    <w:rsid w:val="00C177C0"/>
    <w:rsid w:val="00C23198"/>
    <w:rsid w:val="00C32428"/>
    <w:rsid w:val="00C3268E"/>
    <w:rsid w:val="00C34B31"/>
    <w:rsid w:val="00C3569B"/>
    <w:rsid w:val="00C51B0C"/>
    <w:rsid w:val="00C63C50"/>
    <w:rsid w:val="00C879B2"/>
    <w:rsid w:val="00C87B3A"/>
    <w:rsid w:val="00C87C7F"/>
    <w:rsid w:val="00C90804"/>
    <w:rsid w:val="00CA4E42"/>
    <w:rsid w:val="00CA6261"/>
    <w:rsid w:val="00CB08AE"/>
    <w:rsid w:val="00CB3D80"/>
    <w:rsid w:val="00CC03AC"/>
    <w:rsid w:val="00CC175D"/>
    <w:rsid w:val="00CE0C03"/>
    <w:rsid w:val="00D042E8"/>
    <w:rsid w:val="00D1236C"/>
    <w:rsid w:val="00D158B6"/>
    <w:rsid w:val="00D172A8"/>
    <w:rsid w:val="00D20858"/>
    <w:rsid w:val="00D21DCD"/>
    <w:rsid w:val="00D507B8"/>
    <w:rsid w:val="00D547EF"/>
    <w:rsid w:val="00D56E09"/>
    <w:rsid w:val="00D60B22"/>
    <w:rsid w:val="00D611BE"/>
    <w:rsid w:val="00D6547E"/>
    <w:rsid w:val="00D76493"/>
    <w:rsid w:val="00D81D20"/>
    <w:rsid w:val="00D82961"/>
    <w:rsid w:val="00D8381C"/>
    <w:rsid w:val="00DA1601"/>
    <w:rsid w:val="00DA170C"/>
    <w:rsid w:val="00DB4EEE"/>
    <w:rsid w:val="00DB7813"/>
    <w:rsid w:val="00DC2964"/>
    <w:rsid w:val="00DD0AB5"/>
    <w:rsid w:val="00DD4198"/>
    <w:rsid w:val="00DD4C52"/>
    <w:rsid w:val="00DD70F6"/>
    <w:rsid w:val="00DD77AF"/>
    <w:rsid w:val="00DE462C"/>
    <w:rsid w:val="00DE7977"/>
    <w:rsid w:val="00DE79AF"/>
    <w:rsid w:val="00DF71F4"/>
    <w:rsid w:val="00E1047D"/>
    <w:rsid w:val="00E13F2F"/>
    <w:rsid w:val="00E35734"/>
    <w:rsid w:val="00E41C06"/>
    <w:rsid w:val="00E43C18"/>
    <w:rsid w:val="00E43F40"/>
    <w:rsid w:val="00E52D32"/>
    <w:rsid w:val="00E6552F"/>
    <w:rsid w:val="00E7109D"/>
    <w:rsid w:val="00E90FF2"/>
    <w:rsid w:val="00E92205"/>
    <w:rsid w:val="00EA02B7"/>
    <w:rsid w:val="00EA09C7"/>
    <w:rsid w:val="00EA3EFC"/>
    <w:rsid w:val="00EA47EF"/>
    <w:rsid w:val="00EA4D2F"/>
    <w:rsid w:val="00EA6E0B"/>
    <w:rsid w:val="00EB1BF3"/>
    <w:rsid w:val="00EB2E2F"/>
    <w:rsid w:val="00EB5D51"/>
    <w:rsid w:val="00EC138F"/>
    <w:rsid w:val="00EC6A79"/>
    <w:rsid w:val="00EE5896"/>
    <w:rsid w:val="00EE6E3B"/>
    <w:rsid w:val="00F00708"/>
    <w:rsid w:val="00F1515E"/>
    <w:rsid w:val="00F20EC6"/>
    <w:rsid w:val="00F439E8"/>
    <w:rsid w:val="00F53D89"/>
    <w:rsid w:val="00F72133"/>
    <w:rsid w:val="00F7230B"/>
    <w:rsid w:val="00F82386"/>
    <w:rsid w:val="00F83C3B"/>
    <w:rsid w:val="00F93384"/>
    <w:rsid w:val="00F967F2"/>
    <w:rsid w:val="00FA638C"/>
    <w:rsid w:val="00FB076F"/>
    <w:rsid w:val="00FB62CC"/>
    <w:rsid w:val="00FC38A2"/>
    <w:rsid w:val="00FC713A"/>
    <w:rsid w:val="00FE2A58"/>
    <w:rsid w:val="00FF10CE"/>
    <w:rsid w:val="00FF1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19D40C-C89E-4253-9334-E1BA942D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9F6648"/>
    <w:pPr>
      <w:keepNext/>
      <w:spacing w:before="240" w:after="60" w:line="240" w:lineRule="auto"/>
      <w:outlineLvl w:val="3"/>
    </w:pPr>
    <w:rPr>
      <w:rFonts w:ascii="Times New Roman" w:eastAsia="Times New Roman" w:hAnsi="Times New Roman" w:cs="Times New Roman"/>
      <w:b/>
      <w:bCs/>
      <w:sz w:val="28"/>
      <w:szCs w:val="2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6648"/>
    <w:rPr>
      <w:rFonts w:ascii="Times New Roman" w:eastAsia="Times New Roman" w:hAnsi="Times New Roman" w:cs="Times New Roman"/>
      <w:b/>
      <w:bCs/>
      <w:sz w:val="28"/>
      <w:szCs w:val="28"/>
      <w:lang w:val="sr-Cyrl-RS"/>
    </w:rPr>
  </w:style>
  <w:style w:type="paragraph" w:styleId="Header">
    <w:name w:val="header"/>
    <w:basedOn w:val="Normal"/>
    <w:link w:val="HeaderChar"/>
    <w:uiPriority w:val="99"/>
    <w:unhideWhenUsed/>
    <w:rsid w:val="006D3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21D"/>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
    <w:unhideWhenUsed/>
    <w:rsid w:val="006D321D"/>
    <w:pPr>
      <w:tabs>
        <w:tab w:val="center" w:pos="4680"/>
        <w:tab w:val="right" w:pos="9360"/>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rsid w:val="006D321D"/>
  </w:style>
  <w:style w:type="paragraph" w:styleId="ListParagraph">
    <w:name w:val="List Paragraph"/>
    <w:basedOn w:val="Normal"/>
    <w:uiPriority w:val="34"/>
    <w:qFormat/>
    <w:rsid w:val="00994204"/>
    <w:pPr>
      <w:ind w:left="720"/>
      <w:contextualSpacing/>
    </w:pPr>
  </w:style>
  <w:style w:type="paragraph" w:styleId="BalloonText">
    <w:name w:val="Balloon Text"/>
    <w:basedOn w:val="Normal"/>
    <w:link w:val="BalloonTextChar"/>
    <w:uiPriority w:val="99"/>
    <w:semiHidden/>
    <w:unhideWhenUsed/>
    <w:rsid w:val="00DE79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977"/>
    <w:rPr>
      <w:rFonts w:ascii="Segoe UI" w:hAnsi="Segoe UI" w:cs="Segoe UI"/>
      <w:sz w:val="18"/>
      <w:szCs w:val="18"/>
    </w:rPr>
  </w:style>
  <w:style w:type="character" w:styleId="Emphasis">
    <w:name w:val="Emphasis"/>
    <w:qFormat/>
    <w:rsid w:val="009F6648"/>
    <w:rPr>
      <w:i/>
      <w:iCs/>
    </w:rPr>
  </w:style>
  <w:style w:type="paragraph" w:styleId="BodyText">
    <w:name w:val="Body Text"/>
    <w:basedOn w:val="Normal"/>
    <w:link w:val="BodyTextChar"/>
    <w:rsid w:val="009F6648"/>
    <w:pPr>
      <w:spacing w:after="120" w:line="240" w:lineRule="auto"/>
    </w:pPr>
    <w:rPr>
      <w:rFonts w:ascii="Times New Roman" w:eastAsia="Times New Roman" w:hAnsi="Times New Roman" w:cs="Times New Roman"/>
      <w:sz w:val="24"/>
      <w:szCs w:val="24"/>
      <w:lang w:val="sr-Cyrl-RS"/>
    </w:rPr>
  </w:style>
  <w:style w:type="character" w:customStyle="1" w:styleId="BodyTextChar">
    <w:name w:val="Body Text Char"/>
    <w:basedOn w:val="DefaultParagraphFont"/>
    <w:link w:val="BodyText"/>
    <w:rsid w:val="009F6648"/>
    <w:rPr>
      <w:rFonts w:ascii="Times New Roman" w:eastAsia="Times New Roman" w:hAnsi="Times New Roman" w:cs="Times New Roman"/>
      <w:sz w:val="24"/>
      <w:szCs w:val="24"/>
      <w:lang w:val="sr-Cyrl-RS"/>
    </w:rPr>
  </w:style>
  <w:style w:type="paragraph" w:customStyle="1" w:styleId="Nivo2">
    <w:name w:val="Nivo2"/>
    <w:basedOn w:val="Normal"/>
    <w:link w:val="Nivo2Char"/>
    <w:qFormat/>
    <w:rsid w:val="009F6648"/>
    <w:pPr>
      <w:spacing w:before="240" w:after="60" w:line="240" w:lineRule="auto"/>
    </w:pPr>
    <w:rPr>
      <w:rFonts w:ascii="Calibri" w:eastAsia="Times New Roman" w:hAnsi="Calibri" w:cs="Calibri"/>
      <w:b/>
      <w:bCs/>
      <w:sz w:val="20"/>
      <w:szCs w:val="20"/>
      <w:lang w:val="ru-RU"/>
    </w:rPr>
  </w:style>
  <w:style w:type="character" w:customStyle="1" w:styleId="Nivo2Char">
    <w:name w:val="Nivo2 Char"/>
    <w:link w:val="Nivo2"/>
    <w:rsid w:val="009F6648"/>
    <w:rPr>
      <w:rFonts w:ascii="Calibri" w:eastAsia="Times New Roman" w:hAnsi="Calibri" w:cs="Calibri"/>
      <w:b/>
      <w:bCs/>
      <w:sz w:val="20"/>
      <w:szCs w:val="20"/>
      <w:lang w:val="ru-RU"/>
    </w:rPr>
  </w:style>
  <w:style w:type="paragraph" w:customStyle="1" w:styleId="Nivo1">
    <w:name w:val="Nivo1"/>
    <w:basedOn w:val="Normal"/>
    <w:link w:val="Nivo1Char"/>
    <w:qFormat/>
    <w:rsid w:val="009F6648"/>
    <w:pPr>
      <w:spacing w:before="120" w:after="120" w:line="240" w:lineRule="auto"/>
      <w:jc w:val="center"/>
    </w:pPr>
    <w:rPr>
      <w:rFonts w:ascii="Calibri" w:eastAsia="Times New Roman" w:hAnsi="Calibri" w:cs="Calibri"/>
      <w:b/>
      <w:bCs/>
      <w:iCs/>
      <w:sz w:val="24"/>
      <w:szCs w:val="24"/>
      <w:u w:val="single"/>
      <w:lang w:val="sr-Latn-CS"/>
    </w:rPr>
  </w:style>
  <w:style w:type="character" w:customStyle="1" w:styleId="Nivo1Char">
    <w:name w:val="Nivo1 Char"/>
    <w:link w:val="Nivo1"/>
    <w:rsid w:val="009F6648"/>
    <w:rPr>
      <w:rFonts w:ascii="Calibri" w:eastAsia="Times New Roman" w:hAnsi="Calibri" w:cs="Calibri"/>
      <w:b/>
      <w:bCs/>
      <w:iCs/>
      <w:sz w:val="24"/>
      <w:szCs w:val="24"/>
      <w:u w:val="single"/>
      <w:lang w:val="sr-Latn-CS"/>
    </w:rPr>
  </w:style>
  <w:style w:type="character" w:styleId="Hyperlink">
    <w:name w:val="Hyperlink"/>
    <w:basedOn w:val="DefaultParagraphFont"/>
    <w:uiPriority w:val="99"/>
    <w:semiHidden/>
    <w:unhideWhenUsed/>
    <w:rsid w:val="00790E74"/>
    <w:rPr>
      <w:color w:val="0000FF"/>
      <w:u w:val="single"/>
    </w:rPr>
  </w:style>
  <w:style w:type="character" w:styleId="FollowedHyperlink">
    <w:name w:val="FollowedHyperlink"/>
    <w:basedOn w:val="DefaultParagraphFont"/>
    <w:uiPriority w:val="99"/>
    <w:semiHidden/>
    <w:unhideWhenUsed/>
    <w:rsid w:val="00790E74"/>
    <w:rPr>
      <w:color w:val="800080"/>
      <w:u w:val="single"/>
    </w:rPr>
  </w:style>
  <w:style w:type="paragraph" w:customStyle="1" w:styleId="msonormal0">
    <w:name w:val="msonormal"/>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4E5E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4E5E9D"/>
    <w:pPr>
      <w:spacing w:before="100" w:beforeAutospacing="1" w:after="100" w:afterAutospacing="1" w:line="240" w:lineRule="auto"/>
    </w:pPr>
    <w:rPr>
      <w:rFonts w:ascii="Times New Roman" w:eastAsia="Times New Roman" w:hAnsi="Times New Roman" w:cs="Times New Roman"/>
      <w:b/>
      <w:bCs/>
      <w:sz w:val="24"/>
      <w:szCs w:val="24"/>
    </w:rPr>
  </w:style>
  <w:style w:type="table" w:styleId="TableGrid">
    <w:name w:val="Table Grid"/>
    <w:basedOn w:val="TableNormal"/>
    <w:uiPriority w:val="39"/>
    <w:rsid w:val="00A7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2633">
      <w:bodyDiv w:val="1"/>
      <w:marLeft w:val="0"/>
      <w:marRight w:val="0"/>
      <w:marTop w:val="0"/>
      <w:marBottom w:val="0"/>
      <w:divBdr>
        <w:top w:val="none" w:sz="0" w:space="0" w:color="auto"/>
        <w:left w:val="none" w:sz="0" w:space="0" w:color="auto"/>
        <w:bottom w:val="none" w:sz="0" w:space="0" w:color="auto"/>
        <w:right w:val="none" w:sz="0" w:space="0" w:color="auto"/>
      </w:divBdr>
    </w:div>
    <w:div w:id="304890543">
      <w:bodyDiv w:val="1"/>
      <w:marLeft w:val="0"/>
      <w:marRight w:val="0"/>
      <w:marTop w:val="0"/>
      <w:marBottom w:val="0"/>
      <w:divBdr>
        <w:top w:val="none" w:sz="0" w:space="0" w:color="auto"/>
        <w:left w:val="none" w:sz="0" w:space="0" w:color="auto"/>
        <w:bottom w:val="none" w:sz="0" w:space="0" w:color="auto"/>
        <w:right w:val="none" w:sz="0" w:space="0" w:color="auto"/>
      </w:divBdr>
    </w:div>
    <w:div w:id="635840359">
      <w:bodyDiv w:val="1"/>
      <w:marLeft w:val="0"/>
      <w:marRight w:val="0"/>
      <w:marTop w:val="0"/>
      <w:marBottom w:val="0"/>
      <w:divBdr>
        <w:top w:val="none" w:sz="0" w:space="0" w:color="auto"/>
        <w:left w:val="none" w:sz="0" w:space="0" w:color="auto"/>
        <w:bottom w:val="none" w:sz="0" w:space="0" w:color="auto"/>
        <w:right w:val="none" w:sz="0" w:space="0" w:color="auto"/>
      </w:divBdr>
    </w:div>
    <w:div w:id="665286834">
      <w:bodyDiv w:val="1"/>
      <w:marLeft w:val="0"/>
      <w:marRight w:val="0"/>
      <w:marTop w:val="0"/>
      <w:marBottom w:val="0"/>
      <w:divBdr>
        <w:top w:val="none" w:sz="0" w:space="0" w:color="auto"/>
        <w:left w:val="none" w:sz="0" w:space="0" w:color="auto"/>
        <w:bottom w:val="none" w:sz="0" w:space="0" w:color="auto"/>
        <w:right w:val="none" w:sz="0" w:space="0" w:color="auto"/>
      </w:divBdr>
    </w:div>
    <w:div w:id="874465887">
      <w:bodyDiv w:val="1"/>
      <w:marLeft w:val="0"/>
      <w:marRight w:val="0"/>
      <w:marTop w:val="0"/>
      <w:marBottom w:val="0"/>
      <w:divBdr>
        <w:top w:val="none" w:sz="0" w:space="0" w:color="auto"/>
        <w:left w:val="none" w:sz="0" w:space="0" w:color="auto"/>
        <w:bottom w:val="none" w:sz="0" w:space="0" w:color="auto"/>
        <w:right w:val="none" w:sz="0" w:space="0" w:color="auto"/>
      </w:divBdr>
    </w:div>
    <w:div w:id="975375590">
      <w:bodyDiv w:val="1"/>
      <w:marLeft w:val="0"/>
      <w:marRight w:val="0"/>
      <w:marTop w:val="0"/>
      <w:marBottom w:val="0"/>
      <w:divBdr>
        <w:top w:val="none" w:sz="0" w:space="0" w:color="auto"/>
        <w:left w:val="none" w:sz="0" w:space="0" w:color="auto"/>
        <w:bottom w:val="none" w:sz="0" w:space="0" w:color="auto"/>
        <w:right w:val="none" w:sz="0" w:space="0" w:color="auto"/>
      </w:divBdr>
    </w:div>
    <w:div w:id="1291204773">
      <w:bodyDiv w:val="1"/>
      <w:marLeft w:val="0"/>
      <w:marRight w:val="0"/>
      <w:marTop w:val="0"/>
      <w:marBottom w:val="0"/>
      <w:divBdr>
        <w:top w:val="none" w:sz="0" w:space="0" w:color="auto"/>
        <w:left w:val="none" w:sz="0" w:space="0" w:color="auto"/>
        <w:bottom w:val="none" w:sz="0" w:space="0" w:color="auto"/>
        <w:right w:val="none" w:sz="0" w:space="0" w:color="auto"/>
      </w:divBdr>
    </w:div>
    <w:div w:id="1309633460">
      <w:bodyDiv w:val="1"/>
      <w:marLeft w:val="0"/>
      <w:marRight w:val="0"/>
      <w:marTop w:val="0"/>
      <w:marBottom w:val="0"/>
      <w:divBdr>
        <w:top w:val="none" w:sz="0" w:space="0" w:color="auto"/>
        <w:left w:val="none" w:sz="0" w:space="0" w:color="auto"/>
        <w:bottom w:val="none" w:sz="0" w:space="0" w:color="auto"/>
        <w:right w:val="none" w:sz="0" w:space="0" w:color="auto"/>
      </w:divBdr>
    </w:div>
    <w:div w:id="1462571707">
      <w:bodyDiv w:val="1"/>
      <w:marLeft w:val="0"/>
      <w:marRight w:val="0"/>
      <w:marTop w:val="0"/>
      <w:marBottom w:val="0"/>
      <w:divBdr>
        <w:top w:val="none" w:sz="0" w:space="0" w:color="auto"/>
        <w:left w:val="none" w:sz="0" w:space="0" w:color="auto"/>
        <w:bottom w:val="none" w:sz="0" w:space="0" w:color="auto"/>
        <w:right w:val="none" w:sz="0" w:space="0" w:color="auto"/>
      </w:divBdr>
    </w:div>
    <w:div w:id="1512456082">
      <w:bodyDiv w:val="1"/>
      <w:marLeft w:val="0"/>
      <w:marRight w:val="0"/>
      <w:marTop w:val="0"/>
      <w:marBottom w:val="0"/>
      <w:divBdr>
        <w:top w:val="none" w:sz="0" w:space="0" w:color="auto"/>
        <w:left w:val="none" w:sz="0" w:space="0" w:color="auto"/>
        <w:bottom w:val="none" w:sz="0" w:space="0" w:color="auto"/>
        <w:right w:val="none" w:sz="0" w:space="0" w:color="auto"/>
      </w:divBdr>
    </w:div>
    <w:div w:id="1545562276">
      <w:bodyDiv w:val="1"/>
      <w:marLeft w:val="0"/>
      <w:marRight w:val="0"/>
      <w:marTop w:val="0"/>
      <w:marBottom w:val="0"/>
      <w:divBdr>
        <w:top w:val="none" w:sz="0" w:space="0" w:color="auto"/>
        <w:left w:val="none" w:sz="0" w:space="0" w:color="auto"/>
        <w:bottom w:val="none" w:sz="0" w:space="0" w:color="auto"/>
        <w:right w:val="none" w:sz="0" w:space="0" w:color="auto"/>
      </w:divBdr>
    </w:div>
    <w:div w:id="2113012581">
      <w:bodyDiv w:val="1"/>
      <w:marLeft w:val="0"/>
      <w:marRight w:val="0"/>
      <w:marTop w:val="0"/>
      <w:marBottom w:val="0"/>
      <w:divBdr>
        <w:top w:val="none" w:sz="0" w:space="0" w:color="auto"/>
        <w:left w:val="none" w:sz="0" w:space="0" w:color="auto"/>
        <w:bottom w:val="none" w:sz="0" w:space="0" w:color="auto"/>
        <w:right w:val="none" w:sz="0" w:space="0" w:color="auto"/>
      </w:divBdr>
      <w:divsChild>
        <w:div w:id="76750054">
          <w:marLeft w:val="0"/>
          <w:marRight w:val="0"/>
          <w:marTop w:val="60"/>
          <w:marBottom w:val="0"/>
          <w:divBdr>
            <w:top w:val="none" w:sz="0" w:space="0" w:color="auto"/>
            <w:left w:val="none" w:sz="0" w:space="0" w:color="auto"/>
            <w:bottom w:val="none" w:sz="0" w:space="0" w:color="auto"/>
            <w:right w:val="none" w:sz="0" w:space="0" w:color="auto"/>
          </w:divBdr>
        </w:div>
        <w:div w:id="896431386">
          <w:marLeft w:val="0"/>
          <w:marRight w:val="0"/>
          <w:marTop w:val="60"/>
          <w:marBottom w:val="0"/>
          <w:divBdr>
            <w:top w:val="none" w:sz="0" w:space="0" w:color="auto"/>
            <w:left w:val="none" w:sz="0" w:space="0" w:color="auto"/>
            <w:bottom w:val="none" w:sz="0" w:space="0" w:color="auto"/>
            <w:right w:val="none" w:sz="0" w:space="0" w:color="auto"/>
          </w:divBdr>
        </w:div>
        <w:div w:id="293488585">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A683D-3B63-4DE5-85DA-C4E3E98A3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114</Pages>
  <Words>39047</Words>
  <Characters>222569</Characters>
  <Application>Microsoft Office Word</Application>
  <DocSecurity>0</DocSecurity>
  <Lines>1854</Lines>
  <Paragraphs>522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Dimic</dc:creator>
  <cp:lastModifiedBy>Bojan Grgic</cp:lastModifiedBy>
  <cp:revision>2</cp:revision>
  <cp:lastPrinted>2018-12-27T10:53:00Z</cp:lastPrinted>
  <dcterms:created xsi:type="dcterms:W3CDTF">2019-01-10T14:27:00Z</dcterms:created>
  <dcterms:modified xsi:type="dcterms:W3CDTF">2019-01-10T14:27:00Z</dcterms:modified>
</cp:coreProperties>
</file>