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8D7" w:rsidRDefault="00BA18D7" w:rsidP="00BA18D7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ПРЕГЛЕД ОДРЕДАБА КОЈЕ СЕ МЕЊАЈУ</w:t>
      </w:r>
    </w:p>
    <w:p w:rsidR="00BA18D7" w:rsidRDefault="00BA18D7" w:rsidP="00BA18D7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BA18D7" w:rsidRPr="005D2DB7" w:rsidRDefault="00BA18D7" w:rsidP="00BA18D7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>Утврђивање основице</w:t>
      </w:r>
    </w:p>
    <w:p w:rsidR="00BA18D7" w:rsidRPr="005D2DB7" w:rsidRDefault="00BA18D7" w:rsidP="00BA18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BA18D7" w:rsidRPr="005D2DB7" w:rsidRDefault="00BA18D7" w:rsidP="00BA18D7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>Члан 155.</w:t>
      </w:r>
    </w:p>
    <w:p w:rsidR="00BA18D7" w:rsidRPr="005D2DB7" w:rsidRDefault="00BA18D7" w:rsidP="00BA18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Основица за обрачун и исплату плата која се утврђује у буџету Републике Србије за </w:t>
      </w:r>
      <w:r w:rsidRPr="00696D84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2019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2020</w:t>
      </w: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. годину утврдиће се тако да се применом овог закона трошкови за плате и друга примања запослених у </w:t>
      </w:r>
      <w:r w:rsidRPr="00696D84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2019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2020</w:t>
      </w: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>. години крећу у оквиру расположиве масе средстава за исплату плата и других примања запослених чије се плате финансирају из буџета Републике Србије, односно у висини којом се почетком примене овог закона не нарушава финансијска стабилност буџета и којом се обезбеђује д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угорочна финансијска одрживост.</w:t>
      </w:r>
    </w:p>
    <w:p w:rsidR="00BA18D7" w:rsidRPr="005D2DB7" w:rsidRDefault="00BA18D7" w:rsidP="00BA18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Основица за обрачун и исплату плата која се утврђује у буџету аутономне покрајине, односно јединице локалне самоуправе за </w:t>
      </w:r>
      <w:r w:rsidRPr="00696D84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2019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2020</w:t>
      </w: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. годину утврдиће се тако да се применом овог закона укупна средства за плате и друга примања запослених у </w:t>
      </w:r>
      <w:r w:rsidRPr="00696D84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2019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2020</w:t>
      </w: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>. години крећу у оквиру расположиве масе средстава за исплату плата и других примања запослених чије се плате финансирају из тих буџета, односно у висини којом се почетком примене овог закона не нарушава финансијска стабилност тих буџета и којом се обезбеђује д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угорочна финансијска одрживост.</w:t>
      </w:r>
    </w:p>
    <w:p w:rsidR="00BA18D7" w:rsidRDefault="00BA18D7" w:rsidP="00BA18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Основица за обрачун и исплату плата за </w:t>
      </w:r>
      <w:r w:rsidRPr="00696D84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2019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2020</w:t>
      </w: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. годину која се утврђује општим актом јавних служби у складу са законом, утврдиће се тако да се применом овог закона укупна средства за плате и друга примања запослених у </w:t>
      </w:r>
      <w:r w:rsidRPr="00696D84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2019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2020</w:t>
      </w: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>. години крећу у оквиру расположиве масе средстава за плате утврђене одобреним финансијским плановима тих правних лица.</w:t>
      </w:r>
    </w:p>
    <w:p w:rsidR="00BA18D7" w:rsidRDefault="00BA18D7" w:rsidP="00BA18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BA18D7" w:rsidRPr="005D2DB7" w:rsidRDefault="00BA18D7" w:rsidP="00BA18D7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>Престанак примене и важења ранијих прописа</w:t>
      </w:r>
    </w:p>
    <w:p w:rsidR="00BA18D7" w:rsidRPr="005D2DB7" w:rsidRDefault="00BA18D7" w:rsidP="00BA18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BA18D7" w:rsidRPr="005D2DB7" w:rsidRDefault="00BA18D7" w:rsidP="00BA18D7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>Члан 161.</w:t>
      </w:r>
    </w:p>
    <w:p w:rsidR="00BA18D7" w:rsidRPr="005D2DB7" w:rsidRDefault="00BA18D7" w:rsidP="00BA18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>Даном почетка примене овог закона на запослене у јавним слу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жбама престају да се примењују:</w:t>
      </w:r>
    </w:p>
    <w:p w:rsidR="00BA18D7" w:rsidRPr="005D2DB7" w:rsidRDefault="00BA18D7" w:rsidP="00BA18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>1) Закон о платама у државним органима и јавним службама („Службени гласник РС”, бр. 34/01, 62/06 – др. закон, 116/08 – др. закон, 92/11, 99/11 – др. закон, 10/13, 55/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13, 99/14 и 21/16 – др. закон);</w:t>
      </w:r>
    </w:p>
    <w:p w:rsidR="00BA18D7" w:rsidRPr="005D2DB7" w:rsidRDefault="00BA18D7" w:rsidP="00BA18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>2) Уредба о коефицијентима за обрачун и исплату плата запослених у јавним службама („Службени гласник РС”, бр. 44/01, 15/02 – др. уредба, 30/02, 32/02 – исправка, 69/02, 78/02, 61/03, 121/03, 130/03, 67/04, 120/04, 5/05, 26/05, 81/05, 105/05, 109/05, 27/06, 32/06, 58/06, 82/06, 106/06, 10/07, 40/07, 60/07, 91/07, 106/07, 7/08, 9/08, 24/08, 26/08, 31/08, 44/08, 54/08, 108/08, 113/08, 79/09, 25/10, 91/10, 20/11, 65/11, 100/11, 11/1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2, 124/12, 8/13, 4/14 и 58/14);</w:t>
      </w:r>
    </w:p>
    <w:p w:rsidR="00BA18D7" w:rsidRPr="005D2DB7" w:rsidRDefault="00BA18D7" w:rsidP="00BA18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3) Уредба о корективном коефицијенту, највишем процентуалном увећању основне плате, критеријумима и мерилима за део плате који се остварује по основу радног учинка, као и начину обрачуна плате запослених у здравственим установама („Службени гласник РС”, бр. 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100/11, 63/12, 101/12 и 46/13);</w:t>
      </w:r>
    </w:p>
    <w:p w:rsidR="00BA18D7" w:rsidRPr="005D2DB7" w:rsidRDefault="00BA18D7" w:rsidP="00BA18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>4) Уредба о накнадама и другим примањима запослених у организацијама обавезног социјалног осигурања („Службени гласник Р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С”, бр. 18/13, 116/14 и 90/15);</w:t>
      </w:r>
    </w:p>
    <w:p w:rsidR="00BA18D7" w:rsidRPr="005D2DB7" w:rsidRDefault="00BA18D7" w:rsidP="00BA18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>5) Члан 52. Закона о предшколском образовању и васпитању („Службени гл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асник РС”, бр. 18/10 и 101/17).</w:t>
      </w:r>
    </w:p>
    <w:p w:rsidR="00BA18D7" w:rsidRDefault="00BA18D7" w:rsidP="00BA18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Први кадровски план у складу са чланом 33. овог закона донеће се након усвајања финансијског плана јавне службе </w:t>
      </w:r>
      <w:proofErr w:type="spellStart"/>
      <w:r w:rsidRPr="00842E9B">
        <w:t>за</w:t>
      </w:r>
      <w:proofErr w:type="spellEnd"/>
      <w:r w:rsidRPr="00842E9B">
        <w:t xml:space="preserve"> </w:t>
      </w:r>
      <w:r w:rsidRPr="005D2DB7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2019. годину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2020. ГОДИНУ</w:t>
      </w: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>.</w:t>
      </w:r>
    </w:p>
    <w:p w:rsidR="00BA18D7" w:rsidRPr="00BD58EB" w:rsidRDefault="00BA18D7" w:rsidP="00BA18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BA18D7" w:rsidRDefault="00BA18D7" w:rsidP="00BA18D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172735">
        <w:rPr>
          <w:rFonts w:ascii="Times New Roman" w:eastAsia="Times New Roman" w:hAnsi="Times New Roman"/>
          <w:sz w:val="24"/>
          <w:szCs w:val="24"/>
          <w:lang w:val="sr-Cyrl-CS" w:eastAsia="ar-SA"/>
        </w:rPr>
        <w:lastRenderedPageBreak/>
        <w:t>Ступање на снагу закона</w:t>
      </w:r>
    </w:p>
    <w:p w:rsidR="00BA18D7" w:rsidRPr="00172735" w:rsidRDefault="00BA18D7" w:rsidP="00BA18D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BA18D7" w:rsidRPr="00172735" w:rsidRDefault="00BA18D7" w:rsidP="00BA18D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172735">
        <w:rPr>
          <w:rFonts w:ascii="Times New Roman" w:eastAsia="Times New Roman" w:hAnsi="Times New Roman"/>
          <w:sz w:val="24"/>
          <w:szCs w:val="24"/>
          <w:lang w:val="sr-Cyrl-CS" w:eastAsia="ar-SA"/>
        </w:rPr>
        <w:t>Члан 163.</w:t>
      </w:r>
    </w:p>
    <w:p w:rsidR="00BA18D7" w:rsidRPr="00D63497" w:rsidRDefault="00BA18D7" w:rsidP="00BA18D7">
      <w:pPr>
        <w:spacing w:after="0" w:line="240" w:lineRule="auto"/>
        <w:ind w:firstLine="720"/>
        <w:jc w:val="both"/>
        <w:rPr>
          <w:lang w:val="sr-Cyrl-RS"/>
        </w:rPr>
      </w:pPr>
      <w:r w:rsidRPr="00172735">
        <w:rPr>
          <w:rFonts w:ascii="Times New Roman" w:eastAsia="Times New Roman" w:hAnsi="Times New Roman"/>
          <w:sz w:val="24"/>
          <w:szCs w:val="24"/>
          <w:lang w:val="sr-Cyrl-CS" w:eastAsia="ar-SA"/>
        </w:rPr>
        <w:t>Овај закон ступа на снагу осмог дана од дана објављивања у „Службеном гласнику Републике Србије”, а п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римењује се од </w:t>
      </w:r>
      <w:r w:rsidRPr="00842E9B">
        <w:rPr>
          <w:rFonts w:ascii="Times New Roman" w:hAnsi="Times New Roman"/>
        </w:rPr>
        <w:t xml:space="preserve">1. </w:t>
      </w:r>
      <w:proofErr w:type="spellStart"/>
      <w:proofErr w:type="gramStart"/>
      <w:r w:rsidRPr="00842E9B">
        <w:rPr>
          <w:rFonts w:ascii="Times New Roman" w:hAnsi="Times New Roman"/>
          <w:sz w:val="24"/>
          <w:szCs w:val="24"/>
        </w:rPr>
        <w:t>јануара</w:t>
      </w:r>
      <w:proofErr w:type="spellEnd"/>
      <w:proofErr w:type="gramEnd"/>
      <w:r w:rsidRPr="00842E9B">
        <w:rPr>
          <w:rFonts w:ascii="Times New Roman" w:hAnsi="Times New Roman"/>
          <w:sz w:val="24"/>
          <w:szCs w:val="24"/>
        </w:rPr>
        <w:t xml:space="preserve"> </w:t>
      </w:r>
      <w:r w:rsidRPr="00172735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2019. године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2020. ГОДИНЕ</w:t>
      </w:r>
      <w:r w:rsidRPr="00172735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, изузев одредаба чл. 30, 31, 32, члана 157. ст. 1. и 3. и члана 159. које се примењују од дана ступања овог закона на снагу и одредаба чл. 93–96, чл. 98. и 101, члана 117. ст. 1–7, чл. 124, 133, 142. и члана 145. став 1. тачка 2) које 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се примењују од </w:t>
      </w:r>
      <w:r w:rsidRPr="00842E9B">
        <w:rPr>
          <w:rFonts w:ascii="Times New Roman" w:hAnsi="Times New Roman"/>
          <w:sz w:val="24"/>
          <w:szCs w:val="24"/>
        </w:rPr>
        <w:t xml:space="preserve">1. </w:t>
      </w:r>
      <w:proofErr w:type="spellStart"/>
      <w:proofErr w:type="gramStart"/>
      <w:r w:rsidRPr="00842E9B">
        <w:rPr>
          <w:rFonts w:ascii="Times New Roman" w:hAnsi="Times New Roman"/>
          <w:sz w:val="24"/>
          <w:szCs w:val="24"/>
        </w:rPr>
        <w:t>јануара</w:t>
      </w:r>
      <w:proofErr w:type="spellEnd"/>
      <w:proofErr w:type="gramEnd"/>
      <w:r w:rsidRPr="00842E9B">
        <w:rPr>
          <w:rFonts w:ascii="Times New Roman" w:hAnsi="Times New Roman"/>
          <w:sz w:val="24"/>
          <w:szCs w:val="24"/>
        </w:rPr>
        <w:t xml:space="preserve"> </w:t>
      </w:r>
      <w:r w:rsidRPr="00172735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2020. године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2021. ГОДИНЕ</w:t>
      </w:r>
      <w:r w:rsidRPr="00172735">
        <w:rPr>
          <w:rFonts w:ascii="Times New Roman" w:eastAsia="Times New Roman" w:hAnsi="Times New Roman"/>
          <w:sz w:val="24"/>
          <w:szCs w:val="24"/>
          <w:lang w:val="sr-Cyrl-CS" w:eastAsia="ar-SA"/>
        </w:rPr>
        <w:t>.</w:t>
      </w:r>
    </w:p>
    <w:p w:rsidR="00BA18D7" w:rsidRPr="008549D0" w:rsidRDefault="00BA18D7" w:rsidP="00BA18D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BA18D7" w:rsidRPr="008549D0" w:rsidRDefault="00BA18D7" w:rsidP="00BA18D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136480" w:rsidRDefault="00136480"/>
    <w:sectPr w:rsidR="00136480" w:rsidSect="00BA18D7">
      <w:headerReference w:type="even" r:id="rId6"/>
      <w:headerReference w:type="default" r:id="rId7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8D7" w:rsidRDefault="00BA18D7" w:rsidP="00BA18D7">
      <w:pPr>
        <w:spacing w:after="0" w:line="240" w:lineRule="auto"/>
      </w:pPr>
      <w:r>
        <w:separator/>
      </w:r>
    </w:p>
  </w:endnote>
  <w:endnote w:type="continuationSeparator" w:id="0">
    <w:p w:rsidR="00BA18D7" w:rsidRDefault="00BA18D7" w:rsidP="00BA1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8D7" w:rsidRDefault="00BA18D7" w:rsidP="00BA18D7">
      <w:pPr>
        <w:spacing w:after="0" w:line="240" w:lineRule="auto"/>
      </w:pPr>
      <w:r>
        <w:separator/>
      </w:r>
    </w:p>
  </w:footnote>
  <w:footnote w:type="continuationSeparator" w:id="0">
    <w:p w:rsidR="00BA18D7" w:rsidRDefault="00BA18D7" w:rsidP="00BA1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8D7" w:rsidRDefault="00BA18D7" w:rsidP="00C526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BA18D7" w:rsidRDefault="00BA18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8D7" w:rsidRDefault="00BA18D7" w:rsidP="00C526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42E9B">
      <w:rPr>
        <w:rStyle w:val="PageNumber"/>
        <w:noProof/>
      </w:rPr>
      <w:t>2</w:t>
    </w:r>
    <w:r>
      <w:rPr>
        <w:rStyle w:val="PageNumber"/>
      </w:rPr>
      <w:fldChar w:fldCharType="end"/>
    </w:r>
  </w:p>
  <w:p w:rsidR="00BA18D7" w:rsidRDefault="00BA18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31B"/>
    <w:rsid w:val="0010778F"/>
    <w:rsid w:val="00136480"/>
    <w:rsid w:val="00210113"/>
    <w:rsid w:val="00342AC4"/>
    <w:rsid w:val="00781204"/>
    <w:rsid w:val="00842E9B"/>
    <w:rsid w:val="009E01A4"/>
    <w:rsid w:val="00A0631B"/>
    <w:rsid w:val="00A82B08"/>
    <w:rsid w:val="00BA18D7"/>
    <w:rsid w:val="00C9145E"/>
    <w:rsid w:val="00EB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FEECF4"/>
  <w15:chartTrackingRefBased/>
  <w15:docId w15:val="{09BB881E-933B-43FC-99EC-1EF997E7C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18D7"/>
    <w:pPr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A18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A18D7"/>
    <w:rPr>
      <w:rFonts w:ascii="Calibri" w:eastAsia="Calibri" w:hAnsi="Calibri"/>
      <w:sz w:val="22"/>
      <w:szCs w:val="22"/>
      <w:lang w:val="en-GB"/>
    </w:rPr>
  </w:style>
  <w:style w:type="paragraph" w:styleId="Footer">
    <w:name w:val="footer"/>
    <w:basedOn w:val="Normal"/>
    <w:link w:val="FooterChar"/>
    <w:rsid w:val="00BA18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A18D7"/>
    <w:rPr>
      <w:rFonts w:ascii="Calibri" w:eastAsia="Calibri" w:hAnsi="Calibri"/>
      <w:sz w:val="22"/>
      <w:szCs w:val="22"/>
      <w:lang w:val="en-GB"/>
    </w:rPr>
  </w:style>
  <w:style w:type="character" w:styleId="PageNumber">
    <w:name w:val="page number"/>
    <w:basedOn w:val="DefaultParagraphFont"/>
    <w:rsid w:val="00BA1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539</Words>
  <Characters>2898</Characters>
  <Application>Microsoft Office Word</Application>
  <DocSecurity>0</DocSecurity>
  <Lines>24</Lines>
  <Paragraphs>6</Paragraphs>
  <ScaleCrop>false</ScaleCrop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Daktilobiro07</dc:creator>
  <cp:keywords/>
  <dc:description/>
  <cp:lastModifiedBy>Daktilobiro01</cp:lastModifiedBy>
  <cp:revision>3</cp:revision>
  <dcterms:created xsi:type="dcterms:W3CDTF">2018-11-22T09:29:00Z</dcterms:created>
  <dcterms:modified xsi:type="dcterms:W3CDTF">2018-11-22T10:38:00Z</dcterms:modified>
</cp:coreProperties>
</file>