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96" w:rsidRPr="00132646" w:rsidRDefault="009F4D96" w:rsidP="009F4D96">
      <w:pPr>
        <w:tabs>
          <w:tab w:val="left" w:pos="1309"/>
        </w:tabs>
        <w:rPr>
          <w:b/>
          <w:lang w:val="sr-Cyrl-CS"/>
        </w:rPr>
      </w:pPr>
      <w:r w:rsidRPr="00132646">
        <w:rPr>
          <w:b/>
          <w:lang w:val="sr-Cyrl-CS"/>
        </w:rPr>
        <w:t xml:space="preserve">V. </w:t>
      </w:r>
      <w:r>
        <w:rPr>
          <w:b/>
          <w:lang w:val="sr-Cyrl-CS"/>
        </w:rPr>
        <w:t>Анализа ефеката з</w:t>
      </w:r>
      <w:r w:rsidRPr="00132646">
        <w:rPr>
          <w:b/>
          <w:lang w:val="sr-Cyrl-CS"/>
        </w:rPr>
        <w:t>акона</w:t>
      </w:r>
    </w:p>
    <w:p w:rsidR="009F4D96" w:rsidRPr="00132646" w:rsidRDefault="009F4D96" w:rsidP="009F4D96">
      <w:pPr>
        <w:tabs>
          <w:tab w:val="left" w:pos="1309"/>
        </w:tabs>
        <w:ind w:left="374" w:hanging="374"/>
        <w:rPr>
          <w:b/>
          <w:lang w:val="sr-Cyrl-CS"/>
        </w:rPr>
      </w:pPr>
    </w:p>
    <w:p w:rsidR="009F4D96" w:rsidRPr="00132646" w:rsidRDefault="009F4D96" w:rsidP="009F4D96">
      <w:pPr>
        <w:tabs>
          <w:tab w:val="left" w:pos="1309"/>
        </w:tabs>
        <w:ind w:left="374" w:hanging="374"/>
        <w:rPr>
          <w:b/>
          <w:lang w:val="sr-Cyrl-CS"/>
        </w:rPr>
      </w:pPr>
      <w:r w:rsidRPr="00132646">
        <w:rPr>
          <w:b/>
          <w:lang w:val="sr-Cyrl-CS"/>
        </w:rPr>
        <w:t xml:space="preserve">1. </w:t>
      </w:r>
      <w:r w:rsidRPr="00132646">
        <w:rPr>
          <w:b/>
          <w:lang w:val="sr-Cyrl-CS"/>
        </w:rPr>
        <w:tab/>
        <w:t>Утицај предложених решења у закону</w:t>
      </w:r>
    </w:p>
    <w:p w:rsidR="009F4D96" w:rsidRPr="00132646" w:rsidRDefault="009F4D96" w:rsidP="009F4D96">
      <w:pPr>
        <w:tabs>
          <w:tab w:val="left" w:pos="1309"/>
        </w:tabs>
        <w:rPr>
          <w:lang w:val="sr-Cyrl-CS"/>
        </w:rPr>
      </w:pPr>
    </w:p>
    <w:p w:rsidR="009F4D96" w:rsidRPr="00132646" w:rsidRDefault="009F4D96" w:rsidP="009F4D96">
      <w:pPr>
        <w:tabs>
          <w:tab w:val="left" w:pos="720"/>
        </w:tabs>
        <w:jc w:val="both"/>
        <w:rPr>
          <w:lang w:val="sr-Cyrl-CS"/>
        </w:rPr>
      </w:pPr>
      <w:r w:rsidRPr="00132646">
        <w:rPr>
          <w:lang w:val="sr-Cyrl-CS"/>
        </w:rPr>
        <w:tab/>
      </w:r>
      <w:r>
        <w:rPr>
          <w:lang w:val="sr-Cyrl-CS"/>
        </w:rPr>
        <w:t>Предлог з</w:t>
      </w:r>
      <w:r w:rsidRPr="00132646">
        <w:rPr>
          <w:lang w:val="sr-Cyrl-CS"/>
        </w:rPr>
        <w:t>акон</w:t>
      </w:r>
      <w:r>
        <w:rPr>
          <w:lang w:val="sr-Cyrl-CS"/>
        </w:rPr>
        <w:t>а</w:t>
      </w:r>
      <w:r w:rsidRPr="00132646">
        <w:rPr>
          <w:lang w:val="sr-Cyrl-CS"/>
        </w:rPr>
        <w:t xml:space="preserve"> о царинској служби ће утицати на положај царинских службеника њихова овлашћења при обављању послова царинске службе, њихова права, обавезе и одговорности из радног односа. Очекује се да ће решења предложена овим законом имати позитивне ефекте на интегритет царинског службеника и да ће утицати на професионализацију царинске администрације, на њену непристрасност, као и да ће допринети смањењу корупције у Управи царина. Такође, овлашћења царинских службеника треба да допринесу остварењу основних пословних циљева царинске службе, а то су: брз и једноставан промет путника, робе и превозних средстава преко граничних прелаза, једноставније и ефикасније робно царињење у унутрашњости земље, уз доследну и стриктну примену прописа за чије је спровођење одговорна царинска служба, сузбијање кријумчарења оружја, муниције, дроге, откривање трговине људима, спречавање увоза, извоза или транзита других роба које су опасне по живот и здравље људи као и ефикасна наплата буџетских прихода. Тиме и довођење до ефикаснијег спровођења царинских поступака и процедура, до остваривања трговинских олакшица и привлачење страних инвестиција, као и остваривање безбедности друштва и земље. </w:t>
      </w:r>
    </w:p>
    <w:p w:rsidR="009F4D96" w:rsidRPr="00132646" w:rsidRDefault="009F4D96" w:rsidP="009F4D96">
      <w:pPr>
        <w:tabs>
          <w:tab w:val="left" w:pos="1309"/>
        </w:tabs>
        <w:rPr>
          <w:lang w:val="sr-Cyrl-CS"/>
        </w:rPr>
      </w:pPr>
    </w:p>
    <w:p w:rsidR="009F4D96" w:rsidRPr="00132646" w:rsidRDefault="009F4D96" w:rsidP="009F4D96">
      <w:pPr>
        <w:tabs>
          <w:tab w:val="left" w:pos="1309"/>
        </w:tabs>
        <w:ind w:left="374" w:hanging="374"/>
        <w:jc w:val="both"/>
        <w:rPr>
          <w:b/>
          <w:lang w:val="sr-Cyrl-CS"/>
        </w:rPr>
      </w:pPr>
      <w:r w:rsidRPr="00132646">
        <w:rPr>
          <w:b/>
          <w:lang w:val="sr-Cyrl-CS"/>
        </w:rPr>
        <w:t>2. Трошкови примене закона грађанима и привреди (нарочито малим и средњим предузећима)</w:t>
      </w:r>
    </w:p>
    <w:p w:rsidR="009F4D96" w:rsidRPr="00132646" w:rsidRDefault="009F4D96" w:rsidP="009F4D96">
      <w:pPr>
        <w:tabs>
          <w:tab w:val="left" w:pos="1309"/>
        </w:tabs>
        <w:rPr>
          <w:lang w:val="sr-Cyrl-CS"/>
        </w:rPr>
      </w:pPr>
    </w:p>
    <w:p w:rsidR="009F4D96" w:rsidRPr="00132646" w:rsidRDefault="009F4D96" w:rsidP="009F4D96">
      <w:pPr>
        <w:ind w:firstLine="720"/>
        <w:jc w:val="both"/>
        <w:rPr>
          <w:lang w:val="sr-Cyrl-CS"/>
        </w:rPr>
      </w:pPr>
      <w:r w:rsidRPr="00132646">
        <w:rPr>
          <w:lang w:val="sr-Cyrl-CS"/>
        </w:rPr>
        <w:t xml:space="preserve">Примена </w:t>
      </w:r>
      <w:r>
        <w:rPr>
          <w:lang w:val="sr-Cyrl-CS"/>
        </w:rPr>
        <w:t xml:space="preserve">овог </w:t>
      </w:r>
      <w:r w:rsidRPr="00132646">
        <w:rPr>
          <w:lang w:val="sr-Cyrl-CS"/>
        </w:rPr>
        <w:t>закона створиће додатне трошкове грађанима и привреди. Као што смо већ навели, за спровођење овог закона потребно је обезбедити додатна средства у односу на она која су за рад царинске слу</w:t>
      </w:r>
      <w:r>
        <w:rPr>
          <w:lang w:val="sr-Cyrl-CS"/>
        </w:rPr>
        <w:t xml:space="preserve">жбе обезбеђена Законом о буџету Републике Србије за 2018. годину </w:t>
      </w:r>
      <w:r w:rsidRPr="005741EB">
        <w:rPr>
          <w:color w:val="000000"/>
          <w:lang w:val="sr-Cyrl-CS"/>
        </w:rPr>
        <w:t>(„Службени гласник РС</w:t>
      </w:r>
      <w:r w:rsidRPr="005741EB">
        <w:rPr>
          <w:bCs/>
          <w:color w:val="000000"/>
          <w:lang w:val="sr-Cyrl-CS"/>
        </w:rPr>
        <w:t>”</w:t>
      </w:r>
      <w:r>
        <w:rPr>
          <w:color w:val="000000"/>
          <w:lang w:val="sr-Cyrl-CS"/>
        </w:rPr>
        <w:t>, број 113/17)</w:t>
      </w:r>
      <w:r>
        <w:rPr>
          <w:lang w:val="sr-Cyrl-CS"/>
        </w:rPr>
        <w:t>.</w:t>
      </w:r>
      <w:r w:rsidRPr="00132646">
        <w:rPr>
          <w:lang w:val="sr-Cyrl-CS"/>
        </w:rPr>
        <w:t xml:space="preserve"> </w:t>
      </w:r>
      <w:r>
        <w:rPr>
          <w:lang w:val="sr-Cyrl-CS"/>
        </w:rPr>
        <w:t xml:space="preserve">Предлогом </w:t>
      </w:r>
      <w:r w:rsidRPr="00132646">
        <w:rPr>
          <w:lang w:val="sr-Cyrl-CS"/>
        </w:rPr>
        <w:t>закона предвиђено је право на коре</w:t>
      </w:r>
      <w:r>
        <w:rPr>
          <w:lang w:val="sr-Cyrl-CS"/>
        </w:rPr>
        <w:t>кт</w:t>
      </w:r>
      <w:r w:rsidRPr="00132646">
        <w:rPr>
          <w:lang w:val="sr-Cyrl-CS"/>
        </w:rPr>
        <w:t xml:space="preserve">ивни коефицијент посебним категоријама царинских службеника у висини од 20 одсто, као и царинским службеницима који у обављању свог радног места имају овлашћење за ношење и употребу оружја, у истом износу (20 одсто). То су царински службеници који обављају послове сузбијања кријумчарења, унутрашње контроле, обавештајне послове, послове царинског надзора и прегледа робе и путника на граничним прелазима, робним испоставама и у контролним службама, због обављања послова у посебним условима рада који су ризични по живот и здравље, као и због тежине и природе послова који нису посебно вредновани кроз разврставање радних места у посебна звања, на увећање коефицијента утврђеног у складу са законом којим се уређују плате државних службеника и намештеника. </w:t>
      </w:r>
    </w:p>
    <w:p w:rsidR="009F4D96" w:rsidRPr="00132646" w:rsidRDefault="009F4D96" w:rsidP="009F4D96">
      <w:pPr>
        <w:ind w:firstLine="720"/>
        <w:jc w:val="both"/>
        <w:rPr>
          <w:lang w:val="sr-Cyrl-CS"/>
        </w:rPr>
      </w:pPr>
    </w:p>
    <w:p w:rsidR="009F4D96" w:rsidRPr="00132646" w:rsidRDefault="009F4D96" w:rsidP="009F4D96">
      <w:pPr>
        <w:tabs>
          <w:tab w:val="left" w:pos="720"/>
        </w:tabs>
        <w:jc w:val="both"/>
        <w:rPr>
          <w:lang w:val="sr-Cyrl-CS"/>
        </w:rPr>
      </w:pPr>
      <w:r w:rsidRPr="00132646">
        <w:rPr>
          <w:lang w:val="sr-Cyrl-CS"/>
        </w:rPr>
        <w:t xml:space="preserve">Имајући у виду наведено, узимајући у обзир структуру организационих јединица у којима се обављају наведени послови, односно на чињеницу да више од половине послова се обавља са средњом стручном спремом и са високом стручном спремом првог степена (раније виша стручна спрема), чије су плате изузетно ниске у односу на услове рада, сложеност и одговорност послова које обављају, посебно наглашавамо да би се највећи део увећања односио управо на плате ове структуре </w:t>
      </w:r>
      <w:r w:rsidRPr="00132646">
        <w:rPr>
          <w:lang w:val="sr-Cyrl-CS"/>
        </w:rPr>
        <w:lastRenderedPageBreak/>
        <w:t>царинских службеника. Финансијска пројекција урађ</w:t>
      </w:r>
      <w:r>
        <w:rPr>
          <w:lang w:val="sr-Cyrl-CS"/>
        </w:rPr>
        <w:t xml:space="preserve">ена је са подацима на дан 10. јула </w:t>
      </w:r>
      <w:r w:rsidRPr="00132646">
        <w:rPr>
          <w:lang w:val="sr-Cyrl-CS"/>
        </w:rPr>
        <w:t>2018. године и приказана је у</w:t>
      </w:r>
      <w:r>
        <w:rPr>
          <w:lang w:val="sr-Cyrl-CS"/>
        </w:rPr>
        <w:t xml:space="preserve"> виду табеле, као саставни део О</w:t>
      </w:r>
      <w:r w:rsidRPr="00132646">
        <w:rPr>
          <w:lang w:val="sr-Cyrl-CS"/>
        </w:rPr>
        <w:t>бразложења</w:t>
      </w:r>
      <w:r>
        <w:rPr>
          <w:lang w:val="sr-Cyrl-CS"/>
        </w:rPr>
        <w:t xml:space="preserve"> Предлога закона</w:t>
      </w:r>
      <w:r w:rsidRPr="00132646">
        <w:rPr>
          <w:lang w:val="sr-Cyrl-CS"/>
        </w:rPr>
        <w:t>.</w:t>
      </w:r>
    </w:p>
    <w:p w:rsidR="009F4D96" w:rsidRPr="00132646" w:rsidRDefault="009F4D96" w:rsidP="009F4D96">
      <w:pPr>
        <w:tabs>
          <w:tab w:val="left" w:pos="720"/>
        </w:tabs>
        <w:jc w:val="both"/>
        <w:rPr>
          <w:lang w:val="sr-Cyrl-CS"/>
        </w:rPr>
      </w:pPr>
    </w:p>
    <w:p w:rsidR="009F4D96" w:rsidRPr="00132646" w:rsidRDefault="009F4D96" w:rsidP="009F4D96">
      <w:pPr>
        <w:tabs>
          <w:tab w:val="left" w:pos="1309"/>
        </w:tabs>
        <w:ind w:left="374" w:hanging="374"/>
        <w:rPr>
          <w:b/>
          <w:lang w:val="sr-Cyrl-CS"/>
        </w:rPr>
      </w:pPr>
      <w:r w:rsidRPr="00132646">
        <w:rPr>
          <w:b/>
          <w:lang w:val="sr-Cyrl-CS"/>
        </w:rPr>
        <w:t>3. Последице доношења закона које оправдавају трошкове које ће створити</w:t>
      </w:r>
    </w:p>
    <w:p w:rsidR="009F4D96" w:rsidRPr="00132646" w:rsidRDefault="009F4D96" w:rsidP="009F4D96">
      <w:pPr>
        <w:tabs>
          <w:tab w:val="left" w:pos="1309"/>
        </w:tabs>
        <w:rPr>
          <w:lang w:val="sr-Cyrl-CS"/>
        </w:rPr>
      </w:pPr>
    </w:p>
    <w:p w:rsidR="009F4D96" w:rsidRPr="00132646" w:rsidRDefault="009F4D96" w:rsidP="009F4D96">
      <w:pPr>
        <w:tabs>
          <w:tab w:val="left" w:pos="720"/>
        </w:tabs>
        <w:jc w:val="both"/>
        <w:rPr>
          <w:lang w:val="sr-Cyrl-CS"/>
        </w:rPr>
      </w:pPr>
      <w:r w:rsidRPr="00132646">
        <w:rPr>
          <w:lang w:val="sr-Cyrl-CS"/>
        </w:rPr>
        <w:tab/>
        <w:t>У тачки 2. Анализе ефеката закона већ је наведено да ће примена закона створити додатне трошкове грађанима и привреди. С тим у вези истичемо да позитивне последице примене овог закона постоје и огледају се пре свега у смањењу корупције, јачању интегритета царинских службеника, непристрасност и професионалност у обављању послова из делокруга царинске службе. Такође, примена закона треба да допринесе ефикаснијој наплати буџетских прихода, односно већем приливу средстава у буџет наплатом царине, пореза на додату вредност, акциза и других увозних дажбина, као и да обезбеди овлашћења царинским службеницима која им омогућавају ефикаснију непосредну и накнадну контролу правилне примене прописа, спречавање сузбијање кријумчарења оружја, муниције, дроге, трговину људима, као и спречавање увоза, извоза или транзита других роба које су опасне по живот и здравље људи. Утврђивање обавезе увођења и коришћења с</w:t>
      </w:r>
      <w:r>
        <w:rPr>
          <w:lang w:val="sr-Cyrl-CS"/>
        </w:rPr>
        <w:t xml:space="preserve">истема видео надзора допринеће </w:t>
      </w:r>
      <w:r w:rsidRPr="00132646">
        <w:rPr>
          <w:lang w:val="sr-Cyrl-CS"/>
        </w:rPr>
        <w:t>превенцији сузбијања кријумчарења  и откривање трговине људима, са циљем да доведе до спречавања илегалних токова људи и робе, што доводи до могућности подвођења истих под легалне токове и тиме остваривање наплате законом утврђених дажбина и бољи и ефикаснији прилив у буџет. У том погледу, у табелама које следе, приказани су резултати обављања послова царинске службе, као и колико обављање послова царинске службе доприноси буџету Републике Србије, како би се створила јаснија слика о томе колики су приходи које царинска служба остварује у свом раду. Поред наведеног, с обзиром да се приказани подаци односе на годишње резултате, може се уочити пораст у висини наплате царинских дажбина, заплене наркотика и дувана из године у годину. С тим у вези, наглашавамо да се применом овој закона очекује ефикасније обављање послова царинске службе, а тиме и пораст висине прихода од наплате царинских дажбина, са једне стране, и остваривања веће стопе безбедности друштва и земље, са друге стране (на пример, у 2017. години висина наплаћених царинских дажбина износи 530.866.799.511,87 динара, док одобрена свота за исплату зарада свим царинским службеницима у 2017. години (не посебним к</w:t>
      </w:r>
      <w:r>
        <w:rPr>
          <w:lang w:val="sr-Cyrl-CS"/>
        </w:rPr>
        <w:t xml:space="preserve">атегоријама, већ свима) износи </w:t>
      </w:r>
      <w:r w:rsidRPr="00132646">
        <w:rPr>
          <w:lang w:val="sr-Cyrl-CS"/>
        </w:rPr>
        <w:t xml:space="preserve">1.968.000.000,00 динара, што осликава да рад царинских службеника итекако надокнађује све трошкове на страни државе, грађана и привреде).  </w:t>
      </w:r>
    </w:p>
    <w:p w:rsidR="009F4D96" w:rsidRPr="00132646" w:rsidRDefault="009F4D96" w:rsidP="009F4D96">
      <w:pPr>
        <w:tabs>
          <w:tab w:val="left" w:pos="1309"/>
        </w:tabs>
        <w:ind w:left="374" w:hanging="374"/>
        <w:rPr>
          <w:b/>
          <w:lang w:val="sr-Cyrl-CS"/>
        </w:rPr>
      </w:pPr>
    </w:p>
    <w:p w:rsidR="009F4D96" w:rsidRDefault="009F4D96" w:rsidP="009F4D96">
      <w:pPr>
        <w:ind w:firstLine="720"/>
        <w:jc w:val="both"/>
        <w:rPr>
          <w:lang w:val="sr-Cyrl-CS"/>
        </w:rPr>
      </w:pPr>
      <w:r w:rsidRPr="00132646">
        <w:rPr>
          <w:lang w:val="sr-Cyrl-CS"/>
        </w:rPr>
        <w:t>У табели која следи приказани су подаци о окончаним дисциплинским поступцима за тежу повреду с</w:t>
      </w:r>
      <w:r>
        <w:rPr>
          <w:lang w:val="sr-Cyrl-CS"/>
        </w:rPr>
        <w:t>лужбене дужности у периоду 2004</w:t>
      </w:r>
      <w:r w:rsidRPr="00132646">
        <w:rPr>
          <w:lang w:val="sr-Cyrl-CS"/>
        </w:rPr>
        <w:t xml:space="preserve">-2017. године (бројеви у табели означавају запослене) </w:t>
      </w:r>
    </w:p>
    <w:p w:rsidR="009F4D96" w:rsidRDefault="009F4D96" w:rsidP="009F4D96">
      <w:pPr>
        <w:ind w:firstLine="720"/>
        <w:jc w:val="both"/>
        <w:rPr>
          <w:lang w:val="sr-Cyrl-CS"/>
        </w:rPr>
      </w:pPr>
    </w:p>
    <w:p w:rsidR="009F4D96" w:rsidRDefault="009F4D96" w:rsidP="009F4D96">
      <w:pPr>
        <w:ind w:firstLine="720"/>
        <w:jc w:val="both"/>
        <w:rPr>
          <w:lang w:val="sr-Cyrl-CS"/>
        </w:rPr>
      </w:pPr>
    </w:p>
    <w:p w:rsidR="009F4D96" w:rsidRDefault="009F4D96" w:rsidP="009F4D96">
      <w:pPr>
        <w:ind w:firstLine="720"/>
        <w:jc w:val="both"/>
        <w:rPr>
          <w:lang w:val="sr-Cyrl-CS"/>
        </w:rPr>
      </w:pPr>
    </w:p>
    <w:p w:rsidR="009F4D96" w:rsidRDefault="009F4D96" w:rsidP="009F4D96">
      <w:pPr>
        <w:ind w:firstLine="720"/>
        <w:jc w:val="both"/>
        <w:rPr>
          <w:lang w:val="sr-Cyrl-CS"/>
        </w:rPr>
      </w:pPr>
    </w:p>
    <w:p w:rsidR="009F4D96" w:rsidRDefault="009F4D96" w:rsidP="009F4D96">
      <w:pPr>
        <w:ind w:firstLine="720"/>
        <w:jc w:val="both"/>
        <w:rPr>
          <w:lang w:val="sr-Cyrl-CS"/>
        </w:rPr>
      </w:pPr>
    </w:p>
    <w:p w:rsidR="009F4D96" w:rsidRPr="00132646" w:rsidRDefault="009F4D96" w:rsidP="009F4D96">
      <w:pPr>
        <w:ind w:firstLine="720"/>
        <w:jc w:val="both"/>
        <w:rPr>
          <w:lang w:val="sr-Cyrl-CS"/>
        </w:rPr>
      </w:pPr>
    </w:p>
    <w:p w:rsidR="009F4D96" w:rsidRPr="00132646" w:rsidRDefault="009F4D96" w:rsidP="009F4D96">
      <w:pPr>
        <w:rPr>
          <w:b/>
          <w:sz w:val="28"/>
          <w:szCs w:val="28"/>
          <w:lang w:val="sr-Cyrl-CS"/>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536"/>
        <w:gridCol w:w="536"/>
        <w:gridCol w:w="536"/>
        <w:gridCol w:w="539"/>
        <w:gridCol w:w="540"/>
        <w:gridCol w:w="626"/>
        <w:gridCol w:w="540"/>
        <w:gridCol w:w="711"/>
        <w:gridCol w:w="540"/>
        <w:gridCol w:w="540"/>
        <w:gridCol w:w="540"/>
        <w:gridCol w:w="540"/>
        <w:gridCol w:w="540"/>
        <w:gridCol w:w="540"/>
        <w:gridCol w:w="626"/>
      </w:tblGrid>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НАЧИН ОКОНЧАЊА</w:t>
            </w:r>
          </w:p>
        </w:tc>
        <w:tc>
          <w:tcPr>
            <w:tcW w:w="536"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2004</w:t>
            </w:r>
          </w:p>
        </w:tc>
        <w:tc>
          <w:tcPr>
            <w:tcW w:w="536"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2005</w:t>
            </w:r>
          </w:p>
        </w:tc>
        <w:tc>
          <w:tcPr>
            <w:tcW w:w="536" w:type="dxa"/>
            <w:shd w:val="clear" w:color="auto" w:fill="auto"/>
          </w:tcPr>
          <w:p w:rsidR="009F4D96" w:rsidRPr="00132646" w:rsidRDefault="009F4D96" w:rsidP="00364881">
            <w:pPr>
              <w:ind w:right="-84" w:hanging="238"/>
              <w:jc w:val="center"/>
              <w:rPr>
                <w:b/>
                <w:sz w:val="16"/>
                <w:szCs w:val="16"/>
                <w:lang w:val="sr-Cyrl-CS"/>
              </w:rPr>
            </w:pPr>
            <w:r w:rsidRPr="00132646">
              <w:rPr>
                <w:b/>
                <w:sz w:val="16"/>
                <w:szCs w:val="16"/>
                <w:lang w:val="sr-Cyrl-CS"/>
              </w:rPr>
              <w:t>2 2006</w:t>
            </w:r>
          </w:p>
        </w:tc>
        <w:tc>
          <w:tcPr>
            <w:tcW w:w="539"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2007</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2008</w:t>
            </w:r>
          </w:p>
        </w:tc>
        <w:tc>
          <w:tcPr>
            <w:tcW w:w="626"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2009</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2010</w:t>
            </w:r>
          </w:p>
        </w:tc>
        <w:tc>
          <w:tcPr>
            <w:tcW w:w="711"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2011</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2012</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2013</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2014</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2015</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2016</w:t>
            </w:r>
          </w:p>
        </w:tc>
        <w:tc>
          <w:tcPr>
            <w:tcW w:w="540" w:type="dxa"/>
            <w:shd w:val="clear" w:color="auto" w:fill="auto"/>
          </w:tcPr>
          <w:p w:rsidR="009F4D96" w:rsidRPr="00132646" w:rsidRDefault="009F4D96" w:rsidP="00364881">
            <w:pPr>
              <w:jc w:val="center"/>
              <w:rPr>
                <w:b/>
                <w:sz w:val="16"/>
                <w:szCs w:val="16"/>
                <w:lang w:val="sr-Cyrl-CS"/>
              </w:rPr>
            </w:pPr>
            <w:r w:rsidRPr="00132646">
              <w:rPr>
                <w:b/>
                <w:sz w:val="16"/>
                <w:szCs w:val="16"/>
                <w:lang w:val="sr-Cyrl-CS"/>
              </w:rPr>
              <w:t>2017</w:t>
            </w:r>
          </w:p>
        </w:tc>
        <w:tc>
          <w:tcPr>
            <w:tcW w:w="626" w:type="dxa"/>
          </w:tcPr>
          <w:p w:rsidR="009F4D96" w:rsidRPr="00132646" w:rsidRDefault="009F4D96" w:rsidP="00364881">
            <w:pPr>
              <w:jc w:val="center"/>
              <w:rPr>
                <w:b/>
                <w:sz w:val="16"/>
                <w:szCs w:val="16"/>
                <w:lang w:val="sr-Cyrl-CS"/>
              </w:rPr>
            </w:pPr>
            <w:r w:rsidRPr="00132646">
              <w:rPr>
                <w:b/>
                <w:sz w:val="16"/>
                <w:szCs w:val="16"/>
                <w:lang w:val="sr-Cyrl-CS"/>
              </w:rPr>
              <w:t>збир</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престанак.р.о.</w:t>
            </w:r>
          </w:p>
        </w:tc>
        <w:tc>
          <w:tcPr>
            <w:tcW w:w="536" w:type="dxa"/>
            <w:shd w:val="clear" w:color="auto" w:fill="auto"/>
          </w:tcPr>
          <w:p w:rsidR="009F4D96" w:rsidRPr="00132646" w:rsidRDefault="009F4D96" w:rsidP="00364881">
            <w:pPr>
              <w:jc w:val="center"/>
              <w:rPr>
                <w:sz w:val="16"/>
                <w:szCs w:val="16"/>
                <w:lang w:val="sr-Cyrl-CS"/>
              </w:rPr>
            </w:pPr>
            <w:r w:rsidRPr="00132646">
              <w:rPr>
                <w:sz w:val="16"/>
                <w:szCs w:val="16"/>
                <w:lang w:val="sr-Cyrl-CS"/>
              </w:rPr>
              <w:t>5</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9</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4</w:t>
            </w:r>
          </w:p>
        </w:tc>
        <w:tc>
          <w:tcPr>
            <w:tcW w:w="539"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8</w:t>
            </w:r>
          </w:p>
        </w:tc>
        <w:tc>
          <w:tcPr>
            <w:tcW w:w="62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9</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9</w:t>
            </w:r>
          </w:p>
        </w:tc>
        <w:tc>
          <w:tcPr>
            <w:tcW w:w="711"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6</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4</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4</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jc w:val="center"/>
              <w:rPr>
                <w:color w:val="000000"/>
                <w:sz w:val="16"/>
                <w:szCs w:val="16"/>
                <w:lang w:val="sr-Cyrl-CS"/>
              </w:rPr>
            </w:pPr>
            <w:r w:rsidRPr="00132646">
              <w:rPr>
                <w:color w:val="000000"/>
                <w:sz w:val="16"/>
                <w:szCs w:val="16"/>
                <w:lang w:val="sr-Cyrl-CS"/>
              </w:rPr>
              <w:t>1</w:t>
            </w:r>
          </w:p>
        </w:tc>
        <w:tc>
          <w:tcPr>
            <w:tcW w:w="540" w:type="dxa"/>
            <w:shd w:val="clear" w:color="auto" w:fill="auto"/>
          </w:tcPr>
          <w:p w:rsidR="009F4D96" w:rsidRPr="00132646" w:rsidRDefault="009F4D96" w:rsidP="00364881">
            <w:pPr>
              <w:rPr>
                <w:b/>
                <w:color w:val="000000"/>
                <w:sz w:val="16"/>
                <w:szCs w:val="16"/>
                <w:lang w:val="sr-Cyrl-CS"/>
              </w:rPr>
            </w:pPr>
            <w:r w:rsidRPr="00132646">
              <w:rPr>
                <w:color w:val="FF0000"/>
                <w:sz w:val="16"/>
                <w:szCs w:val="16"/>
                <w:lang w:val="sr-Cyrl-CS"/>
              </w:rPr>
              <w:t xml:space="preserve">   </w:t>
            </w:r>
            <w:r w:rsidRPr="00132646">
              <w:rPr>
                <w:b/>
                <w:color w:val="000000"/>
                <w:sz w:val="16"/>
                <w:szCs w:val="16"/>
                <w:lang w:val="sr-Cyrl-CS"/>
              </w:rPr>
              <w:t>2</w:t>
            </w:r>
          </w:p>
        </w:tc>
        <w:tc>
          <w:tcPr>
            <w:tcW w:w="626" w:type="dxa"/>
          </w:tcPr>
          <w:p w:rsidR="009F4D96" w:rsidRPr="00132646" w:rsidRDefault="009F4D96" w:rsidP="00364881">
            <w:pPr>
              <w:jc w:val="center"/>
              <w:rPr>
                <w:color w:val="000000"/>
                <w:sz w:val="16"/>
                <w:szCs w:val="16"/>
                <w:lang w:val="sr-Cyrl-CS"/>
              </w:rPr>
            </w:pPr>
            <w:r w:rsidRPr="00132646">
              <w:rPr>
                <w:color w:val="FF0000"/>
                <w:sz w:val="16"/>
                <w:szCs w:val="16"/>
                <w:lang w:val="sr-Cyrl-CS"/>
              </w:rPr>
              <w:t xml:space="preserve"> </w:t>
            </w:r>
            <w:r w:rsidRPr="00132646">
              <w:rPr>
                <w:color w:val="000000"/>
                <w:sz w:val="16"/>
                <w:szCs w:val="16"/>
                <w:lang w:val="sr-Cyrl-CS"/>
              </w:rPr>
              <w:t>77</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Распоређ на ниже р.м.</w:t>
            </w:r>
          </w:p>
        </w:tc>
        <w:tc>
          <w:tcPr>
            <w:tcW w:w="536" w:type="dxa"/>
            <w:shd w:val="clear" w:color="auto" w:fill="auto"/>
          </w:tcPr>
          <w:p w:rsidR="009F4D96" w:rsidRPr="00132646" w:rsidRDefault="009F4D96" w:rsidP="00364881">
            <w:pPr>
              <w:jc w:val="center"/>
              <w:rPr>
                <w:sz w:val="16"/>
                <w:szCs w:val="16"/>
                <w:lang w:val="sr-Cyrl-CS"/>
              </w:rPr>
            </w:pPr>
            <w:r w:rsidRPr="00132646">
              <w:rPr>
                <w:sz w:val="16"/>
                <w:szCs w:val="16"/>
                <w:lang w:val="sr-Cyrl-CS"/>
              </w:rPr>
              <w:t>4</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3</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13</w:t>
            </w:r>
          </w:p>
        </w:tc>
        <w:tc>
          <w:tcPr>
            <w:tcW w:w="539"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62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711"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jc w:val="center"/>
              <w:rPr>
                <w:sz w:val="16"/>
                <w:szCs w:val="16"/>
                <w:lang w:val="sr-Cyrl-CS"/>
              </w:rPr>
            </w:pPr>
            <w:r w:rsidRPr="00132646">
              <w:rPr>
                <w:sz w:val="16"/>
                <w:szCs w:val="16"/>
                <w:lang w:val="sr-Cyrl-CS"/>
              </w:rPr>
              <w:t>-</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r w:rsidRPr="00132646">
              <w:rPr>
                <w:color w:val="FF0000"/>
                <w:sz w:val="16"/>
                <w:szCs w:val="16"/>
                <w:lang w:val="sr-Cyrl-CS"/>
              </w:rPr>
              <w:t xml:space="preserve"> </w:t>
            </w:r>
            <w:r w:rsidRPr="00132646">
              <w:rPr>
                <w:sz w:val="16"/>
                <w:szCs w:val="16"/>
                <w:lang w:val="sr-Cyrl-CS"/>
              </w:rPr>
              <w:t xml:space="preserve">   </w:t>
            </w:r>
          </w:p>
        </w:tc>
        <w:tc>
          <w:tcPr>
            <w:tcW w:w="626" w:type="dxa"/>
          </w:tcPr>
          <w:p w:rsidR="009F4D96" w:rsidRPr="00132646" w:rsidRDefault="009F4D96" w:rsidP="00364881">
            <w:pPr>
              <w:jc w:val="center"/>
              <w:rPr>
                <w:color w:val="000000"/>
                <w:sz w:val="16"/>
                <w:szCs w:val="16"/>
                <w:lang w:val="sr-Cyrl-CS"/>
              </w:rPr>
            </w:pPr>
            <w:r w:rsidRPr="00132646">
              <w:rPr>
                <w:color w:val="000000"/>
                <w:sz w:val="16"/>
                <w:szCs w:val="16"/>
                <w:lang w:val="sr-Cyrl-CS"/>
              </w:rPr>
              <w:t xml:space="preserve"> 20</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Новчана казна</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29</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12</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22</w:t>
            </w:r>
          </w:p>
        </w:tc>
        <w:tc>
          <w:tcPr>
            <w:tcW w:w="539"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26</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32</w:t>
            </w:r>
          </w:p>
        </w:tc>
        <w:tc>
          <w:tcPr>
            <w:tcW w:w="62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29</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56</w:t>
            </w:r>
          </w:p>
        </w:tc>
        <w:tc>
          <w:tcPr>
            <w:tcW w:w="711"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26</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14</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48</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56</w:t>
            </w:r>
          </w:p>
        </w:tc>
        <w:tc>
          <w:tcPr>
            <w:tcW w:w="540" w:type="dxa"/>
            <w:shd w:val="clear" w:color="auto" w:fill="auto"/>
          </w:tcPr>
          <w:p w:rsidR="009F4D96" w:rsidRPr="00132646" w:rsidRDefault="009F4D96" w:rsidP="00364881">
            <w:pPr>
              <w:jc w:val="center"/>
              <w:rPr>
                <w:color w:val="000000"/>
                <w:sz w:val="16"/>
                <w:szCs w:val="16"/>
                <w:lang w:val="sr-Cyrl-CS"/>
              </w:rPr>
            </w:pPr>
            <w:r w:rsidRPr="00132646">
              <w:rPr>
                <w:color w:val="000000"/>
                <w:sz w:val="16"/>
                <w:szCs w:val="16"/>
                <w:lang w:val="sr-Cyrl-CS"/>
              </w:rPr>
              <w:t>26</w:t>
            </w:r>
          </w:p>
        </w:tc>
        <w:tc>
          <w:tcPr>
            <w:tcW w:w="540" w:type="dxa"/>
            <w:shd w:val="clear" w:color="auto" w:fill="auto"/>
          </w:tcPr>
          <w:p w:rsidR="009F4D96" w:rsidRPr="00132646" w:rsidRDefault="009F4D96" w:rsidP="00364881">
            <w:pPr>
              <w:rPr>
                <w:color w:val="000000"/>
                <w:sz w:val="16"/>
                <w:szCs w:val="16"/>
                <w:lang w:val="sr-Cyrl-CS"/>
              </w:rPr>
            </w:pPr>
            <w:r w:rsidRPr="00132646">
              <w:rPr>
                <w:color w:val="FF0000"/>
                <w:sz w:val="16"/>
                <w:szCs w:val="16"/>
                <w:lang w:val="sr-Cyrl-CS"/>
              </w:rPr>
              <w:t xml:space="preserve">  </w:t>
            </w:r>
            <w:r w:rsidRPr="00132646">
              <w:rPr>
                <w:color w:val="000000"/>
                <w:sz w:val="16"/>
                <w:szCs w:val="16"/>
                <w:lang w:val="sr-Cyrl-CS"/>
              </w:rPr>
              <w:t xml:space="preserve">11 </w:t>
            </w:r>
          </w:p>
        </w:tc>
        <w:tc>
          <w:tcPr>
            <w:tcW w:w="626" w:type="dxa"/>
          </w:tcPr>
          <w:p w:rsidR="009F4D96" w:rsidRPr="00132646" w:rsidRDefault="009F4D96" w:rsidP="00364881">
            <w:pPr>
              <w:jc w:val="center"/>
              <w:rPr>
                <w:color w:val="000000"/>
                <w:sz w:val="16"/>
                <w:szCs w:val="16"/>
                <w:lang w:val="sr-Cyrl-CS"/>
              </w:rPr>
            </w:pPr>
            <w:r w:rsidRPr="00132646">
              <w:rPr>
                <w:color w:val="000000"/>
                <w:sz w:val="16"/>
                <w:szCs w:val="16"/>
                <w:lang w:val="sr-Cyrl-CS"/>
              </w:rPr>
              <w:t>402</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КАЖЊЕНО:</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38</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24</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39</w:t>
            </w:r>
          </w:p>
        </w:tc>
        <w:tc>
          <w:tcPr>
            <w:tcW w:w="539"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41</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40</w:t>
            </w:r>
          </w:p>
        </w:tc>
        <w:tc>
          <w:tcPr>
            <w:tcW w:w="62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38</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65</w:t>
            </w:r>
          </w:p>
        </w:tc>
        <w:tc>
          <w:tcPr>
            <w:tcW w:w="711"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32</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18</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16</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52</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56</w:t>
            </w:r>
          </w:p>
        </w:tc>
        <w:tc>
          <w:tcPr>
            <w:tcW w:w="540" w:type="dxa"/>
            <w:shd w:val="clear" w:color="auto" w:fill="auto"/>
          </w:tcPr>
          <w:p w:rsidR="009F4D96" w:rsidRPr="00132646" w:rsidRDefault="009F4D96" w:rsidP="00364881">
            <w:pPr>
              <w:jc w:val="center"/>
              <w:rPr>
                <w:b/>
                <w:color w:val="000000"/>
                <w:sz w:val="16"/>
                <w:szCs w:val="16"/>
                <w:lang w:val="sr-Cyrl-CS"/>
              </w:rPr>
            </w:pPr>
            <w:r w:rsidRPr="00132646">
              <w:rPr>
                <w:b/>
                <w:color w:val="000000"/>
                <w:sz w:val="16"/>
                <w:szCs w:val="16"/>
                <w:lang w:val="sr-Cyrl-CS"/>
              </w:rPr>
              <w:t>27</w:t>
            </w:r>
          </w:p>
        </w:tc>
        <w:tc>
          <w:tcPr>
            <w:tcW w:w="540" w:type="dxa"/>
            <w:shd w:val="clear" w:color="auto" w:fill="auto"/>
          </w:tcPr>
          <w:p w:rsidR="009F4D96" w:rsidRPr="00132646" w:rsidRDefault="009F4D96" w:rsidP="00364881">
            <w:pPr>
              <w:rPr>
                <w:b/>
                <w:color w:val="000000"/>
                <w:sz w:val="16"/>
                <w:szCs w:val="16"/>
                <w:lang w:val="sr-Cyrl-CS"/>
              </w:rPr>
            </w:pPr>
            <w:r w:rsidRPr="00132646">
              <w:rPr>
                <w:b/>
                <w:color w:val="C00000"/>
                <w:sz w:val="16"/>
                <w:szCs w:val="16"/>
                <w:lang w:val="sr-Cyrl-CS"/>
              </w:rPr>
              <w:t xml:space="preserve">  </w:t>
            </w:r>
            <w:r w:rsidRPr="00132646">
              <w:rPr>
                <w:b/>
                <w:color w:val="000000"/>
                <w:sz w:val="16"/>
                <w:szCs w:val="16"/>
                <w:lang w:val="sr-Cyrl-CS"/>
              </w:rPr>
              <w:t xml:space="preserve">13    </w:t>
            </w:r>
          </w:p>
        </w:tc>
        <w:tc>
          <w:tcPr>
            <w:tcW w:w="626" w:type="dxa"/>
          </w:tcPr>
          <w:p w:rsidR="009F4D96" w:rsidRPr="00132646" w:rsidRDefault="009F4D96" w:rsidP="00364881">
            <w:pPr>
              <w:rPr>
                <w:b/>
                <w:color w:val="000000"/>
                <w:sz w:val="16"/>
                <w:szCs w:val="16"/>
                <w:lang w:val="sr-Cyrl-CS"/>
              </w:rPr>
            </w:pPr>
            <w:r w:rsidRPr="00132646">
              <w:rPr>
                <w:b/>
                <w:color w:val="000000"/>
                <w:sz w:val="16"/>
                <w:szCs w:val="16"/>
                <w:lang w:val="sr-Cyrl-CS"/>
              </w:rPr>
              <w:t xml:space="preserve"> 499</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Ослобођени од одговорн.</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2</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4</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539"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w:t>
            </w:r>
          </w:p>
        </w:tc>
        <w:tc>
          <w:tcPr>
            <w:tcW w:w="62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7</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711"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6</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8</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6</w:t>
            </w:r>
          </w:p>
        </w:tc>
        <w:tc>
          <w:tcPr>
            <w:tcW w:w="540" w:type="dxa"/>
            <w:shd w:val="clear" w:color="auto" w:fill="auto"/>
          </w:tcPr>
          <w:p w:rsidR="009F4D96" w:rsidRPr="00132646" w:rsidRDefault="009F4D96" w:rsidP="00364881">
            <w:pPr>
              <w:jc w:val="center"/>
              <w:rPr>
                <w:color w:val="000000"/>
                <w:sz w:val="16"/>
                <w:szCs w:val="16"/>
                <w:lang w:val="sr-Cyrl-CS"/>
              </w:rPr>
            </w:pPr>
            <w:r w:rsidRPr="00132646">
              <w:rPr>
                <w:color w:val="000000"/>
                <w:sz w:val="16"/>
                <w:szCs w:val="16"/>
                <w:lang w:val="sr-Cyrl-CS"/>
              </w:rPr>
              <w:t xml:space="preserve"> 2</w:t>
            </w:r>
          </w:p>
        </w:tc>
        <w:tc>
          <w:tcPr>
            <w:tcW w:w="540" w:type="dxa"/>
            <w:shd w:val="clear" w:color="auto" w:fill="auto"/>
          </w:tcPr>
          <w:p w:rsidR="009F4D96" w:rsidRPr="00132646" w:rsidRDefault="009F4D96" w:rsidP="00364881">
            <w:pPr>
              <w:rPr>
                <w:color w:val="000000"/>
                <w:sz w:val="16"/>
                <w:szCs w:val="16"/>
                <w:lang w:val="sr-Cyrl-CS"/>
              </w:rPr>
            </w:pPr>
            <w:r w:rsidRPr="00132646">
              <w:rPr>
                <w:color w:val="FF0000"/>
                <w:sz w:val="16"/>
                <w:szCs w:val="16"/>
                <w:lang w:val="sr-Cyrl-CS"/>
              </w:rPr>
              <w:t xml:space="preserve">    </w:t>
            </w:r>
            <w:r w:rsidRPr="00132646">
              <w:rPr>
                <w:color w:val="000000"/>
                <w:sz w:val="16"/>
                <w:szCs w:val="16"/>
                <w:lang w:val="sr-Cyrl-CS"/>
              </w:rPr>
              <w:t xml:space="preserve">1    </w:t>
            </w:r>
          </w:p>
        </w:tc>
        <w:tc>
          <w:tcPr>
            <w:tcW w:w="626" w:type="dxa"/>
          </w:tcPr>
          <w:p w:rsidR="009F4D96" w:rsidRPr="00132646" w:rsidRDefault="009F4D96" w:rsidP="00364881">
            <w:pPr>
              <w:jc w:val="center"/>
              <w:rPr>
                <w:color w:val="000000"/>
                <w:sz w:val="16"/>
                <w:szCs w:val="16"/>
                <w:lang w:val="sr-Cyrl-CS"/>
              </w:rPr>
            </w:pPr>
            <w:r w:rsidRPr="00132646">
              <w:rPr>
                <w:color w:val="000000"/>
                <w:sz w:val="16"/>
                <w:szCs w:val="16"/>
                <w:lang w:val="sr-Cyrl-CS"/>
              </w:rPr>
              <w:t xml:space="preserve"> 58</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Обуст. пост. због заст или одустанка</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3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3</w:t>
            </w:r>
          </w:p>
        </w:tc>
        <w:tc>
          <w:tcPr>
            <w:tcW w:w="539"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6</w:t>
            </w:r>
          </w:p>
        </w:tc>
        <w:tc>
          <w:tcPr>
            <w:tcW w:w="626"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711"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2</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5</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19</w:t>
            </w:r>
          </w:p>
        </w:tc>
        <w:tc>
          <w:tcPr>
            <w:tcW w:w="540" w:type="dxa"/>
            <w:shd w:val="clear" w:color="auto" w:fill="auto"/>
          </w:tcPr>
          <w:p w:rsidR="009F4D96" w:rsidRPr="00132646" w:rsidRDefault="009F4D96" w:rsidP="00364881">
            <w:pPr>
              <w:jc w:val="center"/>
              <w:rPr>
                <w:sz w:val="16"/>
                <w:szCs w:val="16"/>
                <w:lang w:val="sr-Cyrl-CS"/>
              </w:rPr>
            </w:pPr>
            <w:r w:rsidRPr="00132646">
              <w:rPr>
                <w:sz w:val="16"/>
                <w:szCs w:val="16"/>
                <w:lang w:val="sr-Cyrl-CS"/>
              </w:rPr>
              <w:t xml:space="preserve"> 6</w:t>
            </w:r>
          </w:p>
        </w:tc>
        <w:tc>
          <w:tcPr>
            <w:tcW w:w="540" w:type="dxa"/>
            <w:shd w:val="clear" w:color="auto" w:fill="auto"/>
          </w:tcPr>
          <w:p w:rsidR="009F4D96" w:rsidRPr="00132646" w:rsidRDefault="009F4D96" w:rsidP="00364881">
            <w:pPr>
              <w:rPr>
                <w:color w:val="000000"/>
                <w:sz w:val="16"/>
                <w:szCs w:val="16"/>
                <w:lang w:val="sr-Cyrl-CS"/>
              </w:rPr>
            </w:pPr>
            <w:r w:rsidRPr="00132646">
              <w:rPr>
                <w:sz w:val="16"/>
                <w:szCs w:val="16"/>
                <w:lang w:val="sr-Cyrl-CS"/>
              </w:rPr>
              <w:t xml:space="preserve">  </w:t>
            </w:r>
            <w:r w:rsidRPr="00132646">
              <w:rPr>
                <w:color w:val="FF0000"/>
                <w:sz w:val="16"/>
                <w:szCs w:val="16"/>
                <w:lang w:val="sr-Cyrl-CS"/>
              </w:rPr>
              <w:t xml:space="preserve">  </w:t>
            </w:r>
            <w:r w:rsidRPr="00132646">
              <w:rPr>
                <w:color w:val="000000"/>
                <w:sz w:val="16"/>
                <w:szCs w:val="16"/>
                <w:lang w:val="sr-Cyrl-CS"/>
              </w:rPr>
              <w:t xml:space="preserve">3  </w:t>
            </w:r>
          </w:p>
        </w:tc>
        <w:tc>
          <w:tcPr>
            <w:tcW w:w="626" w:type="dxa"/>
          </w:tcPr>
          <w:p w:rsidR="009F4D96" w:rsidRPr="00132646" w:rsidRDefault="009F4D96" w:rsidP="00364881">
            <w:pPr>
              <w:rPr>
                <w:sz w:val="16"/>
                <w:szCs w:val="16"/>
                <w:lang w:val="sr-Cyrl-CS"/>
              </w:rPr>
            </w:pPr>
            <w:r w:rsidRPr="00132646">
              <w:rPr>
                <w:sz w:val="16"/>
                <w:szCs w:val="16"/>
                <w:lang w:val="sr-Cyrl-CS"/>
              </w:rPr>
              <w:t xml:space="preserve">  54</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Одбијен захтев</w:t>
            </w:r>
          </w:p>
          <w:p w:rsidR="009F4D96" w:rsidRPr="00132646" w:rsidRDefault="009F4D96" w:rsidP="00364881">
            <w:pPr>
              <w:rPr>
                <w:b/>
                <w:sz w:val="16"/>
                <w:szCs w:val="16"/>
                <w:lang w:val="sr-Cyrl-CS"/>
              </w:rPr>
            </w:pPr>
            <w:r w:rsidRPr="00132646">
              <w:rPr>
                <w:b/>
                <w:sz w:val="16"/>
                <w:szCs w:val="16"/>
                <w:lang w:val="sr-Cyrl-CS"/>
              </w:rPr>
              <w:t>Одбачен закљ.</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39"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62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w:t>
            </w:r>
          </w:p>
        </w:tc>
        <w:tc>
          <w:tcPr>
            <w:tcW w:w="711"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1</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w:t>
            </w:r>
          </w:p>
        </w:tc>
        <w:tc>
          <w:tcPr>
            <w:tcW w:w="540" w:type="dxa"/>
            <w:shd w:val="clear" w:color="auto" w:fill="auto"/>
          </w:tcPr>
          <w:p w:rsidR="009F4D96" w:rsidRPr="00132646" w:rsidRDefault="009F4D96" w:rsidP="00364881">
            <w:pPr>
              <w:jc w:val="center"/>
              <w:rPr>
                <w:sz w:val="16"/>
                <w:szCs w:val="16"/>
                <w:lang w:val="sr-Cyrl-CS"/>
              </w:rPr>
            </w:pPr>
            <w:r w:rsidRPr="00132646">
              <w:rPr>
                <w:sz w:val="16"/>
                <w:szCs w:val="16"/>
                <w:lang w:val="sr-Cyrl-CS"/>
              </w:rPr>
              <w:t>-</w:t>
            </w:r>
          </w:p>
        </w:tc>
        <w:tc>
          <w:tcPr>
            <w:tcW w:w="540" w:type="dxa"/>
            <w:shd w:val="clear" w:color="auto" w:fill="auto"/>
          </w:tcPr>
          <w:p w:rsidR="009F4D96" w:rsidRPr="00132646" w:rsidRDefault="009F4D96" w:rsidP="00364881">
            <w:pPr>
              <w:rPr>
                <w:sz w:val="16"/>
                <w:szCs w:val="16"/>
                <w:lang w:val="sr-Cyrl-CS"/>
              </w:rPr>
            </w:pPr>
            <w:r w:rsidRPr="00132646">
              <w:rPr>
                <w:sz w:val="16"/>
                <w:szCs w:val="16"/>
                <w:lang w:val="sr-Cyrl-CS"/>
              </w:rPr>
              <w:t xml:space="preserve">    3</w:t>
            </w:r>
            <w:r w:rsidRPr="00132646">
              <w:rPr>
                <w:color w:val="C00000"/>
                <w:sz w:val="16"/>
                <w:szCs w:val="16"/>
                <w:lang w:val="sr-Cyrl-CS"/>
              </w:rPr>
              <w:t xml:space="preserve"> </w:t>
            </w:r>
            <w:r w:rsidRPr="00132646">
              <w:rPr>
                <w:sz w:val="16"/>
                <w:szCs w:val="16"/>
                <w:lang w:val="sr-Cyrl-CS"/>
              </w:rPr>
              <w:t xml:space="preserve">          </w:t>
            </w:r>
          </w:p>
        </w:tc>
        <w:tc>
          <w:tcPr>
            <w:tcW w:w="626" w:type="dxa"/>
          </w:tcPr>
          <w:p w:rsidR="009F4D96" w:rsidRPr="00132646" w:rsidRDefault="009F4D96" w:rsidP="00364881">
            <w:pPr>
              <w:jc w:val="center"/>
              <w:rPr>
                <w:sz w:val="16"/>
                <w:szCs w:val="16"/>
                <w:lang w:val="sr-Cyrl-CS"/>
              </w:rPr>
            </w:pPr>
            <w:r w:rsidRPr="00132646">
              <w:rPr>
                <w:sz w:val="16"/>
                <w:szCs w:val="16"/>
                <w:lang w:val="sr-Cyrl-CS"/>
              </w:rPr>
              <w:t xml:space="preserve">  4</w:t>
            </w:r>
          </w:p>
        </w:tc>
      </w:tr>
      <w:tr w:rsidR="009F4D96" w:rsidRPr="00132646" w:rsidTr="00364881">
        <w:trPr>
          <w:jc w:val="center"/>
        </w:trPr>
        <w:tc>
          <w:tcPr>
            <w:tcW w:w="1452" w:type="dxa"/>
            <w:shd w:val="clear" w:color="auto" w:fill="auto"/>
          </w:tcPr>
          <w:p w:rsidR="009F4D96" w:rsidRPr="00132646" w:rsidRDefault="009F4D96" w:rsidP="00364881">
            <w:pPr>
              <w:rPr>
                <w:b/>
                <w:sz w:val="16"/>
                <w:szCs w:val="16"/>
                <w:lang w:val="sr-Cyrl-CS"/>
              </w:rPr>
            </w:pPr>
            <w:r w:rsidRPr="00132646">
              <w:rPr>
                <w:b/>
                <w:sz w:val="16"/>
                <w:szCs w:val="16"/>
                <w:lang w:val="sr-Cyrl-CS"/>
              </w:rPr>
              <w:t>Укупан бр. запослених против којих је окончан дисциплински:</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40</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28</w:t>
            </w:r>
          </w:p>
        </w:tc>
        <w:tc>
          <w:tcPr>
            <w:tcW w:w="536" w:type="dxa"/>
            <w:shd w:val="clear" w:color="auto" w:fill="auto"/>
          </w:tcPr>
          <w:p w:rsidR="009F4D96" w:rsidRPr="00132646" w:rsidRDefault="009F4D96" w:rsidP="00364881">
            <w:pPr>
              <w:rPr>
                <w:b/>
                <w:sz w:val="16"/>
                <w:szCs w:val="16"/>
                <w:lang w:val="sr-Cyrl-CS"/>
              </w:rPr>
            </w:pPr>
            <w:r w:rsidRPr="00132646">
              <w:rPr>
                <w:b/>
                <w:sz w:val="16"/>
                <w:szCs w:val="16"/>
                <w:lang w:val="sr-Cyrl-CS"/>
              </w:rPr>
              <w:t>47</w:t>
            </w:r>
          </w:p>
        </w:tc>
        <w:tc>
          <w:tcPr>
            <w:tcW w:w="539"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46</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47</w:t>
            </w:r>
          </w:p>
        </w:tc>
        <w:tc>
          <w:tcPr>
            <w:tcW w:w="626"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50</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70</w:t>
            </w:r>
          </w:p>
        </w:tc>
        <w:tc>
          <w:tcPr>
            <w:tcW w:w="711"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43</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24</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19</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65</w:t>
            </w:r>
          </w:p>
        </w:tc>
        <w:tc>
          <w:tcPr>
            <w:tcW w:w="540" w:type="dxa"/>
            <w:shd w:val="clear" w:color="auto" w:fill="auto"/>
          </w:tcPr>
          <w:p w:rsidR="009F4D96" w:rsidRPr="00132646" w:rsidRDefault="009F4D96" w:rsidP="00364881">
            <w:pPr>
              <w:rPr>
                <w:b/>
                <w:sz w:val="16"/>
                <w:szCs w:val="16"/>
                <w:lang w:val="sr-Cyrl-CS"/>
              </w:rPr>
            </w:pPr>
            <w:r w:rsidRPr="00132646">
              <w:rPr>
                <w:b/>
                <w:sz w:val="16"/>
                <w:szCs w:val="16"/>
                <w:lang w:val="sr-Cyrl-CS"/>
              </w:rPr>
              <w:t xml:space="preserve">  81</w:t>
            </w:r>
          </w:p>
        </w:tc>
        <w:tc>
          <w:tcPr>
            <w:tcW w:w="540" w:type="dxa"/>
            <w:shd w:val="clear" w:color="auto" w:fill="auto"/>
          </w:tcPr>
          <w:p w:rsidR="009F4D96" w:rsidRPr="00132646" w:rsidRDefault="009F4D96" w:rsidP="00364881">
            <w:pPr>
              <w:jc w:val="center"/>
              <w:rPr>
                <w:b/>
                <w:color w:val="000000"/>
                <w:sz w:val="16"/>
                <w:szCs w:val="16"/>
                <w:lang w:val="sr-Cyrl-CS"/>
              </w:rPr>
            </w:pPr>
            <w:r w:rsidRPr="00132646">
              <w:rPr>
                <w:b/>
                <w:color w:val="000000"/>
                <w:sz w:val="16"/>
                <w:szCs w:val="16"/>
                <w:lang w:val="sr-Cyrl-CS"/>
              </w:rPr>
              <w:t>35</w:t>
            </w:r>
          </w:p>
        </w:tc>
        <w:tc>
          <w:tcPr>
            <w:tcW w:w="540" w:type="dxa"/>
            <w:shd w:val="clear" w:color="auto" w:fill="auto"/>
          </w:tcPr>
          <w:p w:rsidR="009F4D96" w:rsidRPr="00132646" w:rsidRDefault="009F4D96" w:rsidP="00364881">
            <w:pPr>
              <w:rPr>
                <w:b/>
                <w:color w:val="000000"/>
                <w:sz w:val="16"/>
                <w:szCs w:val="16"/>
                <w:lang w:val="sr-Cyrl-CS"/>
              </w:rPr>
            </w:pPr>
            <w:r w:rsidRPr="00132646">
              <w:rPr>
                <w:b/>
                <w:color w:val="C00000"/>
                <w:sz w:val="16"/>
                <w:szCs w:val="16"/>
                <w:lang w:val="sr-Cyrl-CS"/>
              </w:rPr>
              <w:t xml:space="preserve">  </w:t>
            </w:r>
            <w:r w:rsidRPr="00132646">
              <w:rPr>
                <w:b/>
                <w:color w:val="000000"/>
                <w:sz w:val="16"/>
                <w:szCs w:val="16"/>
                <w:lang w:val="sr-Cyrl-CS"/>
              </w:rPr>
              <w:t xml:space="preserve">20    </w:t>
            </w:r>
          </w:p>
        </w:tc>
        <w:tc>
          <w:tcPr>
            <w:tcW w:w="626" w:type="dxa"/>
          </w:tcPr>
          <w:p w:rsidR="009F4D96" w:rsidRPr="00132646" w:rsidRDefault="009F4D96" w:rsidP="00364881">
            <w:pPr>
              <w:jc w:val="center"/>
              <w:rPr>
                <w:b/>
                <w:color w:val="000000"/>
                <w:sz w:val="16"/>
                <w:szCs w:val="16"/>
                <w:lang w:val="sr-Cyrl-CS"/>
              </w:rPr>
            </w:pPr>
            <w:r w:rsidRPr="00132646">
              <w:rPr>
                <w:b/>
                <w:color w:val="000000"/>
                <w:sz w:val="16"/>
                <w:szCs w:val="16"/>
                <w:lang w:val="sr-Cyrl-CS"/>
              </w:rPr>
              <w:t>615</w:t>
            </w:r>
          </w:p>
        </w:tc>
      </w:tr>
    </w:tbl>
    <w:p w:rsidR="009F4D96" w:rsidRPr="00132646" w:rsidRDefault="009F4D96" w:rsidP="009F4D96">
      <w:pPr>
        <w:rPr>
          <w:b/>
          <w:sz w:val="18"/>
          <w:szCs w:val="18"/>
          <w:lang w:val="sr-Cyrl-CS"/>
        </w:rPr>
      </w:pPr>
      <w:r w:rsidRPr="00317662">
        <w:rPr>
          <w:b/>
          <w:sz w:val="18"/>
          <w:szCs w:val="28"/>
          <w:lang w:val="sr-Cyrl-CS"/>
        </w:rPr>
        <w:t>(*</w:t>
      </w:r>
      <w:r w:rsidRPr="00132646">
        <w:rPr>
          <w:b/>
          <w:sz w:val="18"/>
          <w:szCs w:val="18"/>
          <w:lang w:val="sr-Cyrl-CS"/>
        </w:rPr>
        <w:t xml:space="preserve"> бројеви означавају запослене) </w:t>
      </w:r>
    </w:p>
    <w:p w:rsidR="009F4D96" w:rsidRPr="00132646" w:rsidRDefault="009F4D96" w:rsidP="009F4D96">
      <w:pPr>
        <w:rPr>
          <w:b/>
          <w:sz w:val="28"/>
          <w:szCs w:val="28"/>
          <w:lang w:val="sr-Cyrl-CS"/>
        </w:rPr>
      </w:pPr>
    </w:p>
    <w:p w:rsidR="009F4D96" w:rsidRPr="00132646" w:rsidRDefault="009F4D96" w:rsidP="009F4D96">
      <w:pPr>
        <w:pStyle w:val="ListParagraph"/>
        <w:ind w:left="0" w:firstLine="720"/>
        <w:jc w:val="both"/>
        <w:rPr>
          <w:lang w:val="sr-Cyrl-CS"/>
        </w:rPr>
      </w:pPr>
      <w:r w:rsidRPr="00132646">
        <w:rPr>
          <w:lang w:val="sr-Cyrl-CS"/>
        </w:rPr>
        <w:t>За лакшу повреду службене дужности у овом периоду, од стране управника царинарница, новчано су кажњена 108 царинска службеника. На основу горе приказаних података долази се до податка да је у периоду од 2004. до 2017. године дисциплински кажњено 607 царинских службеника, 499 за тежу и 108 за лакшу повреду службене дужности.</w:t>
      </w:r>
    </w:p>
    <w:p w:rsidR="009F4D96" w:rsidRPr="00132646" w:rsidRDefault="009F4D96" w:rsidP="009F4D96">
      <w:pPr>
        <w:jc w:val="both"/>
        <w:rPr>
          <w:b/>
          <w:bCs/>
          <w:lang w:val="sr-Cyrl-CS"/>
        </w:rPr>
      </w:pPr>
      <w:r w:rsidRPr="00132646">
        <w:rPr>
          <w:b/>
          <w:bCs/>
          <w:lang w:val="sr-Cyrl-CS"/>
        </w:rPr>
        <w:t xml:space="preserve">   </w:t>
      </w:r>
    </w:p>
    <w:p w:rsidR="009F4D96" w:rsidRPr="00132646" w:rsidRDefault="009F4D96" w:rsidP="009F4D96">
      <w:pPr>
        <w:ind w:firstLine="720"/>
        <w:jc w:val="both"/>
        <w:rPr>
          <w:bCs/>
          <w:lang w:val="sr-Cyrl-CS"/>
        </w:rPr>
      </w:pPr>
      <w:r w:rsidRPr="00132646">
        <w:rPr>
          <w:bCs/>
          <w:lang w:val="sr-Cyrl-CS"/>
        </w:rPr>
        <w:t xml:space="preserve">Тренутно је 83 царинска службеника суспендовано-привремено удаљено са рада због покренутог кривичног поступка. </w:t>
      </w:r>
    </w:p>
    <w:p w:rsidR="009F4D96" w:rsidRPr="00132646" w:rsidRDefault="009F4D96" w:rsidP="009F4D96">
      <w:pPr>
        <w:jc w:val="both"/>
        <w:rPr>
          <w:b/>
          <w:bCs/>
          <w:lang w:val="sr-Cyrl-CS"/>
        </w:rPr>
      </w:pPr>
      <w:r w:rsidRPr="00132646">
        <w:rPr>
          <w:b/>
          <w:bCs/>
          <w:lang w:val="sr-Cyrl-CS"/>
        </w:rPr>
        <w:t xml:space="preserve">                                            </w:t>
      </w:r>
    </w:p>
    <w:p w:rsidR="009F4D96" w:rsidRPr="00132646" w:rsidRDefault="009F4D96" w:rsidP="009F4D96">
      <w:pPr>
        <w:tabs>
          <w:tab w:val="left" w:pos="720"/>
        </w:tabs>
        <w:jc w:val="both"/>
        <w:rPr>
          <w:lang w:val="sr-Cyrl-CS"/>
        </w:rPr>
      </w:pPr>
      <w:r w:rsidRPr="00132646">
        <w:rPr>
          <w:lang w:val="sr-Cyrl-CS"/>
        </w:rPr>
        <w:tab/>
        <w:t xml:space="preserve">Осим података о царинским службеницима који су дисциплински одговарали за теже и лакше повреде службене дужности, у табелама које следе дати су подаци о постигнутим резултатима царинских службеника, и то у погледу откривених прекршаја, кријумчарења робе и наплате царинских и увозних дажбина. </w:t>
      </w:r>
    </w:p>
    <w:p w:rsidR="009F4D96" w:rsidRDefault="009F4D96" w:rsidP="009F4D96">
      <w:pPr>
        <w:tabs>
          <w:tab w:val="left" w:pos="1309"/>
        </w:tabs>
        <w:rPr>
          <w:lang w:val="sr-Cyrl-CS"/>
        </w:rPr>
      </w:pPr>
    </w:p>
    <w:tbl>
      <w:tblPr>
        <w:tblW w:w="11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240"/>
        <w:gridCol w:w="1240"/>
        <w:gridCol w:w="1348"/>
        <w:gridCol w:w="1275"/>
        <w:gridCol w:w="1276"/>
        <w:gridCol w:w="1276"/>
        <w:gridCol w:w="1276"/>
        <w:gridCol w:w="1417"/>
      </w:tblGrid>
      <w:tr w:rsidR="009F4D96" w:rsidRPr="00132646" w:rsidTr="00D65585">
        <w:trPr>
          <w:jc w:val="center"/>
        </w:trPr>
        <w:tc>
          <w:tcPr>
            <w:tcW w:w="1560" w:type="dxa"/>
            <w:vMerge w:val="restart"/>
          </w:tcPr>
          <w:p w:rsidR="009F4D96" w:rsidRPr="00AB3C6F" w:rsidRDefault="009F4D96" w:rsidP="00364881">
            <w:pPr>
              <w:tabs>
                <w:tab w:val="left" w:pos="1309"/>
              </w:tabs>
              <w:rPr>
                <w:rFonts w:eastAsia="Calibri"/>
                <w:sz w:val="16"/>
                <w:szCs w:val="16"/>
                <w:lang w:val="sr-Cyrl-CS"/>
              </w:rPr>
            </w:pPr>
            <w:r w:rsidRPr="00AB3C6F">
              <w:rPr>
                <w:rFonts w:eastAsia="Calibri"/>
                <w:sz w:val="16"/>
                <w:szCs w:val="16"/>
                <w:lang w:val="sr-Cyrl-CS"/>
              </w:rPr>
              <w:t>Вредност одузете и привремено одузете робе у динарима</w:t>
            </w:r>
          </w:p>
        </w:tc>
        <w:tc>
          <w:tcPr>
            <w:tcW w:w="1240" w:type="dxa"/>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2010. година</w:t>
            </w:r>
          </w:p>
        </w:tc>
        <w:tc>
          <w:tcPr>
            <w:tcW w:w="1240" w:type="dxa"/>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2011. година</w:t>
            </w:r>
          </w:p>
        </w:tc>
        <w:tc>
          <w:tcPr>
            <w:tcW w:w="1348" w:type="dxa"/>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2012. година</w:t>
            </w:r>
          </w:p>
        </w:tc>
        <w:tc>
          <w:tcPr>
            <w:tcW w:w="1275" w:type="dxa"/>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2013. година</w:t>
            </w:r>
          </w:p>
        </w:tc>
        <w:tc>
          <w:tcPr>
            <w:tcW w:w="1276" w:type="dxa"/>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2014. година</w:t>
            </w:r>
          </w:p>
        </w:tc>
        <w:tc>
          <w:tcPr>
            <w:tcW w:w="1276" w:type="dxa"/>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2015. година</w:t>
            </w:r>
          </w:p>
        </w:tc>
        <w:tc>
          <w:tcPr>
            <w:tcW w:w="1276" w:type="dxa"/>
          </w:tcPr>
          <w:p w:rsidR="009F4D96" w:rsidRDefault="009F4D96" w:rsidP="00364881">
            <w:pPr>
              <w:tabs>
                <w:tab w:val="left" w:pos="1309"/>
              </w:tabs>
              <w:jc w:val="center"/>
              <w:rPr>
                <w:rFonts w:eastAsia="Calibri"/>
                <w:sz w:val="16"/>
                <w:szCs w:val="16"/>
                <w:lang w:val="sr-Cyrl-CS"/>
              </w:rPr>
            </w:pPr>
            <w:r w:rsidRPr="00AB3C6F">
              <w:rPr>
                <w:rFonts w:eastAsia="Calibri"/>
                <w:sz w:val="16"/>
                <w:szCs w:val="16"/>
                <w:lang w:val="sr-Cyrl-CS"/>
              </w:rPr>
              <w:t>2016.</w:t>
            </w:r>
          </w:p>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година</w:t>
            </w:r>
          </w:p>
        </w:tc>
        <w:tc>
          <w:tcPr>
            <w:tcW w:w="1417" w:type="dxa"/>
          </w:tcPr>
          <w:p w:rsidR="009F4D96" w:rsidRPr="009062EA" w:rsidRDefault="009F4D96" w:rsidP="00364881">
            <w:pPr>
              <w:tabs>
                <w:tab w:val="left" w:pos="1309"/>
              </w:tabs>
              <w:jc w:val="center"/>
              <w:rPr>
                <w:rFonts w:eastAsia="Calibri"/>
                <w:sz w:val="16"/>
                <w:szCs w:val="16"/>
                <w:lang w:val="sr-Cyrl-CS"/>
              </w:rPr>
            </w:pPr>
            <w:r w:rsidRPr="009062EA">
              <w:rPr>
                <w:rFonts w:eastAsia="Calibri"/>
                <w:sz w:val="16"/>
                <w:szCs w:val="16"/>
                <w:lang w:val="sr-Cyrl-CS"/>
              </w:rPr>
              <w:t>2017.</w:t>
            </w:r>
          </w:p>
          <w:p w:rsidR="009F4D96" w:rsidRPr="009062EA" w:rsidRDefault="009F4D96" w:rsidP="00364881">
            <w:pPr>
              <w:tabs>
                <w:tab w:val="left" w:pos="1309"/>
              </w:tabs>
              <w:jc w:val="center"/>
              <w:rPr>
                <w:rFonts w:eastAsia="Calibri"/>
                <w:sz w:val="16"/>
                <w:szCs w:val="16"/>
                <w:lang w:val="sr-Cyrl-CS"/>
              </w:rPr>
            </w:pPr>
            <w:r w:rsidRPr="009062EA">
              <w:rPr>
                <w:rFonts w:eastAsia="Calibri"/>
                <w:sz w:val="16"/>
                <w:szCs w:val="16"/>
                <w:lang w:val="sr-Cyrl-CS"/>
              </w:rPr>
              <w:t>година</w:t>
            </w:r>
          </w:p>
        </w:tc>
      </w:tr>
      <w:tr w:rsidR="009F4D96" w:rsidRPr="00132646" w:rsidTr="00D65585">
        <w:trPr>
          <w:trHeight w:val="496"/>
          <w:jc w:val="center"/>
        </w:trPr>
        <w:tc>
          <w:tcPr>
            <w:tcW w:w="1560" w:type="dxa"/>
            <w:vMerge/>
          </w:tcPr>
          <w:p w:rsidR="009F4D96" w:rsidRPr="00132646" w:rsidRDefault="009F4D96" w:rsidP="00364881">
            <w:pPr>
              <w:tabs>
                <w:tab w:val="left" w:pos="1309"/>
              </w:tabs>
              <w:rPr>
                <w:rFonts w:eastAsia="Calibri"/>
                <w:lang w:val="sr-Cyrl-CS"/>
              </w:rPr>
            </w:pPr>
          </w:p>
        </w:tc>
        <w:tc>
          <w:tcPr>
            <w:tcW w:w="1240" w:type="dxa"/>
            <w:vAlign w:val="center"/>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518.249.465,00</w:t>
            </w:r>
          </w:p>
        </w:tc>
        <w:tc>
          <w:tcPr>
            <w:tcW w:w="1240" w:type="dxa"/>
            <w:vAlign w:val="center"/>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708.156.632,00</w:t>
            </w:r>
          </w:p>
        </w:tc>
        <w:tc>
          <w:tcPr>
            <w:tcW w:w="1348" w:type="dxa"/>
            <w:vAlign w:val="center"/>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1.145.925.567,00</w:t>
            </w:r>
          </w:p>
        </w:tc>
        <w:tc>
          <w:tcPr>
            <w:tcW w:w="1275" w:type="dxa"/>
            <w:vAlign w:val="center"/>
          </w:tcPr>
          <w:p w:rsidR="009F4D96" w:rsidRPr="00AB3C6F" w:rsidRDefault="009F4D96" w:rsidP="00364881">
            <w:pPr>
              <w:tabs>
                <w:tab w:val="left" w:pos="1309"/>
              </w:tabs>
              <w:rPr>
                <w:rFonts w:eastAsia="Calibri"/>
                <w:sz w:val="16"/>
                <w:szCs w:val="16"/>
                <w:lang w:val="sr-Cyrl-CS"/>
              </w:rPr>
            </w:pPr>
            <w:r w:rsidRPr="00AB3C6F">
              <w:rPr>
                <w:rFonts w:eastAsia="Calibri"/>
                <w:sz w:val="16"/>
                <w:szCs w:val="16"/>
                <w:lang w:val="sr-Cyrl-CS"/>
              </w:rPr>
              <w:t>965.332.446,00</w:t>
            </w:r>
          </w:p>
        </w:tc>
        <w:tc>
          <w:tcPr>
            <w:tcW w:w="1276" w:type="dxa"/>
            <w:vAlign w:val="center"/>
          </w:tcPr>
          <w:p w:rsidR="009F4D96" w:rsidRPr="00AB3C6F" w:rsidRDefault="009F4D96" w:rsidP="00364881">
            <w:pPr>
              <w:tabs>
                <w:tab w:val="left" w:pos="1309"/>
              </w:tabs>
              <w:jc w:val="center"/>
              <w:rPr>
                <w:rFonts w:eastAsia="Calibri"/>
                <w:sz w:val="16"/>
                <w:szCs w:val="16"/>
                <w:lang w:val="sr-Cyrl-CS"/>
              </w:rPr>
            </w:pPr>
            <w:r w:rsidRPr="00AB3C6F">
              <w:rPr>
                <w:rFonts w:eastAsia="Calibri"/>
                <w:sz w:val="16"/>
                <w:szCs w:val="16"/>
                <w:lang w:val="sr-Cyrl-CS"/>
              </w:rPr>
              <w:t>20.921.292,93</w:t>
            </w:r>
          </w:p>
        </w:tc>
        <w:tc>
          <w:tcPr>
            <w:tcW w:w="1276" w:type="dxa"/>
            <w:vAlign w:val="center"/>
          </w:tcPr>
          <w:p w:rsidR="009F4D96" w:rsidRPr="00AB3C6F" w:rsidRDefault="009F4D96" w:rsidP="00364881">
            <w:pPr>
              <w:tabs>
                <w:tab w:val="left" w:pos="1309"/>
              </w:tabs>
              <w:jc w:val="center"/>
              <w:rPr>
                <w:rFonts w:eastAsia="Calibri"/>
                <w:sz w:val="16"/>
                <w:szCs w:val="16"/>
                <w:lang w:val="sr-Cyrl-CS"/>
              </w:rPr>
            </w:pPr>
            <w:r w:rsidRPr="00AB3C6F">
              <w:rPr>
                <w:rFonts w:eastAsia="Calibri"/>
                <w:bCs/>
                <w:sz w:val="16"/>
                <w:szCs w:val="16"/>
                <w:lang w:val="sr-Cyrl-CS"/>
              </w:rPr>
              <w:t>289.845.127,28</w:t>
            </w:r>
          </w:p>
        </w:tc>
        <w:tc>
          <w:tcPr>
            <w:tcW w:w="1276" w:type="dxa"/>
            <w:vAlign w:val="center"/>
          </w:tcPr>
          <w:p w:rsidR="009F4D96" w:rsidRPr="00AB3C6F" w:rsidRDefault="009F4D96" w:rsidP="00364881">
            <w:pPr>
              <w:tabs>
                <w:tab w:val="left" w:pos="1309"/>
              </w:tabs>
              <w:jc w:val="center"/>
              <w:rPr>
                <w:rFonts w:eastAsia="Calibri"/>
                <w:sz w:val="16"/>
                <w:szCs w:val="16"/>
                <w:lang w:val="sr-Cyrl-CS"/>
              </w:rPr>
            </w:pPr>
            <w:r w:rsidRPr="00AB3C6F">
              <w:rPr>
                <w:rFonts w:eastAsia="Calibri"/>
                <w:bCs/>
                <w:sz w:val="16"/>
                <w:szCs w:val="16"/>
                <w:lang w:val="sr-Cyrl-CS"/>
              </w:rPr>
              <w:t>317.699.335,33</w:t>
            </w:r>
          </w:p>
        </w:tc>
        <w:tc>
          <w:tcPr>
            <w:tcW w:w="1417" w:type="dxa"/>
            <w:vAlign w:val="center"/>
          </w:tcPr>
          <w:p w:rsidR="009F4D96" w:rsidRPr="009062EA" w:rsidRDefault="009F4D96" w:rsidP="00364881">
            <w:pPr>
              <w:tabs>
                <w:tab w:val="left" w:pos="1309"/>
              </w:tabs>
              <w:jc w:val="center"/>
              <w:rPr>
                <w:rFonts w:eastAsia="Calibri"/>
                <w:sz w:val="16"/>
                <w:szCs w:val="16"/>
                <w:lang w:val="sr-Cyrl-CS"/>
              </w:rPr>
            </w:pPr>
            <w:r w:rsidRPr="009062EA">
              <w:rPr>
                <w:rFonts w:eastAsia="Calibri"/>
                <w:bCs/>
                <w:sz w:val="16"/>
                <w:szCs w:val="16"/>
                <w:lang w:val="sr-Cyrl-CS"/>
              </w:rPr>
              <w:t>246.984.603,28*</w:t>
            </w:r>
          </w:p>
        </w:tc>
      </w:tr>
    </w:tbl>
    <w:p w:rsidR="009F4D96" w:rsidRPr="00132646" w:rsidRDefault="009F4D96" w:rsidP="009F4D96">
      <w:pPr>
        <w:tabs>
          <w:tab w:val="left" w:pos="1309"/>
        </w:tabs>
        <w:rPr>
          <w:lang w:val="sr-Cyrl-CS"/>
        </w:rPr>
      </w:pPr>
    </w:p>
    <w:p w:rsidR="009F4D96" w:rsidRPr="00132646" w:rsidRDefault="009F4D96" w:rsidP="009F4D96">
      <w:pPr>
        <w:tabs>
          <w:tab w:val="left" w:pos="1309"/>
        </w:tabs>
        <w:rPr>
          <w:color w:val="FF0000"/>
          <w:lang w:val="sr-Cyrl-CS"/>
        </w:rPr>
      </w:pPr>
    </w:p>
    <w:p w:rsidR="009F4D96" w:rsidRPr="00132646" w:rsidRDefault="009F4D96" w:rsidP="009F4D96">
      <w:pPr>
        <w:tabs>
          <w:tab w:val="left" w:pos="1309"/>
        </w:tabs>
        <w:jc w:val="both"/>
        <w:rPr>
          <w:lang w:val="sr-Cyrl-CS"/>
        </w:rPr>
      </w:pPr>
      <w:r w:rsidRPr="00132646">
        <w:rPr>
          <w:lang w:val="sr-Cyrl-CS"/>
        </w:rPr>
        <w:t>*Напомињемо да се за један број прекршаја чека процена Комисије за процену вредности робе и да су исказани резултати само за Одељење за сузбијање кријумчарења Управе царина</w:t>
      </w:r>
    </w:p>
    <w:p w:rsidR="009F4D96" w:rsidRPr="00132646" w:rsidRDefault="009F4D96" w:rsidP="009F4D96">
      <w:pPr>
        <w:tabs>
          <w:tab w:val="left" w:pos="1309"/>
        </w:tabs>
        <w:rPr>
          <w:color w:val="FF0000"/>
          <w:lang w:val="sr-Cyrl-CS"/>
        </w:rPr>
      </w:pPr>
    </w:p>
    <w:tbl>
      <w:tblPr>
        <w:tblpPr w:leftFromText="180" w:rightFromText="180" w:vertAnchor="text" w:horzAnchor="margin" w:tblpXSpec="center" w:tblpY="-36"/>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080"/>
        <w:gridCol w:w="1080"/>
        <w:gridCol w:w="1080"/>
        <w:gridCol w:w="1170"/>
        <w:gridCol w:w="1440"/>
        <w:gridCol w:w="1350"/>
        <w:gridCol w:w="1170"/>
        <w:gridCol w:w="1440"/>
      </w:tblGrid>
      <w:tr w:rsidR="009F4D96" w:rsidRPr="00132646" w:rsidTr="00364881">
        <w:tc>
          <w:tcPr>
            <w:tcW w:w="1278" w:type="dxa"/>
            <w:vMerge w:val="restart"/>
          </w:tcPr>
          <w:p w:rsidR="009F4D96" w:rsidRPr="00AB3C6F" w:rsidRDefault="009F4D96" w:rsidP="00364881">
            <w:pPr>
              <w:rPr>
                <w:rFonts w:eastAsia="Calibri"/>
                <w:sz w:val="16"/>
                <w:szCs w:val="16"/>
                <w:lang w:val="sr-Cyrl-CS"/>
              </w:rPr>
            </w:pPr>
            <w:r w:rsidRPr="00AB3C6F">
              <w:rPr>
                <w:rFonts w:eastAsia="Calibri"/>
                <w:sz w:val="16"/>
                <w:szCs w:val="16"/>
                <w:lang w:val="sr-Cyrl-CS"/>
              </w:rPr>
              <w:lastRenderedPageBreak/>
              <w:t>Заплењени наркотици у грамима</w:t>
            </w:r>
          </w:p>
        </w:tc>
        <w:tc>
          <w:tcPr>
            <w:tcW w:w="108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2010. година</w:t>
            </w:r>
          </w:p>
        </w:tc>
        <w:tc>
          <w:tcPr>
            <w:tcW w:w="108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2011. година</w:t>
            </w:r>
          </w:p>
        </w:tc>
        <w:tc>
          <w:tcPr>
            <w:tcW w:w="108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2012. година</w:t>
            </w:r>
          </w:p>
        </w:tc>
        <w:tc>
          <w:tcPr>
            <w:tcW w:w="117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2013. година</w:t>
            </w:r>
          </w:p>
        </w:tc>
        <w:tc>
          <w:tcPr>
            <w:tcW w:w="144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2014. година</w:t>
            </w:r>
          </w:p>
        </w:tc>
        <w:tc>
          <w:tcPr>
            <w:tcW w:w="135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2015. година</w:t>
            </w:r>
          </w:p>
        </w:tc>
        <w:tc>
          <w:tcPr>
            <w:tcW w:w="117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2016. година</w:t>
            </w:r>
          </w:p>
        </w:tc>
        <w:tc>
          <w:tcPr>
            <w:tcW w:w="1440" w:type="dxa"/>
          </w:tcPr>
          <w:p w:rsidR="009F4D96" w:rsidRPr="00AB3C6F" w:rsidRDefault="009F4D96" w:rsidP="00364881">
            <w:pPr>
              <w:jc w:val="center"/>
              <w:rPr>
                <w:rFonts w:eastAsia="Calibri"/>
                <w:sz w:val="16"/>
                <w:szCs w:val="16"/>
                <w:lang w:val="sr-Cyrl-CS"/>
              </w:rPr>
            </w:pPr>
            <w:r w:rsidRPr="00AB3C6F">
              <w:rPr>
                <w:rFonts w:eastAsia="Calibri"/>
                <w:sz w:val="16"/>
                <w:szCs w:val="16"/>
                <w:lang w:val="sr-Cyrl-CS"/>
              </w:rPr>
              <w:t>2017. година</w:t>
            </w:r>
          </w:p>
        </w:tc>
      </w:tr>
      <w:tr w:rsidR="009F4D96" w:rsidRPr="00132646" w:rsidTr="00364881">
        <w:trPr>
          <w:trHeight w:val="496"/>
        </w:trPr>
        <w:tc>
          <w:tcPr>
            <w:tcW w:w="1278" w:type="dxa"/>
            <w:vMerge/>
          </w:tcPr>
          <w:p w:rsidR="009F4D96" w:rsidRPr="00132646" w:rsidRDefault="009F4D96" w:rsidP="00364881">
            <w:pPr>
              <w:rPr>
                <w:rFonts w:eastAsia="Calibri"/>
                <w:lang w:val="sr-Cyrl-CS"/>
              </w:rPr>
            </w:pPr>
          </w:p>
        </w:tc>
        <w:tc>
          <w:tcPr>
            <w:tcW w:w="1080" w:type="dxa"/>
            <w:vAlign w:val="center"/>
          </w:tcPr>
          <w:p w:rsidR="009F4D96" w:rsidRPr="00AB3C6F" w:rsidRDefault="009F4D96" w:rsidP="00364881">
            <w:pPr>
              <w:rPr>
                <w:rFonts w:eastAsia="Calibri"/>
                <w:sz w:val="16"/>
                <w:szCs w:val="16"/>
                <w:lang w:val="sr-Cyrl-CS"/>
              </w:rPr>
            </w:pPr>
            <w:r w:rsidRPr="00AB3C6F">
              <w:rPr>
                <w:rFonts w:eastAsia="Calibri"/>
                <w:sz w:val="16"/>
                <w:szCs w:val="16"/>
                <w:lang w:val="sr-Cyrl-CS"/>
              </w:rPr>
              <w:t>200.000.,00</w:t>
            </w:r>
          </w:p>
        </w:tc>
        <w:tc>
          <w:tcPr>
            <w:tcW w:w="1080" w:type="dxa"/>
            <w:vAlign w:val="center"/>
          </w:tcPr>
          <w:p w:rsidR="009F4D96" w:rsidRPr="00AB3C6F" w:rsidRDefault="009F4D96" w:rsidP="00364881">
            <w:pPr>
              <w:rPr>
                <w:rFonts w:eastAsia="Calibri"/>
                <w:sz w:val="16"/>
                <w:szCs w:val="16"/>
                <w:lang w:val="sr-Cyrl-CS"/>
              </w:rPr>
            </w:pPr>
            <w:r w:rsidRPr="00AB3C6F">
              <w:rPr>
                <w:rFonts w:eastAsia="Calibri"/>
                <w:sz w:val="16"/>
                <w:szCs w:val="16"/>
                <w:lang w:val="sr-Cyrl-CS"/>
              </w:rPr>
              <w:t>80.000,00</w:t>
            </w:r>
          </w:p>
        </w:tc>
        <w:tc>
          <w:tcPr>
            <w:tcW w:w="1080" w:type="dxa"/>
            <w:vAlign w:val="center"/>
          </w:tcPr>
          <w:p w:rsidR="009F4D96" w:rsidRPr="00AB3C6F" w:rsidRDefault="009F4D96" w:rsidP="00364881">
            <w:pPr>
              <w:rPr>
                <w:rFonts w:eastAsia="Calibri"/>
                <w:sz w:val="16"/>
                <w:szCs w:val="16"/>
                <w:lang w:val="sr-Cyrl-CS"/>
              </w:rPr>
            </w:pPr>
            <w:r w:rsidRPr="00AB3C6F">
              <w:rPr>
                <w:rFonts w:eastAsia="Calibri"/>
                <w:sz w:val="16"/>
                <w:szCs w:val="16"/>
                <w:lang w:val="sr-Cyrl-CS"/>
              </w:rPr>
              <w:t>157.274,00</w:t>
            </w:r>
          </w:p>
        </w:tc>
        <w:tc>
          <w:tcPr>
            <w:tcW w:w="1170" w:type="dxa"/>
            <w:vAlign w:val="center"/>
          </w:tcPr>
          <w:p w:rsidR="009F4D96" w:rsidRPr="00AB3C6F" w:rsidRDefault="009F4D96" w:rsidP="00364881">
            <w:pPr>
              <w:rPr>
                <w:rFonts w:eastAsia="Calibri"/>
                <w:sz w:val="16"/>
                <w:szCs w:val="16"/>
                <w:lang w:val="sr-Cyrl-CS"/>
              </w:rPr>
            </w:pPr>
            <w:r w:rsidRPr="00AB3C6F">
              <w:rPr>
                <w:rFonts w:eastAsia="Calibri"/>
                <w:sz w:val="16"/>
                <w:szCs w:val="16"/>
                <w:lang w:val="sr-Cyrl-CS"/>
              </w:rPr>
              <w:t>1.440.000,00</w:t>
            </w:r>
          </w:p>
        </w:tc>
        <w:tc>
          <w:tcPr>
            <w:tcW w:w="1440" w:type="dxa"/>
          </w:tcPr>
          <w:p w:rsidR="009F4D96" w:rsidRPr="00AB3C6F" w:rsidRDefault="009F4D96" w:rsidP="00364881">
            <w:pPr>
              <w:rPr>
                <w:rFonts w:eastAsia="Calibri"/>
                <w:sz w:val="16"/>
                <w:szCs w:val="16"/>
                <w:lang w:val="sr-Cyrl-CS"/>
              </w:rPr>
            </w:pPr>
            <w:r w:rsidRPr="00AB3C6F">
              <w:rPr>
                <w:rFonts w:eastAsia="Calibri"/>
                <w:sz w:val="16"/>
                <w:szCs w:val="16"/>
                <w:lang w:val="sr-Cyrl-CS"/>
              </w:rPr>
              <w:t>1.261.650,00 гр, 6.768 ком, 614,45 мл, 543 таблета наркотика и 126 куглица течног кокаина</w:t>
            </w:r>
          </w:p>
        </w:tc>
        <w:tc>
          <w:tcPr>
            <w:tcW w:w="1350" w:type="dxa"/>
          </w:tcPr>
          <w:p w:rsidR="009F4D96" w:rsidRPr="00AB3C6F" w:rsidRDefault="009F4D96" w:rsidP="00364881">
            <w:pPr>
              <w:rPr>
                <w:rFonts w:eastAsia="Calibri"/>
                <w:sz w:val="16"/>
                <w:szCs w:val="16"/>
                <w:lang w:val="sr-Cyrl-CS"/>
              </w:rPr>
            </w:pPr>
            <w:r w:rsidRPr="00AB3C6F">
              <w:rPr>
                <w:rFonts w:eastAsia="Calibri"/>
                <w:sz w:val="16"/>
                <w:szCs w:val="16"/>
                <w:lang w:val="sr-Cyrl-CS"/>
              </w:rPr>
              <w:t>84.658,6 гр (16.287,00 грама кокаина, 27.334,00 грама хероина, 34.780,00 грама марихуане, 90 грама хашиша, 883 комада семенки марихуане и канабиса и око 5.563 комада разних таблета и остале психоактивне супстанце</w:t>
            </w:r>
          </w:p>
        </w:tc>
        <w:tc>
          <w:tcPr>
            <w:tcW w:w="1170" w:type="dxa"/>
          </w:tcPr>
          <w:p w:rsidR="009F4D96" w:rsidRPr="00132646" w:rsidRDefault="009F4D96" w:rsidP="00364881">
            <w:pPr>
              <w:rPr>
                <w:rFonts w:eastAsia="Calibri"/>
                <w:lang w:val="sr-Cyrl-CS"/>
              </w:rPr>
            </w:pPr>
            <w:r>
              <w:rPr>
                <w:rFonts w:eastAsia="Calibri"/>
                <w:sz w:val="16"/>
                <w:szCs w:val="16"/>
                <w:lang w:val="sr-Cyrl-CS"/>
              </w:rPr>
              <w:t>372.957,50 гр мари</w:t>
            </w:r>
            <w:r w:rsidRPr="00AB3C6F">
              <w:rPr>
                <w:rFonts w:eastAsia="Calibri"/>
                <w:sz w:val="16"/>
                <w:szCs w:val="16"/>
                <w:lang w:val="sr-Cyrl-CS"/>
              </w:rPr>
              <w:t>хуане, 57.287,50 гр хериона, 11.173,06 гр кокаина, 1,3 гр амфетамина, 4.034,30 гр хашиша, 19,66 гр метамфетамина, 45 гр опијума, 14.692 гр(кд) екстазија, 9 гр метадона, 534 семенки марихуане, 2.022.00 мл уље канабиса, 434 кд семенки сканка</w:t>
            </w:r>
            <w:r w:rsidRPr="00132646">
              <w:rPr>
                <w:rFonts w:eastAsia="Calibri"/>
                <w:sz w:val="22"/>
                <w:szCs w:val="22"/>
                <w:lang w:val="sr-Cyrl-CS"/>
              </w:rPr>
              <w:t>.</w:t>
            </w:r>
          </w:p>
        </w:tc>
        <w:tc>
          <w:tcPr>
            <w:tcW w:w="1440" w:type="dxa"/>
          </w:tcPr>
          <w:p w:rsidR="009F4D96" w:rsidRPr="00132646" w:rsidRDefault="009F4D96" w:rsidP="00364881">
            <w:pPr>
              <w:rPr>
                <w:rFonts w:eastAsia="Calibri"/>
                <w:lang w:val="sr-Cyrl-CS"/>
              </w:rPr>
            </w:pPr>
            <w:r w:rsidRPr="00AB3C6F">
              <w:rPr>
                <w:rFonts w:eastAsia="Calibri"/>
                <w:sz w:val="16"/>
                <w:szCs w:val="16"/>
                <w:lang w:val="sr-Cyrl-CS"/>
              </w:rPr>
              <w:t>543.304,64 гр марихуане, 3.176,7 гр хероина, 8.127,7 гр кокаина, 148,11 гр амфетамина, 643,9 гр хашиша, 84,7 гр метамфетамина, 3.141,00 гр опијума, 2.029,00 гр (кд) екстазија, 4.462,00 гр метадона, 21 кд семенки марихуане, 100 кд ЛСД, 167 кд психоактивних супстанци, 3.333. мл уље канабиса, 82 мл поперс</w:t>
            </w:r>
            <w:r w:rsidRPr="00132646">
              <w:rPr>
                <w:rFonts w:eastAsia="Calibri"/>
                <w:sz w:val="22"/>
                <w:szCs w:val="22"/>
                <w:lang w:val="sr-Cyrl-CS"/>
              </w:rPr>
              <w:t>.</w:t>
            </w:r>
          </w:p>
        </w:tc>
      </w:tr>
    </w:tbl>
    <w:p w:rsidR="009F4D96" w:rsidRPr="00132646" w:rsidRDefault="009F4D96" w:rsidP="009F4D96">
      <w:pPr>
        <w:tabs>
          <w:tab w:val="left" w:pos="1309"/>
        </w:tabs>
        <w:rPr>
          <w:lang w:val="sr-Cyrl-CS"/>
        </w:rPr>
      </w:pPr>
    </w:p>
    <w:p w:rsidR="009F4D96" w:rsidRPr="00132646" w:rsidRDefault="009F4D96" w:rsidP="009F4D96">
      <w:pPr>
        <w:jc w:val="center"/>
        <w:rPr>
          <w:b/>
          <w:sz w:val="28"/>
          <w:szCs w:val="28"/>
          <w:u w:val="single"/>
          <w:lang w:val="sr-Cyrl-CS"/>
        </w:rPr>
      </w:pPr>
      <w:r w:rsidRPr="00132646">
        <w:rPr>
          <w:b/>
          <w:sz w:val="28"/>
          <w:szCs w:val="28"/>
          <w:u w:val="single"/>
          <w:lang w:val="sr-Cyrl-CS"/>
        </w:rPr>
        <w:t>Табела са оствареним р</w:t>
      </w:r>
      <w:r>
        <w:rPr>
          <w:b/>
          <w:sz w:val="28"/>
          <w:szCs w:val="28"/>
          <w:u w:val="single"/>
          <w:lang w:val="sr-Cyrl-CS"/>
        </w:rPr>
        <w:t>езултатима у запленама 2017. и три године збирно (2015-2017</w:t>
      </w:r>
      <w:r w:rsidRPr="00132646">
        <w:rPr>
          <w:b/>
          <w:sz w:val="28"/>
          <w:szCs w:val="28"/>
          <w:u w:val="single"/>
          <w:lang w:val="sr-Cyrl-CS"/>
        </w:rPr>
        <w:t>)</w:t>
      </w:r>
    </w:p>
    <w:p w:rsidR="009F4D96" w:rsidRPr="00132646" w:rsidRDefault="009F4D96" w:rsidP="009F4D96">
      <w:pPr>
        <w:jc w:val="center"/>
        <w:rPr>
          <w:lang w:val="sr-Cyrl-CS"/>
        </w:rPr>
      </w:pPr>
    </w:p>
    <w:p w:rsidR="009F4D96" w:rsidRPr="00132646" w:rsidRDefault="009F4D96" w:rsidP="009F4D96">
      <w:pPr>
        <w:rPr>
          <w:lang w:val="sr-Cyrl-CS"/>
        </w:rPr>
      </w:pPr>
    </w:p>
    <w:tbl>
      <w:tblPr>
        <w:tblW w:w="11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45"/>
        <w:gridCol w:w="1416"/>
        <w:gridCol w:w="1146"/>
        <w:gridCol w:w="1134"/>
        <w:gridCol w:w="992"/>
        <w:gridCol w:w="1124"/>
        <w:gridCol w:w="1302"/>
        <w:gridCol w:w="858"/>
        <w:gridCol w:w="1383"/>
      </w:tblGrid>
      <w:tr w:rsidR="009F4D96" w:rsidRPr="00BB315B" w:rsidTr="00364881">
        <w:trPr>
          <w:trHeight w:val="225"/>
          <w:jc w:val="center"/>
        </w:trPr>
        <w:tc>
          <w:tcPr>
            <w:tcW w:w="1134" w:type="dxa"/>
            <w:shd w:val="clear" w:color="auto" w:fill="auto"/>
          </w:tcPr>
          <w:p w:rsidR="009F4D96" w:rsidRPr="00BB315B" w:rsidRDefault="009F4D96" w:rsidP="00364881">
            <w:pPr>
              <w:jc w:val="center"/>
              <w:rPr>
                <w:sz w:val="16"/>
                <w:szCs w:val="16"/>
                <w:lang w:val="sr-Cyrl-CS"/>
              </w:rPr>
            </w:pPr>
            <w:r w:rsidRPr="00BB315B">
              <w:rPr>
                <w:sz w:val="16"/>
                <w:szCs w:val="16"/>
                <w:lang w:val="sr-Cyrl-CS"/>
              </w:rPr>
              <w:t>ГОДИНА</w:t>
            </w:r>
          </w:p>
          <w:p w:rsidR="009F4D96" w:rsidRPr="00BB315B" w:rsidRDefault="009F4D96" w:rsidP="00364881">
            <w:pPr>
              <w:jc w:val="center"/>
              <w:rPr>
                <w:sz w:val="16"/>
                <w:szCs w:val="16"/>
                <w:lang w:val="sr-Cyrl-CS"/>
              </w:rPr>
            </w:pPr>
          </w:p>
        </w:tc>
        <w:tc>
          <w:tcPr>
            <w:tcW w:w="845" w:type="dxa"/>
            <w:shd w:val="clear" w:color="auto" w:fill="auto"/>
          </w:tcPr>
          <w:p w:rsidR="009F4D96" w:rsidRPr="00BB315B" w:rsidRDefault="009F4D96" w:rsidP="00364881">
            <w:pPr>
              <w:jc w:val="center"/>
              <w:rPr>
                <w:sz w:val="16"/>
                <w:szCs w:val="16"/>
                <w:lang w:val="sr-Cyrl-CS"/>
              </w:rPr>
            </w:pPr>
            <w:r w:rsidRPr="00BB315B">
              <w:rPr>
                <w:sz w:val="16"/>
                <w:szCs w:val="16"/>
                <w:lang w:val="sr-Cyrl-CS"/>
              </w:rPr>
              <w:t>ДУВАН</w:t>
            </w:r>
          </w:p>
          <w:p w:rsidR="009F4D96" w:rsidRPr="00BB315B" w:rsidRDefault="009F4D96" w:rsidP="00364881">
            <w:pPr>
              <w:jc w:val="center"/>
              <w:rPr>
                <w:sz w:val="16"/>
                <w:szCs w:val="16"/>
                <w:lang w:val="sr-Cyrl-CS"/>
              </w:rPr>
            </w:pPr>
          </w:p>
        </w:tc>
        <w:tc>
          <w:tcPr>
            <w:tcW w:w="1416" w:type="dxa"/>
            <w:shd w:val="clear" w:color="auto" w:fill="auto"/>
          </w:tcPr>
          <w:p w:rsidR="009F4D96" w:rsidRPr="00BB315B" w:rsidRDefault="009F4D96" w:rsidP="00364881">
            <w:pPr>
              <w:jc w:val="center"/>
              <w:rPr>
                <w:sz w:val="16"/>
                <w:szCs w:val="16"/>
                <w:lang w:val="sr-Cyrl-CS"/>
              </w:rPr>
            </w:pPr>
            <w:r w:rsidRPr="00BB315B">
              <w:rPr>
                <w:sz w:val="16"/>
                <w:szCs w:val="16"/>
                <w:lang w:val="sr-Cyrl-CS"/>
              </w:rPr>
              <w:t>ЦИГАРЕТЕ</w:t>
            </w:r>
          </w:p>
          <w:p w:rsidR="009F4D96" w:rsidRPr="00BB315B" w:rsidRDefault="009F4D96" w:rsidP="00364881">
            <w:pPr>
              <w:jc w:val="center"/>
              <w:rPr>
                <w:sz w:val="16"/>
                <w:szCs w:val="16"/>
                <w:lang w:val="sr-Cyrl-CS"/>
              </w:rPr>
            </w:pPr>
          </w:p>
        </w:tc>
        <w:tc>
          <w:tcPr>
            <w:tcW w:w="1146" w:type="dxa"/>
            <w:shd w:val="clear" w:color="auto" w:fill="auto"/>
          </w:tcPr>
          <w:p w:rsidR="009F4D96" w:rsidRPr="00BB315B" w:rsidRDefault="009F4D96" w:rsidP="00364881">
            <w:pPr>
              <w:jc w:val="center"/>
              <w:rPr>
                <w:sz w:val="16"/>
                <w:szCs w:val="16"/>
                <w:lang w:val="sr-Cyrl-CS"/>
              </w:rPr>
            </w:pPr>
            <w:r w:rsidRPr="00BB315B">
              <w:rPr>
                <w:sz w:val="16"/>
                <w:szCs w:val="16"/>
                <w:lang w:val="sr-Cyrl-CS"/>
              </w:rPr>
              <w:t>НАФТА</w:t>
            </w:r>
          </w:p>
          <w:p w:rsidR="009F4D96" w:rsidRPr="00BB315B" w:rsidRDefault="009F4D96" w:rsidP="00364881">
            <w:pPr>
              <w:jc w:val="center"/>
              <w:rPr>
                <w:sz w:val="16"/>
                <w:szCs w:val="16"/>
                <w:lang w:val="sr-Cyrl-CS"/>
              </w:rPr>
            </w:pPr>
          </w:p>
        </w:tc>
        <w:tc>
          <w:tcPr>
            <w:tcW w:w="1134" w:type="dxa"/>
          </w:tcPr>
          <w:p w:rsidR="009F4D96" w:rsidRPr="00BB315B" w:rsidRDefault="009F4D96" w:rsidP="00364881">
            <w:pPr>
              <w:jc w:val="center"/>
              <w:rPr>
                <w:sz w:val="16"/>
                <w:szCs w:val="16"/>
                <w:lang w:val="sr-Cyrl-CS"/>
              </w:rPr>
            </w:pPr>
            <w:r w:rsidRPr="00BB315B">
              <w:rPr>
                <w:sz w:val="16"/>
                <w:szCs w:val="16"/>
                <w:lang w:val="sr-Cyrl-CS"/>
              </w:rPr>
              <w:t>ДЕВИЗЕ</w:t>
            </w:r>
          </w:p>
        </w:tc>
        <w:tc>
          <w:tcPr>
            <w:tcW w:w="992" w:type="dxa"/>
          </w:tcPr>
          <w:p w:rsidR="009F4D96" w:rsidRPr="00BB315B" w:rsidRDefault="009F4D96" w:rsidP="00364881">
            <w:pPr>
              <w:jc w:val="center"/>
              <w:rPr>
                <w:sz w:val="16"/>
                <w:szCs w:val="16"/>
                <w:lang w:val="sr-Cyrl-CS"/>
              </w:rPr>
            </w:pPr>
            <w:r w:rsidRPr="00BB315B">
              <w:rPr>
                <w:sz w:val="16"/>
                <w:szCs w:val="16"/>
                <w:lang w:val="sr-Cyrl-CS"/>
              </w:rPr>
              <w:t>ДРОГА</w:t>
            </w:r>
          </w:p>
        </w:tc>
        <w:tc>
          <w:tcPr>
            <w:tcW w:w="1124" w:type="dxa"/>
          </w:tcPr>
          <w:p w:rsidR="009F4D96" w:rsidRPr="00BB315B" w:rsidRDefault="009F4D96" w:rsidP="00364881">
            <w:pPr>
              <w:jc w:val="center"/>
              <w:rPr>
                <w:sz w:val="16"/>
                <w:szCs w:val="16"/>
                <w:lang w:val="sr-Cyrl-CS"/>
              </w:rPr>
            </w:pPr>
            <w:r w:rsidRPr="00BB315B">
              <w:rPr>
                <w:sz w:val="16"/>
                <w:szCs w:val="16"/>
                <w:lang w:val="sr-Cyrl-CS"/>
              </w:rPr>
              <w:t>ЗЛАТО</w:t>
            </w:r>
          </w:p>
        </w:tc>
        <w:tc>
          <w:tcPr>
            <w:tcW w:w="1302" w:type="dxa"/>
          </w:tcPr>
          <w:p w:rsidR="009F4D96" w:rsidRPr="00BB315B" w:rsidRDefault="009F4D96" w:rsidP="00364881">
            <w:pPr>
              <w:jc w:val="center"/>
              <w:rPr>
                <w:sz w:val="16"/>
                <w:szCs w:val="16"/>
                <w:lang w:val="sr-Cyrl-CS"/>
              </w:rPr>
            </w:pPr>
            <w:r w:rsidRPr="00BB315B">
              <w:rPr>
                <w:sz w:val="16"/>
                <w:szCs w:val="16"/>
                <w:lang w:val="sr-Cyrl-CS"/>
              </w:rPr>
              <w:t>МИГРАНТИ</w:t>
            </w:r>
          </w:p>
        </w:tc>
        <w:tc>
          <w:tcPr>
            <w:tcW w:w="858" w:type="dxa"/>
          </w:tcPr>
          <w:p w:rsidR="009F4D96" w:rsidRPr="00BB315B" w:rsidRDefault="009F4D96" w:rsidP="00364881">
            <w:pPr>
              <w:jc w:val="center"/>
              <w:rPr>
                <w:sz w:val="16"/>
                <w:szCs w:val="16"/>
                <w:lang w:val="sr-Cyrl-CS"/>
              </w:rPr>
            </w:pPr>
            <w:r w:rsidRPr="00BB315B">
              <w:rPr>
                <w:sz w:val="16"/>
                <w:szCs w:val="16"/>
                <w:lang w:val="sr-Cyrl-CS"/>
              </w:rPr>
              <w:t>ОРУЖЈЕ</w:t>
            </w:r>
          </w:p>
        </w:tc>
        <w:tc>
          <w:tcPr>
            <w:tcW w:w="1383" w:type="dxa"/>
          </w:tcPr>
          <w:p w:rsidR="009F4D96" w:rsidRPr="00BB315B" w:rsidRDefault="009F4D96" w:rsidP="00364881">
            <w:pPr>
              <w:jc w:val="center"/>
              <w:rPr>
                <w:sz w:val="16"/>
                <w:szCs w:val="16"/>
                <w:lang w:val="sr-Cyrl-CS"/>
              </w:rPr>
            </w:pPr>
            <w:r w:rsidRPr="00BB315B">
              <w:rPr>
                <w:sz w:val="16"/>
                <w:szCs w:val="16"/>
                <w:lang w:val="sr-Cyrl-CS"/>
              </w:rPr>
              <w:t>МУНИЦИЈА</w:t>
            </w:r>
          </w:p>
        </w:tc>
      </w:tr>
      <w:tr w:rsidR="009F4D96" w:rsidRPr="00BB315B" w:rsidTr="00364881">
        <w:trPr>
          <w:trHeight w:val="2060"/>
          <w:jc w:val="center"/>
        </w:trPr>
        <w:tc>
          <w:tcPr>
            <w:tcW w:w="1134" w:type="dxa"/>
            <w:shd w:val="clear" w:color="auto" w:fill="auto"/>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 xml:space="preserve">2017. </w:t>
            </w: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tc>
        <w:tc>
          <w:tcPr>
            <w:tcW w:w="845" w:type="dxa"/>
            <w:shd w:val="clear" w:color="auto" w:fill="auto"/>
          </w:tcPr>
          <w:p w:rsidR="009F4D96" w:rsidRPr="00BB315B" w:rsidRDefault="009F4D96" w:rsidP="00364881">
            <w:pPr>
              <w:jc w:val="center"/>
              <w:rPr>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готово</w:t>
            </w:r>
          </w:p>
          <w:p w:rsidR="009F4D96" w:rsidRPr="00BB315B" w:rsidRDefault="009F4D96" w:rsidP="00364881">
            <w:pPr>
              <w:jc w:val="center"/>
              <w:rPr>
                <w:bCs/>
                <w:sz w:val="16"/>
                <w:szCs w:val="16"/>
                <w:lang w:val="sr-Cyrl-CS"/>
              </w:rPr>
            </w:pPr>
            <w:r w:rsidRPr="00BB315B">
              <w:rPr>
                <w:b/>
                <w:bCs/>
                <w:sz w:val="16"/>
                <w:szCs w:val="16"/>
                <w:lang w:val="sr-Cyrl-CS"/>
              </w:rPr>
              <w:t>1 тона</w:t>
            </w: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998 кг</w:t>
            </w:r>
          </w:p>
          <w:p w:rsidR="009F4D96" w:rsidRPr="00BB315B" w:rsidRDefault="009F4D96" w:rsidP="00364881">
            <w:pPr>
              <w:jc w:val="center"/>
              <w:rPr>
                <w:bCs/>
                <w:sz w:val="16"/>
                <w:szCs w:val="16"/>
                <w:lang w:val="sr-Cyrl-CS"/>
              </w:rPr>
            </w:pPr>
          </w:p>
        </w:tc>
        <w:tc>
          <w:tcPr>
            <w:tcW w:w="1416" w:type="dxa"/>
            <w:shd w:val="clear" w:color="auto" w:fill="auto"/>
          </w:tcPr>
          <w:p w:rsidR="009F4D96" w:rsidRPr="00BB315B" w:rsidRDefault="009F4D96" w:rsidP="00364881">
            <w:pPr>
              <w:rPr>
                <w:sz w:val="16"/>
                <w:szCs w:val="16"/>
                <w:lang w:val="sr-Cyrl-CS"/>
              </w:rPr>
            </w:pPr>
          </w:p>
          <w:p w:rsidR="009F4D96" w:rsidRPr="00BB315B" w:rsidRDefault="009F4D96" w:rsidP="00364881">
            <w:pPr>
              <w:jc w:val="center"/>
              <w:rPr>
                <w:b/>
                <w:sz w:val="16"/>
                <w:szCs w:val="16"/>
                <w:lang w:val="sr-Cyrl-CS"/>
              </w:rPr>
            </w:pPr>
            <w:r w:rsidRPr="00BB315B">
              <w:rPr>
                <w:b/>
                <w:sz w:val="16"/>
                <w:szCs w:val="16"/>
                <w:lang w:val="sr-Cyrl-CS"/>
              </w:rPr>
              <w:t>преко</w:t>
            </w:r>
          </w:p>
          <w:p w:rsidR="009F4D96" w:rsidRPr="00BB315B" w:rsidRDefault="009F4D96" w:rsidP="00364881">
            <w:pPr>
              <w:jc w:val="center"/>
              <w:rPr>
                <w:sz w:val="16"/>
                <w:szCs w:val="16"/>
                <w:lang w:val="sr-Cyrl-CS"/>
              </w:rPr>
            </w:pPr>
            <w:r w:rsidRPr="00BB315B">
              <w:rPr>
                <w:b/>
                <w:sz w:val="16"/>
                <w:szCs w:val="16"/>
                <w:lang w:val="sr-Cyrl-CS"/>
              </w:rPr>
              <w:t>81.000 боксова</w:t>
            </w:r>
          </w:p>
          <w:p w:rsidR="009F4D96" w:rsidRPr="00BB315B" w:rsidRDefault="009F4D96" w:rsidP="00364881">
            <w:pPr>
              <w:rPr>
                <w:sz w:val="16"/>
                <w:szCs w:val="16"/>
                <w:lang w:val="sr-Cyrl-CS"/>
              </w:rPr>
            </w:pPr>
          </w:p>
          <w:p w:rsidR="009F4D96" w:rsidRPr="00BB315B" w:rsidRDefault="009F4D96" w:rsidP="00364881">
            <w:pPr>
              <w:jc w:val="center"/>
              <w:rPr>
                <w:sz w:val="16"/>
                <w:szCs w:val="16"/>
                <w:lang w:val="sr-Cyrl-CS"/>
              </w:rPr>
            </w:pPr>
            <w:r w:rsidRPr="00BB315B">
              <w:rPr>
                <w:sz w:val="16"/>
                <w:szCs w:val="16"/>
                <w:lang w:val="sr-Cyrl-CS"/>
              </w:rPr>
              <w:t>81.351 бокс</w:t>
            </w:r>
          </w:p>
        </w:tc>
        <w:tc>
          <w:tcPr>
            <w:tcW w:w="1146" w:type="dxa"/>
            <w:shd w:val="clear" w:color="auto" w:fill="auto"/>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преко</w:t>
            </w:r>
          </w:p>
          <w:p w:rsidR="009F4D96" w:rsidRPr="00BB315B" w:rsidRDefault="009F4D96" w:rsidP="00364881">
            <w:pPr>
              <w:jc w:val="center"/>
              <w:rPr>
                <w:b/>
                <w:bCs/>
                <w:sz w:val="16"/>
                <w:szCs w:val="16"/>
                <w:lang w:val="sr-Cyrl-CS"/>
              </w:rPr>
            </w:pPr>
            <w:r w:rsidRPr="00BB315B">
              <w:rPr>
                <w:b/>
                <w:bCs/>
                <w:sz w:val="16"/>
                <w:szCs w:val="16"/>
                <w:lang w:val="sr-Cyrl-CS"/>
              </w:rPr>
              <w:t>30.000</w:t>
            </w:r>
          </w:p>
          <w:p w:rsidR="009F4D96" w:rsidRPr="00BB315B" w:rsidRDefault="009F4D96" w:rsidP="00364881">
            <w:pPr>
              <w:jc w:val="center"/>
              <w:rPr>
                <w:b/>
                <w:bCs/>
                <w:sz w:val="16"/>
                <w:szCs w:val="16"/>
                <w:lang w:val="sr-Cyrl-CS"/>
              </w:rPr>
            </w:pPr>
            <w:r w:rsidRPr="00BB315B">
              <w:rPr>
                <w:b/>
                <w:bCs/>
                <w:sz w:val="16"/>
                <w:szCs w:val="16"/>
                <w:lang w:val="sr-Cyrl-CS"/>
              </w:rPr>
              <w:t>литара</w:t>
            </w:r>
          </w:p>
          <w:p w:rsidR="009F4D96" w:rsidRPr="00BB315B" w:rsidRDefault="009F4D96" w:rsidP="00364881">
            <w:pPr>
              <w:jc w:val="center"/>
              <w:rPr>
                <w:b/>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30.033литара</w:t>
            </w:r>
          </w:p>
          <w:p w:rsidR="009F4D96" w:rsidRPr="00BB315B" w:rsidRDefault="009F4D96" w:rsidP="00364881">
            <w:pPr>
              <w:jc w:val="center"/>
              <w:rPr>
                <w:bCs/>
                <w:sz w:val="16"/>
                <w:szCs w:val="16"/>
                <w:lang w:val="sr-Cyrl-CS"/>
              </w:rPr>
            </w:pPr>
          </w:p>
        </w:tc>
        <w:tc>
          <w:tcPr>
            <w:tcW w:w="1134"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скоро</w:t>
            </w:r>
          </w:p>
          <w:p w:rsidR="009F4D96" w:rsidRPr="00BB315B" w:rsidRDefault="009F4D96" w:rsidP="00364881">
            <w:pPr>
              <w:jc w:val="center"/>
              <w:rPr>
                <w:b/>
                <w:bCs/>
                <w:sz w:val="16"/>
                <w:szCs w:val="16"/>
                <w:lang w:val="sr-Cyrl-CS"/>
              </w:rPr>
            </w:pPr>
            <w:r w:rsidRPr="00BB315B">
              <w:rPr>
                <w:b/>
                <w:bCs/>
                <w:sz w:val="16"/>
                <w:szCs w:val="16"/>
                <w:lang w:val="sr-Cyrl-CS"/>
              </w:rPr>
              <w:t>4,5 милиона</w:t>
            </w:r>
          </w:p>
          <w:p w:rsidR="009F4D96" w:rsidRPr="00BB315B" w:rsidRDefault="009F4D96" w:rsidP="00364881">
            <w:pPr>
              <w:jc w:val="center"/>
              <w:rPr>
                <w:b/>
                <w:bCs/>
                <w:sz w:val="16"/>
                <w:szCs w:val="16"/>
                <w:lang w:val="sr-Cyrl-CS"/>
              </w:rPr>
            </w:pPr>
            <w:r w:rsidRPr="00BB315B">
              <w:rPr>
                <w:b/>
                <w:bCs/>
                <w:sz w:val="16"/>
                <w:szCs w:val="16"/>
                <w:lang w:val="sr-Cyrl-CS"/>
              </w:rPr>
              <w:t>евра</w:t>
            </w:r>
          </w:p>
          <w:p w:rsidR="009F4D96" w:rsidRPr="00BB315B" w:rsidRDefault="009F4D96" w:rsidP="00364881">
            <w:pPr>
              <w:jc w:val="center"/>
              <w:rPr>
                <w:b/>
                <w:bCs/>
                <w:sz w:val="16"/>
                <w:szCs w:val="16"/>
                <w:lang w:val="sr-Cyrl-CS"/>
              </w:rPr>
            </w:pPr>
          </w:p>
          <w:p w:rsidR="009F4D96" w:rsidRDefault="009F4D96" w:rsidP="00364881">
            <w:pPr>
              <w:jc w:val="center"/>
              <w:rPr>
                <w:bCs/>
                <w:sz w:val="16"/>
                <w:szCs w:val="16"/>
                <w:lang w:val="sr-Cyrl-CS"/>
              </w:rPr>
            </w:pPr>
            <w:r w:rsidRPr="00BB315B">
              <w:rPr>
                <w:bCs/>
                <w:sz w:val="16"/>
                <w:szCs w:val="16"/>
                <w:lang w:val="sr-Cyrl-CS"/>
              </w:rPr>
              <w:t>4.435.494</w:t>
            </w:r>
          </w:p>
          <w:p w:rsidR="009F4D96" w:rsidRPr="00BB315B" w:rsidRDefault="009F4D96" w:rsidP="00364881">
            <w:pPr>
              <w:jc w:val="center"/>
              <w:rPr>
                <w:bCs/>
                <w:sz w:val="16"/>
                <w:szCs w:val="16"/>
                <w:lang w:val="sr-Cyrl-CS"/>
              </w:rPr>
            </w:pPr>
            <w:r w:rsidRPr="00BB315B">
              <w:rPr>
                <w:bCs/>
                <w:sz w:val="16"/>
                <w:szCs w:val="16"/>
                <w:lang w:val="sr-Cyrl-CS"/>
              </w:rPr>
              <w:t>евра</w:t>
            </w:r>
          </w:p>
          <w:p w:rsidR="009F4D96" w:rsidRPr="00BB315B" w:rsidRDefault="009F4D96" w:rsidP="00364881">
            <w:pPr>
              <w:jc w:val="center"/>
              <w:rPr>
                <w:bCs/>
                <w:sz w:val="16"/>
                <w:szCs w:val="16"/>
                <w:lang w:val="sr-Cyrl-CS"/>
              </w:rPr>
            </w:pPr>
          </w:p>
        </w:tc>
        <w:tc>
          <w:tcPr>
            <w:tcW w:w="992"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готово</w:t>
            </w:r>
          </w:p>
          <w:p w:rsidR="009F4D96" w:rsidRPr="00BB315B" w:rsidRDefault="009F4D96" w:rsidP="00364881">
            <w:pPr>
              <w:jc w:val="center"/>
              <w:rPr>
                <w:b/>
                <w:bCs/>
                <w:sz w:val="16"/>
                <w:szCs w:val="16"/>
                <w:lang w:val="sr-Cyrl-CS"/>
              </w:rPr>
            </w:pPr>
            <w:r w:rsidRPr="00BB315B">
              <w:rPr>
                <w:b/>
                <w:bCs/>
                <w:sz w:val="16"/>
                <w:szCs w:val="16"/>
                <w:lang w:val="sr-Cyrl-CS"/>
              </w:rPr>
              <w:t>600 кг</w:t>
            </w:r>
          </w:p>
          <w:p w:rsidR="009F4D96" w:rsidRPr="00BB315B" w:rsidRDefault="009F4D96" w:rsidP="00364881">
            <w:pPr>
              <w:jc w:val="center"/>
              <w:rPr>
                <w:b/>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587 кг</w:t>
            </w:r>
          </w:p>
          <w:p w:rsidR="009F4D96" w:rsidRPr="00BB315B" w:rsidRDefault="009F4D96" w:rsidP="00364881">
            <w:pPr>
              <w:jc w:val="center"/>
              <w:rPr>
                <w:b/>
                <w:bCs/>
                <w:sz w:val="16"/>
                <w:szCs w:val="16"/>
                <w:lang w:val="sr-Cyrl-CS"/>
              </w:rPr>
            </w:pPr>
          </w:p>
        </w:tc>
        <w:tc>
          <w:tcPr>
            <w:tcW w:w="1124"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готово</w:t>
            </w:r>
          </w:p>
          <w:p w:rsidR="009F4D96" w:rsidRPr="00BB315B" w:rsidRDefault="009F4D96" w:rsidP="00364881">
            <w:pPr>
              <w:jc w:val="center"/>
              <w:rPr>
                <w:b/>
                <w:bCs/>
                <w:sz w:val="16"/>
                <w:szCs w:val="16"/>
                <w:lang w:val="sr-Cyrl-CS"/>
              </w:rPr>
            </w:pPr>
            <w:r w:rsidRPr="00BB315B">
              <w:rPr>
                <w:b/>
                <w:bCs/>
                <w:sz w:val="16"/>
                <w:szCs w:val="16"/>
                <w:lang w:val="sr-Cyrl-CS"/>
              </w:rPr>
              <w:t>11 кг</w:t>
            </w: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10.914 гр</w:t>
            </w:r>
          </w:p>
          <w:p w:rsidR="009F4D96" w:rsidRPr="00BB315B" w:rsidRDefault="009F4D96" w:rsidP="00364881">
            <w:pPr>
              <w:jc w:val="center"/>
              <w:rPr>
                <w:b/>
                <w:bCs/>
                <w:sz w:val="16"/>
                <w:szCs w:val="16"/>
                <w:lang w:val="sr-Cyrl-CS"/>
              </w:rPr>
            </w:pPr>
          </w:p>
        </w:tc>
        <w:tc>
          <w:tcPr>
            <w:tcW w:w="1302"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843</w:t>
            </w:r>
          </w:p>
          <w:p w:rsidR="009F4D96" w:rsidRPr="00BB315B" w:rsidRDefault="009F4D96" w:rsidP="00364881">
            <w:pPr>
              <w:jc w:val="center"/>
              <w:rPr>
                <w:b/>
                <w:bCs/>
                <w:sz w:val="16"/>
                <w:szCs w:val="16"/>
                <w:lang w:val="sr-Cyrl-CS"/>
              </w:rPr>
            </w:pPr>
          </w:p>
        </w:tc>
        <w:tc>
          <w:tcPr>
            <w:tcW w:w="858"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27</w:t>
            </w:r>
          </w:p>
          <w:p w:rsidR="009F4D96" w:rsidRPr="00BB315B" w:rsidRDefault="009F4D96" w:rsidP="00364881">
            <w:pPr>
              <w:jc w:val="center"/>
              <w:rPr>
                <w:b/>
                <w:bCs/>
                <w:sz w:val="16"/>
                <w:szCs w:val="16"/>
                <w:lang w:val="sr-Cyrl-CS"/>
              </w:rPr>
            </w:pPr>
            <w:r w:rsidRPr="00BB315B">
              <w:rPr>
                <w:b/>
                <w:bCs/>
                <w:sz w:val="16"/>
                <w:szCs w:val="16"/>
                <w:lang w:val="sr-Cyrl-CS"/>
              </w:rPr>
              <w:t>комада</w:t>
            </w:r>
          </w:p>
        </w:tc>
        <w:tc>
          <w:tcPr>
            <w:tcW w:w="1383"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скоро 10.000 комада</w:t>
            </w: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9835 ком</w:t>
            </w:r>
          </w:p>
          <w:p w:rsidR="009F4D96" w:rsidRPr="00BB315B" w:rsidRDefault="009F4D96" w:rsidP="00364881">
            <w:pPr>
              <w:jc w:val="center"/>
              <w:rPr>
                <w:bCs/>
                <w:sz w:val="16"/>
                <w:szCs w:val="16"/>
                <w:lang w:val="sr-Cyrl-CS"/>
              </w:rPr>
            </w:pPr>
          </w:p>
        </w:tc>
      </w:tr>
      <w:tr w:rsidR="009F4D96" w:rsidRPr="00BB315B" w:rsidTr="00364881">
        <w:trPr>
          <w:trHeight w:val="2555"/>
          <w:jc w:val="center"/>
        </w:trPr>
        <w:tc>
          <w:tcPr>
            <w:tcW w:w="1134" w:type="dxa"/>
            <w:shd w:val="clear" w:color="auto" w:fill="auto"/>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u w:val="single"/>
                <w:lang w:val="sr-Cyrl-CS"/>
              </w:rPr>
            </w:pPr>
            <w:r w:rsidRPr="00BB315B">
              <w:rPr>
                <w:b/>
                <w:bCs/>
                <w:sz w:val="16"/>
                <w:szCs w:val="16"/>
                <w:u w:val="single"/>
                <w:lang w:val="sr-Cyrl-CS"/>
              </w:rPr>
              <w:t>2015 –2017.</w:t>
            </w:r>
          </w:p>
        </w:tc>
        <w:tc>
          <w:tcPr>
            <w:tcW w:w="845" w:type="dxa"/>
            <w:shd w:val="clear" w:color="auto" w:fill="auto"/>
          </w:tcPr>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готово</w:t>
            </w:r>
          </w:p>
          <w:p w:rsidR="009F4D96" w:rsidRPr="00BB315B" w:rsidRDefault="009F4D96" w:rsidP="00364881">
            <w:pPr>
              <w:jc w:val="center"/>
              <w:rPr>
                <w:bCs/>
                <w:sz w:val="16"/>
                <w:szCs w:val="16"/>
                <w:lang w:val="sr-Cyrl-CS"/>
              </w:rPr>
            </w:pPr>
            <w:r w:rsidRPr="00BB315B">
              <w:rPr>
                <w:b/>
                <w:bCs/>
                <w:sz w:val="16"/>
                <w:szCs w:val="16"/>
                <w:lang w:val="sr-Cyrl-CS"/>
              </w:rPr>
              <w:t>6,5 тона</w:t>
            </w:r>
          </w:p>
          <w:p w:rsidR="009F4D96" w:rsidRPr="00BB315B" w:rsidRDefault="009F4D96" w:rsidP="00364881">
            <w:pP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6.337 кг</w:t>
            </w:r>
          </w:p>
        </w:tc>
        <w:tc>
          <w:tcPr>
            <w:tcW w:w="1416" w:type="dxa"/>
            <w:shd w:val="clear" w:color="auto" w:fill="auto"/>
          </w:tcPr>
          <w:p w:rsidR="009F4D96" w:rsidRPr="00BB315B" w:rsidRDefault="009F4D96" w:rsidP="00364881">
            <w:pPr>
              <w:jc w:val="center"/>
              <w:rPr>
                <w:sz w:val="16"/>
                <w:szCs w:val="16"/>
                <w:lang w:val="sr-Cyrl-CS"/>
              </w:rPr>
            </w:pPr>
          </w:p>
          <w:p w:rsidR="009F4D96" w:rsidRPr="00BB315B" w:rsidRDefault="009F4D96" w:rsidP="00364881">
            <w:pPr>
              <w:jc w:val="center"/>
              <w:rPr>
                <w:sz w:val="16"/>
                <w:szCs w:val="16"/>
                <w:lang w:val="sr-Cyrl-CS"/>
              </w:rPr>
            </w:pPr>
          </w:p>
          <w:p w:rsidR="009F4D96" w:rsidRPr="00BB315B" w:rsidRDefault="009F4D96" w:rsidP="00364881">
            <w:pPr>
              <w:jc w:val="center"/>
              <w:rPr>
                <w:b/>
                <w:sz w:val="16"/>
                <w:szCs w:val="16"/>
                <w:lang w:val="sr-Cyrl-CS"/>
              </w:rPr>
            </w:pPr>
            <w:r w:rsidRPr="00BB315B">
              <w:rPr>
                <w:b/>
                <w:sz w:val="16"/>
                <w:szCs w:val="16"/>
                <w:lang w:val="sr-Cyrl-CS"/>
              </w:rPr>
              <w:t>око 170.000 боксова</w:t>
            </w:r>
          </w:p>
          <w:p w:rsidR="009F4D96" w:rsidRPr="00BB315B" w:rsidRDefault="009F4D96" w:rsidP="00364881">
            <w:pPr>
              <w:jc w:val="center"/>
              <w:rPr>
                <w:sz w:val="16"/>
                <w:szCs w:val="16"/>
                <w:lang w:val="sr-Cyrl-CS"/>
              </w:rPr>
            </w:pPr>
          </w:p>
          <w:p w:rsidR="009F4D96" w:rsidRPr="00BB315B" w:rsidRDefault="009F4D96" w:rsidP="00364881">
            <w:pPr>
              <w:jc w:val="center"/>
              <w:rPr>
                <w:b/>
                <w:sz w:val="16"/>
                <w:szCs w:val="16"/>
                <w:lang w:val="sr-Cyrl-CS"/>
              </w:rPr>
            </w:pPr>
          </w:p>
          <w:p w:rsidR="009F4D96" w:rsidRPr="00BB315B" w:rsidRDefault="009F4D96" w:rsidP="00364881">
            <w:pPr>
              <w:jc w:val="center"/>
              <w:rPr>
                <w:sz w:val="16"/>
                <w:szCs w:val="16"/>
                <w:lang w:val="sr-Cyrl-CS"/>
              </w:rPr>
            </w:pPr>
          </w:p>
          <w:p w:rsidR="009F4D96" w:rsidRPr="00BB315B" w:rsidRDefault="009F4D96" w:rsidP="00364881">
            <w:pPr>
              <w:jc w:val="center"/>
              <w:rPr>
                <w:sz w:val="16"/>
                <w:szCs w:val="16"/>
                <w:lang w:val="sr-Cyrl-CS"/>
              </w:rPr>
            </w:pPr>
            <w:r w:rsidRPr="00BB315B">
              <w:rPr>
                <w:sz w:val="16"/>
                <w:szCs w:val="16"/>
                <w:lang w:val="sr-Cyrl-CS"/>
              </w:rPr>
              <w:t>169.975 боксова</w:t>
            </w:r>
          </w:p>
          <w:p w:rsidR="009F4D96" w:rsidRPr="00BB315B" w:rsidRDefault="009F4D96" w:rsidP="00364881">
            <w:pPr>
              <w:jc w:val="center"/>
              <w:rPr>
                <w:b/>
                <w:sz w:val="16"/>
                <w:szCs w:val="16"/>
                <w:lang w:val="sr-Cyrl-CS"/>
              </w:rPr>
            </w:pPr>
          </w:p>
          <w:p w:rsidR="009F4D96" w:rsidRPr="00BB315B" w:rsidRDefault="009F4D96" w:rsidP="00364881">
            <w:pPr>
              <w:jc w:val="center"/>
              <w:rPr>
                <w:b/>
                <w:sz w:val="16"/>
                <w:szCs w:val="16"/>
                <w:lang w:val="sr-Cyrl-CS"/>
              </w:rPr>
            </w:pPr>
          </w:p>
        </w:tc>
        <w:tc>
          <w:tcPr>
            <w:tcW w:w="1146" w:type="dxa"/>
            <w:shd w:val="clear" w:color="auto" w:fill="auto"/>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око</w:t>
            </w:r>
          </w:p>
          <w:p w:rsidR="009F4D96" w:rsidRPr="00BB315B" w:rsidRDefault="009F4D96" w:rsidP="00364881">
            <w:pPr>
              <w:jc w:val="center"/>
              <w:rPr>
                <w:b/>
                <w:bCs/>
                <w:sz w:val="16"/>
                <w:szCs w:val="16"/>
                <w:lang w:val="sr-Cyrl-CS"/>
              </w:rPr>
            </w:pPr>
            <w:r w:rsidRPr="00BB315B">
              <w:rPr>
                <w:b/>
                <w:bCs/>
                <w:sz w:val="16"/>
                <w:szCs w:val="16"/>
                <w:lang w:val="sr-Cyrl-CS"/>
              </w:rPr>
              <w:t>140.000 лит</w:t>
            </w:r>
          </w:p>
          <w:p w:rsidR="009F4D96" w:rsidRPr="00BB315B" w:rsidRDefault="009F4D96" w:rsidP="00364881">
            <w:pPr>
              <w:jc w:val="center"/>
              <w:rPr>
                <w:b/>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138.135 литара</w:t>
            </w:r>
          </w:p>
        </w:tc>
        <w:tc>
          <w:tcPr>
            <w:tcW w:w="1134"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 xml:space="preserve">непуних </w:t>
            </w:r>
          </w:p>
          <w:p w:rsidR="009F4D96" w:rsidRPr="00BB315B" w:rsidRDefault="009F4D96" w:rsidP="00364881">
            <w:pPr>
              <w:jc w:val="center"/>
              <w:rPr>
                <w:b/>
                <w:bCs/>
                <w:sz w:val="16"/>
                <w:szCs w:val="16"/>
                <w:lang w:val="sr-Cyrl-CS"/>
              </w:rPr>
            </w:pPr>
            <w:r w:rsidRPr="00BB315B">
              <w:rPr>
                <w:b/>
                <w:bCs/>
                <w:sz w:val="16"/>
                <w:szCs w:val="16"/>
                <w:lang w:val="sr-Cyrl-CS"/>
              </w:rPr>
              <w:t>13 милиона евра</w:t>
            </w:r>
          </w:p>
          <w:p w:rsidR="009F4D96" w:rsidRPr="00BB315B" w:rsidRDefault="009F4D96" w:rsidP="00364881">
            <w:pPr>
              <w:jc w:val="center"/>
              <w:rPr>
                <w:b/>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12.879.867 евра</w:t>
            </w:r>
          </w:p>
          <w:p w:rsidR="009F4D96" w:rsidRPr="00BB315B" w:rsidRDefault="009F4D96" w:rsidP="00364881">
            <w:pPr>
              <w:jc w:val="center"/>
              <w:rPr>
                <w:bCs/>
                <w:sz w:val="16"/>
                <w:szCs w:val="16"/>
                <w:lang w:val="sr-Cyrl-CS"/>
              </w:rPr>
            </w:pPr>
          </w:p>
        </w:tc>
        <w:tc>
          <w:tcPr>
            <w:tcW w:w="992"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 xml:space="preserve">преко 1,1 тоне </w:t>
            </w:r>
          </w:p>
          <w:p w:rsidR="009F4D96" w:rsidRPr="00BB315B" w:rsidRDefault="009F4D96" w:rsidP="00364881">
            <w:pPr>
              <w:jc w:val="center"/>
              <w:rPr>
                <w:b/>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
                <w:bCs/>
                <w:sz w:val="16"/>
                <w:szCs w:val="16"/>
                <w:lang w:val="sr-Cyrl-CS"/>
              </w:rPr>
            </w:pPr>
            <w:r w:rsidRPr="00BB315B">
              <w:rPr>
                <w:bCs/>
                <w:sz w:val="16"/>
                <w:szCs w:val="16"/>
                <w:lang w:val="sr-Cyrl-CS"/>
              </w:rPr>
              <w:t>1.136 кг</w:t>
            </w:r>
          </w:p>
        </w:tc>
        <w:tc>
          <w:tcPr>
            <w:tcW w:w="1124"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готово 40 кг</w:t>
            </w: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r w:rsidRPr="00BB315B">
              <w:rPr>
                <w:bCs/>
                <w:sz w:val="16"/>
                <w:szCs w:val="16"/>
                <w:lang w:val="sr-Cyrl-CS"/>
              </w:rPr>
              <w:t>37.566 гр</w:t>
            </w:r>
          </w:p>
        </w:tc>
        <w:tc>
          <w:tcPr>
            <w:tcW w:w="1302"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1.412</w:t>
            </w:r>
          </w:p>
          <w:p w:rsidR="009F4D96" w:rsidRPr="00BB315B" w:rsidRDefault="009F4D96" w:rsidP="00364881">
            <w:pPr>
              <w:jc w:val="center"/>
              <w:rPr>
                <w:b/>
                <w:bCs/>
                <w:sz w:val="16"/>
                <w:szCs w:val="16"/>
                <w:lang w:val="sr-Cyrl-CS"/>
              </w:rPr>
            </w:pPr>
          </w:p>
        </w:tc>
        <w:tc>
          <w:tcPr>
            <w:tcW w:w="858"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179</w:t>
            </w:r>
          </w:p>
        </w:tc>
        <w:tc>
          <w:tcPr>
            <w:tcW w:w="1383" w:type="dxa"/>
          </w:tcPr>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p>
          <w:p w:rsidR="009F4D96" w:rsidRPr="00BB315B" w:rsidRDefault="009F4D96" w:rsidP="00364881">
            <w:pPr>
              <w:jc w:val="center"/>
              <w:rPr>
                <w:b/>
                <w:bCs/>
                <w:sz w:val="16"/>
                <w:szCs w:val="16"/>
                <w:lang w:val="sr-Cyrl-CS"/>
              </w:rPr>
            </w:pPr>
            <w:r w:rsidRPr="00BB315B">
              <w:rPr>
                <w:b/>
                <w:bCs/>
                <w:sz w:val="16"/>
                <w:szCs w:val="16"/>
                <w:lang w:val="sr-Cyrl-CS"/>
              </w:rPr>
              <w:t>Преко 40.000 ком и 7,5 кг</w:t>
            </w: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p w:rsidR="009F4D96" w:rsidRDefault="009F4D96" w:rsidP="00364881">
            <w:pPr>
              <w:jc w:val="center"/>
              <w:rPr>
                <w:bCs/>
                <w:sz w:val="16"/>
                <w:szCs w:val="16"/>
                <w:lang w:val="sr-Cyrl-CS"/>
              </w:rPr>
            </w:pPr>
            <w:r w:rsidRPr="00BB315B">
              <w:rPr>
                <w:bCs/>
                <w:sz w:val="16"/>
                <w:szCs w:val="16"/>
                <w:lang w:val="sr-Cyrl-CS"/>
              </w:rPr>
              <w:t>40.585 ком и</w:t>
            </w:r>
          </w:p>
          <w:p w:rsidR="009F4D96" w:rsidRPr="00BB315B" w:rsidRDefault="009F4D96" w:rsidP="00364881">
            <w:pPr>
              <w:jc w:val="center"/>
              <w:rPr>
                <w:bCs/>
                <w:sz w:val="16"/>
                <w:szCs w:val="16"/>
                <w:lang w:val="sr-Cyrl-CS"/>
              </w:rPr>
            </w:pPr>
            <w:r w:rsidRPr="00BB315B">
              <w:rPr>
                <w:bCs/>
                <w:sz w:val="16"/>
                <w:szCs w:val="16"/>
                <w:lang w:val="sr-Cyrl-CS"/>
              </w:rPr>
              <w:t xml:space="preserve"> 7,5 кг</w:t>
            </w:r>
          </w:p>
          <w:p w:rsidR="009F4D96" w:rsidRPr="00BB315B" w:rsidRDefault="009F4D96" w:rsidP="00364881">
            <w:pPr>
              <w:jc w:val="center"/>
              <w:rPr>
                <w:bCs/>
                <w:sz w:val="16"/>
                <w:szCs w:val="16"/>
                <w:lang w:val="sr-Cyrl-CS"/>
              </w:rPr>
            </w:pPr>
          </w:p>
          <w:p w:rsidR="009F4D96" w:rsidRPr="00BB315B" w:rsidRDefault="009F4D96" w:rsidP="00364881">
            <w:pPr>
              <w:jc w:val="center"/>
              <w:rPr>
                <w:bCs/>
                <w:sz w:val="16"/>
                <w:szCs w:val="16"/>
                <w:lang w:val="sr-Cyrl-CS"/>
              </w:rPr>
            </w:pPr>
          </w:p>
        </w:tc>
      </w:tr>
    </w:tbl>
    <w:p w:rsidR="009F4D96" w:rsidRDefault="009F4D96" w:rsidP="009F4D96">
      <w:pPr>
        <w:tabs>
          <w:tab w:val="left" w:pos="1309"/>
        </w:tabs>
        <w:rPr>
          <w:sz w:val="20"/>
          <w:szCs w:val="20"/>
          <w:lang w:val="sr-Cyrl-CS"/>
        </w:rPr>
      </w:pPr>
    </w:p>
    <w:p w:rsidR="009F4D96" w:rsidRDefault="009F4D96" w:rsidP="009F4D96">
      <w:pPr>
        <w:tabs>
          <w:tab w:val="left" w:pos="1309"/>
        </w:tabs>
        <w:rPr>
          <w:sz w:val="20"/>
          <w:szCs w:val="20"/>
          <w:lang w:val="sr-Cyrl-CS"/>
        </w:rPr>
      </w:pPr>
    </w:p>
    <w:p w:rsidR="009F4D96" w:rsidRDefault="009F4D96" w:rsidP="009F4D96">
      <w:pPr>
        <w:tabs>
          <w:tab w:val="left" w:pos="1309"/>
        </w:tabs>
        <w:rPr>
          <w:sz w:val="20"/>
          <w:szCs w:val="20"/>
          <w:lang w:val="sr-Cyrl-CS"/>
        </w:rPr>
      </w:pPr>
    </w:p>
    <w:p w:rsidR="009F4D96" w:rsidRDefault="009F4D96" w:rsidP="009F4D96">
      <w:pPr>
        <w:tabs>
          <w:tab w:val="left" w:pos="1309"/>
        </w:tabs>
        <w:rPr>
          <w:sz w:val="20"/>
          <w:szCs w:val="20"/>
          <w:lang w:val="sr-Cyrl-CS"/>
        </w:rPr>
      </w:pPr>
    </w:p>
    <w:p w:rsidR="009F4D96" w:rsidRDefault="009F4D96" w:rsidP="009F4D96">
      <w:pPr>
        <w:tabs>
          <w:tab w:val="left" w:pos="1309"/>
        </w:tabs>
        <w:rPr>
          <w:sz w:val="20"/>
          <w:szCs w:val="20"/>
          <w:lang w:val="sr-Cyrl-CS"/>
        </w:rPr>
      </w:pPr>
    </w:p>
    <w:p w:rsidR="009F4D96" w:rsidRPr="009062EA" w:rsidRDefault="009F4D96" w:rsidP="009F4D96">
      <w:pPr>
        <w:tabs>
          <w:tab w:val="left" w:pos="1309"/>
        </w:tabs>
        <w:rPr>
          <w:sz w:val="20"/>
          <w:szCs w:val="20"/>
          <w:lang w:val="sr-Cyrl-CS"/>
        </w:rPr>
      </w:pPr>
    </w:p>
    <w:p w:rsidR="009F4D96" w:rsidRPr="00132646" w:rsidRDefault="009F4D96" w:rsidP="009F4D96">
      <w:pPr>
        <w:pStyle w:val="ListParagraph"/>
        <w:numPr>
          <w:ilvl w:val="0"/>
          <w:numId w:val="2"/>
        </w:numPr>
        <w:spacing w:after="200" w:line="276" w:lineRule="auto"/>
        <w:jc w:val="both"/>
        <w:rPr>
          <w:lang w:val="sr-Cyrl-CS"/>
        </w:rPr>
      </w:pPr>
      <w:r w:rsidRPr="00132646">
        <w:rPr>
          <w:lang w:val="sr-Cyrl-CS"/>
        </w:rPr>
        <w:lastRenderedPageBreak/>
        <w:t xml:space="preserve">Ако погледамо резултате заплена акцизне робе током ове године из претходне табеле, већ на први поглед може да се види да је кријумчарење цигарета у порасту. Тако је за последње три године заплењено око 170.000 боксова. Иако смо мислили да је 2016. година била рекордна са заплењених 77.000 боксова цигарета, демантовала нас је заплена цигарета из 2017. године када смо остварили још бољи резултат од чак 81.000 боксова. Узрок је поново чињеница да на тој роби може да се оствари значајан профит на разлици у цени, уколико нелегалан товар успе да дође до западноевропског тржишта, где је цена цигарета неупоредиво већа него код нас. Употреба савремених скенера, видео надзора, као и рад царинских службеника са свим утврђеним овлашћењима, довешће до још бољих резултата </w:t>
      </w:r>
    </w:p>
    <w:p w:rsidR="009F4D96" w:rsidRPr="00132646" w:rsidRDefault="009F4D96" w:rsidP="009F4D96">
      <w:pPr>
        <w:pStyle w:val="ListParagraph"/>
        <w:numPr>
          <w:ilvl w:val="0"/>
          <w:numId w:val="2"/>
        </w:numPr>
        <w:spacing w:after="200" w:line="276" w:lineRule="auto"/>
        <w:jc w:val="both"/>
        <w:rPr>
          <w:lang w:val="sr-Cyrl-CS"/>
        </w:rPr>
      </w:pPr>
      <w:r w:rsidRPr="00132646">
        <w:rPr>
          <w:lang w:val="sr-Cyrl-CS"/>
        </w:rPr>
        <w:t>Количина заплењене дроге прошле године је знатно већа у односу на 2016. годину, а укупна заплена за последње три године износи преко 1,1 тоне разних наркотика.</w:t>
      </w:r>
    </w:p>
    <w:p w:rsidR="009F4D96" w:rsidRPr="00132646" w:rsidRDefault="009F4D96" w:rsidP="009F4D96">
      <w:pPr>
        <w:pStyle w:val="ListParagraph"/>
        <w:numPr>
          <w:ilvl w:val="0"/>
          <w:numId w:val="2"/>
        </w:numPr>
        <w:spacing w:after="200" w:line="276" w:lineRule="auto"/>
        <w:jc w:val="both"/>
        <w:rPr>
          <w:lang w:val="sr-Cyrl-CS"/>
        </w:rPr>
      </w:pPr>
      <w:r w:rsidRPr="00132646">
        <w:rPr>
          <w:lang w:val="sr-Cyrl-CS"/>
        </w:rPr>
        <w:t xml:space="preserve">Од 2015. до 2017. године царинска служба је запленила скоро 40 кг злата и готово 6,5 тона дувана, али се чини да тај акцизни производ није више толико </w:t>
      </w:r>
      <w:r>
        <w:rPr>
          <w:lang w:val="sr-Cyrl-CS"/>
        </w:rPr>
        <w:t>„</w:t>
      </w:r>
      <w:r w:rsidRPr="00132646">
        <w:rPr>
          <w:lang w:val="sr-Cyrl-CS"/>
        </w:rPr>
        <w:t>популаран</w:t>
      </w:r>
      <w:r>
        <w:rPr>
          <w:lang w:val="ru-RU"/>
        </w:rPr>
        <w:t>”</w:t>
      </w:r>
      <w:r w:rsidRPr="00132646">
        <w:rPr>
          <w:lang w:val="sr-Cyrl-CS"/>
        </w:rPr>
        <w:t>, јер се мање кријумчари него пре две године.</w:t>
      </w:r>
    </w:p>
    <w:p w:rsidR="009F4D96" w:rsidRPr="00AB3C6F" w:rsidRDefault="009F4D96" w:rsidP="009F4D96">
      <w:pPr>
        <w:pStyle w:val="ListParagraph"/>
        <w:numPr>
          <w:ilvl w:val="0"/>
          <w:numId w:val="2"/>
        </w:numPr>
        <w:spacing w:after="200" w:line="276" w:lineRule="auto"/>
        <w:jc w:val="both"/>
        <w:rPr>
          <w:lang w:val="sr-Cyrl-CS"/>
        </w:rPr>
      </w:pPr>
      <w:r w:rsidRPr="00AB3C6F">
        <w:rPr>
          <w:lang w:val="sr-Cyrl-CS"/>
        </w:rPr>
        <w:t>Оно што расте из године у годину су заплене непријављеног новца, па је тако царинска служба ове године задржала чак 4,5 милиона евра непријављеног новца.</w:t>
      </w:r>
    </w:p>
    <w:p w:rsidR="009F4D96" w:rsidRPr="00AB3C6F" w:rsidRDefault="009F4D96" w:rsidP="009F4D96">
      <w:pPr>
        <w:pStyle w:val="ListParagraph"/>
        <w:numPr>
          <w:ilvl w:val="0"/>
          <w:numId w:val="2"/>
        </w:numPr>
        <w:spacing w:after="200" w:line="276" w:lineRule="auto"/>
        <w:jc w:val="both"/>
        <w:rPr>
          <w:sz w:val="20"/>
          <w:szCs w:val="20"/>
          <w:lang w:val="sr-Cyrl-CS"/>
        </w:rPr>
      </w:pPr>
      <w:r w:rsidRPr="00AB3C6F">
        <w:rPr>
          <w:lang w:val="sr-Cyrl-CS"/>
        </w:rPr>
        <w:t xml:space="preserve">И миграната је било знатно више него претходне године, тако да се њихов број попео на готово 850 људи који су спречени у покушају да илегално пређу границу. У погледу наведеног, овде посебно наглашавамо промену досадашње улоге царинске службе (наплата царинских дажбина), у безбедносну улогу. Тако решења у </w:t>
      </w:r>
      <w:r>
        <w:rPr>
          <w:lang w:val="sr-Cyrl-CS"/>
        </w:rPr>
        <w:t>Предлогу закона</w:t>
      </w:r>
      <w:r w:rsidRPr="00AB3C6F">
        <w:rPr>
          <w:lang w:val="sr-Cyrl-CS"/>
        </w:rPr>
        <w:t>, посебно у погледу увођења видео надзора, овлашћења царинских службеника за претрес лица и привремено задржавање, употребу савремене опреме омогућавају остваривање безбедности друштва и земље.</w:t>
      </w:r>
    </w:p>
    <w:p w:rsidR="009F4D96" w:rsidRPr="00132646" w:rsidRDefault="009F4D96" w:rsidP="009F4D96">
      <w:pPr>
        <w:pStyle w:val="ListParagraph"/>
        <w:numPr>
          <w:ilvl w:val="0"/>
          <w:numId w:val="2"/>
        </w:numPr>
        <w:spacing w:after="200" w:line="276" w:lineRule="auto"/>
        <w:jc w:val="both"/>
        <w:rPr>
          <w:lang w:val="sr-Cyrl-CS"/>
        </w:rPr>
      </w:pPr>
      <w:r w:rsidRPr="00132646">
        <w:rPr>
          <w:lang w:val="sr-Cyrl-CS"/>
        </w:rPr>
        <w:t>Кријумчарење оружја смањило се у односу на 2016. годину, иако подаци за последње три године говоре да је заплењено скоро 180 различитих комада оружја. Што се тиче покушаја кријумчарења муниције за исти тај период заплењено је преко 40.000 комада и још 7,5 кг муниције.</w:t>
      </w:r>
    </w:p>
    <w:p w:rsidR="009F4D96" w:rsidRPr="00132646" w:rsidRDefault="009F4D96" w:rsidP="009F4D96">
      <w:pPr>
        <w:jc w:val="both"/>
        <w:rPr>
          <w:lang w:val="sr-Cyrl-CS"/>
        </w:rPr>
      </w:pPr>
      <w:r w:rsidRPr="00132646">
        <w:rPr>
          <w:b/>
          <w:lang w:val="sr-Cyrl-CS"/>
        </w:rPr>
        <w:t>Прекршаји</w:t>
      </w:r>
      <w:r w:rsidRPr="00132646">
        <w:rPr>
          <w:lang w:val="sr-Cyrl-CS"/>
        </w:rPr>
        <w:t>:</w:t>
      </w:r>
    </w:p>
    <w:p w:rsidR="009F4D96" w:rsidRPr="00132646" w:rsidRDefault="009F4D96" w:rsidP="009F4D96">
      <w:pPr>
        <w:jc w:val="both"/>
        <w:rPr>
          <w:lang w:val="sr-Cyrl-CS"/>
        </w:rPr>
      </w:pPr>
      <w:r w:rsidRPr="00132646">
        <w:rPr>
          <w:lang w:val="sr-Cyrl-CS"/>
        </w:rPr>
        <w:t>Почетком јануара царински службеници су у три случаја запленили већу количину дроге:</w:t>
      </w:r>
    </w:p>
    <w:p w:rsidR="009F4D96" w:rsidRPr="00132646" w:rsidRDefault="009F4D96" w:rsidP="009F4D96">
      <w:pPr>
        <w:pStyle w:val="ListParagraph"/>
        <w:numPr>
          <w:ilvl w:val="0"/>
          <w:numId w:val="4"/>
        </w:numPr>
        <w:spacing w:after="200" w:line="276" w:lineRule="auto"/>
        <w:jc w:val="both"/>
        <w:rPr>
          <w:lang w:val="sr-Cyrl-CS"/>
        </w:rPr>
      </w:pPr>
      <w:r w:rsidRPr="00132646">
        <w:rPr>
          <w:lang w:val="sr-Cyrl-CS"/>
        </w:rPr>
        <w:t>На Келебији је помоћу скенера откривен товар са 16 кг марихуане који су албански држављани покушали да пренесу из Албаније у бункеру иза задње клупе са специјално направљеном системом за откључавање што значи да се ради о професионалним кријумчарима.</w:t>
      </w:r>
    </w:p>
    <w:p w:rsidR="009F4D96" w:rsidRPr="00132646" w:rsidRDefault="009F4D96" w:rsidP="009F4D96">
      <w:pPr>
        <w:pStyle w:val="ListParagraph"/>
        <w:numPr>
          <w:ilvl w:val="0"/>
          <w:numId w:val="3"/>
        </w:numPr>
        <w:spacing w:after="200" w:line="276" w:lineRule="auto"/>
        <w:jc w:val="both"/>
        <w:rPr>
          <w:lang w:val="sr-Cyrl-CS"/>
        </w:rPr>
      </w:pPr>
      <w:r w:rsidRPr="00132646">
        <w:rPr>
          <w:lang w:val="sr-Cyrl-CS"/>
        </w:rPr>
        <w:lastRenderedPageBreak/>
        <w:t>Други случај се десио на Батровцима када је спречено кријумчарење 20 кг марихуане код хрватског држављанина. Он је дрогу сакрио у резервном точку, у задњем бранику и у резервоар са горивом.</w:t>
      </w:r>
    </w:p>
    <w:p w:rsidR="009F4D96" w:rsidRPr="00132646" w:rsidRDefault="009F4D96" w:rsidP="009F4D96">
      <w:pPr>
        <w:pStyle w:val="ListParagraph"/>
        <w:numPr>
          <w:ilvl w:val="0"/>
          <w:numId w:val="3"/>
        </w:numPr>
        <w:spacing w:after="200" w:line="276" w:lineRule="auto"/>
        <w:jc w:val="both"/>
        <w:rPr>
          <w:lang w:val="sr-Cyrl-CS"/>
        </w:rPr>
      </w:pPr>
      <w:r w:rsidRPr="00132646">
        <w:rPr>
          <w:lang w:val="sr-Cyrl-CS"/>
        </w:rPr>
        <w:t>На Хоргошу је заплењена количина од 12,5 кг дроге: кокаина, екстазија и спида код немачког држављанина који је дрогу спаковао испод поклопца за резервни точак и у фабричкој шупљини између браника и задњег точка.</w:t>
      </w:r>
    </w:p>
    <w:p w:rsidR="009F4D96" w:rsidRPr="00132646" w:rsidRDefault="009F4D96" w:rsidP="009F4D96">
      <w:pPr>
        <w:jc w:val="both"/>
        <w:rPr>
          <w:lang w:val="sr-Cyrl-CS"/>
        </w:rPr>
      </w:pPr>
      <w:r w:rsidRPr="00132646">
        <w:rPr>
          <w:lang w:val="sr-Cyrl-CS"/>
        </w:rPr>
        <w:t>Сатови:</w:t>
      </w:r>
    </w:p>
    <w:p w:rsidR="009F4D96" w:rsidRPr="00132646" w:rsidRDefault="009F4D96" w:rsidP="009F4D96">
      <w:pPr>
        <w:pStyle w:val="ListParagraph"/>
        <w:numPr>
          <w:ilvl w:val="0"/>
          <w:numId w:val="5"/>
        </w:numPr>
        <w:spacing w:after="200" w:line="276" w:lineRule="auto"/>
        <w:jc w:val="both"/>
        <w:rPr>
          <w:lang w:val="sr-Cyrl-CS"/>
        </w:rPr>
      </w:pPr>
      <w:r w:rsidRPr="00132646">
        <w:rPr>
          <w:lang w:val="sr-Cyrl-CS"/>
        </w:rPr>
        <w:t>Значајна заплена 13 сатова десила се на Хоргошу када се посумњало да је једа</w:t>
      </w:r>
      <w:r>
        <w:rPr>
          <w:lang w:val="sr-Cyrl-CS"/>
        </w:rPr>
        <w:t xml:space="preserve">н од тих сатова </w:t>
      </w:r>
      <w:r w:rsidRPr="006300BD">
        <w:rPr>
          <w:lang w:val="sr-Cyrl-CS"/>
        </w:rPr>
        <w:t>„</w:t>
      </w:r>
      <w:r>
        <w:rPr>
          <w:lang w:val="sr-Cyrl-CS"/>
        </w:rPr>
        <w:t>Patek Philippe</w:t>
      </w:r>
      <w:r w:rsidRPr="006300BD">
        <w:rPr>
          <w:lang w:val="ru-RU"/>
        </w:rPr>
        <w:t>”</w:t>
      </w:r>
      <w:r w:rsidRPr="00132646">
        <w:rPr>
          <w:lang w:val="sr-Cyrl-CS"/>
        </w:rPr>
        <w:t xml:space="preserve"> из 1921 припадао лекару убијеног председника САД Џона Ф. Кенедија. Тај џепни сат потиче из лимитиране серије чувеног произвођача који сам по себи има изузетно велику колекционарску вредност, а прати га и прича да је Кенедијев лекар погледао баш у тај сат како би забележио тачно време смрти председника САД, што му драстично подиже цену на тржишту.</w:t>
      </w:r>
    </w:p>
    <w:p w:rsidR="009F4D96" w:rsidRDefault="009F4D96" w:rsidP="009F4D96">
      <w:pPr>
        <w:pStyle w:val="ListParagraph"/>
        <w:numPr>
          <w:ilvl w:val="0"/>
          <w:numId w:val="3"/>
        </w:numPr>
        <w:spacing w:after="200" w:line="276" w:lineRule="auto"/>
        <w:jc w:val="both"/>
        <w:rPr>
          <w:lang w:val="sr-Cyrl-CS"/>
        </w:rPr>
      </w:pPr>
      <w:r w:rsidRPr="00132646">
        <w:rPr>
          <w:lang w:val="sr-Cyrl-CS"/>
        </w:rPr>
        <w:t>На Аеродрому су цариници запленили осам скупоцених сатова опточених рубинима чија је вредност процењена на преко 300.000 долара код Београђанина који је допутовао из Америке.</w:t>
      </w:r>
    </w:p>
    <w:p w:rsidR="009F4D96" w:rsidRDefault="009F4D96" w:rsidP="009F4D96">
      <w:pPr>
        <w:pStyle w:val="ListParagraph"/>
        <w:numPr>
          <w:ilvl w:val="0"/>
          <w:numId w:val="3"/>
        </w:numPr>
        <w:spacing w:after="200" w:line="276" w:lineRule="auto"/>
        <w:jc w:val="both"/>
        <w:rPr>
          <w:lang w:val="sr-Cyrl-CS"/>
        </w:rPr>
      </w:pPr>
      <w:r>
        <w:rPr>
          <w:lang w:val="sr-Cyrl-CS"/>
        </w:rPr>
        <w:t>На Хоргошу су заплењени сатови вредни преко 55.000 евра код једног албанског држављанина.</w:t>
      </w:r>
    </w:p>
    <w:tbl>
      <w:tblPr>
        <w:tblpPr w:leftFromText="180" w:rightFromText="180" w:vertAnchor="text" w:horzAnchor="margin" w:tblpXSpec="center" w:tblpY="175"/>
        <w:tblW w:w="54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1001"/>
        <w:gridCol w:w="1002"/>
        <w:gridCol w:w="1002"/>
        <w:gridCol w:w="1002"/>
        <w:gridCol w:w="1001"/>
        <w:gridCol w:w="1002"/>
        <w:gridCol w:w="1002"/>
        <w:gridCol w:w="1002"/>
      </w:tblGrid>
      <w:tr w:rsidR="009F4D96" w:rsidRPr="00132646" w:rsidTr="00364881">
        <w:tc>
          <w:tcPr>
            <w:tcW w:w="1384" w:type="dxa"/>
            <w:vMerge w:val="restart"/>
            <w:tcBorders>
              <w:right w:val="single" w:sz="4" w:space="0" w:color="auto"/>
            </w:tcBorders>
          </w:tcPr>
          <w:p w:rsidR="009F4D96" w:rsidRPr="00132646" w:rsidRDefault="009F4D96" w:rsidP="00364881">
            <w:pPr>
              <w:tabs>
                <w:tab w:val="left" w:pos="1309"/>
              </w:tabs>
              <w:rPr>
                <w:rFonts w:eastAsia="Calibri"/>
                <w:sz w:val="18"/>
                <w:szCs w:val="18"/>
                <w:lang w:val="sr-Cyrl-CS"/>
              </w:rPr>
            </w:pPr>
            <w:r w:rsidRPr="00132646">
              <w:rPr>
                <w:rFonts w:eastAsia="Calibri"/>
                <w:sz w:val="18"/>
                <w:szCs w:val="18"/>
                <w:lang w:val="sr-Cyrl-CS"/>
              </w:rPr>
              <w:t>Обрачунате и наплаћене увозне дажбине</w:t>
            </w:r>
          </w:p>
        </w:tc>
        <w:tc>
          <w:tcPr>
            <w:tcW w:w="1027"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2010. година</w:t>
            </w:r>
          </w:p>
        </w:tc>
        <w:tc>
          <w:tcPr>
            <w:tcW w:w="1028"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2011. година</w:t>
            </w:r>
          </w:p>
        </w:tc>
        <w:tc>
          <w:tcPr>
            <w:tcW w:w="1028"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2012. година</w:t>
            </w:r>
          </w:p>
        </w:tc>
        <w:tc>
          <w:tcPr>
            <w:tcW w:w="1028"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2013. година</w:t>
            </w:r>
          </w:p>
        </w:tc>
        <w:tc>
          <w:tcPr>
            <w:tcW w:w="1027"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2014. година</w:t>
            </w:r>
          </w:p>
        </w:tc>
        <w:tc>
          <w:tcPr>
            <w:tcW w:w="1028"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2015. година</w:t>
            </w:r>
          </w:p>
        </w:tc>
        <w:tc>
          <w:tcPr>
            <w:tcW w:w="1028"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2016. година</w:t>
            </w:r>
          </w:p>
        </w:tc>
        <w:tc>
          <w:tcPr>
            <w:tcW w:w="1028" w:type="dxa"/>
            <w:tcBorders>
              <w:top w:val="single" w:sz="4" w:space="0" w:color="auto"/>
              <w:left w:val="single" w:sz="4" w:space="0" w:color="auto"/>
              <w:bottom w:val="single" w:sz="4" w:space="0" w:color="auto"/>
              <w:right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2017. година</w:t>
            </w:r>
          </w:p>
        </w:tc>
      </w:tr>
      <w:tr w:rsidR="009F4D96" w:rsidRPr="00132646" w:rsidTr="00364881">
        <w:trPr>
          <w:trHeight w:val="496"/>
        </w:trPr>
        <w:tc>
          <w:tcPr>
            <w:tcW w:w="1384" w:type="dxa"/>
            <w:vMerge/>
          </w:tcPr>
          <w:p w:rsidR="009F4D96" w:rsidRPr="00132646" w:rsidRDefault="009F4D96" w:rsidP="00364881">
            <w:pPr>
              <w:tabs>
                <w:tab w:val="left" w:pos="1309"/>
              </w:tabs>
              <w:rPr>
                <w:rFonts w:eastAsia="Calibri"/>
                <w:sz w:val="18"/>
                <w:szCs w:val="18"/>
                <w:lang w:val="sr-Cyrl-CS"/>
              </w:rPr>
            </w:pPr>
          </w:p>
        </w:tc>
        <w:tc>
          <w:tcPr>
            <w:tcW w:w="1027" w:type="dxa"/>
            <w:tcBorders>
              <w:top w:val="single" w:sz="4" w:space="0" w:color="auto"/>
            </w:tcBorders>
            <w:vAlign w:val="center"/>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291.779.823.086,87</w:t>
            </w:r>
          </w:p>
        </w:tc>
        <w:tc>
          <w:tcPr>
            <w:tcW w:w="1028" w:type="dxa"/>
            <w:tcBorders>
              <w:top w:val="single" w:sz="4" w:space="0" w:color="auto"/>
            </w:tcBorders>
            <w:vAlign w:val="center"/>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320.272.965.969,24</w:t>
            </w:r>
          </w:p>
        </w:tc>
        <w:tc>
          <w:tcPr>
            <w:tcW w:w="1028" w:type="dxa"/>
            <w:tcBorders>
              <w:top w:val="single" w:sz="4" w:space="0" w:color="auto"/>
            </w:tcBorders>
            <w:vAlign w:val="center"/>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344.549.611.049,61</w:t>
            </w:r>
          </w:p>
        </w:tc>
        <w:tc>
          <w:tcPr>
            <w:tcW w:w="1028" w:type="dxa"/>
            <w:tcBorders>
              <w:top w:val="single" w:sz="4" w:space="0" w:color="auto"/>
            </w:tcBorders>
            <w:vAlign w:val="center"/>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356.016.145.474,66</w:t>
            </w:r>
          </w:p>
        </w:tc>
        <w:tc>
          <w:tcPr>
            <w:tcW w:w="1027" w:type="dxa"/>
            <w:tcBorders>
              <w:top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397.661.558.045,86</w:t>
            </w:r>
          </w:p>
        </w:tc>
        <w:tc>
          <w:tcPr>
            <w:tcW w:w="1028" w:type="dxa"/>
            <w:tcBorders>
              <w:top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415.432.775.761,32</w:t>
            </w:r>
          </w:p>
        </w:tc>
        <w:tc>
          <w:tcPr>
            <w:tcW w:w="1028" w:type="dxa"/>
            <w:tcBorders>
              <w:top w:val="single" w:sz="4" w:space="0" w:color="auto"/>
            </w:tcBorders>
          </w:tcPr>
          <w:p w:rsidR="009F4D96" w:rsidRPr="00132646" w:rsidRDefault="009F4D96" w:rsidP="00364881">
            <w:pPr>
              <w:tabs>
                <w:tab w:val="left" w:pos="1309"/>
              </w:tabs>
              <w:jc w:val="center"/>
              <w:rPr>
                <w:rFonts w:eastAsia="Calibri"/>
                <w:sz w:val="18"/>
                <w:szCs w:val="18"/>
                <w:lang w:val="sr-Cyrl-CS"/>
              </w:rPr>
            </w:pPr>
            <w:r w:rsidRPr="00132646">
              <w:rPr>
                <w:rFonts w:eastAsia="Calibri"/>
                <w:sz w:val="18"/>
                <w:szCs w:val="18"/>
                <w:lang w:val="sr-Cyrl-CS"/>
              </w:rPr>
              <w:t>443.524.017.979,64</w:t>
            </w:r>
          </w:p>
        </w:tc>
        <w:tc>
          <w:tcPr>
            <w:tcW w:w="1028" w:type="dxa"/>
            <w:tcBorders>
              <w:top w:val="single" w:sz="4" w:space="0" w:color="auto"/>
            </w:tcBorders>
          </w:tcPr>
          <w:p w:rsidR="009F4D96" w:rsidRPr="00132646" w:rsidRDefault="009F4D96" w:rsidP="00364881">
            <w:pPr>
              <w:tabs>
                <w:tab w:val="left" w:pos="1309"/>
              </w:tabs>
              <w:rPr>
                <w:rFonts w:eastAsia="Calibri"/>
                <w:sz w:val="18"/>
                <w:szCs w:val="18"/>
                <w:lang w:val="sr-Cyrl-CS"/>
              </w:rPr>
            </w:pPr>
            <w:r w:rsidRPr="00132646">
              <w:rPr>
                <w:rFonts w:eastAsia="Calibri"/>
                <w:sz w:val="18"/>
                <w:szCs w:val="18"/>
                <w:lang w:val="sr-Cyrl-CS"/>
              </w:rPr>
              <w:t>530.866.799.511,87</w:t>
            </w:r>
          </w:p>
        </w:tc>
      </w:tr>
    </w:tbl>
    <w:p w:rsidR="009F4D96" w:rsidRPr="00132646" w:rsidRDefault="009F4D96" w:rsidP="009F4D96">
      <w:pPr>
        <w:tabs>
          <w:tab w:val="left" w:pos="1309"/>
        </w:tabs>
        <w:rPr>
          <w:lang w:val="sr-Cyrl-CS"/>
        </w:rPr>
      </w:pPr>
    </w:p>
    <w:p w:rsidR="009F4D96" w:rsidRPr="00132646" w:rsidRDefault="009F4D96" w:rsidP="009F4D96">
      <w:pPr>
        <w:tabs>
          <w:tab w:val="left" w:pos="1309"/>
        </w:tabs>
        <w:jc w:val="both"/>
        <w:rPr>
          <w:lang w:val="sr-Cyrl-CS"/>
        </w:rPr>
      </w:pPr>
      <w:r w:rsidRPr="00132646">
        <w:rPr>
          <w:lang w:val="sr-Cyrl-CS"/>
        </w:rPr>
        <w:t xml:space="preserve">У погледу наплаћених увозних дажбина, може се утврдити да висина истих из године у годину расте. Такође, утврђена решења у нацрту, посебно у погледу успостављања видео надзора и утврђена овлашћења царинских службеника у поступку накнадне контроле, довешће до ефикасније наплате увозних дажбина. </w:t>
      </w:r>
    </w:p>
    <w:p w:rsidR="009F4D96" w:rsidRPr="00132646" w:rsidRDefault="009F4D96" w:rsidP="009F4D96">
      <w:pPr>
        <w:tabs>
          <w:tab w:val="left" w:pos="1309"/>
        </w:tabs>
        <w:rPr>
          <w:lang w:val="sr-Cyrl-CS"/>
        </w:rPr>
      </w:pPr>
    </w:p>
    <w:p w:rsidR="009F4D96" w:rsidRPr="00132646" w:rsidRDefault="009F4D96" w:rsidP="009F4D96">
      <w:pPr>
        <w:tabs>
          <w:tab w:val="left" w:pos="1309"/>
        </w:tabs>
        <w:ind w:left="374" w:hanging="374"/>
        <w:rPr>
          <w:b/>
          <w:lang w:val="sr-Cyrl-CS"/>
        </w:rPr>
      </w:pPr>
    </w:p>
    <w:p w:rsidR="009F4D96" w:rsidRPr="00132646" w:rsidRDefault="009F4D96" w:rsidP="009F4D96">
      <w:pPr>
        <w:tabs>
          <w:tab w:val="left" w:pos="1309"/>
        </w:tabs>
        <w:ind w:left="374" w:hanging="374"/>
        <w:rPr>
          <w:b/>
          <w:lang w:val="sr-Cyrl-CS"/>
        </w:rPr>
      </w:pPr>
      <w:r w:rsidRPr="00132646">
        <w:rPr>
          <w:b/>
          <w:lang w:val="sr-Cyrl-CS"/>
        </w:rPr>
        <w:t xml:space="preserve">4. </w:t>
      </w:r>
      <w:r w:rsidRPr="00132646">
        <w:rPr>
          <w:b/>
          <w:lang w:val="sr-Cyrl-CS"/>
        </w:rPr>
        <w:tab/>
        <w:t>Подршка стварању нових привредних субјеката на тржишту и тржишној конкуренцији</w:t>
      </w:r>
    </w:p>
    <w:p w:rsidR="009F4D96" w:rsidRPr="00132646" w:rsidRDefault="009F4D96" w:rsidP="009F4D96">
      <w:pPr>
        <w:tabs>
          <w:tab w:val="left" w:pos="1309"/>
        </w:tabs>
        <w:rPr>
          <w:lang w:val="sr-Cyrl-CS"/>
        </w:rPr>
      </w:pPr>
    </w:p>
    <w:p w:rsidR="009F4D96" w:rsidRPr="00132646" w:rsidRDefault="009F4D96" w:rsidP="009F4D96">
      <w:pPr>
        <w:tabs>
          <w:tab w:val="left" w:pos="720"/>
        </w:tabs>
        <w:jc w:val="both"/>
        <w:rPr>
          <w:lang w:val="sr-Cyrl-CS"/>
        </w:rPr>
      </w:pPr>
      <w:r w:rsidRPr="00132646">
        <w:rPr>
          <w:lang w:val="sr-Cyrl-CS"/>
        </w:rPr>
        <w:tab/>
      </w:r>
      <w:r>
        <w:rPr>
          <w:lang w:val="sr-Cyrl-CS"/>
        </w:rPr>
        <w:t>Примена овог</w:t>
      </w:r>
      <w:r w:rsidRPr="00132646">
        <w:rPr>
          <w:lang w:val="sr-Cyrl-CS"/>
        </w:rPr>
        <w:t xml:space="preserve"> закона, имајући у виду питања која уређује, неће директно утицати на стварање нових привредних субјеката и на тржишну конкуренцију, с обзиром да се, као што смо већ нагласили, пре свега односи на царинске службенике запослене у Управи царина, односно уређује послове царинске службе, унутрашње уређење и руковођење, овлашћењa царинских службеника и права, дужности и одговорности царинских службеника. Међутим, имајући у виду ефикасније обављање царинских поступака и процедура, што ће омогућити утврђена овлашћења царинских службеника у нацрту, примена овог закона ће индиректно пружати подршку стварању нових привредних субјеката на тржишту и тржишној </w:t>
      </w:r>
      <w:r w:rsidRPr="00132646">
        <w:rPr>
          <w:lang w:val="sr-Cyrl-CS"/>
        </w:rPr>
        <w:lastRenderedPageBreak/>
        <w:t xml:space="preserve">конкуренцији. Наиме, као што је већ наведено, законски утврђена овлашћења царинских службеника доводе до боље и ефикасније спроведене царинске процедуре, јачању интегритета службеника, тиме и поверења у царинску службу земље, тако да она стоји конкурентно на листи осталих царинских служби у свету. Тако, уколико одређени привредни субјект оцени да је одређена царинска служба ефикаснија, економичнија, у којој су јасно утврђени поступци и процедуре и овлашћења службеника који их спроводе, у коју, тиме, има поверења, засигурно ће потребне царинске поступке и процедуре поверити истој. Са друге стране, трговинске олакшице које ће се успоставити и спровести јачањем капацитета царинских службеника, биће један од основа за привлачење страних инвестиција, а тиме и стварању нових привредних субјеката на тржишту и тржишној конкуренцији.  </w:t>
      </w:r>
    </w:p>
    <w:p w:rsidR="009F4D96" w:rsidRPr="00132646" w:rsidRDefault="009F4D96" w:rsidP="009F4D96">
      <w:pPr>
        <w:tabs>
          <w:tab w:val="left" w:pos="1309"/>
        </w:tabs>
        <w:jc w:val="both"/>
        <w:rPr>
          <w:lang w:val="sr-Cyrl-CS"/>
        </w:rPr>
      </w:pPr>
    </w:p>
    <w:p w:rsidR="009F4D96" w:rsidRPr="00132646" w:rsidRDefault="009F4D96" w:rsidP="009F4D96">
      <w:pPr>
        <w:tabs>
          <w:tab w:val="left" w:pos="1309"/>
        </w:tabs>
        <w:ind w:left="374" w:hanging="374"/>
        <w:rPr>
          <w:b/>
          <w:lang w:val="sr-Cyrl-CS"/>
        </w:rPr>
      </w:pPr>
      <w:r w:rsidRPr="00132646">
        <w:rPr>
          <w:b/>
          <w:lang w:val="sr-Cyrl-CS"/>
        </w:rPr>
        <w:t xml:space="preserve">5. </w:t>
      </w:r>
      <w:r w:rsidRPr="00132646">
        <w:rPr>
          <w:b/>
          <w:lang w:val="sr-Cyrl-CS"/>
        </w:rPr>
        <w:tab/>
        <w:t>Изјашњавање заинтересованих страна о закону</w:t>
      </w:r>
    </w:p>
    <w:p w:rsidR="009F4D96" w:rsidRPr="00132646" w:rsidRDefault="009F4D96" w:rsidP="009F4D96">
      <w:pPr>
        <w:tabs>
          <w:tab w:val="left" w:pos="1309"/>
        </w:tabs>
        <w:jc w:val="both"/>
        <w:rPr>
          <w:lang w:val="sr-Cyrl-CS"/>
        </w:rPr>
      </w:pPr>
    </w:p>
    <w:p w:rsidR="009F4D96" w:rsidRPr="00132646" w:rsidRDefault="009F4D96" w:rsidP="009F4D96">
      <w:pPr>
        <w:tabs>
          <w:tab w:val="left" w:pos="720"/>
        </w:tabs>
        <w:jc w:val="both"/>
        <w:rPr>
          <w:lang w:val="sr-Cyrl-CS"/>
        </w:rPr>
      </w:pPr>
      <w:r w:rsidRPr="00132646">
        <w:rPr>
          <w:lang w:val="sr-Cyrl-CS"/>
        </w:rPr>
        <w:tab/>
        <w:t xml:space="preserve">У поступку припреме овог закона своје сугестије, предлоге и мишљења дале су све организационе јединице Управе царина како у Централи управе, тако и царинарнице, као и представници синдиката. На тај начин заинтересовани царински службеници могли су да се упознају са решењима предложеним овим законом и да изнесу своје ставове. Такође, нацрт закона је више пута достављан на мишљење и надлежним министарствима и другима надлежним органима, тако да је заинтересованим странама пружена прилика да изнесу своје ставове. </w:t>
      </w:r>
    </w:p>
    <w:p w:rsidR="009F4D96" w:rsidRPr="00132646" w:rsidRDefault="009F4D96" w:rsidP="009F4D96">
      <w:pPr>
        <w:tabs>
          <w:tab w:val="left" w:pos="6750"/>
        </w:tabs>
        <w:jc w:val="both"/>
        <w:rPr>
          <w:lang w:val="sr-Cyrl-CS"/>
        </w:rPr>
      </w:pPr>
      <w:r w:rsidRPr="00132646">
        <w:rPr>
          <w:lang w:val="sr-Cyrl-CS"/>
        </w:rPr>
        <w:t>Сходно утврђеној обавези спровођења јавне расправе приликом припреме новог закона, осим ако надлежни одбор на образложен предлог предлагача не одлучи друг</w:t>
      </w:r>
      <w:r>
        <w:rPr>
          <w:lang w:val="sr-Cyrl-CS"/>
        </w:rPr>
        <w:t>ачије (члан 41. став. 2 тачка 2)</w:t>
      </w:r>
      <w:r w:rsidRPr="00132646">
        <w:rPr>
          <w:lang w:val="sr-Cyrl-CS"/>
        </w:rPr>
        <w:t xml:space="preserve"> Пословника Владе) сматрамо да не постоји предметна обавеза да се у поступку припреме овог закона спроведе јавна расправа. Наиме, дана 3. маја 2010. године ступио је на снагу Царински закон („Службени гласник Р</w:t>
      </w:r>
      <w:r>
        <w:rPr>
          <w:lang w:val="sr-Cyrl-CS"/>
        </w:rPr>
        <w:t>С</w:t>
      </w:r>
      <w:r w:rsidRPr="00132646">
        <w:rPr>
          <w:lang w:val="sr-Cyrl-CS"/>
        </w:rPr>
        <w:t>”</w:t>
      </w:r>
      <w:r>
        <w:rPr>
          <w:lang w:val="sr-Cyrl-CS"/>
        </w:rPr>
        <w:t>,</w:t>
      </w:r>
      <w:r w:rsidRPr="00132646">
        <w:rPr>
          <w:lang w:val="sr-Cyrl-CS"/>
        </w:rPr>
        <w:t xml:space="preserve"> бр</w:t>
      </w:r>
      <w:r>
        <w:rPr>
          <w:lang w:val="sr-Cyrl-CS"/>
        </w:rPr>
        <w:t>.</w:t>
      </w:r>
      <w:r w:rsidRPr="00132646">
        <w:rPr>
          <w:lang w:val="sr-Cyrl-CS"/>
        </w:rPr>
        <w:t xml:space="preserve"> 18/10 и 111/12) којим се уређују општа правила и поступци која се примењују на робу која се уноси или износи из царинског подручја Републике Србије. Даном почетка примене овог закона, престао је да важи Царински закон (</w:t>
      </w:r>
      <w:r>
        <w:rPr>
          <w:lang w:val="sr-Cyrl-CS"/>
        </w:rPr>
        <w:t>„</w:t>
      </w:r>
      <w:r w:rsidRPr="00132646">
        <w:rPr>
          <w:lang w:val="sr-Cyrl-CS"/>
        </w:rPr>
        <w:t>Службени гласник РС</w:t>
      </w:r>
      <w:r>
        <w:rPr>
          <w:lang w:val="ru-RU"/>
        </w:rPr>
        <w:t>”</w:t>
      </w:r>
      <w:r w:rsidRPr="00132646">
        <w:rPr>
          <w:lang w:val="sr-Cyrl-CS"/>
        </w:rPr>
        <w:t>, бр</w:t>
      </w:r>
      <w:r>
        <w:rPr>
          <w:lang w:val="sr-Cyrl-CS"/>
        </w:rPr>
        <w:t>. 73/03, 61/05, 85/05 – др.</w:t>
      </w:r>
      <w:r w:rsidRPr="00132646">
        <w:rPr>
          <w:lang w:val="sr-Cyrl-CS"/>
        </w:rPr>
        <w:t xml:space="preserve"> закон, и 62/06</w:t>
      </w:r>
      <w:r>
        <w:rPr>
          <w:lang w:val="sr-Cyrl-CS"/>
        </w:rPr>
        <w:t xml:space="preserve"> – </w:t>
      </w:r>
      <w:r w:rsidRPr="00132646">
        <w:rPr>
          <w:lang w:val="sr-Cyrl-CS"/>
        </w:rPr>
        <w:t>др</w:t>
      </w:r>
      <w:r>
        <w:rPr>
          <w:lang w:val="sr-Cyrl-CS"/>
        </w:rPr>
        <w:t>.</w:t>
      </w:r>
      <w:r w:rsidRPr="00132646">
        <w:rPr>
          <w:lang w:val="sr-Cyrl-CS"/>
        </w:rPr>
        <w:t xml:space="preserve"> закон), осим члана 252. до 329. тог закона. С обзиром на чињеницу да Царин</w:t>
      </w:r>
      <w:r>
        <w:rPr>
          <w:lang w:val="sr-Cyrl-CS"/>
        </w:rPr>
        <w:t>ски закон („Службени гласник РС</w:t>
      </w:r>
      <w:r>
        <w:rPr>
          <w:lang w:val="ru-RU"/>
        </w:rPr>
        <w:t>”</w:t>
      </w:r>
      <w:r w:rsidRPr="00132646">
        <w:rPr>
          <w:lang w:val="sr-Cyrl-CS"/>
        </w:rPr>
        <w:t xml:space="preserve">, број 18/10) уређује општа правила и поступке који се примењују на робу која се уноси и износи из царинског подручја Републике Србије, док се одредбе </w:t>
      </w:r>
      <w:r>
        <w:rPr>
          <w:lang w:val="sr-Cyrl-CS"/>
        </w:rPr>
        <w:t>чл.</w:t>
      </w:r>
      <w:r w:rsidRPr="00132646">
        <w:rPr>
          <w:lang w:val="sr-Cyrl-CS"/>
        </w:rPr>
        <w:t xml:space="preserve"> </w:t>
      </w:r>
      <w:r>
        <w:rPr>
          <w:lang w:val="sr-Cyrl-CS"/>
        </w:rPr>
        <w:t>252-</w:t>
      </w:r>
      <w:r w:rsidRPr="00132646">
        <w:rPr>
          <w:lang w:val="sr-Cyrl-CS"/>
        </w:rPr>
        <w:t xml:space="preserve">329. Царинског закона </w:t>
      </w:r>
      <w:r>
        <w:rPr>
          <w:lang w:val="sr-Cyrl-CS"/>
        </w:rPr>
        <w:t>(Службени гласник РС</w:t>
      </w:r>
      <w:r>
        <w:rPr>
          <w:lang w:val="ru-RU"/>
        </w:rPr>
        <w:t>”</w:t>
      </w:r>
      <w:r>
        <w:rPr>
          <w:lang w:val="sr-Cyrl-CS"/>
        </w:rPr>
        <w:t>, бр.</w:t>
      </w:r>
      <w:r w:rsidRPr="00132646">
        <w:rPr>
          <w:lang w:val="sr-Cyrl-CS"/>
        </w:rPr>
        <w:t xml:space="preserve"> 73/03, 61/05, 85/05</w:t>
      </w:r>
      <w:r>
        <w:rPr>
          <w:lang w:val="sr-Cyrl-CS"/>
        </w:rPr>
        <w:t xml:space="preserve"> – </w:t>
      </w:r>
      <w:r w:rsidRPr="00132646">
        <w:rPr>
          <w:lang w:val="sr-Cyrl-CS"/>
        </w:rPr>
        <w:t>др</w:t>
      </w:r>
      <w:r>
        <w:rPr>
          <w:lang w:val="sr-Cyrl-CS"/>
        </w:rPr>
        <w:t>. закон</w:t>
      </w:r>
      <w:r w:rsidRPr="00132646">
        <w:rPr>
          <w:lang w:val="sr-Cyrl-CS"/>
        </w:rPr>
        <w:t xml:space="preserve"> и 62/06</w:t>
      </w:r>
      <w:r>
        <w:rPr>
          <w:lang w:val="sr-Cyrl-CS"/>
        </w:rPr>
        <w:t xml:space="preserve"> – </w:t>
      </w:r>
      <w:r w:rsidRPr="00132646">
        <w:rPr>
          <w:lang w:val="sr-Cyrl-CS"/>
        </w:rPr>
        <w:t>др</w:t>
      </w:r>
      <w:r>
        <w:rPr>
          <w:lang w:val="sr-Cyrl-CS"/>
        </w:rPr>
        <w:t>.</w:t>
      </w:r>
      <w:r w:rsidRPr="00132646">
        <w:rPr>
          <w:lang w:val="sr-Cyrl-CS"/>
        </w:rPr>
        <w:t xml:space="preserve"> закон) које су остале на снази, односе на надлежност и организацију Управе царина као органа, рад запослених у Управи царина, кодекс понашања царинских службеника, запошљавање, премештај и унапређења и оцену радног учинка царинских службеника, потребно је извршити промену у називу наведених закона, јер се различите материје које уређују не могу идентично именовати у правном систему. Због наведеног одлучено је </w:t>
      </w:r>
      <w:r>
        <w:rPr>
          <w:lang w:val="sr-Cyrl-CS"/>
        </w:rPr>
        <w:t>да се материја уређена чл. 252-</w:t>
      </w:r>
      <w:r w:rsidRPr="00132646">
        <w:rPr>
          <w:lang w:val="sr-Cyrl-CS"/>
        </w:rPr>
        <w:t>329. Царинског закона, уреди посебним законом, односно Законом о царинској служби, како би дошло до потпуног раздвајања од материје која се уређује Царински</w:t>
      </w:r>
      <w:r>
        <w:rPr>
          <w:lang w:val="sr-Cyrl-CS"/>
        </w:rPr>
        <w:t>м законом („Службени гласник РС</w:t>
      </w:r>
      <w:r w:rsidRPr="00132646">
        <w:rPr>
          <w:lang w:val="sr-Cyrl-CS"/>
        </w:rPr>
        <w:t xml:space="preserve">, број 18/10). Тиме су већ постојеће одредбе само преточене у закон под новим називом. </w:t>
      </w:r>
      <w:r w:rsidRPr="00132646">
        <w:rPr>
          <w:bCs/>
          <w:lang w:val="sr-Cyrl-CS"/>
        </w:rPr>
        <w:t xml:space="preserve">Сходно чињеници да се предметним законом битно не мења уређење неког питања, не уређује се питање које посебно занима јавност, односно не уређује се нова материја и не доноси се нови </w:t>
      </w:r>
      <w:r w:rsidRPr="00132646">
        <w:rPr>
          <w:bCs/>
          <w:lang w:val="sr-Cyrl-CS"/>
        </w:rPr>
        <w:lastRenderedPageBreak/>
        <w:t>системски закон, тиме не постоји обавеза утврђена чланом 41. Пословника Владе да се јавна расправа спроведе.</w:t>
      </w:r>
      <w:r w:rsidRPr="00132646">
        <w:rPr>
          <w:bCs/>
          <w:sz w:val="20"/>
          <w:szCs w:val="20"/>
          <w:lang w:val="sr-Cyrl-CS"/>
        </w:rPr>
        <w:t xml:space="preserve"> </w:t>
      </w:r>
      <w:r w:rsidRPr="00132646">
        <w:rPr>
          <w:bCs/>
          <w:lang w:val="sr-Cyrl-CS"/>
        </w:rPr>
        <w:t>Сходно свему наведеном, поднет је предлог да се на седници Одбора за привреду и финансије донесе закључак да се јавна расправа не спроведе у с</w:t>
      </w:r>
      <w:r>
        <w:rPr>
          <w:bCs/>
          <w:lang w:val="sr-Cyrl-CS"/>
        </w:rPr>
        <w:t>кладу члана 41. став 2. тачка 2)</w:t>
      </w:r>
      <w:r w:rsidRPr="00132646">
        <w:rPr>
          <w:bCs/>
          <w:lang w:val="sr-Cyrl-CS"/>
        </w:rPr>
        <w:t xml:space="preserve"> Пословника Владе, с обзиром на чињеницу да не постоје утврђени критеријуми који се односе на обавезу спровођења исте у складу са Пословником Владе. У вези са наведеним, у претходном сазиву Владе, добијена су позитивна мишљења Републичког секретаријата за законодавство и Министарства за државну управу и локалну самоуправу, због чега основано очекујемо да ће се на исти начин и сада поступити.</w:t>
      </w:r>
    </w:p>
    <w:p w:rsidR="009F4D96" w:rsidRPr="00132646" w:rsidRDefault="009F4D96" w:rsidP="009F4D96">
      <w:pPr>
        <w:tabs>
          <w:tab w:val="left" w:pos="720"/>
        </w:tabs>
        <w:jc w:val="both"/>
        <w:rPr>
          <w:lang w:val="sr-Cyrl-CS"/>
        </w:rPr>
      </w:pPr>
    </w:p>
    <w:p w:rsidR="009F4D96" w:rsidRPr="00132646" w:rsidRDefault="009F4D96" w:rsidP="009F4D96">
      <w:pPr>
        <w:tabs>
          <w:tab w:val="left" w:pos="720"/>
        </w:tabs>
        <w:jc w:val="both"/>
        <w:rPr>
          <w:lang w:val="sr-Cyrl-CS"/>
        </w:rPr>
      </w:pPr>
      <w:r w:rsidRPr="00132646">
        <w:rPr>
          <w:lang w:val="sr-Cyrl-CS"/>
        </w:rPr>
        <w:tab/>
      </w:r>
    </w:p>
    <w:p w:rsidR="009F4D96" w:rsidRPr="00132646" w:rsidRDefault="009F4D96" w:rsidP="009F4D96">
      <w:pPr>
        <w:tabs>
          <w:tab w:val="left" w:pos="1309"/>
        </w:tabs>
        <w:ind w:left="374" w:hanging="374"/>
        <w:rPr>
          <w:b/>
          <w:lang w:val="sr-Cyrl-CS"/>
        </w:rPr>
      </w:pPr>
      <w:r w:rsidRPr="00132646">
        <w:rPr>
          <w:b/>
          <w:lang w:val="sr-Cyrl-CS"/>
        </w:rPr>
        <w:t>6.</w:t>
      </w:r>
      <w:r w:rsidRPr="00132646">
        <w:rPr>
          <w:b/>
          <w:lang w:val="sr-Cyrl-CS"/>
        </w:rPr>
        <w:tab/>
        <w:t xml:space="preserve"> Предузимање мера током примене закона да би се остварило оно што се доношењем закона намерава</w:t>
      </w:r>
    </w:p>
    <w:p w:rsidR="009F4D96" w:rsidRPr="00132646" w:rsidRDefault="009F4D96" w:rsidP="009F4D96">
      <w:pPr>
        <w:tabs>
          <w:tab w:val="left" w:pos="1309"/>
        </w:tabs>
        <w:jc w:val="both"/>
        <w:rPr>
          <w:lang w:val="sr-Cyrl-CS"/>
        </w:rPr>
      </w:pPr>
    </w:p>
    <w:p w:rsidR="009F4D96" w:rsidRPr="00132646" w:rsidRDefault="009F4D96" w:rsidP="009F4D96">
      <w:pPr>
        <w:jc w:val="both"/>
        <w:rPr>
          <w:lang w:val="sr-Cyrl-CS"/>
        </w:rPr>
      </w:pPr>
      <w:r w:rsidRPr="00132646">
        <w:rPr>
          <w:lang w:val="sr-Cyrl-CS"/>
        </w:rPr>
        <w:tab/>
        <w:t>За несметано спровођење овог закона, у року од шест месеци од дана ступања на снагу овог закона, припремиће се и низ подзаконских аката којима ће се прецизирати поједине одредбе закона, односно како би се створили услови да се оствари све што се доношењем закона намерава. То су следећа подзаконска акта:</w:t>
      </w:r>
    </w:p>
    <w:p w:rsidR="009F4D96" w:rsidRPr="00132646" w:rsidRDefault="009F4D96" w:rsidP="009F4D96">
      <w:pPr>
        <w:numPr>
          <w:ilvl w:val="0"/>
          <w:numId w:val="1"/>
        </w:numPr>
        <w:jc w:val="both"/>
        <w:rPr>
          <w:lang w:val="sr-Cyrl-CS"/>
        </w:rPr>
      </w:pPr>
      <w:r w:rsidRPr="00132646">
        <w:rPr>
          <w:lang w:val="sr-Cyrl-CS"/>
        </w:rPr>
        <w:t>о правима и дужностима из радног односа царинских службеника и намештеника;</w:t>
      </w:r>
    </w:p>
    <w:p w:rsidR="009F4D96" w:rsidRPr="00132646" w:rsidRDefault="009F4D96" w:rsidP="009F4D96">
      <w:pPr>
        <w:numPr>
          <w:ilvl w:val="0"/>
          <w:numId w:val="1"/>
        </w:numPr>
        <w:jc w:val="both"/>
        <w:rPr>
          <w:lang w:val="sr-Cyrl-CS"/>
        </w:rPr>
      </w:pPr>
      <w:r w:rsidRPr="00132646">
        <w:rPr>
          <w:lang w:val="sr-Cyrl-CS"/>
        </w:rPr>
        <w:t>о начину утврђивања дисциплинске одговорности царинских службеника (покретање и вођење дисциплинског поступка и изрицање дисциплинских мера);</w:t>
      </w:r>
    </w:p>
    <w:p w:rsidR="009F4D96" w:rsidRPr="00132646" w:rsidRDefault="009F4D96" w:rsidP="009F4D96">
      <w:pPr>
        <w:numPr>
          <w:ilvl w:val="0"/>
          <w:numId w:val="1"/>
        </w:numPr>
        <w:jc w:val="both"/>
        <w:rPr>
          <w:lang w:val="sr-Cyrl-CS"/>
        </w:rPr>
      </w:pPr>
      <w:r w:rsidRPr="00132646">
        <w:rPr>
          <w:lang w:val="sr-Cyrl-CS"/>
        </w:rPr>
        <w:t>Кодекс понашања царинских службеника;</w:t>
      </w:r>
    </w:p>
    <w:p w:rsidR="009F4D96" w:rsidRPr="00132646" w:rsidRDefault="009F4D96" w:rsidP="009F4D96">
      <w:pPr>
        <w:numPr>
          <w:ilvl w:val="0"/>
          <w:numId w:val="1"/>
        </w:numPr>
        <w:jc w:val="both"/>
        <w:rPr>
          <w:lang w:val="sr-Cyrl-CS"/>
        </w:rPr>
      </w:pPr>
      <w:r w:rsidRPr="00132646">
        <w:rPr>
          <w:lang w:val="sr-Cyrl-CS"/>
        </w:rPr>
        <w:t>о обрасцу службене легитимације, изгледу службене значке и службеног одела;</w:t>
      </w:r>
    </w:p>
    <w:p w:rsidR="009F4D96" w:rsidRPr="00132646" w:rsidRDefault="009F4D96" w:rsidP="009F4D96">
      <w:pPr>
        <w:numPr>
          <w:ilvl w:val="0"/>
          <w:numId w:val="1"/>
        </w:numPr>
        <w:jc w:val="both"/>
        <w:rPr>
          <w:lang w:val="sr-Cyrl-CS"/>
        </w:rPr>
      </w:pPr>
      <w:r w:rsidRPr="00132646">
        <w:rPr>
          <w:lang w:val="sr-Cyrl-CS"/>
        </w:rPr>
        <w:t>о програму царинског стручног испита, поступку стручног оспособљавања приправника и царинских службеника и начину полагања царинског стручног испита;</w:t>
      </w:r>
    </w:p>
    <w:p w:rsidR="009F4D96" w:rsidRPr="00132646" w:rsidRDefault="009F4D96" w:rsidP="009F4D96">
      <w:pPr>
        <w:numPr>
          <w:ilvl w:val="0"/>
          <w:numId w:val="1"/>
        </w:numPr>
        <w:jc w:val="both"/>
        <w:rPr>
          <w:lang w:val="sr-Cyrl-CS"/>
        </w:rPr>
      </w:pPr>
      <w:r w:rsidRPr="00132646">
        <w:rPr>
          <w:lang w:val="sr-Cyrl-CS"/>
        </w:rPr>
        <w:t>о условима и начину ношења оружја и муниције царинских службеника;</w:t>
      </w:r>
    </w:p>
    <w:p w:rsidR="009F4D96" w:rsidRPr="00132646" w:rsidRDefault="009F4D96" w:rsidP="009F4D96">
      <w:pPr>
        <w:numPr>
          <w:ilvl w:val="0"/>
          <w:numId w:val="1"/>
        </w:numPr>
        <w:jc w:val="both"/>
        <w:rPr>
          <w:lang w:val="sr-Cyrl-CS"/>
        </w:rPr>
      </w:pPr>
      <w:r w:rsidRPr="00132646">
        <w:rPr>
          <w:lang w:val="sr-Cyrl-CS"/>
        </w:rPr>
        <w:t>о начину вршења накнадне контроле;</w:t>
      </w:r>
    </w:p>
    <w:p w:rsidR="009F4D96" w:rsidRPr="00132646" w:rsidRDefault="009F4D96" w:rsidP="009F4D96">
      <w:pPr>
        <w:numPr>
          <w:ilvl w:val="0"/>
          <w:numId w:val="1"/>
        </w:numPr>
        <w:jc w:val="both"/>
        <w:rPr>
          <w:lang w:val="sr-Cyrl-CS"/>
        </w:rPr>
      </w:pPr>
      <w:r w:rsidRPr="00132646">
        <w:rPr>
          <w:lang w:val="sr-Cyrl-CS"/>
        </w:rPr>
        <w:t>о начину вршења унутрашње контроле;</w:t>
      </w:r>
    </w:p>
    <w:p w:rsidR="009F4D96" w:rsidRPr="00132646" w:rsidRDefault="009F4D96" w:rsidP="009F4D96">
      <w:pPr>
        <w:numPr>
          <w:ilvl w:val="0"/>
          <w:numId w:val="1"/>
        </w:numPr>
        <w:jc w:val="both"/>
        <w:rPr>
          <w:lang w:val="sr-Cyrl-CS"/>
        </w:rPr>
      </w:pPr>
      <w:r w:rsidRPr="00132646">
        <w:rPr>
          <w:lang w:val="sr-Cyrl-CS"/>
        </w:rPr>
        <w:t>о пословима који су неспојиви са службеном дужношћу и радом Управе царина</w:t>
      </w:r>
      <w:r>
        <w:rPr>
          <w:lang w:val="sr-Cyrl-CS"/>
        </w:rPr>
        <w:t>;</w:t>
      </w:r>
    </w:p>
    <w:p w:rsidR="009F4D96" w:rsidRPr="00132646" w:rsidRDefault="009F4D96" w:rsidP="009F4D96">
      <w:pPr>
        <w:numPr>
          <w:ilvl w:val="0"/>
          <w:numId w:val="1"/>
        </w:numPr>
        <w:jc w:val="both"/>
        <w:rPr>
          <w:lang w:val="sr-Cyrl-CS"/>
        </w:rPr>
      </w:pPr>
      <w:r w:rsidRPr="00132646">
        <w:rPr>
          <w:lang w:val="sr-Cyrl-CS"/>
        </w:rPr>
        <w:t>о начину обележавања Дана царинске службе.</w:t>
      </w:r>
    </w:p>
    <w:p w:rsidR="009F4D96" w:rsidRPr="00132646" w:rsidRDefault="009F4D96" w:rsidP="009F4D96">
      <w:pPr>
        <w:ind w:left="360"/>
        <w:jc w:val="both"/>
        <w:rPr>
          <w:lang w:val="sr-Cyrl-CS"/>
        </w:rPr>
      </w:pPr>
    </w:p>
    <w:p w:rsidR="009F4D96" w:rsidRPr="00132646" w:rsidRDefault="009F4D96" w:rsidP="009F4D96">
      <w:pPr>
        <w:ind w:firstLine="720"/>
        <w:jc w:val="both"/>
        <w:rPr>
          <w:lang w:val="sr-Cyrl-CS"/>
        </w:rPr>
      </w:pPr>
      <w:r w:rsidRPr="00132646">
        <w:rPr>
          <w:lang w:val="sr-Cyrl-CS"/>
        </w:rPr>
        <w:t>Осим доношења подзаконских аката Управа царина ће организовати обуке царинских службеника који ће свакодневно примењивати одредбе овог закона у пракси, како би се на једнообразан начин поступало у истим или сличним стварима.</w:t>
      </w:r>
    </w:p>
    <w:p w:rsidR="009F4D96" w:rsidRPr="00132646" w:rsidRDefault="009F4D96" w:rsidP="009F4D96">
      <w:pPr>
        <w:rPr>
          <w:lang w:val="sr-Cyrl-CS"/>
        </w:rPr>
      </w:pPr>
    </w:p>
    <w:p w:rsidR="00136480" w:rsidRDefault="00136480">
      <w:bookmarkStart w:id="0" w:name="_GoBack"/>
      <w:bookmarkEnd w:id="0"/>
    </w:p>
    <w:sectPr w:rsidR="00136480" w:rsidSect="009062EA">
      <w:headerReference w:type="default" r:id="rId7"/>
      <w:pgSz w:w="12240" w:h="15840"/>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268DE">
      <w:r>
        <w:separator/>
      </w:r>
    </w:p>
  </w:endnote>
  <w:endnote w:type="continuationSeparator" w:id="0">
    <w:p w:rsidR="00000000" w:rsidRDefault="00626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268DE">
      <w:r>
        <w:separator/>
      </w:r>
    </w:p>
  </w:footnote>
  <w:footnote w:type="continuationSeparator" w:id="0">
    <w:p w:rsidR="00000000" w:rsidRDefault="00626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5410373"/>
      <w:docPartObj>
        <w:docPartGallery w:val="Page Numbers (Top of Page)"/>
        <w:docPartUnique/>
      </w:docPartObj>
    </w:sdtPr>
    <w:sdtEndPr>
      <w:rPr>
        <w:noProof/>
      </w:rPr>
    </w:sdtEndPr>
    <w:sdtContent>
      <w:p w:rsidR="00AB3C6F" w:rsidRDefault="00D65585">
        <w:pPr>
          <w:pStyle w:val="Header"/>
          <w:jc w:val="center"/>
        </w:pPr>
        <w:r>
          <w:fldChar w:fldCharType="begin"/>
        </w:r>
        <w:r>
          <w:instrText xml:space="preserve"> PAGE   \* MERGEFORMAT </w:instrText>
        </w:r>
        <w:r>
          <w:fldChar w:fldCharType="separate"/>
        </w:r>
        <w:r w:rsidR="006268DE">
          <w:rPr>
            <w:noProof/>
          </w:rPr>
          <w:t>8</w:t>
        </w:r>
        <w:r>
          <w:rPr>
            <w:noProof/>
          </w:rPr>
          <w:fldChar w:fldCharType="end"/>
        </w:r>
      </w:p>
    </w:sdtContent>
  </w:sdt>
  <w:p w:rsidR="00AB3C6F" w:rsidRDefault="006268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24296"/>
    <w:multiLevelType w:val="hybridMultilevel"/>
    <w:tmpl w:val="90745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D685B"/>
    <w:multiLevelType w:val="hybridMultilevel"/>
    <w:tmpl w:val="54C2F67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C574397"/>
    <w:multiLevelType w:val="hybridMultilevel"/>
    <w:tmpl w:val="5B180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2E2038"/>
    <w:multiLevelType w:val="hybridMultilevel"/>
    <w:tmpl w:val="72F82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BD60AC"/>
    <w:multiLevelType w:val="hybridMultilevel"/>
    <w:tmpl w:val="C5BC6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CB4"/>
    <w:rsid w:val="000901A1"/>
    <w:rsid w:val="0010188D"/>
    <w:rsid w:val="0010778F"/>
    <w:rsid w:val="00136480"/>
    <w:rsid w:val="00175037"/>
    <w:rsid w:val="001C7152"/>
    <w:rsid w:val="00220518"/>
    <w:rsid w:val="00325E6F"/>
    <w:rsid w:val="00383EFD"/>
    <w:rsid w:val="003F0D17"/>
    <w:rsid w:val="004251E8"/>
    <w:rsid w:val="004B3345"/>
    <w:rsid w:val="006268DE"/>
    <w:rsid w:val="00915C45"/>
    <w:rsid w:val="009E01A4"/>
    <w:rsid w:val="009F4D96"/>
    <w:rsid w:val="00A06A95"/>
    <w:rsid w:val="00A82B08"/>
    <w:rsid w:val="00B64CB4"/>
    <w:rsid w:val="00CE3D3A"/>
    <w:rsid w:val="00D65585"/>
    <w:rsid w:val="00D8036C"/>
    <w:rsid w:val="00DA318A"/>
    <w:rsid w:val="00DA69FD"/>
    <w:rsid w:val="00F66F60"/>
    <w:rsid w:val="00FB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14446C-5D58-414A-AEEB-45C2D209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D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D96"/>
    <w:pPr>
      <w:ind w:left="720"/>
      <w:contextualSpacing/>
    </w:pPr>
  </w:style>
  <w:style w:type="paragraph" w:styleId="Header">
    <w:name w:val="header"/>
    <w:basedOn w:val="Normal"/>
    <w:link w:val="HeaderChar"/>
    <w:uiPriority w:val="99"/>
    <w:unhideWhenUsed/>
    <w:rsid w:val="009F4D96"/>
    <w:pPr>
      <w:tabs>
        <w:tab w:val="center" w:pos="4513"/>
        <w:tab w:val="right" w:pos="9026"/>
      </w:tabs>
    </w:pPr>
  </w:style>
  <w:style w:type="character" w:customStyle="1" w:styleId="HeaderChar">
    <w:name w:val="Header Char"/>
    <w:basedOn w:val="DefaultParagraphFont"/>
    <w:link w:val="Header"/>
    <w:uiPriority w:val="99"/>
    <w:rsid w:val="009F4D9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2963</Words>
  <Characters>16914</Characters>
  <Application>Microsoft Office Word</Application>
  <DocSecurity>0</DocSecurity>
  <Lines>140</Lines>
  <Paragraphs>39</Paragraphs>
  <ScaleCrop>false</ScaleCrop>
  <Company/>
  <LinksUpToDate>false</LinksUpToDate>
  <CharactersWithSpaces>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4</cp:revision>
  <dcterms:created xsi:type="dcterms:W3CDTF">2018-11-21T08:46:00Z</dcterms:created>
  <dcterms:modified xsi:type="dcterms:W3CDTF">2018-11-21T08:47:00Z</dcterms:modified>
</cp:coreProperties>
</file>