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5EF" w:rsidRPr="004E709E" w:rsidRDefault="003865EF" w:rsidP="003865EF">
      <w:pPr>
        <w:jc w:val="center"/>
        <w:rPr>
          <w:lang w:val="sr-Cyrl-RS"/>
        </w:rPr>
      </w:pPr>
      <w:r w:rsidRPr="004E709E">
        <w:rPr>
          <w:lang w:val="sr-Cyrl-RS"/>
        </w:rPr>
        <w:t>О Б Р А З Л О Ж Е Њ Е</w:t>
      </w:r>
    </w:p>
    <w:p w:rsidR="003865EF" w:rsidRPr="004E709E" w:rsidRDefault="003865EF" w:rsidP="003865EF">
      <w:pPr>
        <w:jc w:val="center"/>
        <w:rPr>
          <w:lang w:val="sr-Cyrl-RS"/>
        </w:rPr>
      </w:pPr>
    </w:p>
    <w:p w:rsidR="003865EF" w:rsidRPr="004E709E" w:rsidRDefault="003865EF" w:rsidP="003865EF">
      <w:pPr>
        <w:jc w:val="center"/>
        <w:rPr>
          <w:lang w:val="sr-Cyrl-RS"/>
        </w:rPr>
      </w:pPr>
    </w:p>
    <w:p w:rsidR="003865EF" w:rsidRPr="004E709E" w:rsidRDefault="003865EF" w:rsidP="003865EF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E709E">
        <w:rPr>
          <w:rFonts w:ascii="Times New Roman" w:hAnsi="Times New Roman"/>
          <w:sz w:val="24"/>
          <w:szCs w:val="24"/>
          <w:lang w:val="en-US"/>
        </w:rPr>
        <w:tab/>
      </w:r>
      <w:r w:rsidRPr="004E709E">
        <w:rPr>
          <w:rFonts w:ascii="Times New Roman" w:hAnsi="Times New Roman"/>
          <w:sz w:val="24"/>
          <w:szCs w:val="24"/>
          <w:lang w:val="sr-Cyrl-RS"/>
        </w:rPr>
        <w:t xml:space="preserve">I. </w:t>
      </w:r>
      <w:r w:rsidR="004E709E" w:rsidRPr="004E709E">
        <w:rPr>
          <w:rFonts w:ascii="Times New Roman" w:hAnsi="Times New Roman"/>
          <w:sz w:val="24"/>
          <w:szCs w:val="24"/>
          <w:lang w:val="sr-Cyrl-RS"/>
        </w:rPr>
        <w:t>УСТАВНИ</w:t>
      </w:r>
      <w:r w:rsidRPr="004E709E">
        <w:rPr>
          <w:rFonts w:ascii="Times New Roman" w:hAnsi="Times New Roman"/>
          <w:sz w:val="24"/>
          <w:szCs w:val="24"/>
          <w:lang w:val="sr-Cyrl-RS"/>
        </w:rPr>
        <w:t xml:space="preserve"> ОСНОВ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4E709E" w:rsidP="004E709E">
      <w:pPr>
        <w:ind w:firstLine="720"/>
      </w:pPr>
      <w:r w:rsidRPr="004E709E">
        <w:rPr>
          <w:lang w:val="sr-Cyrl-RS"/>
        </w:rPr>
        <w:t>Уставни</w:t>
      </w:r>
      <w:r w:rsidR="003865EF" w:rsidRPr="004E709E">
        <w:rPr>
          <w:lang w:val="sr-Cyrl-RS"/>
        </w:rPr>
        <w:t xml:space="preserve"> основ за доношење Закона о изменама и допунама Закона о основном 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 и бриге о деци. </w:t>
      </w:r>
    </w:p>
    <w:p w:rsidR="003865EF" w:rsidRPr="004E709E" w:rsidRDefault="003865EF" w:rsidP="003865EF">
      <w:pPr>
        <w:ind w:firstLine="1442"/>
      </w:pPr>
    </w:p>
    <w:p w:rsidR="003865EF" w:rsidRPr="004E709E" w:rsidRDefault="003865EF" w:rsidP="003865EF">
      <w:pPr>
        <w:ind w:firstLine="1442"/>
      </w:pPr>
    </w:p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>II. РАЗЛОЗИ ЗА ДОНОШЕЊЕ ЗАКОНА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4E709E">
      <w:pPr>
        <w:ind w:firstLine="720"/>
        <w:rPr>
          <w:lang w:val="sr-Cyrl-RS"/>
        </w:rPr>
      </w:pPr>
      <w:r w:rsidRPr="004E709E">
        <w:rPr>
          <w:lang w:val="sr-Cyrl-RS"/>
        </w:rPr>
        <w:t xml:space="preserve">Закон о изменама и допунама Закона о основном образовању и васпитању (у даљем тексту: Закон), који је ступио </w:t>
      </w:r>
      <w:r w:rsidRPr="004E709E">
        <w:rPr>
          <w:color w:val="111111"/>
          <w:shd w:val="clear" w:color="auto" w:fill="F8F8F8"/>
        </w:rPr>
        <w:t>на снагу осмог дана од дана објављивања у „Службеном гласнику Републике Србије”, односно 18. новембра 2017. године</w:t>
      </w:r>
      <w:r w:rsidRPr="004E709E">
        <w:rPr>
          <w:color w:val="111111"/>
          <w:shd w:val="clear" w:color="auto" w:fill="F8F8F8"/>
          <w:lang w:val="sr-Cyrl-RS"/>
        </w:rPr>
        <w:t>,</w:t>
      </w:r>
      <w:r w:rsidRPr="004E709E">
        <w:rPr>
          <w:lang w:val="sr-Cyrl-RS"/>
        </w:rPr>
        <w:t xml:space="preserve"> допринео је унапређивању примене појединих законских решења у циљу обезбеђивања и унапређивања квалитета, доступности и праведности основног образовања и васпитања. </w:t>
      </w:r>
    </w:p>
    <w:p w:rsidR="003865EF" w:rsidRPr="004E709E" w:rsidRDefault="003865EF" w:rsidP="004E709E">
      <w:pPr>
        <w:ind w:firstLine="720"/>
        <w:rPr>
          <w:lang w:val="sr-Cyrl-RS"/>
        </w:rPr>
      </w:pPr>
      <w:r w:rsidRPr="004E709E">
        <w:rPr>
          <w:lang w:val="sr-Cyrl-RS"/>
        </w:rPr>
        <w:t xml:space="preserve">С обзиром на то да је у поступку доношења Закон о изменама и допунама Закона о основама система образовања и васпитања, којим се унапређују поједина решења у области предшколског и основног образовања и васпитања, указала се потреба да се у Закону </w:t>
      </w:r>
      <w:r w:rsidR="004E709E" w:rsidRPr="004E709E">
        <w:rPr>
          <w:lang w:val="sr-Cyrl-RS"/>
        </w:rPr>
        <w:t xml:space="preserve">о </w:t>
      </w:r>
      <w:r w:rsidRPr="004E709E">
        <w:rPr>
          <w:lang w:val="sr-Cyrl-RS"/>
        </w:rPr>
        <w:t xml:space="preserve">основном образовању и васпитању изврше одговарајуће измене и допуне у циљу усаглашавања са одредбама закона којим се уређују основе система образовања и васпитања. </w:t>
      </w:r>
    </w:p>
    <w:p w:rsidR="003865EF" w:rsidRPr="004E709E" w:rsidRDefault="003865EF" w:rsidP="003865EF">
      <w:pPr>
        <w:jc w:val="center"/>
      </w:pPr>
    </w:p>
    <w:p w:rsidR="003865EF" w:rsidRPr="004E709E" w:rsidRDefault="003865EF" w:rsidP="003865EF">
      <w:pPr>
        <w:jc w:val="center"/>
      </w:pPr>
    </w:p>
    <w:p w:rsidR="003865EF" w:rsidRPr="004E709E" w:rsidRDefault="003865EF" w:rsidP="003865EF">
      <w:r w:rsidRPr="004E709E">
        <w:tab/>
      </w:r>
      <w:r w:rsidRPr="004E709E">
        <w:rPr>
          <w:lang w:val="sr-Cyrl-RS"/>
        </w:rPr>
        <w:t>III. ОБЈАШЊЕЊЕ ОСНОВНИХ ПРАВНИХ ИНСТИТУТА</w:t>
      </w:r>
      <w:r w:rsidRPr="004E709E">
        <w:t xml:space="preserve"> </w:t>
      </w:r>
    </w:p>
    <w:p w:rsidR="003865EF" w:rsidRPr="004E709E" w:rsidRDefault="003865EF" w:rsidP="003865EF">
      <w:pPr>
        <w:rPr>
          <w:lang w:val="sr-Cyrl-RS"/>
        </w:rPr>
      </w:pPr>
      <w:r w:rsidRPr="004E709E">
        <w:tab/>
        <w:t xml:space="preserve">       </w:t>
      </w:r>
      <w:r w:rsidRPr="004E709E">
        <w:rPr>
          <w:lang w:val="sr-Cyrl-RS"/>
        </w:rPr>
        <w:t>И ПОЈЕДИНАЧНИХ РЕШЕЊА</w:t>
      </w:r>
    </w:p>
    <w:p w:rsidR="003865EF" w:rsidRPr="004E709E" w:rsidRDefault="003865EF" w:rsidP="003865EF">
      <w:pPr>
        <w:jc w:val="center"/>
        <w:rPr>
          <w:lang w:val="sr-Cyrl-RS"/>
        </w:rPr>
      </w:pPr>
    </w:p>
    <w:p w:rsidR="003865EF" w:rsidRPr="004E709E" w:rsidRDefault="004E709E" w:rsidP="004E709E">
      <w:pPr>
        <w:pStyle w:val="Podnaslov2"/>
        <w:tabs>
          <w:tab w:val="clear" w:pos="1080"/>
          <w:tab w:val="left" w:pos="720"/>
        </w:tabs>
        <w:spacing w:before="0" w:after="0"/>
        <w:ind w:left="0" w:right="0"/>
        <w:jc w:val="both"/>
        <w:rPr>
          <w:rFonts w:ascii="Times New Roman" w:hAnsi="Times New Roman"/>
          <w:b w:val="0"/>
          <w:i w:val="0"/>
          <w:sz w:val="24"/>
          <w:szCs w:val="24"/>
          <w:lang w:val="sr-Cyrl-RS"/>
        </w:rPr>
      </w:pPr>
      <w:r>
        <w:rPr>
          <w:rFonts w:ascii="Times New Roman" w:hAnsi="Times New Roman"/>
          <w:b w:val="0"/>
          <w:i w:val="0"/>
          <w:sz w:val="24"/>
          <w:szCs w:val="24"/>
          <w:lang w:val="sr-Cyrl-RS"/>
        </w:rPr>
        <w:tab/>
      </w:r>
      <w:r w:rsidR="003865EF" w:rsidRPr="004E709E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Чланом 1. </w:t>
      </w:r>
      <w:r w:rsidR="00585AB2" w:rsidRPr="004E709E">
        <w:rPr>
          <w:rFonts w:ascii="Times New Roman" w:hAnsi="Times New Roman"/>
          <w:b w:val="0"/>
          <w:i w:val="0"/>
          <w:sz w:val="24"/>
          <w:szCs w:val="24"/>
          <w:lang w:val="sr-Cyrl-RS"/>
        </w:rPr>
        <w:t>Предлога</w:t>
      </w:r>
      <w:r w:rsidR="003865EF" w:rsidRPr="004E709E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закона о изменама и допунама Закона о основном образовању и васпитању (у даљем тексту: </w:t>
      </w:r>
      <w:r w:rsidR="00585AB2" w:rsidRPr="004E709E">
        <w:rPr>
          <w:rFonts w:ascii="Times New Roman" w:hAnsi="Times New Roman"/>
          <w:b w:val="0"/>
          <w:i w:val="0"/>
          <w:sz w:val="24"/>
          <w:szCs w:val="24"/>
          <w:lang w:val="sr-Cyrl-RS"/>
        </w:rPr>
        <w:t>Предлог</w:t>
      </w:r>
      <w:r w:rsidR="003865EF" w:rsidRPr="004E709E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закона) извршена је измена члана 61. Закона којим се прописује успех ученика и оцена, тако што је, између осталог, прецизирано да се изборни програм други страни језик оцењује бројчано и улази у општи успех ученика, у циљу усклађивања са новим Законом о изменама и допунама Закона о основама система образовања и васпитања. </w:t>
      </w:r>
    </w:p>
    <w:p w:rsidR="003865EF" w:rsidRPr="004E709E" w:rsidRDefault="003865EF" w:rsidP="003865EF">
      <w:pPr>
        <w:pStyle w:val="Podnaslov2"/>
        <w:spacing w:before="0" w:after="0"/>
        <w:ind w:left="0" w:right="0" w:firstLine="1440"/>
        <w:jc w:val="both"/>
        <w:rPr>
          <w:rFonts w:ascii="Times New Roman" w:hAnsi="Times New Roman"/>
          <w:b w:val="0"/>
          <w:i w:val="0"/>
          <w:sz w:val="24"/>
          <w:szCs w:val="24"/>
          <w:lang w:val="sr-Cyrl-RS"/>
        </w:rPr>
      </w:pPr>
    </w:p>
    <w:p w:rsidR="003865EF" w:rsidRPr="004E709E" w:rsidRDefault="003865EF" w:rsidP="003865EF">
      <w:pPr>
        <w:spacing w:after="45"/>
        <w:rPr>
          <w:color w:val="333333"/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2. </w:t>
      </w:r>
      <w:r w:rsidR="00585AB2" w:rsidRPr="004E709E">
        <w:rPr>
          <w:lang w:val="sr-Cyrl-RS"/>
        </w:rPr>
        <w:t>Предлога</w:t>
      </w:r>
      <w:r w:rsidRPr="004E709E">
        <w:rPr>
          <w:lang w:val="sr-Cyrl-RS"/>
        </w:rPr>
        <w:t xml:space="preserve"> закона извршена је измена члана 62. Закона којим се прописује општи успех ученика у циљу усклађивања са новим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spacing w:after="45"/>
        <w:rPr>
          <w:color w:val="333333"/>
          <w:lang w:val="sr-Cyrl-RS"/>
        </w:rPr>
      </w:pPr>
    </w:p>
    <w:p w:rsidR="003865EF" w:rsidRPr="004E709E" w:rsidRDefault="004E709E" w:rsidP="004E709E">
      <w:pPr>
        <w:tabs>
          <w:tab w:val="left" w:pos="720"/>
        </w:tabs>
        <w:rPr>
          <w:lang w:val="sr-Cyrl-RS"/>
        </w:rPr>
      </w:pPr>
      <w:r>
        <w:tab/>
      </w:r>
      <w:r w:rsidR="003865EF" w:rsidRPr="004E709E">
        <w:rPr>
          <w:lang w:val="sr-Cyrl-RS"/>
        </w:rPr>
        <w:t xml:space="preserve">Чланом 3. </w:t>
      </w:r>
      <w:r w:rsidR="00585AB2" w:rsidRPr="004E709E">
        <w:rPr>
          <w:lang w:val="sr-Cyrl-RS"/>
        </w:rPr>
        <w:t>Предлога</w:t>
      </w:r>
      <w:r w:rsidR="003865EF" w:rsidRPr="004E709E">
        <w:rPr>
          <w:lang w:val="sr-Cyrl-RS"/>
        </w:rPr>
        <w:t xml:space="preserve"> закона извршена је измена члана 63. Закона којим се прописује оцењивање владања ученика у циљу усклађивања са новим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tabs>
          <w:tab w:val="left" w:pos="1440"/>
        </w:tabs>
        <w:rPr>
          <w:bCs/>
        </w:rPr>
      </w:pPr>
    </w:p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4. </w:t>
      </w:r>
      <w:r w:rsidR="00585AB2" w:rsidRPr="004E709E">
        <w:rPr>
          <w:lang w:val="sr-Cyrl-RS"/>
        </w:rPr>
        <w:t>Предлога</w:t>
      </w:r>
      <w:r w:rsidRPr="004E709E">
        <w:rPr>
          <w:lang w:val="sr-Cyrl-RS"/>
        </w:rPr>
        <w:t xml:space="preserve"> закона, извршена је измена </w:t>
      </w:r>
      <w:r w:rsidRPr="004E709E">
        <w:t>члан</w:t>
      </w:r>
      <w:r w:rsidRPr="004E709E">
        <w:rPr>
          <w:lang w:val="sr-Cyrl-RS"/>
        </w:rPr>
        <w:t>а 71</w:t>
      </w:r>
      <w:r w:rsidRPr="004E709E">
        <w:t xml:space="preserve">. </w:t>
      </w:r>
      <w:r w:rsidRPr="004E709E">
        <w:rPr>
          <w:lang w:val="sr-Cyrl-RS"/>
        </w:rPr>
        <w:t>Закона којим се прописује разредни испит, тако што су ближе уређени услови под којима ученик полаже разредни испит из обавезног предмета, изборног програма и активности, у циљу усклађивања са новим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rPr>
          <w:lang w:val="sr-Cyrl-RS"/>
        </w:rPr>
      </w:pPr>
      <w:r w:rsidRPr="004E709E">
        <w:lastRenderedPageBreak/>
        <w:tab/>
      </w:r>
      <w:r w:rsidRPr="004E709E">
        <w:rPr>
          <w:lang w:val="sr-Cyrl-RS"/>
        </w:rPr>
        <w:t xml:space="preserve">Чланом </w:t>
      </w:r>
      <w:r w:rsidRPr="004E709E">
        <w:rPr>
          <w:caps/>
          <w:lang w:val="sr-Cyrl-RS"/>
        </w:rPr>
        <w:t>5.</w:t>
      </w:r>
      <w:r w:rsidRPr="004E709E">
        <w:rPr>
          <w:lang w:val="sr-Cyrl-RS"/>
        </w:rPr>
        <w:t xml:space="preserve"> </w:t>
      </w:r>
      <w:r w:rsidR="00585AB2" w:rsidRPr="004E709E">
        <w:rPr>
          <w:lang w:val="sr-Cyrl-RS"/>
        </w:rPr>
        <w:t>Предлога</w:t>
      </w:r>
      <w:r w:rsidRPr="004E709E">
        <w:rPr>
          <w:lang w:val="sr-Cyrl-RS"/>
        </w:rPr>
        <w:t xml:space="preserve"> закона извршена је измена члана 72. Закона којим се прописује поправни испит, тако што је додато да поред ученика од четвртог до седмог разреда поправни испит полаже и ученик од другог до завршног разреда основног музичког и балетског образовања и васпитања који на крају другог полугодишта има до две недовољне закључне бројчане оцене, као и да ученик од другог до завршног разреда основног музичког и балетског образовања и васпитања полаже поправни испит у августовском испитном року, у циљу усклађивања са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r w:rsidRPr="004E709E">
        <w:tab/>
      </w:r>
      <w:r w:rsidRPr="004E709E">
        <w:rPr>
          <w:lang w:val="sr-Cyrl-RS"/>
        </w:rPr>
        <w:t xml:space="preserve">Чланом 6. </w:t>
      </w:r>
      <w:r w:rsidR="00585AB2" w:rsidRPr="004E709E">
        <w:rPr>
          <w:lang w:val="sr-Cyrl-RS"/>
        </w:rPr>
        <w:t>Предлога</w:t>
      </w:r>
      <w:r w:rsidRPr="004E709E">
        <w:rPr>
          <w:lang w:val="sr-Cyrl-RS"/>
        </w:rPr>
        <w:t xml:space="preserve"> закона извршена је измена члана 87. Закона којим се прописује вођење евиденције у циљу усклађивања са Законом о изменама и допунама Закона о основама система образовања и васпитања.</w:t>
      </w:r>
    </w:p>
    <w:p w:rsidR="003865EF" w:rsidRPr="004E709E" w:rsidRDefault="003865EF" w:rsidP="003865EF"/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7. </w:t>
      </w:r>
      <w:r w:rsidR="00585AB2" w:rsidRPr="004E709E">
        <w:rPr>
          <w:lang w:val="sr-Cyrl-RS"/>
        </w:rPr>
        <w:t>Предлога</w:t>
      </w:r>
      <w:r w:rsidRPr="004E709E">
        <w:rPr>
          <w:lang w:val="sr-Cyrl-RS"/>
        </w:rPr>
        <w:t xml:space="preserve"> закона извршена је измена члана 82. Закона којим се прописује евиденција о успеху ученика у циљу усклађивања са новим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8. </w:t>
      </w:r>
      <w:r w:rsidR="00585AB2" w:rsidRPr="004E709E">
        <w:rPr>
          <w:lang w:val="sr-Cyrl-RS"/>
        </w:rPr>
        <w:t xml:space="preserve">Предлога </w:t>
      </w:r>
      <w:r w:rsidRPr="004E709E">
        <w:rPr>
          <w:lang w:val="sr-Cyrl-RS"/>
        </w:rPr>
        <w:t>закона извршена је измена члана 84. Закона којим се прописује евиденција о образовно-васпитном раду у циљу усклађивања са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9. </w:t>
      </w:r>
      <w:r w:rsidR="00585AB2" w:rsidRPr="004E709E">
        <w:rPr>
          <w:lang w:val="sr-Cyrl-RS"/>
        </w:rPr>
        <w:t xml:space="preserve">Предлога </w:t>
      </w:r>
      <w:r w:rsidRPr="004E709E">
        <w:rPr>
          <w:lang w:val="sr-Cyrl-RS"/>
        </w:rPr>
        <w:t>закона извршена је измена члана 87. Закона којим се прописује вођење евиденције у циљу усклађивања са новим Законом о изменама и допунама Закона о основама система образовања и васпитања.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</w:t>
      </w:r>
      <w:r w:rsidRPr="004E709E">
        <w:t>10</w:t>
      </w:r>
      <w:r w:rsidRPr="004E709E">
        <w:rPr>
          <w:lang w:val="sr-Cyrl-RS"/>
        </w:rPr>
        <w:t xml:space="preserve">. </w:t>
      </w:r>
      <w:r w:rsidR="00585AB2" w:rsidRPr="004E709E">
        <w:rPr>
          <w:lang w:val="sr-Cyrl-RS"/>
        </w:rPr>
        <w:t xml:space="preserve">Предлога </w:t>
      </w:r>
      <w:r w:rsidRPr="004E709E">
        <w:rPr>
          <w:lang w:val="sr-Cyrl-RS"/>
        </w:rPr>
        <w:t xml:space="preserve">закона додаје се нови члан 104а којим се прописује да се успех ученика петог разреда, који су у школској 2018/2019. години започели изучавање изборног програма други страни језик, оцењује бројчано почев од дана ступања на снагу овог закона, у циљу усклађивања са новим Законом о изменама и допунама Закона о основама система образовања и васпитања. Такође, прописано је да се закључна бројчана оцена овим ученицима на крају првог полугодишта утврђује на основу две бројчане оцене из наведеног програма, имајући у виду да је недељни фонд часова изборног програма други страни језик два часа, те да је прописани број оцена у току полугодишта четири оцене услов за извођење закључне оцене. Како предвиђене измене и допуне Закона ступају на снагу </w:t>
      </w:r>
      <w:r w:rsidR="004E709E" w:rsidRPr="004E709E">
        <w:rPr>
          <w:lang w:val="sr-Cyrl-RS"/>
        </w:rPr>
        <w:t>осмог</w:t>
      </w:r>
      <w:r w:rsidRPr="004E709E">
        <w:rPr>
          <w:lang w:val="sr-Cyrl-RS"/>
        </w:rPr>
        <w:t xml:space="preserve"> дана од дана објављивања у „Службеном гласнику Републике Србије</w:t>
      </w:r>
      <w:r w:rsidR="004E709E" w:rsidRPr="004E709E">
        <w:rPr>
          <w:lang w:val="ru-RU"/>
        </w:rPr>
        <w:t>”</w:t>
      </w:r>
      <w:r w:rsidRPr="004E709E">
        <w:rPr>
          <w:lang w:val="sr-Cyrl-RS"/>
        </w:rPr>
        <w:t>, када је до краја полугодишта остало значајно мање времена у којем наставници имају прилику да ученике оцене, било је потребно предвидети могућност да се закључна оцена изведе на основу две, уместо на основу четири оцене.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rPr>
          <w:lang w:val="sr-Cyrl-RS"/>
        </w:rPr>
      </w:pPr>
      <w:r w:rsidRPr="004E709E">
        <w:tab/>
      </w:r>
      <w:r w:rsidRPr="004E709E">
        <w:rPr>
          <w:lang w:val="sr-Cyrl-RS"/>
        </w:rPr>
        <w:t xml:space="preserve">Чланом </w:t>
      </w:r>
      <w:r w:rsidRPr="004E709E">
        <w:t>11</w:t>
      </w:r>
      <w:r w:rsidRPr="004E709E">
        <w:rPr>
          <w:lang w:val="sr-Cyrl-RS"/>
        </w:rPr>
        <w:t xml:space="preserve">. </w:t>
      </w:r>
      <w:r w:rsidR="00585AB2" w:rsidRPr="004E709E">
        <w:rPr>
          <w:lang w:val="sr-Cyrl-RS"/>
        </w:rPr>
        <w:t xml:space="preserve">Предлога </w:t>
      </w:r>
      <w:r w:rsidRPr="004E709E">
        <w:rPr>
          <w:lang w:val="sr-Cyrl-RS"/>
        </w:rPr>
        <w:t>закона прописани су рокови за доношење подзаконских аката и важење подзаконских аката донетих до ступања на снагу овог закона.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ind w:firstLine="720"/>
      </w:pPr>
      <w:r w:rsidRPr="004E709E">
        <w:rPr>
          <w:lang w:val="sr-Cyrl-RS"/>
        </w:rPr>
        <w:t xml:space="preserve">Чланом </w:t>
      </w:r>
      <w:r w:rsidRPr="004E709E">
        <w:t>12</w:t>
      </w:r>
      <w:r w:rsidRPr="004E709E">
        <w:rPr>
          <w:lang w:val="sr-Cyrl-RS"/>
        </w:rPr>
        <w:t xml:space="preserve">. </w:t>
      </w:r>
      <w:r w:rsidR="00585AB2" w:rsidRPr="004E709E">
        <w:rPr>
          <w:lang w:val="sr-Cyrl-RS"/>
        </w:rPr>
        <w:t xml:space="preserve">Предлога </w:t>
      </w:r>
      <w:r w:rsidRPr="004E709E">
        <w:rPr>
          <w:lang w:val="sr-Cyrl-RS"/>
        </w:rPr>
        <w:t>закона прописано је ступање на снагу Закона осмог дана од дана објављивања у „Службеном гласнику Републике Србије</w:t>
      </w:r>
      <w:r w:rsidR="004E709E" w:rsidRPr="004E709E">
        <w:rPr>
          <w:lang w:val="ru-RU"/>
        </w:rPr>
        <w:t>”</w:t>
      </w:r>
      <w:r w:rsidRPr="004E709E">
        <w:rPr>
          <w:lang w:val="sr-Cyrl-RS"/>
        </w:rPr>
        <w:t>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pStyle w:val="Naslov1"/>
        <w:spacing w:before="0" w:after="0"/>
        <w:ind w:left="0" w:right="0"/>
        <w:jc w:val="both"/>
        <w:rPr>
          <w:rFonts w:ascii="Times New Roman" w:hAnsi="Times New Roman"/>
          <w:b w:val="0"/>
          <w:caps w:val="0"/>
          <w:szCs w:val="24"/>
          <w:lang w:val="sr-Cyrl-RS"/>
        </w:rPr>
      </w:pPr>
    </w:p>
    <w:p w:rsidR="003865EF" w:rsidRPr="004E709E" w:rsidRDefault="003865EF" w:rsidP="003865EF">
      <w:r w:rsidRPr="004E709E">
        <w:tab/>
      </w:r>
      <w:r w:rsidRPr="004E709E">
        <w:rPr>
          <w:lang w:val="sr-Cyrl-CS"/>
        </w:rPr>
        <w:t>IV. ПРОЦЕНА ФИНАНСИЈСКИХ СРЕДСТАВА</w:t>
      </w:r>
    </w:p>
    <w:p w:rsidR="003865EF" w:rsidRPr="004E709E" w:rsidRDefault="003865EF" w:rsidP="003865EF">
      <w:pPr>
        <w:rPr>
          <w:lang w:val="sr-Cyrl-CS"/>
        </w:rPr>
      </w:pPr>
      <w:r w:rsidRPr="004E709E">
        <w:tab/>
        <w:t xml:space="preserve">       </w:t>
      </w:r>
      <w:r w:rsidRPr="004E709E">
        <w:rPr>
          <w:lang w:val="sr-Cyrl-CS"/>
        </w:rPr>
        <w:t>ПОТРЕБНИХ ЗА СПРОВОЂЕЊЕ ЗАКОНА</w:t>
      </w:r>
    </w:p>
    <w:p w:rsidR="003865EF" w:rsidRPr="004E709E" w:rsidRDefault="003865EF" w:rsidP="003865EF">
      <w:pPr>
        <w:rPr>
          <w:lang w:val="sr-Cyrl-CS"/>
        </w:rPr>
      </w:pPr>
    </w:p>
    <w:p w:rsidR="003865EF" w:rsidRPr="004E709E" w:rsidRDefault="003865EF" w:rsidP="004E709E">
      <w:pPr>
        <w:ind w:firstLine="720"/>
        <w:rPr>
          <w:lang w:val="sr-Cyrl-CS"/>
        </w:rPr>
      </w:pPr>
      <w:r w:rsidRPr="004E709E">
        <w:rPr>
          <w:lang w:val="sr-Cyrl-CS"/>
        </w:rPr>
        <w:t xml:space="preserve">За спровођење </w:t>
      </w:r>
      <w:r w:rsidR="004E709E" w:rsidRPr="004E709E">
        <w:rPr>
          <w:lang w:val="sr-Cyrl-CS"/>
        </w:rPr>
        <w:t>З</w:t>
      </w:r>
      <w:r w:rsidRPr="004E709E">
        <w:rPr>
          <w:lang w:val="sr-Cyrl-CS"/>
        </w:rPr>
        <w:t xml:space="preserve">акона нису потребна средства у буџету Републике Србије. </w:t>
      </w:r>
    </w:p>
    <w:p w:rsidR="003865EF" w:rsidRPr="004E709E" w:rsidRDefault="003865EF" w:rsidP="003865EF">
      <w:pPr>
        <w:ind w:firstLine="1440"/>
      </w:pPr>
    </w:p>
    <w:p w:rsidR="003865EF" w:rsidRPr="004E709E" w:rsidRDefault="003865EF" w:rsidP="003865EF">
      <w:pPr>
        <w:ind w:firstLine="1440"/>
      </w:pPr>
    </w:p>
    <w:p w:rsidR="003865EF" w:rsidRPr="004E709E" w:rsidRDefault="003865EF" w:rsidP="003865EF">
      <w:pPr>
        <w:rPr>
          <w:lang w:val="sr-Cyrl-CS"/>
        </w:rPr>
      </w:pPr>
      <w:r w:rsidRPr="004E709E">
        <w:tab/>
      </w:r>
      <w:r w:rsidRPr="004E709E">
        <w:rPr>
          <w:lang w:val="sr-Cyrl-CS"/>
        </w:rPr>
        <w:t>V. АНАЛИЗА ЕФЕКАТА ЗАКОНА</w:t>
      </w:r>
    </w:p>
    <w:p w:rsidR="003865EF" w:rsidRPr="004E709E" w:rsidRDefault="003865EF" w:rsidP="003865EF">
      <w:pPr>
        <w:rPr>
          <w:lang w:val="sr-Cyrl-CS"/>
        </w:rPr>
      </w:pPr>
    </w:p>
    <w:p w:rsidR="003865EF" w:rsidRPr="004E709E" w:rsidRDefault="003865EF" w:rsidP="004E709E">
      <w:pPr>
        <w:rPr>
          <w:lang w:eastAsia="sr-Cyrl-CS"/>
        </w:rPr>
      </w:pPr>
      <w:r w:rsidRPr="004E709E">
        <w:rPr>
          <w:rStyle w:val="FontStyle11"/>
          <w:rFonts w:ascii="Times New Roman" w:hAnsi="Times New Roman"/>
          <w:lang w:val="sr-Cyrl-CS" w:eastAsia="sr-Cyrl-CS"/>
        </w:rPr>
        <w:tab/>
      </w:r>
      <w:r w:rsidRPr="004E709E">
        <w:rPr>
          <w:rStyle w:val="FontStyle11"/>
          <w:rFonts w:ascii="Times New Roman" w:hAnsi="Times New Roman"/>
          <w:sz w:val="24"/>
          <w:szCs w:val="24"/>
          <w:lang w:val="sr-Cyrl-CS" w:eastAsia="sr-Cyrl-CS"/>
        </w:rPr>
        <w:t>У складу са одредбама члана 40. став 2. и члана 46. став 6. Пословника Владе</w:t>
      </w:r>
      <w:r w:rsidRPr="004E709E">
        <w:rPr>
          <w:rStyle w:val="FontStyle11"/>
          <w:rFonts w:ascii="Times New Roman" w:hAnsi="Times New Roman"/>
          <w:sz w:val="24"/>
          <w:szCs w:val="24"/>
          <w:lang w:eastAsia="sr-Cyrl-CS"/>
        </w:rPr>
        <w:t xml:space="preserve"> </w:t>
      </w:r>
      <w:r w:rsidR="004E709E" w:rsidRPr="004E709E">
        <w:rPr>
          <w:rStyle w:val="FontStyle11"/>
          <w:rFonts w:ascii="Times New Roman" w:hAnsi="Times New Roman"/>
          <w:sz w:val="24"/>
          <w:szCs w:val="24"/>
          <w:lang w:val="sr-Cyrl-RS" w:eastAsia="sr-Cyrl-CS"/>
        </w:rPr>
        <w:t>(</w:t>
      </w:r>
      <w:r w:rsidRPr="004E709E">
        <w:rPr>
          <w:rStyle w:val="FontStyle11"/>
          <w:rFonts w:ascii="Times New Roman" w:hAnsi="Times New Roman"/>
          <w:sz w:val="24"/>
          <w:szCs w:val="24"/>
          <w:lang w:eastAsia="sr-Cyrl-CS"/>
        </w:rPr>
        <w:t>„Службени гласник РС</w:t>
      </w:r>
      <w:r w:rsidRPr="004E709E">
        <w:rPr>
          <w:lang w:val="sr-Cyrl-CS"/>
        </w:rPr>
        <w:t>”</w:t>
      </w:r>
      <w:r w:rsidRPr="004E709E">
        <w:rPr>
          <w:rStyle w:val="FontStyle11"/>
          <w:rFonts w:ascii="Times New Roman" w:hAnsi="Times New Roman"/>
          <w:sz w:val="24"/>
          <w:szCs w:val="24"/>
          <w:lang w:eastAsia="sr-Cyrl-CS"/>
        </w:rPr>
        <w:t>, бр.</w:t>
      </w:r>
      <w:r w:rsidRPr="004E709E">
        <w:rPr>
          <w:rStyle w:val="FontStyle11"/>
          <w:rFonts w:ascii="Times New Roman" w:hAnsi="Times New Roman"/>
          <w:sz w:val="24"/>
          <w:szCs w:val="24"/>
          <w:lang w:val="sr-Cyrl-RS" w:eastAsia="sr-Cyrl-CS"/>
        </w:rPr>
        <w:t xml:space="preserve"> 61/06</w:t>
      </w:r>
      <w:r w:rsidR="004E709E" w:rsidRPr="004E709E">
        <w:rPr>
          <w:lang w:eastAsia="sr-Cyrl-CS"/>
        </w:rPr>
        <w:t xml:space="preserve"> –</w:t>
      </w:r>
      <w:r w:rsidRPr="004E709E">
        <w:rPr>
          <w:lang w:eastAsia="sr-Cyrl-CS"/>
        </w:rPr>
        <w:t xml:space="preserve"> пречишћен текст, </w:t>
      </w:r>
      <w:hyperlink r:id="rId6" w:tooltip="Odluka o izmenama i dopunama Poslovnika Vlade (18/07/2008)" w:history="1">
        <w:r w:rsidRPr="004E709E">
          <w:rPr>
            <w:rStyle w:val="Hyperlink"/>
            <w:color w:val="000000"/>
            <w:u w:val="none"/>
            <w:lang w:eastAsia="sr-Cyrl-CS"/>
          </w:rPr>
          <w:t>69/08</w:t>
        </w:r>
      </w:hyperlink>
      <w:r w:rsidRPr="004E709E">
        <w:rPr>
          <w:lang w:eastAsia="sr-Cyrl-CS"/>
        </w:rPr>
        <w:t xml:space="preserve">, </w:t>
      </w:r>
      <w:hyperlink r:id="rId7" w:tooltip="Odluka o izmenama i dopunama Poslovnika Vlade (28/10/2009)" w:history="1">
        <w:r w:rsidRPr="004E709E">
          <w:rPr>
            <w:rStyle w:val="Hyperlink"/>
            <w:color w:val="000000"/>
            <w:u w:val="none"/>
            <w:lang w:eastAsia="sr-Cyrl-CS"/>
          </w:rPr>
          <w:t>88/09</w:t>
        </w:r>
      </w:hyperlink>
      <w:r w:rsidRPr="004E709E">
        <w:rPr>
          <w:lang w:eastAsia="sr-Cyrl-CS"/>
        </w:rPr>
        <w:t xml:space="preserve">, </w:t>
      </w:r>
      <w:hyperlink r:id="rId8" w:tooltip="Odluka o izmenama i dopunama Poslovnika Vlade (18/05/2010)" w:history="1">
        <w:r w:rsidRPr="004E709E">
          <w:rPr>
            <w:rStyle w:val="Hyperlink"/>
            <w:color w:val="000000"/>
            <w:u w:val="none"/>
            <w:lang w:eastAsia="sr-Cyrl-CS"/>
          </w:rPr>
          <w:t>33/10</w:t>
        </w:r>
      </w:hyperlink>
      <w:r w:rsidRPr="004E709E">
        <w:rPr>
          <w:lang w:eastAsia="sr-Cyrl-CS"/>
        </w:rPr>
        <w:t xml:space="preserve">, </w:t>
      </w:r>
      <w:hyperlink r:id="rId9" w:tooltip="Odluka o izmenama i dopunama Poslovnika Vlade (24/09/2010)" w:history="1">
        <w:r w:rsidRPr="004E709E">
          <w:rPr>
            <w:rStyle w:val="Hyperlink"/>
            <w:color w:val="000000"/>
            <w:u w:val="none"/>
            <w:lang w:eastAsia="sr-Cyrl-CS"/>
          </w:rPr>
          <w:t>69/10</w:t>
        </w:r>
      </w:hyperlink>
      <w:r w:rsidRPr="004E709E">
        <w:rPr>
          <w:lang w:eastAsia="sr-Cyrl-CS"/>
        </w:rPr>
        <w:t xml:space="preserve">, </w:t>
      </w:r>
      <w:hyperlink r:id="rId10" w:tooltip="Odluka o izmeni i dopuni Poslovnika Vlade (25/03/2011)" w:history="1">
        <w:r w:rsidRPr="004E709E">
          <w:rPr>
            <w:rStyle w:val="Hyperlink"/>
            <w:color w:val="000000"/>
            <w:u w:val="none"/>
            <w:lang w:eastAsia="sr-Cyrl-CS"/>
          </w:rPr>
          <w:t>20/11</w:t>
        </w:r>
      </w:hyperlink>
      <w:r w:rsidRPr="004E709E">
        <w:rPr>
          <w:lang w:eastAsia="sr-Cyrl-CS"/>
        </w:rPr>
        <w:t xml:space="preserve">, </w:t>
      </w:r>
      <w:hyperlink r:id="rId11" w:tooltip="Odluka o izmenama Poslovnika Vlade (31/05/2011)" w:history="1">
        <w:r w:rsidRPr="004E709E">
          <w:rPr>
            <w:rStyle w:val="Hyperlink"/>
            <w:color w:val="000000"/>
            <w:u w:val="none"/>
            <w:lang w:eastAsia="sr-Cyrl-CS"/>
          </w:rPr>
          <w:t>37/11</w:t>
        </w:r>
      </w:hyperlink>
      <w:r w:rsidRPr="004E709E">
        <w:rPr>
          <w:lang w:eastAsia="sr-Cyrl-CS"/>
        </w:rPr>
        <w:t xml:space="preserve">, </w:t>
      </w:r>
      <w:hyperlink r:id="rId12" w:tooltip="Odluka o izmenama i dopunama Poslovnika Vlade (02/04/2013)" w:history="1">
        <w:r w:rsidRPr="004E709E">
          <w:rPr>
            <w:rStyle w:val="Hyperlink"/>
            <w:color w:val="000000"/>
            <w:u w:val="none"/>
            <w:lang w:eastAsia="sr-Cyrl-CS"/>
          </w:rPr>
          <w:t>30/13</w:t>
        </w:r>
      </w:hyperlink>
      <w:r w:rsidRPr="004E709E">
        <w:rPr>
          <w:lang w:eastAsia="sr-Cyrl-CS"/>
        </w:rPr>
        <w:t xml:space="preserve"> и </w:t>
      </w:r>
      <w:r w:rsidRPr="004E709E">
        <w:rPr>
          <w:lang w:val="sr-Cyrl-RS" w:eastAsia="sr-Cyrl-CS"/>
        </w:rPr>
        <w:t>76/14</w:t>
      </w:r>
      <w:r w:rsidRPr="004E709E">
        <w:rPr>
          <w:rStyle w:val="FontStyle11"/>
          <w:rFonts w:ascii="Times New Roman" w:hAnsi="Times New Roman"/>
          <w:color w:val="000000"/>
          <w:sz w:val="24"/>
          <w:szCs w:val="24"/>
          <w:lang w:eastAsia="sr-Cyrl-CS"/>
        </w:rPr>
        <w:t>)</w:t>
      </w:r>
      <w:r w:rsidR="00585AB2" w:rsidRPr="004E709E">
        <w:rPr>
          <w:rStyle w:val="FontStyle11"/>
          <w:rFonts w:ascii="Times New Roman" w:hAnsi="Times New Roman"/>
          <w:sz w:val="24"/>
          <w:szCs w:val="24"/>
          <w:lang w:val="sr-Cyrl-CS" w:eastAsia="sr-Cyrl-CS"/>
        </w:rPr>
        <w:t xml:space="preserve">, уз Предлог </w:t>
      </w:r>
      <w:r w:rsidRPr="004E709E">
        <w:rPr>
          <w:lang w:val="sr-Cyrl-CS" w:eastAsia="sr-Cyrl-CS"/>
        </w:rPr>
        <w:t>закона о изменама и допунама Закона о основном образовању и васпитању</w:t>
      </w:r>
      <w:r w:rsidRPr="004E709E">
        <w:rPr>
          <w:rStyle w:val="FontStyle11"/>
          <w:rFonts w:ascii="Times New Roman" w:hAnsi="Times New Roman"/>
          <w:sz w:val="24"/>
          <w:szCs w:val="24"/>
          <w:lang w:val="sr-Cyrl-CS" w:eastAsia="sr-Cyrl-CS"/>
        </w:rPr>
        <w:t xml:space="preserve">, не треба приложити Анализу ефеката закона, </w:t>
      </w:r>
      <w:r w:rsidRPr="004E709E">
        <w:rPr>
          <w:lang w:val="sr-Cyrl-CS" w:eastAsia="sr-Cyrl-CS"/>
        </w:rPr>
        <w:t xml:space="preserve">имајући у виду </w:t>
      </w:r>
      <w:r w:rsidRPr="004E709E">
        <w:rPr>
          <w:lang w:eastAsia="sr-Cyrl-CS"/>
        </w:rPr>
        <w:t>да предложена законска решења не производе нове трошкове (негативне ефекте) за грађане и привреду.</w:t>
      </w: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3865EF">
      <w:pPr>
        <w:rPr>
          <w:lang w:val="sr-Cyrl-RS"/>
        </w:rPr>
      </w:pPr>
    </w:p>
    <w:p w:rsidR="003865EF" w:rsidRPr="004E709E" w:rsidRDefault="003865EF" w:rsidP="00DE1309">
      <w:r w:rsidRPr="004E709E">
        <w:tab/>
      </w:r>
      <w:bookmarkStart w:id="0" w:name="_GoBack"/>
      <w:bookmarkEnd w:id="0"/>
    </w:p>
    <w:p w:rsidR="00136480" w:rsidRPr="004E709E" w:rsidRDefault="00136480"/>
    <w:sectPr w:rsidR="00136480" w:rsidRPr="004E709E" w:rsidSect="003865E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5EF" w:rsidRDefault="003865EF" w:rsidP="003865EF">
      <w:r>
        <w:separator/>
      </w:r>
    </w:p>
  </w:endnote>
  <w:endnote w:type="continuationSeparator" w:id="0">
    <w:p w:rsidR="003865EF" w:rsidRDefault="003865EF" w:rsidP="0038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5EF" w:rsidRDefault="003865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5EF" w:rsidRDefault="003865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5EF" w:rsidRDefault="003865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5EF" w:rsidRDefault="003865EF" w:rsidP="003865EF">
      <w:r>
        <w:separator/>
      </w:r>
    </w:p>
  </w:footnote>
  <w:footnote w:type="continuationSeparator" w:id="0">
    <w:p w:rsidR="003865EF" w:rsidRDefault="003865EF" w:rsidP="00386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5EF" w:rsidRDefault="003865EF" w:rsidP="006A19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865EF" w:rsidRDefault="003865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5EF" w:rsidRDefault="003865EF" w:rsidP="006A19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709E">
      <w:rPr>
        <w:rStyle w:val="PageNumber"/>
        <w:noProof/>
      </w:rPr>
      <w:t>3</w:t>
    </w:r>
    <w:r>
      <w:rPr>
        <w:rStyle w:val="PageNumber"/>
      </w:rPr>
      <w:fldChar w:fldCharType="end"/>
    </w:r>
  </w:p>
  <w:p w:rsidR="003865EF" w:rsidRDefault="003865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5EF" w:rsidRDefault="003865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E22"/>
    <w:rsid w:val="0010778F"/>
    <w:rsid w:val="00136480"/>
    <w:rsid w:val="00202797"/>
    <w:rsid w:val="003865EF"/>
    <w:rsid w:val="004C1167"/>
    <w:rsid w:val="004E709E"/>
    <w:rsid w:val="00585AB2"/>
    <w:rsid w:val="007B1A8E"/>
    <w:rsid w:val="00962AB6"/>
    <w:rsid w:val="009A4E70"/>
    <w:rsid w:val="009E01A4"/>
    <w:rsid w:val="00A82B08"/>
    <w:rsid w:val="00B06615"/>
    <w:rsid w:val="00B331F8"/>
    <w:rsid w:val="00C157FD"/>
    <w:rsid w:val="00C43E22"/>
    <w:rsid w:val="00DE1309"/>
    <w:rsid w:val="00F4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20BDD-F34C-47DA-96CB-4D51D2AA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865EF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65EF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34"/>
    <w:locked/>
    <w:rsid w:val="003865EF"/>
    <w:rPr>
      <w:rFonts w:ascii="Calibri" w:eastAsia="Calibri" w:hAnsi="Calibri" w:cs="Calibri"/>
      <w:kern w:val="2"/>
      <w:lang w:val="sr-Cyrl-CS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34"/>
    <w:qFormat/>
    <w:rsid w:val="003865EF"/>
    <w:pPr>
      <w:suppressAutoHyphens/>
      <w:spacing w:after="160" w:line="254" w:lineRule="auto"/>
      <w:ind w:left="720"/>
      <w:contextualSpacing/>
      <w:jc w:val="left"/>
    </w:pPr>
    <w:rPr>
      <w:rFonts w:ascii="Calibri" w:eastAsia="Calibri" w:hAnsi="Calibri" w:cs="Calibri"/>
      <w:kern w:val="2"/>
      <w:sz w:val="20"/>
      <w:szCs w:val="20"/>
      <w:lang w:val="sr-Cyrl-CS"/>
    </w:rPr>
  </w:style>
  <w:style w:type="paragraph" w:customStyle="1" w:styleId="Naslov1">
    <w:name w:val="Naslov1"/>
    <w:basedOn w:val="Normal"/>
    <w:rsid w:val="003865EF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3865EF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3865EF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3865EF"/>
    <w:rPr>
      <w:rFonts w:ascii="Lucida Sans Unicode" w:hAnsi="Lucida Sans Unicode" w:cs="Lucida Sans Unicode" w:hint="default"/>
      <w:sz w:val="18"/>
      <w:szCs w:val="18"/>
    </w:rPr>
  </w:style>
  <w:style w:type="paragraph" w:styleId="Header">
    <w:name w:val="header"/>
    <w:basedOn w:val="Normal"/>
    <w:link w:val="HeaderChar"/>
    <w:rsid w:val="003865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65EF"/>
    <w:rPr>
      <w:sz w:val="24"/>
      <w:szCs w:val="24"/>
    </w:rPr>
  </w:style>
  <w:style w:type="paragraph" w:styleId="Footer">
    <w:name w:val="footer"/>
    <w:basedOn w:val="Normal"/>
    <w:link w:val="FooterChar"/>
    <w:rsid w:val="003865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865EF"/>
    <w:rPr>
      <w:sz w:val="24"/>
      <w:szCs w:val="24"/>
    </w:rPr>
  </w:style>
  <w:style w:type="character" w:styleId="PageNumber">
    <w:name w:val="page number"/>
    <w:basedOn w:val="DefaultParagraphFont"/>
    <w:rsid w:val="00386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74411&amp;action=propis&amp;path=07441101.html&amp;domen=0&amp;mark=false&amp;query=&amp;tipPretrage=1&amp;tipPropisa=1&amp;domen=0&amp;mojiPropisi=true&amp;datumOd=&amp;datumDo=&amp;groups=-%40--%40--%40--%40--%40-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e2.cekos.com/ce/index.xhtml?&amp;file=f69681&amp;action=propis&amp;path=06968101.html&amp;domen=0&amp;mark=false&amp;query=&amp;tipPretrage=1&amp;tipPropisa=1&amp;domen=0&amp;mojiPropisi=true&amp;datumOd=&amp;datumDo=&amp;groups=-%40--%40--%40--%40--%40-" TargetMode="External"/><Relationship Id="rId12" Type="http://schemas.openxmlformats.org/officeDocument/2006/relationships/hyperlink" Target="http://we2.cekos.com/ce/index.xhtml?&amp;file=f93980&amp;action=propis&amp;path=09398001.html&amp;domen=0&amp;mark=false&amp;query=&amp;tipPretrage=1&amp;tipPropisa=1&amp;domen=0&amp;mojiPropisi=true&amp;datumOd=&amp;datumDo=&amp;groups=-%40--%40--%40--%40--%40-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e2.cekos.com/ce/index.xhtml?&amp;file=f59622&amp;action=propis&amp;path=05962201.html&amp;domen=0&amp;mark=false&amp;query=&amp;tipPretrage=1&amp;tipPropisa=1&amp;domen=0&amp;mojiPropisi=true&amp;datumOd=&amp;datumDo=&amp;groups=-%40--%40--%40--%40--%40-" TargetMode="External"/><Relationship Id="rId11" Type="http://schemas.openxmlformats.org/officeDocument/2006/relationships/hyperlink" Target="http://we2.cekos.com/ce/index.xhtml?&amp;file=f82068&amp;action=propis&amp;path=08206801.html&amp;domen=0&amp;mark=false&amp;query=&amp;tipPretrage=1&amp;tipPropisa=1&amp;domen=0&amp;mojiPropisi=true&amp;datumOd=&amp;datumDo=&amp;groups=-%40--%40--%40--%40--%40-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e2.cekos.com/ce/index.xhtml?&amp;file=f80645&amp;action=propis&amp;path=08064501.html&amp;domen=0&amp;mark=false&amp;query=&amp;tipPretrage=1&amp;tipPropisa=1&amp;domen=0&amp;mojiPropisi=true&amp;datumOd=&amp;datumDo=&amp;groups=-%40--%40--%40--%40--%40-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e2.cekos.com/ce/index.xhtml?&amp;file=f77016&amp;action=propis&amp;path=07701601.html&amp;domen=0&amp;mark=false&amp;query=&amp;tipPretrage=1&amp;tipPropisa=1&amp;domen=0&amp;mojiPropisi=true&amp;datumOd=&amp;datumDo=&amp;groups=-%40--%40--%40--%40--%40-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899</Words>
  <Characters>6982</Characters>
  <Application>Microsoft Office Word</Application>
  <DocSecurity>0</DocSecurity>
  <Lines>58</Lines>
  <Paragraphs>15</Paragraphs>
  <ScaleCrop>false</ScaleCrop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Daktilobiro09</cp:lastModifiedBy>
  <cp:revision>6</cp:revision>
  <dcterms:created xsi:type="dcterms:W3CDTF">2018-11-16T09:11:00Z</dcterms:created>
  <dcterms:modified xsi:type="dcterms:W3CDTF">2018-11-16T12:56:00Z</dcterms:modified>
</cp:coreProperties>
</file>