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118" w:rsidRPr="00C23903" w:rsidRDefault="004942CC" w:rsidP="00DF7118">
      <w:pPr>
        <w:spacing w:after="0" w:line="240" w:lineRule="auto"/>
        <w:ind w:right="51"/>
        <w:jc w:val="center"/>
        <w:rPr>
          <w:b/>
          <w:szCs w:val="24"/>
          <w:lang w:val="sr-Cyrl-CS"/>
        </w:rPr>
      </w:pPr>
      <w:r w:rsidRPr="00C23903">
        <w:rPr>
          <w:b/>
          <w:szCs w:val="24"/>
          <w:lang w:val="sr-Cyrl-CS"/>
        </w:rPr>
        <w:t>О Б Р А З Л О Ж Е Њ Е</w:t>
      </w:r>
    </w:p>
    <w:p w:rsidR="00DF7118" w:rsidRDefault="00DF7118" w:rsidP="00DF7118">
      <w:pPr>
        <w:spacing w:after="0" w:line="240" w:lineRule="auto"/>
        <w:ind w:right="51"/>
        <w:jc w:val="both"/>
        <w:rPr>
          <w:b/>
          <w:szCs w:val="24"/>
        </w:rPr>
      </w:pPr>
    </w:p>
    <w:p w:rsidR="004942CC" w:rsidRDefault="004942CC" w:rsidP="00DF7118">
      <w:pPr>
        <w:spacing w:after="0" w:line="240" w:lineRule="auto"/>
        <w:ind w:right="51"/>
        <w:jc w:val="both"/>
        <w:rPr>
          <w:b/>
          <w:szCs w:val="24"/>
        </w:rPr>
      </w:pPr>
    </w:p>
    <w:p w:rsidR="004942CC" w:rsidRPr="004942CC" w:rsidRDefault="004942CC" w:rsidP="00DF7118">
      <w:pPr>
        <w:spacing w:after="0" w:line="240" w:lineRule="auto"/>
        <w:ind w:right="51"/>
        <w:jc w:val="both"/>
        <w:rPr>
          <w:b/>
          <w:szCs w:val="24"/>
        </w:rPr>
      </w:pPr>
    </w:p>
    <w:p w:rsidR="00DF7118" w:rsidRPr="00C23903" w:rsidRDefault="00F62A6F" w:rsidP="00F62A6F">
      <w:pPr>
        <w:tabs>
          <w:tab w:val="left" w:pos="284"/>
        </w:tabs>
        <w:suppressAutoHyphens/>
        <w:spacing w:after="0" w:line="240" w:lineRule="auto"/>
        <w:ind w:right="51"/>
        <w:jc w:val="both"/>
        <w:rPr>
          <w:b/>
          <w:szCs w:val="24"/>
          <w:lang w:val="sr-Cyrl-CS"/>
        </w:rPr>
      </w:pPr>
      <w:r>
        <w:rPr>
          <w:b/>
          <w:szCs w:val="24"/>
        </w:rPr>
        <w:tab/>
        <w:t xml:space="preserve">     I. </w:t>
      </w:r>
      <w:r w:rsidR="002B33FD">
        <w:rPr>
          <w:b/>
          <w:szCs w:val="24"/>
          <w:lang w:val="sr-Cyrl-RS"/>
        </w:rPr>
        <w:t>УСТА</w:t>
      </w:r>
      <w:r w:rsidR="00C1663E" w:rsidRPr="00C23903">
        <w:rPr>
          <w:b/>
          <w:szCs w:val="24"/>
          <w:lang w:val="sr-Cyrl-CS"/>
        </w:rPr>
        <w:t>ВНИ ОСНОВ ЗА ДОНОШЕЊЕ ЗАКОНА</w:t>
      </w:r>
    </w:p>
    <w:p w:rsidR="00DF7118" w:rsidRPr="00C23903" w:rsidRDefault="00DF7118" w:rsidP="00DF7118">
      <w:pPr>
        <w:spacing w:after="0" w:line="240" w:lineRule="auto"/>
        <w:ind w:right="51" w:firstLine="567"/>
        <w:jc w:val="both"/>
        <w:rPr>
          <w:szCs w:val="24"/>
          <w:lang w:val="sr-Cyrl-CS"/>
        </w:rPr>
      </w:pPr>
    </w:p>
    <w:p w:rsidR="00DF7118" w:rsidRPr="00C23903" w:rsidRDefault="009F6A63" w:rsidP="00DF7118">
      <w:pPr>
        <w:spacing w:after="0" w:line="240" w:lineRule="auto"/>
        <w:ind w:right="51" w:firstLine="567"/>
        <w:jc w:val="both"/>
        <w:rPr>
          <w:szCs w:val="24"/>
          <w:lang w:val="sr-Cyrl-CS"/>
        </w:rPr>
      </w:pPr>
      <w:r w:rsidRPr="00C23903">
        <w:rPr>
          <w:szCs w:val="24"/>
          <w:lang w:val="sr-Cyrl-CS"/>
        </w:rPr>
        <w:t xml:space="preserve">Уставни </w:t>
      </w:r>
      <w:r w:rsidR="00DF7118" w:rsidRPr="00C23903">
        <w:rPr>
          <w:szCs w:val="24"/>
          <w:lang w:val="sr-Cyrl-CS"/>
        </w:rPr>
        <w:t xml:space="preserve">основ за доношење </w:t>
      </w:r>
      <w:r w:rsidRPr="00C23903">
        <w:rPr>
          <w:szCs w:val="24"/>
          <w:lang w:val="sr-Cyrl-CS"/>
        </w:rPr>
        <w:t xml:space="preserve">овог </w:t>
      </w:r>
      <w:r w:rsidR="00DF7118" w:rsidRPr="00C23903">
        <w:rPr>
          <w:szCs w:val="24"/>
          <w:lang w:val="sr-Cyrl-CS"/>
        </w:rPr>
        <w:t xml:space="preserve">закона </w:t>
      </w:r>
      <w:r w:rsidRPr="00C23903">
        <w:rPr>
          <w:szCs w:val="24"/>
          <w:lang w:val="sr-Cyrl-CS"/>
        </w:rPr>
        <w:t xml:space="preserve">садржан </w:t>
      </w:r>
      <w:r w:rsidR="00DF7118" w:rsidRPr="00C23903">
        <w:rPr>
          <w:szCs w:val="24"/>
          <w:lang w:val="sr-Cyrl-CS"/>
        </w:rPr>
        <w:t xml:space="preserve">је </w:t>
      </w:r>
      <w:r w:rsidR="00871193" w:rsidRPr="00C23903">
        <w:rPr>
          <w:szCs w:val="24"/>
          <w:lang w:val="sr-Cyrl-CS"/>
        </w:rPr>
        <w:t xml:space="preserve">у </w:t>
      </w:r>
      <w:r w:rsidR="00DF7118" w:rsidRPr="00C23903">
        <w:rPr>
          <w:iCs/>
          <w:szCs w:val="24"/>
          <w:lang w:val="sr-Cyrl-CS"/>
        </w:rPr>
        <w:t>члан</w:t>
      </w:r>
      <w:r w:rsidR="00871193" w:rsidRPr="00C23903">
        <w:rPr>
          <w:iCs/>
          <w:szCs w:val="24"/>
          <w:lang w:val="sr-Cyrl-CS"/>
        </w:rPr>
        <w:t>у</w:t>
      </w:r>
      <w:r w:rsidR="00DF7118" w:rsidRPr="00C23903">
        <w:rPr>
          <w:iCs/>
          <w:szCs w:val="24"/>
          <w:lang w:val="sr-Cyrl-CS"/>
        </w:rPr>
        <w:t xml:space="preserve"> 97. став 1. тачка 6. Устава Републике Србије </w:t>
      </w:r>
      <w:r w:rsidR="00CA377E" w:rsidRPr="00621CEF">
        <w:rPr>
          <w:lang w:val="sr-Cyrl-RS"/>
        </w:rPr>
        <w:t>према којем Република Србија између осталог</w:t>
      </w:r>
      <w:r w:rsidR="00CA377E">
        <w:rPr>
          <w:lang w:val="sr-Cyrl-RS"/>
        </w:rPr>
        <w:t>,</w:t>
      </w:r>
      <w:r w:rsidR="00CA377E" w:rsidRPr="00621CEF">
        <w:rPr>
          <w:lang w:val="sr-Cyrl-RS"/>
        </w:rPr>
        <w:t xml:space="preserve"> </w:t>
      </w:r>
      <w:r w:rsidR="00DF7118" w:rsidRPr="00C23903">
        <w:rPr>
          <w:iCs/>
          <w:szCs w:val="24"/>
          <w:lang w:val="sr-Cyrl-CS"/>
        </w:rPr>
        <w:t xml:space="preserve"> уређује и обезбеђује јединствено тржиште; правни положај привредних субјеката; систем обављања појединих привредних и других делатности.</w:t>
      </w:r>
    </w:p>
    <w:p w:rsidR="00DF7118" w:rsidRPr="00C23903" w:rsidRDefault="00DF7118" w:rsidP="00DF7118">
      <w:pPr>
        <w:autoSpaceDE w:val="0"/>
        <w:spacing w:after="0" w:line="240" w:lineRule="auto"/>
        <w:ind w:right="51"/>
        <w:rPr>
          <w:b/>
          <w:bCs/>
          <w:color w:val="000000"/>
          <w:szCs w:val="24"/>
          <w:lang w:val="sr-Cyrl-CS"/>
        </w:rPr>
      </w:pPr>
    </w:p>
    <w:p w:rsidR="00DF7118" w:rsidRPr="00C23903" w:rsidRDefault="00F62A6F" w:rsidP="00DF7118">
      <w:pPr>
        <w:suppressAutoHyphens/>
        <w:spacing w:after="0" w:line="240" w:lineRule="auto"/>
        <w:ind w:right="51"/>
        <w:jc w:val="both"/>
        <w:rPr>
          <w:b/>
          <w:szCs w:val="24"/>
          <w:lang w:val="sr-Cyrl-CS"/>
        </w:rPr>
      </w:pPr>
      <w:r>
        <w:rPr>
          <w:b/>
          <w:szCs w:val="24"/>
          <w:lang w:val="sr-Cyrl-CS"/>
        </w:rPr>
        <w:t xml:space="preserve"> </w:t>
      </w:r>
      <w:r>
        <w:rPr>
          <w:b/>
          <w:szCs w:val="24"/>
        </w:rPr>
        <w:t xml:space="preserve">           </w:t>
      </w:r>
      <w:r w:rsidR="00DF7118" w:rsidRPr="00C23903">
        <w:rPr>
          <w:b/>
          <w:szCs w:val="24"/>
          <w:lang w:val="sr-Cyrl-CS"/>
        </w:rPr>
        <w:t xml:space="preserve">II. </w:t>
      </w:r>
      <w:r w:rsidR="00C1663E" w:rsidRPr="00C23903">
        <w:rPr>
          <w:b/>
          <w:szCs w:val="24"/>
          <w:lang w:val="sr-Cyrl-CS"/>
        </w:rPr>
        <w:t>РАЗЛОЗИ ЗА ДОНОШЕЊЕ ЗАКОНА И ЦИЉЕВИ КОЈИ СЕ ОСТВАРУЈУ</w:t>
      </w:r>
    </w:p>
    <w:p w:rsidR="00DF7118" w:rsidRPr="00C23903" w:rsidRDefault="00DF7118" w:rsidP="00DF7118">
      <w:pPr>
        <w:suppressAutoHyphens/>
        <w:spacing w:after="0" w:line="240" w:lineRule="auto"/>
        <w:ind w:right="51"/>
        <w:jc w:val="both"/>
        <w:rPr>
          <w:b/>
          <w:szCs w:val="24"/>
          <w:lang w:val="sr-Cyrl-CS"/>
        </w:rPr>
      </w:pPr>
    </w:p>
    <w:p w:rsidR="00DF7118" w:rsidRPr="00C23903" w:rsidRDefault="00DF7118" w:rsidP="00DF7118">
      <w:pPr>
        <w:suppressAutoHyphens/>
        <w:spacing w:after="0" w:line="240" w:lineRule="auto"/>
        <w:ind w:right="51" w:firstLine="360"/>
        <w:jc w:val="both"/>
        <w:rPr>
          <w:szCs w:val="24"/>
          <w:lang w:val="sr-Cyrl-CS"/>
        </w:rPr>
      </w:pPr>
      <w:r w:rsidRPr="00C23903">
        <w:rPr>
          <w:szCs w:val="24"/>
          <w:lang w:val="sr-Cyrl-CS"/>
        </w:rPr>
        <w:t xml:space="preserve">  </w:t>
      </w:r>
      <w:r w:rsidR="00F62A6F">
        <w:rPr>
          <w:szCs w:val="24"/>
          <w:lang w:val="sr-Cyrl-CS"/>
        </w:rPr>
        <w:t xml:space="preserve">     </w:t>
      </w:r>
      <w:r w:rsidRPr="00C23903">
        <w:rPr>
          <w:lang w:val="sr-Cyrl-CS"/>
        </w:rPr>
        <w:t>Министарство надлежно за послове трговине, туризма и телекомуникација је предузело мере у</w:t>
      </w:r>
      <w:r w:rsidR="005A0DB4">
        <w:rPr>
          <w:lang w:val="sr-Cyrl-CS"/>
        </w:rPr>
        <w:t xml:space="preserve"> оквиру својих надлежности и извршило је  измене и допуне </w:t>
      </w:r>
      <w:r w:rsidRPr="00C23903">
        <w:rPr>
          <w:lang w:val="sr-Cyrl-CS"/>
        </w:rPr>
        <w:t xml:space="preserve">Закона о посредовању у промету и закупу непокретности </w:t>
      </w:r>
      <w:r w:rsidR="00C552B4" w:rsidRPr="008A2013">
        <w:rPr>
          <w:lang w:val="sr-Cyrl-CS"/>
        </w:rPr>
        <w:t>(„Службени гласник РС”, бр</w:t>
      </w:r>
      <w:r w:rsidR="00C552B4">
        <w:rPr>
          <w:lang w:val="sr-Cyrl-CS"/>
        </w:rPr>
        <w:t>ој 95/13</w:t>
      </w:r>
      <w:r w:rsidR="0029728F">
        <w:rPr>
          <w:lang w:val="sr-Cyrl-CS"/>
        </w:rPr>
        <w:t>- у даљем тексту: Закон</w:t>
      </w:r>
      <w:r w:rsidR="00C552B4">
        <w:rPr>
          <w:lang w:val="sr-Cyrl-CS"/>
        </w:rPr>
        <w:t>)</w:t>
      </w:r>
      <w:r w:rsidR="00C552B4" w:rsidRPr="008A2013">
        <w:rPr>
          <w:lang w:val="sr-Cyrl-CS"/>
        </w:rPr>
        <w:t xml:space="preserve"> </w:t>
      </w:r>
      <w:r w:rsidRPr="00C23903">
        <w:rPr>
          <w:lang w:val="sr-Cyrl-CS"/>
        </w:rPr>
        <w:t xml:space="preserve">како би биле извршене утврђене мере и активности, које треба да се предузму </w:t>
      </w:r>
      <w:r w:rsidRPr="00547752">
        <w:rPr>
          <w:lang w:val="sr-Cyrl-CS"/>
        </w:rPr>
        <w:t>до</w:t>
      </w:r>
      <w:r w:rsidRPr="00C23903">
        <w:rPr>
          <w:lang w:val="sr-Cyrl-CS"/>
        </w:rPr>
        <w:t xml:space="preserve"> </w:t>
      </w:r>
      <w:r w:rsidR="009868C0">
        <w:rPr>
          <w:lang w:val="sr-Cyrl-CS"/>
        </w:rPr>
        <w:t xml:space="preserve">јуна </w:t>
      </w:r>
      <w:r w:rsidRPr="00C23903">
        <w:rPr>
          <w:lang w:val="sr-Cyrl-CS"/>
        </w:rPr>
        <w:t>2018. године, из Акционог плана за спровођење Националне стратегије за борбу против прања новца и финансирања тероризма</w:t>
      </w:r>
      <w:r w:rsidR="002D56C7">
        <w:rPr>
          <w:lang w:val="sr-Cyrl-CS"/>
        </w:rPr>
        <w:t xml:space="preserve"> </w:t>
      </w:r>
      <w:r w:rsidR="00AA6ED3" w:rsidRPr="008A2013">
        <w:rPr>
          <w:lang w:val="sr-Cyrl-CS"/>
        </w:rPr>
        <w:t>(„Службени гласник РС”, бр</w:t>
      </w:r>
      <w:r w:rsidR="00AA6ED3">
        <w:rPr>
          <w:lang w:val="sr-Cyrl-CS"/>
        </w:rPr>
        <w:t>ој 5/13)</w:t>
      </w:r>
      <w:r w:rsidRPr="00C23903">
        <w:rPr>
          <w:lang w:val="sr-Cyrl-CS"/>
        </w:rPr>
        <w:t>, а у вези са неправилности</w:t>
      </w:r>
      <w:r w:rsidR="00FC6536" w:rsidRPr="00C23903">
        <w:rPr>
          <w:lang w:val="sr-Cyrl-CS"/>
        </w:rPr>
        <w:t>ма</w:t>
      </w:r>
      <w:r w:rsidRPr="00C23903">
        <w:rPr>
          <w:lang w:val="sr-Cyrl-CS"/>
        </w:rPr>
        <w:t xml:space="preserve"> које су утврђене и предочене у извештају ИЦРГ (International Country Risk Guide)</w:t>
      </w:r>
      <w:r w:rsidR="00FC6536" w:rsidRPr="00C23903">
        <w:rPr>
          <w:lang w:val="sr-Cyrl-CS"/>
        </w:rPr>
        <w:t xml:space="preserve"> групе,</w:t>
      </w:r>
      <w:r w:rsidRPr="00C23903">
        <w:rPr>
          <w:lang w:val="sr-Cyrl-CS"/>
        </w:rPr>
        <w:t xml:space="preserve"> као и Извештаја Комитета Манивал из априла 2016. године. </w:t>
      </w:r>
    </w:p>
    <w:p w:rsidR="00DF7118" w:rsidRPr="00C23903" w:rsidRDefault="00DF7118" w:rsidP="00DF7118">
      <w:pPr>
        <w:suppressAutoHyphens/>
        <w:spacing w:after="0" w:line="240" w:lineRule="auto"/>
        <w:ind w:right="51" w:firstLine="360"/>
        <w:jc w:val="both"/>
        <w:rPr>
          <w:szCs w:val="24"/>
          <w:lang w:val="sr-Cyrl-CS"/>
        </w:rPr>
      </w:pPr>
      <w:r w:rsidRPr="00C23903">
        <w:rPr>
          <w:szCs w:val="24"/>
          <w:lang w:val="sr-Cyrl-CS"/>
        </w:rPr>
        <w:t>Основни циљ доношења</w:t>
      </w:r>
      <w:r w:rsidR="00FC6536" w:rsidRPr="00C23903">
        <w:rPr>
          <w:szCs w:val="24"/>
          <w:lang w:val="sr-Cyrl-CS"/>
        </w:rPr>
        <w:t xml:space="preserve"> овог</w:t>
      </w:r>
      <w:r w:rsidRPr="00C23903">
        <w:rPr>
          <w:szCs w:val="24"/>
          <w:lang w:val="sr-Cyrl-CS"/>
        </w:rPr>
        <w:t xml:space="preserve"> закона је спречавање прања новца и сузбијање финансирања тероризма и терористичких аката у области посредовања у промету и закупу непокретности.</w:t>
      </w:r>
    </w:p>
    <w:p w:rsidR="00DF7118" w:rsidRPr="00C23903" w:rsidRDefault="00DF7118" w:rsidP="00DF7118">
      <w:pPr>
        <w:suppressAutoHyphens/>
        <w:spacing w:after="0" w:line="240" w:lineRule="auto"/>
        <w:ind w:right="51"/>
        <w:jc w:val="both"/>
        <w:rPr>
          <w:szCs w:val="24"/>
          <w:lang w:val="sr-Cyrl-CS"/>
        </w:rPr>
      </w:pPr>
    </w:p>
    <w:p w:rsidR="00DF7118" w:rsidRPr="00C23903" w:rsidRDefault="00DF7118" w:rsidP="00DF7118">
      <w:pPr>
        <w:spacing w:after="0" w:line="240" w:lineRule="auto"/>
        <w:ind w:right="51"/>
        <w:jc w:val="both"/>
        <w:rPr>
          <w:szCs w:val="24"/>
          <w:lang w:val="sr-Cyrl-CS"/>
        </w:rPr>
      </w:pPr>
    </w:p>
    <w:p w:rsidR="00DF7118" w:rsidRPr="00C23903" w:rsidRDefault="00F62A6F" w:rsidP="00F62A6F">
      <w:pPr>
        <w:suppressAutoHyphens/>
        <w:spacing w:after="0" w:line="240" w:lineRule="auto"/>
        <w:ind w:right="51"/>
        <w:jc w:val="both"/>
        <w:rPr>
          <w:b/>
          <w:bCs/>
          <w:color w:val="000000"/>
          <w:szCs w:val="24"/>
          <w:lang w:val="sr-Cyrl-CS"/>
        </w:rPr>
      </w:pPr>
      <w:r>
        <w:rPr>
          <w:b/>
          <w:bCs/>
          <w:color w:val="000000"/>
          <w:szCs w:val="24"/>
        </w:rPr>
        <w:t xml:space="preserve">        </w:t>
      </w:r>
      <w:r w:rsidR="00C1663E" w:rsidRPr="00C23903">
        <w:rPr>
          <w:b/>
          <w:bCs/>
          <w:color w:val="000000"/>
          <w:szCs w:val="24"/>
          <w:lang w:val="sr-Cyrl-CS"/>
        </w:rPr>
        <w:t xml:space="preserve"> </w:t>
      </w:r>
      <w:r>
        <w:rPr>
          <w:b/>
          <w:bCs/>
          <w:color w:val="000000"/>
          <w:szCs w:val="24"/>
          <w:lang w:val="sr-Cyrl-CS"/>
        </w:rPr>
        <w:t>III.</w:t>
      </w:r>
      <w:r>
        <w:rPr>
          <w:b/>
          <w:bCs/>
          <w:color w:val="000000"/>
          <w:szCs w:val="24"/>
        </w:rPr>
        <w:t xml:space="preserve"> </w:t>
      </w:r>
      <w:r w:rsidR="00C1663E" w:rsidRPr="00C23903">
        <w:rPr>
          <w:b/>
          <w:bCs/>
          <w:color w:val="000000"/>
          <w:szCs w:val="24"/>
          <w:lang w:val="sr-Cyrl-CS"/>
        </w:rPr>
        <w:t>ОБЈАШЊЕЊЕ ОСНОВНИХ ПРАВНИХ ИНСТИТУТА И ПОЈЕДИНАЧНИХ РЕШЕЊА</w:t>
      </w:r>
    </w:p>
    <w:p w:rsidR="00DF7118" w:rsidRPr="00C23903" w:rsidRDefault="00DF7118" w:rsidP="00DF7118">
      <w:pPr>
        <w:spacing w:after="0" w:line="240" w:lineRule="auto"/>
        <w:ind w:right="51"/>
        <w:jc w:val="both"/>
        <w:rPr>
          <w:b/>
          <w:szCs w:val="24"/>
          <w:lang w:val="sr-Cyrl-CS"/>
        </w:rPr>
      </w:pPr>
    </w:p>
    <w:p w:rsidR="00DF7118" w:rsidRPr="00C23903" w:rsidRDefault="00DF7118" w:rsidP="00DF7118">
      <w:pPr>
        <w:spacing w:after="0" w:line="240" w:lineRule="auto"/>
        <w:ind w:right="51" w:firstLine="720"/>
        <w:jc w:val="both"/>
        <w:rPr>
          <w:b/>
          <w:szCs w:val="24"/>
          <w:lang w:val="sr-Cyrl-CS"/>
        </w:rPr>
      </w:pPr>
    </w:p>
    <w:p w:rsidR="00DF7118" w:rsidRPr="00C23903" w:rsidRDefault="00DF7118" w:rsidP="00DF7118">
      <w:pPr>
        <w:tabs>
          <w:tab w:val="num" w:pos="720"/>
        </w:tabs>
        <w:spacing w:before="120" w:after="0" w:line="240" w:lineRule="auto"/>
        <w:jc w:val="both"/>
        <w:rPr>
          <w:rFonts w:eastAsia="Times New Roman"/>
          <w:b/>
          <w:szCs w:val="24"/>
          <w:lang w:val="sr-Cyrl-CS"/>
        </w:rPr>
      </w:pPr>
      <w:r w:rsidRPr="00C23903">
        <w:rPr>
          <w:rFonts w:eastAsia="Times New Roman"/>
          <w:szCs w:val="24"/>
          <w:lang w:val="sr-Cyrl-CS"/>
        </w:rPr>
        <w:tab/>
      </w:r>
      <w:r w:rsidR="00C1663E" w:rsidRPr="00C23903">
        <w:rPr>
          <w:rFonts w:eastAsia="Times New Roman"/>
          <w:szCs w:val="24"/>
          <w:lang w:val="sr-Cyrl-CS"/>
        </w:rPr>
        <w:t>Ч</w:t>
      </w:r>
      <w:r w:rsidRPr="00C23903">
        <w:rPr>
          <w:rFonts w:eastAsia="Times New Roman"/>
          <w:szCs w:val="24"/>
          <w:lang w:val="sr-Cyrl-CS"/>
        </w:rPr>
        <w:t>ланом</w:t>
      </w:r>
      <w:r w:rsidR="00C1663E" w:rsidRPr="00C23903">
        <w:rPr>
          <w:rFonts w:eastAsia="Times New Roman"/>
          <w:szCs w:val="24"/>
          <w:lang w:val="sr-Cyrl-CS"/>
        </w:rPr>
        <w:t xml:space="preserve"> 1.</w:t>
      </w:r>
      <w:r w:rsidRPr="00C23903">
        <w:rPr>
          <w:rFonts w:eastAsia="Times New Roman"/>
          <w:szCs w:val="24"/>
          <w:lang w:val="sr-Cyrl-CS"/>
        </w:rPr>
        <w:t xml:space="preserve"> </w:t>
      </w:r>
      <w:r w:rsidR="00351AD9" w:rsidRPr="00C23903">
        <w:rPr>
          <w:rFonts w:eastAsia="Times New Roman"/>
          <w:szCs w:val="24"/>
          <w:lang w:val="sr-Cyrl-CS"/>
        </w:rPr>
        <w:t xml:space="preserve">Предлога закона </w:t>
      </w:r>
      <w:r w:rsidR="0029728F">
        <w:rPr>
          <w:rFonts w:eastAsia="Times New Roman"/>
          <w:szCs w:val="24"/>
          <w:lang w:val="sr-Cyrl-CS"/>
        </w:rPr>
        <w:t xml:space="preserve"> допуњује се члан 5. Закона, где се </w:t>
      </w:r>
      <w:r w:rsidRPr="00C23903">
        <w:rPr>
          <w:rFonts w:eastAsia="Times New Roman"/>
          <w:szCs w:val="24"/>
          <w:lang w:val="sr-Cyrl-CS"/>
        </w:rPr>
        <w:t xml:space="preserve">уводи обавеза да члан привредног друштва (оснивач, власник) односно предузетник, заступник привредног друштва односно пословођа уколико је предузетник поверио послове пословођења пословно способном физичком лицу и запослена и ангажована лица са положеним стручним испитом за посреднике у промету и закупу непокретности, нису осуђивана за кривична дела против привреде, кривично дело примања и давања мита, кривично дело преваре, кривична дела тероризма и организованог криминала има за циљ откривање, спречавање и сузбијање прања новца и финансирање тероризма и терористичких аката. Ову меру садржи </w:t>
      </w:r>
      <w:r w:rsidR="002D56C7">
        <w:rPr>
          <w:rFonts w:eastAsia="Times New Roman"/>
          <w:iCs/>
          <w:szCs w:val="24"/>
          <w:lang w:val="sr-Cyrl-CS"/>
        </w:rPr>
        <w:t>Акциони план за спровођење Н</w:t>
      </w:r>
      <w:r w:rsidRPr="00C23903">
        <w:rPr>
          <w:rFonts w:eastAsia="Times New Roman"/>
          <w:iCs/>
          <w:szCs w:val="24"/>
          <w:lang w:val="sr-Cyrl-CS"/>
        </w:rPr>
        <w:t>ационалне стратегије за борбу против прања новц</w:t>
      </w:r>
      <w:r w:rsidR="002D56C7">
        <w:rPr>
          <w:rFonts w:eastAsia="Times New Roman"/>
          <w:iCs/>
          <w:szCs w:val="24"/>
          <w:lang w:val="sr-Cyrl-CS"/>
        </w:rPr>
        <w:t>а и финансирања тероризма,</w:t>
      </w:r>
      <w:r w:rsidRPr="00C23903">
        <w:rPr>
          <w:rFonts w:eastAsia="Times New Roman"/>
          <w:iCs/>
          <w:szCs w:val="24"/>
          <w:lang w:val="sr-Cyrl-CS"/>
        </w:rPr>
        <w:t xml:space="preserve"> а која се односи на </w:t>
      </w:r>
      <w:r w:rsidRPr="00C23903">
        <w:rPr>
          <w:rFonts w:eastAsia="Times New Roman"/>
          <w:szCs w:val="24"/>
          <w:lang w:val="sr-Cyrl-CS"/>
        </w:rPr>
        <w:t>област посредовања у промету и закупу непокретности која је у делокругу рада министарства надлежног за послове трговине.</w:t>
      </w:r>
    </w:p>
    <w:p w:rsidR="00DF7118" w:rsidRPr="00C23903" w:rsidRDefault="00DF7118" w:rsidP="00DF7118">
      <w:pPr>
        <w:spacing w:after="0" w:line="240" w:lineRule="auto"/>
        <w:ind w:right="51"/>
        <w:jc w:val="both"/>
        <w:rPr>
          <w:b/>
          <w:szCs w:val="24"/>
          <w:lang w:val="sr-Cyrl-CS"/>
        </w:rPr>
      </w:pPr>
    </w:p>
    <w:p w:rsidR="00FC6536" w:rsidRPr="00C23903" w:rsidRDefault="00FC6536" w:rsidP="00DF7118">
      <w:pPr>
        <w:spacing w:after="0" w:line="240" w:lineRule="auto"/>
        <w:ind w:right="51"/>
        <w:jc w:val="both"/>
        <w:rPr>
          <w:b/>
          <w:szCs w:val="24"/>
          <w:lang w:val="sr-Cyrl-CS"/>
        </w:rPr>
      </w:pPr>
    </w:p>
    <w:p w:rsidR="00FC6536" w:rsidRPr="00C23903" w:rsidRDefault="00FC6536" w:rsidP="00DF7118">
      <w:pPr>
        <w:spacing w:after="0" w:line="240" w:lineRule="auto"/>
        <w:ind w:right="51"/>
        <w:jc w:val="both"/>
        <w:rPr>
          <w:b/>
          <w:szCs w:val="24"/>
          <w:lang w:val="sr-Cyrl-CS"/>
        </w:rPr>
      </w:pPr>
    </w:p>
    <w:p w:rsidR="00FC6536" w:rsidRPr="00C23903" w:rsidRDefault="00FC6536" w:rsidP="00DF7118">
      <w:pPr>
        <w:spacing w:after="0" w:line="240" w:lineRule="auto"/>
        <w:ind w:right="51"/>
        <w:jc w:val="both"/>
        <w:rPr>
          <w:b/>
          <w:szCs w:val="24"/>
          <w:lang w:val="sr-Cyrl-CS"/>
        </w:rPr>
      </w:pPr>
    </w:p>
    <w:p w:rsidR="00FC6536" w:rsidRPr="00C23903" w:rsidRDefault="00FC6536" w:rsidP="00DF7118">
      <w:pPr>
        <w:spacing w:after="0" w:line="240" w:lineRule="auto"/>
        <w:ind w:right="51"/>
        <w:jc w:val="both"/>
        <w:rPr>
          <w:b/>
          <w:szCs w:val="24"/>
          <w:lang w:val="sr-Cyrl-CS"/>
        </w:rPr>
      </w:pPr>
    </w:p>
    <w:p w:rsidR="00FC6536" w:rsidRPr="00C23903" w:rsidRDefault="00FC6536" w:rsidP="00DF7118">
      <w:pPr>
        <w:spacing w:after="0" w:line="240" w:lineRule="auto"/>
        <w:ind w:right="51"/>
        <w:jc w:val="both"/>
        <w:rPr>
          <w:b/>
          <w:szCs w:val="24"/>
          <w:lang w:val="sr-Cyrl-CS"/>
        </w:rPr>
      </w:pPr>
    </w:p>
    <w:p w:rsidR="00DF7118" w:rsidRPr="00C23903" w:rsidRDefault="00DF7118" w:rsidP="00DF7118">
      <w:pPr>
        <w:spacing w:after="0" w:line="240" w:lineRule="auto"/>
        <w:ind w:right="51"/>
        <w:jc w:val="both"/>
        <w:rPr>
          <w:b/>
          <w:szCs w:val="24"/>
          <w:lang w:val="sr-Cyrl-CS"/>
        </w:rPr>
      </w:pPr>
    </w:p>
    <w:p w:rsidR="00DF7118" w:rsidRPr="00C23903" w:rsidRDefault="00DF7118" w:rsidP="00C1663E">
      <w:pPr>
        <w:spacing w:after="0" w:line="240" w:lineRule="auto"/>
        <w:ind w:right="51" w:firstLine="720"/>
        <w:jc w:val="both"/>
        <w:rPr>
          <w:szCs w:val="24"/>
          <w:lang w:val="sr-Cyrl-CS"/>
        </w:rPr>
      </w:pPr>
      <w:r w:rsidRPr="00C23903">
        <w:rPr>
          <w:szCs w:val="24"/>
          <w:lang w:val="sr-Cyrl-CS"/>
        </w:rPr>
        <w:t>Члан</w:t>
      </w:r>
      <w:r w:rsidR="00C1663E" w:rsidRPr="00C23903">
        <w:rPr>
          <w:szCs w:val="24"/>
          <w:lang w:val="sr-Cyrl-CS"/>
        </w:rPr>
        <w:t xml:space="preserve">ом </w:t>
      </w:r>
      <w:r w:rsidRPr="00C23903">
        <w:rPr>
          <w:szCs w:val="24"/>
          <w:lang w:val="sr-Cyrl-CS"/>
        </w:rPr>
        <w:t xml:space="preserve"> 2.</w:t>
      </w:r>
      <w:r w:rsidR="00C1663E" w:rsidRPr="00C23903">
        <w:rPr>
          <w:szCs w:val="24"/>
          <w:lang w:val="sr-Cyrl-CS"/>
        </w:rPr>
        <w:t xml:space="preserve"> Предлога закона</w:t>
      </w:r>
      <w:r w:rsidR="00AA4090" w:rsidRPr="00C23903">
        <w:rPr>
          <w:szCs w:val="24"/>
          <w:lang w:val="sr-Cyrl-CS"/>
        </w:rPr>
        <w:t xml:space="preserve"> </w:t>
      </w:r>
      <w:r w:rsidR="008019F3">
        <w:rPr>
          <w:szCs w:val="24"/>
          <w:lang w:val="sr-Cyrl-CS"/>
        </w:rPr>
        <w:t>мења се</w:t>
      </w:r>
      <w:r w:rsidR="00460D33">
        <w:rPr>
          <w:szCs w:val="24"/>
          <w:lang w:val="sr-Cyrl-CS"/>
        </w:rPr>
        <w:t xml:space="preserve"> </w:t>
      </w:r>
      <w:r w:rsidR="008019F3">
        <w:rPr>
          <w:szCs w:val="24"/>
          <w:lang w:val="sr-Cyrl-CS"/>
        </w:rPr>
        <w:t>члан 6. Закона</w:t>
      </w:r>
      <w:r w:rsidR="00476A69">
        <w:rPr>
          <w:szCs w:val="24"/>
          <w:lang w:val="sr-Cyrl-CS"/>
        </w:rPr>
        <w:t>,</w:t>
      </w:r>
      <w:r w:rsidR="00233466">
        <w:rPr>
          <w:szCs w:val="24"/>
          <w:lang w:val="sr-Cyrl-CS"/>
        </w:rPr>
        <w:t xml:space="preserve"> </w:t>
      </w:r>
      <w:r w:rsidR="00460D33">
        <w:rPr>
          <w:szCs w:val="24"/>
          <w:lang w:val="sr-Cyrl-CS"/>
        </w:rPr>
        <w:t xml:space="preserve">где </w:t>
      </w:r>
      <w:r w:rsidR="00C1663E" w:rsidRPr="00C23903">
        <w:rPr>
          <w:szCs w:val="24"/>
          <w:lang w:val="sr-Cyrl-CS"/>
        </w:rPr>
        <w:t xml:space="preserve">се </w:t>
      </w:r>
      <w:r w:rsidR="00460D33">
        <w:rPr>
          <w:szCs w:val="24"/>
          <w:lang w:val="sr-Cyrl-CS"/>
        </w:rPr>
        <w:t xml:space="preserve">уписују </w:t>
      </w:r>
      <w:r w:rsidR="00C1663E" w:rsidRPr="00C23903">
        <w:rPr>
          <w:rFonts w:eastAsia="Times New Roman"/>
          <w:szCs w:val="24"/>
          <w:lang w:val="sr-Cyrl-CS"/>
        </w:rPr>
        <w:t>п</w:t>
      </w:r>
      <w:r w:rsidRPr="00C23903">
        <w:rPr>
          <w:rFonts w:eastAsia="Times New Roman"/>
          <w:szCs w:val="24"/>
          <w:lang w:val="sr-Cyrl-CS"/>
        </w:rPr>
        <w:t>одаци о члану привредн</w:t>
      </w:r>
      <w:r w:rsidR="00C54527">
        <w:rPr>
          <w:rFonts w:eastAsia="Times New Roman"/>
          <w:szCs w:val="24"/>
          <w:lang w:val="sr-Cyrl-CS"/>
        </w:rPr>
        <w:t xml:space="preserve">ог друштва (оснивачу, власнику), </w:t>
      </w:r>
      <w:r w:rsidRPr="00C23903">
        <w:rPr>
          <w:rFonts w:eastAsia="Times New Roman"/>
          <w:szCs w:val="24"/>
          <w:lang w:val="sr-Cyrl-CS"/>
        </w:rPr>
        <w:t>односно предузетнику, заступнику привредног друштва, пословођи уколико је предузетник поверио послове пословођења пословно способном физичком лицу нису осуђивана за кривична дела против привреде, кривично дело примања и кривично дело давања мита, кривично дело преваре, кривична дела тероризма и кривична дела организованог криминала.</w:t>
      </w:r>
    </w:p>
    <w:p w:rsidR="00DF7118" w:rsidRPr="00C23903" w:rsidRDefault="00DF7118" w:rsidP="00C1663E">
      <w:pPr>
        <w:spacing w:after="0" w:line="240" w:lineRule="auto"/>
        <w:ind w:right="51"/>
        <w:jc w:val="both"/>
        <w:rPr>
          <w:b/>
          <w:szCs w:val="24"/>
          <w:lang w:val="sr-Cyrl-CS"/>
        </w:rPr>
      </w:pPr>
    </w:p>
    <w:p w:rsidR="00DF7118" w:rsidRPr="00C23903" w:rsidRDefault="00DF7118" w:rsidP="00DF7118">
      <w:pPr>
        <w:tabs>
          <w:tab w:val="num" w:pos="720"/>
        </w:tabs>
        <w:spacing w:after="0" w:line="240" w:lineRule="auto"/>
        <w:jc w:val="both"/>
        <w:rPr>
          <w:rFonts w:eastAsia="Times New Roman"/>
          <w:szCs w:val="24"/>
          <w:lang w:val="sr-Cyrl-CS"/>
        </w:rPr>
      </w:pPr>
      <w:r w:rsidRPr="00C23903">
        <w:rPr>
          <w:rFonts w:eastAsia="Times New Roman"/>
          <w:szCs w:val="24"/>
          <w:lang w:val="sr-Cyrl-CS"/>
        </w:rPr>
        <w:tab/>
      </w:r>
      <w:r w:rsidR="00C1663E" w:rsidRPr="00C23903">
        <w:rPr>
          <w:rFonts w:eastAsia="Times New Roman"/>
          <w:szCs w:val="24"/>
          <w:lang w:val="sr-Cyrl-CS"/>
        </w:rPr>
        <w:t>Ч</w:t>
      </w:r>
      <w:r w:rsidRPr="00C23903">
        <w:rPr>
          <w:rFonts w:eastAsia="Times New Roman"/>
          <w:szCs w:val="24"/>
          <w:lang w:val="sr-Cyrl-CS"/>
        </w:rPr>
        <w:t>ланом</w:t>
      </w:r>
      <w:r w:rsidR="00351AD9" w:rsidRPr="00C23903">
        <w:rPr>
          <w:rFonts w:eastAsia="Times New Roman"/>
          <w:szCs w:val="24"/>
          <w:lang w:val="sr-Cyrl-CS"/>
        </w:rPr>
        <w:t xml:space="preserve"> </w:t>
      </w:r>
      <w:r w:rsidR="00C1663E" w:rsidRPr="00C23903">
        <w:rPr>
          <w:rFonts w:eastAsia="Times New Roman"/>
          <w:szCs w:val="24"/>
          <w:lang w:val="sr-Cyrl-CS"/>
        </w:rPr>
        <w:t xml:space="preserve">3. </w:t>
      </w:r>
      <w:r w:rsidR="00351AD9" w:rsidRPr="00C23903">
        <w:rPr>
          <w:rFonts w:eastAsia="Times New Roman"/>
          <w:szCs w:val="24"/>
          <w:lang w:val="sr-Cyrl-CS"/>
        </w:rPr>
        <w:t xml:space="preserve">Предлога закона </w:t>
      </w:r>
      <w:r w:rsidR="00D62F65">
        <w:rPr>
          <w:rFonts w:eastAsia="Times New Roman"/>
          <w:szCs w:val="24"/>
          <w:lang w:val="sr-Cyrl-CS"/>
        </w:rPr>
        <w:t xml:space="preserve">мења </w:t>
      </w:r>
      <w:r w:rsidR="00D51D97">
        <w:rPr>
          <w:rFonts w:eastAsia="Times New Roman"/>
          <w:szCs w:val="24"/>
          <w:lang w:val="sr-Cyrl-CS"/>
        </w:rPr>
        <w:t>се</w:t>
      </w:r>
      <w:r w:rsidR="00476A69">
        <w:rPr>
          <w:rFonts w:eastAsia="Times New Roman"/>
          <w:szCs w:val="24"/>
          <w:lang w:val="sr-Cyrl-CS"/>
        </w:rPr>
        <w:t xml:space="preserve"> тачка 1)</w:t>
      </w:r>
      <w:r w:rsidR="00D51D97">
        <w:rPr>
          <w:rFonts w:eastAsia="Times New Roman"/>
          <w:szCs w:val="24"/>
          <w:lang w:val="sr-Cyrl-CS"/>
        </w:rPr>
        <w:t xml:space="preserve"> члан</w:t>
      </w:r>
      <w:r w:rsidR="00476A69">
        <w:rPr>
          <w:rFonts w:eastAsia="Times New Roman"/>
          <w:szCs w:val="24"/>
          <w:lang w:val="sr-Cyrl-CS"/>
        </w:rPr>
        <w:t xml:space="preserve">а 10. Закона, где </w:t>
      </w:r>
      <w:r w:rsidRPr="00C23903">
        <w:rPr>
          <w:rFonts w:eastAsia="Times New Roman"/>
          <w:szCs w:val="24"/>
          <w:lang w:val="sr-Cyrl-CS"/>
        </w:rPr>
        <w:t>је предвиђено да уколико су лица, члан привредног друштва (оснивач, власник)</w:t>
      </w:r>
      <w:r w:rsidR="00C54527">
        <w:rPr>
          <w:rFonts w:eastAsia="Times New Roman"/>
          <w:szCs w:val="24"/>
          <w:lang w:val="sr-Cyrl-CS"/>
        </w:rPr>
        <w:t>,</w:t>
      </w:r>
      <w:r w:rsidRPr="00C23903">
        <w:rPr>
          <w:rFonts w:eastAsia="Times New Roman"/>
          <w:szCs w:val="24"/>
          <w:lang w:val="sr-Cyrl-CS"/>
        </w:rPr>
        <w:t xml:space="preserve"> односно предузетник, заступник привредног друштва, пословођа уколико је предузетник поверио послове пословођења пословно способном физичком лицу и запослена и ангажована лица са положеним стручним</w:t>
      </w:r>
      <w:r w:rsidR="00974F6F">
        <w:rPr>
          <w:rFonts w:eastAsia="Times New Roman"/>
          <w:szCs w:val="24"/>
          <w:lang w:val="sr-Cyrl-CS"/>
        </w:rPr>
        <w:t xml:space="preserve"> испитом</w:t>
      </w:r>
      <w:r w:rsidRPr="00C23903">
        <w:rPr>
          <w:rFonts w:eastAsia="Times New Roman"/>
          <w:szCs w:val="24"/>
          <w:lang w:val="sr-Cyrl-CS"/>
        </w:rPr>
        <w:t xml:space="preserve"> за посреднике у промету и закупу непокретности, осуђивана за кривична дела против привреде, кривично дело примања и давања мита, кривично дело преваре, кривична дела тероризма и организованог криминала, посредник се брише из Регистра посредника, а што ј</w:t>
      </w:r>
      <w:r w:rsidR="00351AD9" w:rsidRPr="00C23903">
        <w:rPr>
          <w:rFonts w:eastAsia="Times New Roman"/>
          <w:szCs w:val="24"/>
          <w:lang w:val="sr-Cyrl-CS"/>
        </w:rPr>
        <w:t xml:space="preserve">е у вези са тачком 5) члана 5. </w:t>
      </w:r>
      <w:r w:rsidR="00974F6F">
        <w:rPr>
          <w:rFonts w:eastAsia="Times New Roman"/>
          <w:szCs w:val="24"/>
          <w:lang w:val="sr-Cyrl-CS"/>
        </w:rPr>
        <w:t xml:space="preserve"> овог з</w:t>
      </w:r>
      <w:r w:rsidRPr="00C23903">
        <w:rPr>
          <w:rFonts w:eastAsia="Times New Roman"/>
          <w:szCs w:val="24"/>
          <w:lang w:val="sr-Cyrl-CS"/>
        </w:rPr>
        <w:t>акона.</w:t>
      </w:r>
    </w:p>
    <w:p w:rsidR="00DF7118" w:rsidRPr="00C23903" w:rsidRDefault="00DF7118" w:rsidP="00DF7118">
      <w:pPr>
        <w:spacing w:after="0" w:line="240" w:lineRule="auto"/>
        <w:ind w:right="51" w:firstLine="720"/>
        <w:jc w:val="both"/>
        <w:rPr>
          <w:b/>
          <w:szCs w:val="24"/>
          <w:lang w:val="sr-Cyrl-CS"/>
        </w:rPr>
      </w:pPr>
    </w:p>
    <w:p w:rsidR="00C51B9F" w:rsidRPr="00152EE8" w:rsidRDefault="00C1663E" w:rsidP="00C51B9F">
      <w:pPr>
        <w:ind w:firstLine="720"/>
        <w:jc w:val="both"/>
        <w:rPr>
          <w:highlight w:val="yellow"/>
          <w:lang w:val="sr-Latn-RS"/>
        </w:rPr>
      </w:pPr>
      <w:r w:rsidRPr="00C23903">
        <w:rPr>
          <w:color w:val="000000"/>
          <w:szCs w:val="24"/>
          <w:lang w:val="sr-Cyrl-CS"/>
        </w:rPr>
        <w:t>Ч</w:t>
      </w:r>
      <w:r w:rsidR="00FC6536" w:rsidRPr="00C23903">
        <w:rPr>
          <w:color w:val="000000"/>
          <w:szCs w:val="24"/>
          <w:lang w:val="sr-Cyrl-CS"/>
        </w:rPr>
        <w:t xml:space="preserve">ланом </w:t>
      </w:r>
      <w:r w:rsidRPr="00C23903">
        <w:rPr>
          <w:color w:val="000000"/>
          <w:szCs w:val="24"/>
          <w:lang w:val="sr-Cyrl-CS"/>
        </w:rPr>
        <w:t xml:space="preserve">4. </w:t>
      </w:r>
      <w:r w:rsidR="00C51B9F">
        <w:rPr>
          <w:lang w:val="sr-Cyrl-RS"/>
        </w:rPr>
        <w:t>Предлог</w:t>
      </w:r>
      <w:r w:rsidR="00C51B9F" w:rsidRPr="00152EE8">
        <w:rPr>
          <w:lang w:val="sr-Latn-RS"/>
        </w:rPr>
        <w:t xml:space="preserve">а закона прописано је да oвај закон ступа на снагу осмог дана од дана </w:t>
      </w:r>
      <w:r w:rsidR="00C51B9F" w:rsidRPr="00C72F74">
        <w:rPr>
          <w:lang w:val="sr-Latn-RS"/>
        </w:rPr>
        <w:t>објављивања у „Службеном гласнику Републике Србије”.</w:t>
      </w:r>
    </w:p>
    <w:p w:rsidR="009F6F37" w:rsidRPr="00C23903" w:rsidRDefault="009F6F37" w:rsidP="00C51B9F">
      <w:pPr>
        <w:spacing w:after="0" w:line="240" w:lineRule="auto"/>
        <w:ind w:right="51"/>
        <w:jc w:val="both"/>
        <w:rPr>
          <w:color w:val="000000"/>
          <w:szCs w:val="24"/>
          <w:lang w:val="sr-Cyrl-CS"/>
        </w:rPr>
      </w:pPr>
    </w:p>
    <w:p w:rsidR="00DF7118" w:rsidRPr="00F62A6F" w:rsidRDefault="00F62A6F" w:rsidP="00F62A6F">
      <w:pPr>
        <w:spacing w:after="0" w:line="240" w:lineRule="auto"/>
        <w:ind w:left="60" w:right="51" w:firstLine="660"/>
        <w:jc w:val="both"/>
        <w:rPr>
          <w:b/>
          <w:bCs/>
          <w:szCs w:val="24"/>
          <w:lang w:val="sr-Cyrl-CS"/>
        </w:rPr>
      </w:pPr>
      <w:r>
        <w:rPr>
          <w:b/>
          <w:bCs/>
          <w:szCs w:val="24"/>
        </w:rPr>
        <w:t>IV</w:t>
      </w:r>
      <w:r w:rsidR="00581600">
        <w:rPr>
          <w:b/>
          <w:bCs/>
          <w:szCs w:val="24"/>
        </w:rPr>
        <w:t>.</w:t>
      </w:r>
      <w:bookmarkStart w:id="0" w:name="_GoBack"/>
      <w:bookmarkEnd w:id="0"/>
      <w:r>
        <w:rPr>
          <w:b/>
          <w:bCs/>
          <w:szCs w:val="24"/>
        </w:rPr>
        <w:t xml:space="preserve"> </w:t>
      </w:r>
      <w:r w:rsidR="00C1663E" w:rsidRPr="00F62A6F">
        <w:rPr>
          <w:b/>
          <w:bCs/>
          <w:szCs w:val="24"/>
          <w:lang w:val="sr-Cyrl-CS"/>
        </w:rPr>
        <w:t xml:space="preserve">ФИНАНСИЈСКА СРЕДСТВА ЗА СПРОВОЂЕЊЕ ЗАКОНА </w:t>
      </w:r>
    </w:p>
    <w:p w:rsidR="00DF7118" w:rsidRPr="00C23903" w:rsidRDefault="00DF7118" w:rsidP="00DF7118">
      <w:pPr>
        <w:pStyle w:val="ListParagraph"/>
        <w:spacing w:after="0" w:line="240" w:lineRule="auto"/>
        <w:ind w:left="780" w:right="51"/>
        <w:jc w:val="both"/>
        <w:rPr>
          <w:rFonts w:ascii="Times New Roman" w:hAnsi="Times New Roman"/>
          <w:b/>
          <w:bCs/>
          <w:sz w:val="24"/>
          <w:szCs w:val="24"/>
          <w:lang w:val="sr-Cyrl-CS"/>
        </w:rPr>
      </w:pPr>
    </w:p>
    <w:p w:rsidR="00417D84" w:rsidRDefault="00DF7118" w:rsidP="00417D84">
      <w:pPr>
        <w:ind w:firstLine="720"/>
        <w:jc w:val="both"/>
        <w:rPr>
          <w:lang w:val="sr-Cyrl-RS"/>
        </w:rPr>
      </w:pPr>
      <w:r w:rsidRPr="00C23903">
        <w:rPr>
          <w:szCs w:val="24"/>
          <w:lang w:val="sr-Cyrl-CS"/>
        </w:rPr>
        <w:t>За спровођење овог закона нис</w:t>
      </w:r>
      <w:r w:rsidR="00417D84">
        <w:rPr>
          <w:szCs w:val="24"/>
          <w:lang w:val="sr-Cyrl-CS"/>
        </w:rPr>
        <w:t>у потребна финансијска средства</w:t>
      </w:r>
      <w:r w:rsidR="00417D84" w:rsidRPr="00417D84">
        <w:rPr>
          <w:lang w:val="sr-Latn-RS"/>
        </w:rPr>
        <w:t xml:space="preserve"> </w:t>
      </w:r>
      <w:r w:rsidR="00417D84">
        <w:rPr>
          <w:lang w:val="sr-Cyrl-RS"/>
        </w:rPr>
        <w:t>из</w:t>
      </w:r>
      <w:r w:rsidR="00417D84">
        <w:rPr>
          <w:lang w:val="sr-Latn-RS"/>
        </w:rPr>
        <w:t xml:space="preserve"> буџет</w:t>
      </w:r>
      <w:r w:rsidR="00417D84">
        <w:rPr>
          <w:lang w:val="sr-Cyrl-RS"/>
        </w:rPr>
        <w:t xml:space="preserve">а </w:t>
      </w:r>
      <w:r w:rsidR="00417D84" w:rsidRPr="00152EE8">
        <w:rPr>
          <w:lang w:val="sr-Latn-RS"/>
        </w:rPr>
        <w:t xml:space="preserve"> Републике Србије.</w:t>
      </w:r>
    </w:p>
    <w:p w:rsidR="00DF7118" w:rsidRPr="00C23903" w:rsidRDefault="00DF7118" w:rsidP="00DF7118">
      <w:pPr>
        <w:ind w:right="51" w:firstLine="720"/>
        <w:jc w:val="both"/>
        <w:rPr>
          <w:szCs w:val="24"/>
          <w:lang w:val="sr-Cyrl-CS"/>
        </w:rPr>
      </w:pPr>
    </w:p>
    <w:p w:rsidR="00DF7118" w:rsidRPr="00C23903" w:rsidRDefault="00DF7118" w:rsidP="00DF7118">
      <w:pPr>
        <w:ind w:left="360"/>
        <w:jc w:val="center"/>
        <w:rPr>
          <w:b/>
          <w:lang w:val="sr-Cyrl-CS"/>
        </w:rPr>
      </w:pPr>
      <w:r w:rsidRPr="00C23903">
        <w:rPr>
          <w:color w:val="000000"/>
          <w:szCs w:val="24"/>
          <w:lang w:val="sr-Cyrl-CS"/>
        </w:rPr>
        <w:br w:type="page"/>
      </w:r>
      <w:r w:rsidRPr="00C23903">
        <w:rPr>
          <w:b/>
          <w:color w:val="000000"/>
          <w:szCs w:val="24"/>
          <w:lang w:val="sr-Cyrl-CS"/>
        </w:rPr>
        <w:lastRenderedPageBreak/>
        <w:t>V.</w:t>
      </w:r>
      <w:r w:rsidRPr="00C23903">
        <w:rPr>
          <w:color w:val="000000"/>
          <w:szCs w:val="24"/>
          <w:lang w:val="sr-Cyrl-CS"/>
        </w:rPr>
        <w:t xml:space="preserve"> </w:t>
      </w:r>
      <w:r w:rsidRPr="00C23903">
        <w:rPr>
          <w:b/>
          <w:lang w:val="sr-Cyrl-CS"/>
        </w:rPr>
        <w:t>АНАЛИЗА ЕФЕКАТА</w:t>
      </w:r>
    </w:p>
    <w:p w:rsidR="00DF7118" w:rsidRPr="00C23903" w:rsidRDefault="00DF7118" w:rsidP="00DF7118">
      <w:pPr>
        <w:ind w:left="360"/>
        <w:rPr>
          <w:b/>
          <w:lang w:val="sr-Cyrl-CS"/>
        </w:rPr>
      </w:pPr>
    </w:p>
    <w:p w:rsidR="00DF7118" w:rsidRPr="00C23903" w:rsidRDefault="00DF7118" w:rsidP="00DF7118">
      <w:pPr>
        <w:tabs>
          <w:tab w:val="left" w:pos="-3960"/>
        </w:tabs>
        <w:ind w:right="51" w:firstLine="709"/>
        <w:jc w:val="both"/>
        <w:rPr>
          <w:iCs/>
          <w:lang w:val="sr-Cyrl-CS"/>
        </w:rPr>
      </w:pPr>
      <w:r w:rsidRPr="00C23903">
        <w:rPr>
          <w:iCs/>
          <w:lang w:val="sr-Cyrl-CS"/>
        </w:rPr>
        <w:t>Усвајањем овог закона унапредиће се правни оквир за откривање, спречавање и сузбијање прања новца и финансирања тероризма и терористичких аката, у области посредовања у промету и закупу непокретности. Тиме се обезбеђује виши степен правне сигурности за привредне субјекте и грађане, виши квалитет услуге по европским стандардима, уз афирмацију професије посредовања у промету и закупу непокретности. Република Србија овим извршава своје међународне обавезе у области спречавања прања новца и финансирања тероризма.</w:t>
      </w:r>
    </w:p>
    <w:p w:rsidR="00DF7118" w:rsidRPr="00C23903" w:rsidRDefault="00DF7118" w:rsidP="00DF7118">
      <w:pPr>
        <w:rPr>
          <w:lang w:val="sr-Cyrl-CS"/>
        </w:rPr>
      </w:pPr>
    </w:p>
    <w:p w:rsidR="00DF7118" w:rsidRPr="00C23903" w:rsidRDefault="00DF7118" w:rsidP="00DF7118">
      <w:pPr>
        <w:pStyle w:val="ListParagraph"/>
        <w:numPr>
          <w:ilvl w:val="0"/>
          <w:numId w:val="5"/>
        </w:numPr>
        <w:ind w:right="51"/>
        <w:jc w:val="both"/>
        <w:rPr>
          <w:rFonts w:ascii="Times New Roman" w:hAnsi="Times New Roman"/>
          <w:b/>
          <w:i/>
          <w:iCs/>
          <w:sz w:val="24"/>
          <w:szCs w:val="24"/>
          <w:lang w:val="sr-Cyrl-CS"/>
        </w:rPr>
      </w:pPr>
      <w:r w:rsidRPr="00C23903">
        <w:rPr>
          <w:rFonts w:ascii="Times New Roman" w:hAnsi="Times New Roman"/>
          <w:b/>
          <w:i/>
          <w:iCs/>
          <w:sz w:val="24"/>
          <w:szCs w:val="24"/>
          <w:lang w:val="sr-Cyrl-CS"/>
        </w:rPr>
        <w:t>Одређивање проблема које би закон требало да реши</w:t>
      </w:r>
    </w:p>
    <w:p w:rsidR="00DF7118" w:rsidRPr="00C23903" w:rsidRDefault="00DF7118" w:rsidP="00DF7118">
      <w:pPr>
        <w:ind w:firstLine="720"/>
        <w:jc w:val="both"/>
        <w:rPr>
          <w:lang w:val="sr-Cyrl-CS"/>
        </w:rPr>
      </w:pPr>
      <w:r w:rsidRPr="00C23903">
        <w:rPr>
          <w:lang w:val="sr-Cyrl-CS"/>
        </w:rPr>
        <w:t>Извештајем Комитета Манивал из априла 2016. године оцењено је да у области промета и закупа непокретности постоји опасност од прања новца и финансирања тероризма и терористичких аката. У извештају ИЦРГ групе наведена је неправилност која се односи на то, да се „осуђена лицаˮ могу бавити посредовањем у промету и закупу непокретности, што представља ризик у спречавању и сузбијању прања новца и финансирању тероризма. Националном стратегијом за борбу против прања новца и финансирања тероризма и Акционим планом за спровођење ове стратегије, који је усвојила Влада, утврђене су мере које се односе на привредне субјекте који се баве посредовањем у промету и закупу непокретности, њихове заступнике и лица са положеним стручним испитом за посреднике у промету и закупу непокретности.</w:t>
      </w:r>
    </w:p>
    <w:p w:rsidR="00DF7118" w:rsidRPr="00C23903" w:rsidRDefault="00DF7118" w:rsidP="00DF7118">
      <w:pPr>
        <w:ind w:firstLine="720"/>
        <w:jc w:val="both"/>
        <w:rPr>
          <w:lang w:val="sr-Cyrl-CS"/>
        </w:rPr>
      </w:pPr>
    </w:p>
    <w:p w:rsidR="00DF7118" w:rsidRPr="00C23903" w:rsidRDefault="00DF7118" w:rsidP="00DF7118">
      <w:pPr>
        <w:pStyle w:val="ListParagraph"/>
        <w:numPr>
          <w:ilvl w:val="0"/>
          <w:numId w:val="5"/>
        </w:numPr>
        <w:ind w:right="51"/>
        <w:jc w:val="both"/>
        <w:rPr>
          <w:rFonts w:ascii="Times New Roman" w:hAnsi="Times New Roman"/>
          <w:b/>
          <w:i/>
          <w:sz w:val="24"/>
          <w:szCs w:val="24"/>
          <w:lang w:val="sr-Cyrl-CS"/>
        </w:rPr>
      </w:pPr>
      <w:r w:rsidRPr="00C23903">
        <w:rPr>
          <w:rFonts w:ascii="Times New Roman" w:hAnsi="Times New Roman"/>
          <w:b/>
          <w:i/>
          <w:sz w:val="24"/>
          <w:szCs w:val="24"/>
          <w:lang w:val="sr-Cyrl-CS"/>
        </w:rPr>
        <w:t>Циљеви  к</w:t>
      </w:r>
      <w:r w:rsidR="008D0360">
        <w:rPr>
          <w:rFonts w:ascii="Times New Roman" w:hAnsi="Times New Roman"/>
          <w:b/>
          <w:i/>
          <w:sz w:val="24"/>
          <w:szCs w:val="24"/>
          <w:lang w:val="sr-Cyrl-CS"/>
        </w:rPr>
        <w:t>оји се постижу доношењем закона?</w:t>
      </w:r>
    </w:p>
    <w:p w:rsidR="00DF7118" w:rsidRPr="00C23903" w:rsidRDefault="00DF7118" w:rsidP="00DF7118">
      <w:pPr>
        <w:tabs>
          <w:tab w:val="left" w:pos="-3960"/>
        </w:tabs>
        <w:ind w:right="51" w:firstLine="709"/>
        <w:jc w:val="both"/>
        <w:rPr>
          <w:lang w:val="sr-Cyrl-CS"/>
        </w:rPr>
      </w:pPr>
      <w:r w:rsidRPr="00C23903">
        <w:rPr>
          <w:lang w:val="sr-Cyrl-CS"/>
        </w:rPr>
        <w:t xml:space="preserve">Овим законом биће испуњене мере о неосуђености, које се односе на власнике привредних субјеката који се баве посредовањем у промету и закупу непокретности, њихове заступнике и лица са положеним стручним испитом за посреднике у промету и закупу непокретности. Специфичан циљ је да само лица која нису осуђивана могу да се баве посредовањем у промету и закупу непокретности. Жељени резултат је спречавање криминалних појава прања новца и финансирање тероризма у овој важној услужној делатности, која учествује у процесу купопродаје и изнајмљивања непокретности на целој територији Републике Србије, са милионским прометом у еврима и динарима. Када је реч о мерљивости остварења циља, то ће бити могуће након прикупљања података о осуђеним лицима, када ће ресорно министарство трговине, у складу са новим прописом, издати решења о брисању посредника из Регистра посредника. Након брисања посредника </w:t>
      </w:r>
      <w:r w:rsidR="00627F0A">
        <w:rPr>
          <w:lang w:val="sr-Cyrl-CS"/>
        </w:rPr>
        <w:t>из Регистра посредника, због не</w:t>
      </w:r>
      <w:r w:rsidRPr="00C23903">
        <w:rPr>
          <w:lang w:val="sr-Cyrl-CS"/>
        </w:rPr>
        <w:t xml:space="preserve">испуњавања законског услова о </w:t>
      </w:r>
      <w:r w:rsidRPr="00C23903">
        <w:rPr>
          <w:lang w:val="sr-Cyrl-CS"/>
        </w:rPr>
        <w:lastRenderedPageBreak/>
        <w:t>некажњавању, ризик од прања новца и финансирања тероризма у области посредовања у промету и закупу</w:t>
      </w:r>
      <w:r w:rsidR="00627F0A">
        <w:rPr>
          <w:b/>
          <w:lang w:val="sr-Cyrl-CS"/>
        </w:rPr>
        <w:t xml:space="preserve"> </w:t>
      </w:r>
      <w:r w:rsidRPr="00C23903">
        <w:rPr>
          <w:lang w:val="sr-Cyrl-CS"/>
        </w:rPr>
        <w:t>непокретности биће моментално умањен. Такође, у будућности, ниједан посредник</w:t>
      </w:r>
      <w:r w:rsidR="00627F0A">
        <w:rPr>
          <w:lang w:val="sr-Cyrl-CS"/>
        </w:rPr>
        <w:t xml:space="preserve"> </w:t>
      </w:r>
      <w:r w:rsidRPr="00C23903">
        <w:rPr>
          <w:lang w:val="sr-Cyrl-CS"/>
        </w:rPr>
        <w:t>који је кажњаван неће моћи легално да се бави посредовањем у промету и закупу непокретности, јер неће моћи да се упише у Регистар посредника.</w:t>
      </w:r>
    </w:p>
    <w:p w:rsidR="00DF7118" w:rsidRPr="00C23903" w:rsidRDefault="00DF7118" w:rsidP="00DF7118">
      <w:pPr>
        <w:tabs>
          <w:tab w:val="left" w:pos="-3960"/>
        </w:tabs>
        <w:ind w:right="51" w:firstLine="709"/>
        <w:jc w:val="both"/>
        <w:rPr>
          <w:iCs/>
          <w:lang w:val="sr-Cyrl-CS"/>
        </w:rPr>
      </w:pPr>
      <w:r w:rsidRPr="00C23903">
        <w:rPr>
          <w:lang w:val="sr-Cyrl-CS"/>
        </w:rPr>
        <w:t xml:space="preserve">Имплементацијом овог закона биће унапређен законски оквир </w:t>
      </w:r>
      <w:r w:rsidRPr="00C23903">
        <w:rPr>
          <w:iCs/>
          <w:lang w:val="sr-Cyrl-CS"/>
        </w:rPr>
        <w:t>за откривање, спречавање и суз</w:t>
      </w:r>
      <w:r w:rsidR="00627F0A">
        <w:rPr>
          <w:iCs/>
          <w:lang w:val="sr-Cyrl-CS"/>
        </w:rPr>
        <w:t>бијање прања новца и финансирање</w:t>
      </w:r>
      <w:r w:rsidRPr="00C23903">
        <w:rPr>
          <w:iCs/>
          <w:lang w:val="sr-Cyrl-CS"/>
        </w:rPr>
        <w:t xml:space="preserve"> тероризма и терористичких аката, у области посредовања у промету и закупу непокретности, а Република Србија извршиће своје међународне обавезе, које се односе на спречавања прања новца и финансирања тероризма у овој области услуга.</w:t>
      </w:r>
    </w:p>
    <w:p w:rsidR="00DF7118" w:rsidRPr="00C23903" w:rsidRDefault="00DF7118" w:rsidP="00DF7118">
      <w:pPr>
        <w:ind w:right="51"/>
        <w:jc w:val="both"/>
        <w:rPr>
          <w:lang w:val="sr-Cyrl-CS"/>
        </w:rPr>
      </w:pPr>
    </w:p>
    <w:p w:rsidR="00DF7118" w:rsidRPr="00C23903" w:rsidRDefault="00DF7118" w:rsidP="00DF7118">
      <w:pPr>
        <w:pStyle w:val="ListParagraph"/>
        <w:numPr>
          <w:ilvl w:val="0"/>
          <w:numId w:val="5"/>
        </w:numPr>
        <w:ind w:right="51"/>
        <w:jc w:val="both"/>
        <w:rPr>
          <w:rFonts w:ascii="Times New Roman" w:hAnsi="Times New Roman"/>
          <w:b/>
          <w:i/>
          <w:sz w:val="24"/>
          <w:szCs w:val="24"/>
          <w:lang w:val="sr-Cyrl-CS"/>
        </w:rPr>
      </w:pPr>
      <w:r w:rsidRPr="00C23903">
        <w:rPr>
          <w:rFonts w:ascii="Times New Roman" w:hAnsi="Times New Roman"/>
          <w:b/>
          <w:i/>
          <w:sz w:val="24"/>
          <w:szCs w:val="24"/>
          <w:lang w:val="sr-Cyrl-CS"/>
        </w:rPr>
        <w:t>Да ли су разматране друге могућности за решавање проблема?</w:t>
      </w:r>
    </w:p>
    <w:p w:rsidR="00DF7118" w:rsidRPr="00C23903" w:rsidRDefault="00DF7118" w:rsidP="00DF7118">
      <w:pPr>
        <w:ind w:right="51" w:firstLine="709"/>
        <w:jc w:val="both"/>
        <w:rPr>
          <w:lang w:val="sr-Cyrl-CS"/>
        </w:rPr>
      </w:pPr>
      <w:r w:rsidRPr="00C23903">
        <w:rPr>
          <w:lang w:val="sr-Cyrl-CS"/>
        </w:rPr>
        <w:t>Утврђено је, да је за откла</w:t>
      </w:r>
      <w:r w:rsidR="00C23903">
        <w:rPr>
          <w:lang w:val="sr-Cyrl-CS"/>
        </w:rPr>
        <w:t>ња</w:t>
      </w:r>
      <w:r w:rsidRPr="00C23903">
        <w:rPr>
          <w:lang w:val="sr-Cyrl-CS"/>
        </w:rPr>
        <w:t>не неправилности, које су утврђене и предочене у извештају ИЦРГ групе, као и у Извештају Комитета Манивал из априла 2016. године, једини инструмент доношење овог закона.</w:t>
      </w:r>
    </w:p>
    <w:p w:rsidR="00DF7118" w:rsidRPr="00C23903" w:rsidRDefault="00DF7118" w:rsidP="00DF7118">
      <w:pPr>
        <w:ind w:right="51" w:firstLine="709"/>
        <w:jc w:val="both"/>
        <w:rPr>
          <w:lang w:val="sr-Cyrl-CS"/>
        </w:rPr>
      </w:pPr>
      <w:r w:rsidRPr="00C23903">
        <w:rPr>
          <w:lang w:val="sr-Cyrl-CS"/>
        </w:rPr>
        <w:t xml:space="preserve"> </w:t>
      </w:r>
    </w:p>
    <w:p w:rsidR="00DF7118" w:rsidRPr="00C23903" w:rsidRDefault="00DF7118" w:rsidP="00DF7118">
      <w:pPr>
        <w:pStyle w:val="ListParagraph"/>
        <w:numPr>
          <w:ilvl w:val="0"/>
          <w:numId w:val="5"/>
        </w:numPr>
        <w:ind w:right="51"/>
        <w:jc w:val="both"/>
        <w:rPr>
          <w:rFonts w:ascii="Times New Roman" w:hAnsi="Times New Roman"/>
          <w:b/>
          <w:i/>
          <w:sz w:val="24"/>
          <w:szCs w:val="24"/>
          <w:lang w:val="sr-Cyrl-CS"/>
        </w:rPr>
      </w:pPr>
      <w:r w:rsidRPr="00C23903">
        <w:rPr>
          <w:rFonts w:ascii="Times New Roman" w:hAnsi="Times New Roman"/>
          <w:b/>
          <w:i/>
          <w:sz w:val="24"/>
          <w:szCs w:val="24"/>
          <w:lang w:val="sr-Cyrl-CS"/>
        </w:rPr>
        <w:t>Зашто је доношење закона најбоље решење?</w:t>
      </w:r>
    </w:p>
    <w:p w:rsidR="00DF7118" w:rsidRPr="00C23903" w:rsidRDefault="00DF7118" w:rsidP="00DF7118">
      <w:pPr>
        <w:spacing w:after="120"/>
        <w:ind w:firstLine="708"/>
        <w:jc w:val="both"/>
        <w:rPr>
          <w:rFonts w:eastAsia="Times New Roman"/>
          <w:szCs w:val="24"/>
          <w:lang w:val="sr-Cyrl-CS"/>
        </w:rPr>
      </w:pPr>
      <w:r w:rsidRPr="00C23903">
        <w:rPr>
          <w:lang w:val="sr-Cyrl-CS"/>
        </w:rPr>
        <w:t>Услови за обављање делатности посредовања у промету и закупу непокретности утврђене су Законом о посредовању у промету и закупу непокретности, којим је такође  уређен Регистар посред</w:t>
      </w:r>
      <w:r w:rsidR="00E85F16" w:rsidRPr="00C23903">
        <w:rPr>
          <w:lang w:val="sr-Cyrl-CS"/>
        </w:rPr>
        <w:t>ника. Овим изменама и допунама З</w:t>
      </w:r>
      <w:r w:rsidRPr="00C23903">
        <w:rPr>
          <w:lang w:val="sr-Cyrl-CS"/>
        </w:rPr>
        <w:t>акона утврђује се додатни услов за упис у Регистар посредника, који се односи на то да</w:t>
      </w:r>
      <w:r w:rsidRPr="00C23903">
        <w:rPr>
          <w:rFonts w:eastAsia="Times New Roman"/>
          <w:szCs w:val="24"/>
          <w:lang w:val="sr-Cyrl-CS"/>
        </w:rPr>
        <w:t xml:space="preserve"> лице које је члан привредног друштва (оснивач, власник) односно предузетник, заступник привредног друштва, пословођа уколико је предузетник поверио послове пословођења пословно способном физичком лицу и запослена и ангажована лица са положеним стручним</w:t>
      </w:r>
      <w:r w:rsidR="00627F0A">
        <w:rPr>
          <w:rFonts w:eastAsia="Times New Roman"/>
          <w:szCs w:val="24"/>
          <w:lang w:val="sr-Cyrl-CS"/>
        </w:rPr>
        <w:t xml:space="preserve"> испитом</w:t>
      </w:r>
      <w:r w:rsidRPr="00C23903">
        <w:rPr>
          <w:rFonts w:eastAsia="Times New Roman"/>
          <w:szCs w:val="24"/>
          <w:lang w:val="sr-Cyrl-CS"/>
        </w:rPr>
        <w:t xml:space="preserve"> за посреднике у промету и закупу непокретности, нису осуђивана за кривична дела против привреде, кривично дело примања и кривично дело давања мита, кривично дело преваре, кривична дела тероризма и кривично дело организованог криминала има за циљ откривање, спречавање и сузбијање прања новца и финансирање тероризма и терористичких аката.</w:t>
      </w:r>
    </w:p>
    <w:p w:rsidR="00DF7118" w:rsidRPr="00C23903" w:rsidRDefault="00DF7118" w:rsidP="00DF7118">
      <w:pPr>
        <w:spacing w:after="120"/>
        <w:ind w:firstLine="708"/>
        <w:jc w:val="both"/>
        <w:rPr>
          <w:szCs w:val="24"/>
          <w:lang w:val="sr-Cyrl-CS"/>
        </w:rPr>
      </w:pPr>
    </w:p>
    <w:p w:rsidR="00DF7118" w:rsidRPr="00C23903" w:rsidRDefault="00DF7118" w:rsidP="00DF7118">
      <w:pPr>
        <w:pStyle w:val="ListParagraph"/>
        <w:numPr>
          <w:ilvl w:val="0"/>
          <w:numId w:val="5"/>
        </w:numPr>
        <w:ind w:right="51"/>
        <w:jc w:val="both"/>
        <w:rPr>
          <w:rFonts w:ascii="Times New Roman" w:hAnsi="Times New Roman"/>
          <w:b/>
          <w:i/>
          <w:sz w:val="24"/>
          <w:szCs w:val="24"/>
          <w:lang w:val="sr-Cyrl-CS"/>
        </w:rPr>
      </w:pPr>
      <w:r w:rsidRPr="00C23903">
        <w:rPr>
          <w:rFonts w:ascii="Times New Roman" w:hAnsi="Times New Roman"/>
          <w:b/>
          <w:i/>
          <w:sz w:val="24"/>
          <w:szCs w:val="24"/>
          <w:lang w:val="sr-Cyrl-CS"/>
        </w:rPr>
        <w:t>На кога ће и како утицати решења предложена у закону?</w:t>
      </w:r>
    </w:p>
    <w:p w:rsidR="00DF7118" w:rsidRPr="00C23903" w:rsidRDefault="00DF7118" w:rsidP="00DF7118">
      <w:pPr>
        <w:ind w:right="51" w:firstLine="709"/>
        <w:jc w:val="both"/>
        <w:rPr>
          <w:rFonts w:eastAsia="Times New Roman"/>
          <w:szCs w:val="24"/>
          <w:lang w:val="sr-Cyrl-CS"/>
        </w:rPr>
      </w:pPr>
      <w:r w:rsidRPr="00C23903">
        <w:rPr>
          <w:lang w:val="sr-Cyrl-CS"/>
        </w:rPr>
        <w:t xml:space="preserve">Предложена решења утицаће на </w:t>
      </w:r>
      <w:r w:rsidRPr="00C23903">
        <w:rPr>
          <w:rFonts w:eastAsia="Times New Roman"/>
          <w:szCs w:val="24"/>
          <w:lang w:val="sr-Cyrl-CS"/>
        </w:rPr>
        <w:t>чланове привредног друштва (оснивач, власник) односно предузетник, заступник привредног друштва, пословођа уколико је предузетник поверио послове пословођења пословно способном физичком лицу и запослена и ангажована лица са положеним стручним</w:t>
      </w:r>
      <w:r w:rsidR="00627F0A">
        <w:rPr>
          <w:rFonts w:eastAsia="Times New Roman"/>
          <w:szCs w:val="24"/>
          <w:lang w:val="sr-Cyrl-CS"/>
        </w:rPr>
        <w:t xml:space="preserve"> испитом</w:t>
      </w:r>
      <w:r w:rsidRPr="00C23903">
        <w:rPr>
          <w:rFonts w:eastAsia="Times New Roman"/>
          <w:szCs w:val="24"/>
          <w:lang w:val="sr-Cyrl-CS"/>
        </w:rPr>
        <w:t xml:space="preserve"> за посреднике у промету и закупу непокретности. Могуће је да дође до смањења тренутно уписаног броја посредника у </w:t>
      </w:r>
      <w:r w:rsidRPr="00C23903">
        <w:rPr>
          <w:rFonts w:eastAsia="Times New Roman"/>
          <w:szCs w:val="24"/>
          <w:lang w:val="sr-Cyrl-CS"/>
        </w:rPr>
        <w:lastRenderedPageBreak/>
        <w:t>Регистру посредника, уколико буде утврђено да међу власницима, оснивачима, предузетницима, пословођама којима је предузетник поверио послове пословођења пословно способном физичком лицу и запосленим и ангажованим лицима са положеним стручним испитом за посреднике у промету и закупу непокретности има осуђиваних лица. Нове законске мере неће утицати на конкурентност ове услужне делатности, а за очекивати је побољшање квалитета услуге.</w:t>
      </w:r>
    </w:p>
    <w:p w:rsidR="00DF7118" w:rsidRPr="00C23903" w:rsidRDefault="00DF7118" w:rsidP="00DF7118">
      <w:pPr>
        <w:spacing w:after="120"/>
        <w:ind w:firstLine="708"/>
        <w:jc w:val="both"/>
        <w:rPr>
          <w:rFonts w:eastAsia="Times New Roman"/>
          <w:szCs w:val="24"/>
          <w:lang w:val="sr-Cyrl-CS"/>
        </w:rPr>
      </w:pPr>
      <w:r w:rsidRPr="00C23903">
        <w:rPr>
          <w:rFonts w:eastAsia="Times New Roman"/>
          <w:szCs w:val="24"/>
          <w:lang w:val="sr-Cyrl-CS"/>
        </w:rPr>
        <w:t>Примарни утицај предложеног закона односи се на јачање правног оквира за спречавање и сузбијање прања новца и финансирање тероризма и терористичких аката, чиме се Република Србија афирмише као атрактивна инвестициона дестинација, уједно дајући свој допринос међународној борби против прања новца и финансирању тероризма.</w:t>
      </w:r>
    </w:p>
    <w:p w:rsidR="00DF7118" w:rsidRPr="00C23903" w:rsidRDefault="00DF7118" w:rsidP="00DF7118">
      <w:pPr>
        <w:spacing w:after="120"/>
        <w:ind w:firstLine="708"/>
        <w:jc w:val="both"/>
        <w:rPr>
          <w:rFonts w:eastAsia="Times New Roman"/>
          <w:szCs w:val="24"/>
          <w:lang w:val="sr-Cyrl-CS"/>
        </w:rPr>
      </w:pPr>
    </w:p>
    <w:p w:rsidR="00DF7118" w:rsidRPr="00C23903" w:rsidRDefault="00DF7118" w:rsidP="00DF7118">
      <w:pPr>
        <w:spacing w:after="120"/>
        <w:ind w:firstLine="708"/>
        <w:jc w:val="both"/>
        <w:rPr>
          <w:rFonts w:eastAsia="Times New Roman"/>
          <w:b/>
          <w:i/>
          <w:szCs w:val="24"/>
          <w:lang w:val="sr-Cyrl-CS"/>
        </w:rPr>
      </w:pPr>
      <w:r w:rsidRPr="00C23903">
        <w:rPr>
          <w:rFonts w:eastAsia="Times New Roman"/>
          <w:b/>
          <w:i/>
          <w:szCs w:val="24"/>
          <w:lang w:val="sr-Cyrl-CS"/>
        </w:rPr>
        <w:t>6. Какве трошкове ће примена закона изазвати грађанима и привреди, а нарочито малим и средњим предузећима?</w:t>
      </w:r>
    </w:p>
    <w:p w:rsidR="00DF7118" w:rsidRPr="00C23903" w:rsidRDefault="00DF7118" w:rsidP="00DF7118">
      <w:pPr>
        <w:spacing w:after="120"/>
        <w:ind w:firstLine="708"/>
        <w:jc w:val="both"/>
        <w:rPr>
          <w:rFonts w:eastAsia="Times New Roman"/>
          <w:szCs w:val="24"/>
          <w:lang w:val="sr-Cyrl-CS"/>
        </w:rPr>
      </w:pPr>
      <w:r w:rsidRPr="00C23903">
        <w:rPr>
          <w:rFonts w:eastAsia="Times New Roman"/>
          <w:szCs w:val="24"/>
          <w:lang w:val="sr-Cyrl-CS"/>
        </w:rPr>
        <w:t>Примена</w:t>
      </w:r>
      <w:r w:rsidR="00627F0A">
        <w:rPr>
          <w:rFonts w:eastAsia="Times New Roman"/>
          <w:szCs w:val="24"/>
          <w:lang w:val="sr-Cyrl-CS"/>
        </w:rPr>
        <w:t xml:space="preserve"> овог</w:t>
      </w:r>
      <w:r w:rsidRPr="00C23903">
        <w:rPr>
          <w:rFonts w:eastAsia="Times New Roman"/>
          <w:szCs w:val="24"/>
          <w:lang w:val="sr-Cyrl-CS"/>
        </w:rPr>
        <w:t xml:space="preserve"> закона неће изазвати додатне трошкове грађанима и привреди. Никакве додатне трошкове неће имати ни мала и средња предузећа.</w:t>
      </w:r>
    </w:p>
    <w:p w:rsidR="00DF7118" w:rsidRPr="00C23903" w:rsidRDefault="00DF7118" w:rsidP="00DF7118">
      <w:pPr>
        <w:spacing w:after="120"/>
        <w:ind w:firstLine="708"/>
        <w:jc w:val="both"/>
        <w:rPr>
          <w:rFonts w:eastAsia="Times New Roman"/>
          <w:szCs w:val="24"/>
          <w:lang w:val="sr-Cyrl-CS"/>
        </w:rPr>
      </w:pPr>
      <w:r w:rsidRPr="00C23903">
        <w:rPr>
          <w:rFonts w:eastAsia="Times New Roman"/>
          <w:szCs w:val="24"/>
          <w:lang w:val="sr-Cyrl-CS"/>
        </w:rPr>
        <w:t>Државни органи дужни су да прикупљају податке по службеној дужности.</w:t>
      </w:r>
    </w:p>
    <w:p w:rsidR="00DF7118" w:rsidRPr="00C23903" w:rsidRDefault="00DF7118" w:rsidP="00DF7118">
      <w:pPr>
        <w:spacing w:after="120"/>
        <w:ind w:firstLine="708"/>
        <w:jc w:val="both"/>
        <w:rPr>
          <w:rFonts w:eastAsia="Times New Roman"/>
          <w:szCs w:val="24"/>
          <w:lang w:val="sr-Cyrl-CS"/>
        </w:rPr>
      </w:pPr>
    </w:p>
    <w:p w:rsidR="00DF7118" w:rsidRPr="00C23903" w:rsidRDefault="00C23903" w:rsidP="00DF7118">
      <w:pPr>
        <w:spacing w:after="120"/>
        <w:ind w:firstLine="708"/>
        <w:jc w:val="both"/>
        <w:rPr>
          <w:rFonts w:eastAsia="Times New Roman"/>
          <w:b/>
          <w:i/>
          <w:szCs w:val="24"/>
          <w:lang w:val="sr-Cyrl-CS"/>
        </w:rPr>
      </w:pPr>
      <w:r>
        <w:rPr>
          <w:rFonts w:eastAsia="Times New Roman"/>
          <w:b/>
          <w:i/>
          <w:szCs w:val="24"/>
          <w:lang w:val="sr-Cyrl-CS"/>
        </w:rPr>
        <w:t>7. Да ли су по</w:t>
      </w:r>
      <w:r w:rsidR="00DF7118" w:rsidRPr="00C23903">
        <w:rPr>
          <w:rFonts w:eastAsia="Times New Roman"/>
          <w:b/>
          <w:i/>
          <w:szCs w:val="24"/>
          <w:lang w:val="sr-Cyrl-CS"/>
        </w:rPr>
        <w:t>зитивне последице доношења закона такве да оправдавају трошкове које ће он створити?</w:t>
      </w:r>
    </w:p>
    <w:p w:rsidR="00DF7118" w:rsidRPr="00C23903" w:rsidRDefault="00DF7118" w:rsidP="00DF7118">
      <w:pPr>
        <w:spacing w:after="120"/>
        <w:ind w:firstLine="708"/>
        <w:jc w:val="both"/>
        <w:rPr>
          <w:rFonts w:eastAsia="Times New Roman"/>
          <w:szCs w:val="24"/>
          <w:lang w:val="sr-Cyrl-CS"/>
        </w:rPr>
      </w:pPr>
      <w:r w:rsidRPr="00C23903">
        <w:rPr>
          <w:rFonts w:eastAsia="Times New Roman"/>
          <w:szCs w:val="24"/>
          <w:lang w:val="sr-Cyrl-CS"/>
        </w:rPr>
        <w:t>Трошкови које ће државни органи имати су минимални у односу на корист која се постиже доношењем овог закона.</w:t>
      </w:r>
    </w:p>
    <w:p w:rsidR="00DF7118" w:rsidRPr="00C23903" w:rsidRDefault="00DF7118" w:rsidP="00DF7118">
      <w:pPr>
        <w:spacing w:after="120"/>
        <w:ind w:firstLine="708"/>
        <w:jc w:val="both"/>
        <w:rPr>
          <w:rFonts w:eastAsia="Times New Roman"/>
          <w:szCs w:val="24"/>
          <w:lang w:val="sr-Cyrl-CS"/>
        </w:rPr>
      </w:pPr>
    </w:p>
    <w:p w:rsidR="00DF7118" w:rsidRPr="00C23903" w:rsidRDefault="00DF7118" w:rsidP="00DF7118">
      <w:pPr>
        <w:spacing w:after="120"/>
        <w:ind w:firstLine="708"/>
        <w:jc w:val="both"/>
        <w:rPr>
          <w:rFonts w:eastAsia="Times New Roman"/>
          <w:b/>
          <w:i/>
          <w:szCs w:val="24"/>
          <w:lang w:val="sr-Cyrl-CS"/>
        </w:rPr>
      </w:pPr>
      <w:r w:rsidRPr="00C23903">
        <w:rPr>
          <w:rFonts w:eastAsia="Times New Roman"/>
          <w:b/>
          <w:i/>
          <w:szCs w:val="24"/>
          <w:lang w:val="sr-Cyrl-CS"/>
        </w:rPr>
        <w:t>8. Да ли се законом подржава стварање нових привредних субјеката и тржишна конкуренција?</w:t>
      </w:r>
    </w:p>
    <w:p w:rsidR="00DF7118" w:rsidRPr="00C23903" w:rsidRDefault="00DF7118" w:rsidP="00DF7118">
      <w:pPr>
        <w:spacing w:after="120"/>
        <w:ind w:firstLine="708"/>
        <w:jc w:val="both"/>
        <w:rPr>
          <w:rFonts w:eastAsia="Times New Roman"/>
          <w:szCs w:val="24"/>
          <w:lang w:val="sr-Cyrl-CS"/>
        </w:rPr>
      </w:pPr>
      <w:r w:rsidRPr="00C23903">
        <w:rPr>
          <w:rFonts w:eastAsia="Times New Roman"/>
          <w:szCs w:val="24"/>
          <w:lang w:val="sr-Cyrl-CS"/>
        </w:rPr>
        <w:t>Искључењем ризичних посредника са тржишта, конкурентност тржишта непокретности Републике Србије добија на квалитету и јача укупна конкурентност области посредовања у промету и закупу непокретности.</w:t>
      </w:r>
    </w:p>
    <w:p w:rsidR="00DF7118" w:rsidRPr="00C23903" w:rsidRDefault="00DF7118" w:rsidP="00DF7118">
      <w:pPr>
        <w:spacing w:after="120"/>
        <w:ind w:firstLine="708"/>
        <w:jc w:val="both"/>
        <w:rPr>
          <w:rFonts w:eastAsia="Times New Roman"/>
          <w:szCs w:val="24"/>
          <w:lang w:val="sr-Cyrl-CS"/>
        </w:rPr>
      </w:pPr>
    </w:p>
    <w:p w:rsidR="00DF7118" w:rsidRPr="00C23903" w:rsidRDefault="00DF7118" w:rsidP="00DF7118">
      <w:pPr>
        <w:spacing w:after="120"/>
        <w:ind w:firstLine="708"/>
        <w:jc w:val="both"/>
        <w:rPr>
          <w:rFonts w:eastAsia="Times New Roman"/>
          <w:b/>
          <w:i/>
          <w:szCs w:val="24"/>
          <w:lang w:val="sr-Cyrl-CS"/>
        </w:rPr>
      </w:pPr>
      <w:r w:rsidRPr="00C23903">
        <w:rPr>
          <w:rFonts w:eastAsia="Times New Roman"/>
          <w:b/>
          <w:i/>
          <w:szCs w:val="24"/>
          <w:lang w:val="sr-Cyrl-CS"/>
        </w:rPr>
        <w:t>9. Да ли су све заинтересоване стране имале прилику да се изјасне о закону?</w:t>
      </w:r>
    </w:p>
    <w:p w:rsidR="00DF7118" w:rsidRPr="00C23903" w:rsidRDefault="009868C0" w:rsidP="00DF7118">
      <w:pPr>
        <w:spacing w:after="120"/>
        <w:ind w:firstLine="708"/>
        <w:jc w:val="both"/>
        <w:rPr>
          <w:rFonts w:eastAsia="Times New Roman"/>
          <w:szCs w:val="24"/>
          <w:lang w:val="sr-Cyrl-CS"/>
        </w:rPr>
      </w:pPr>
      <w:r>
        <w:rPr>
          <w:rFonts w:eastAsia="Times New Roman"/>
          <w:szCs w:val="24"/>
          <w:lang w:val="sr-Cyrl-CS"/>
        </w:rPr>
        <w:t>У Министарству</w:t>
      </w:r>
      <w:r w:rsidR="00DF7118" w:rsidRPr="00C23903">
        <w:rPr>
          <w:rFonts w:eastAsia="Times New Roman"/>
          <w:szCs w:val="24"/>
          <w:lang w:val="sr-Cyrl-CS"/>
        </w:rPr>
        <w:t xml:space="preserve"> трговине, тури</w:t>
      </w:r>
      <w:r>
        <w:rPr>
          <w:rFonts w:eastAsia="Times New Roman"/>
          <w:szCs w:val="24"/>
          <w:lang w:val="sr-Cyrl-CS"/>
        </w:rPr>
        <w:t>зма и телекомуникација именована</w:t>
      </w:r>
      <w:r w:rsidR="00627F0A">
        <w:rPr>
          <w:rFonts w:eastAsia="Times New Roman"/>
          <w:szCs w:val="24"/>
          <w:lang w:val="sr-Cyrl-CS"/>
        </w:rPr>
        <w:t xml:space="preserve"> је Радну</w:t>
      </w:r>
      <w:r w:rsidR="00DF7118" w:rsidRPr="00C23903">
        <w:rPr>
          <w:rFonts w:eastAsia="Times New Roman"/>
          <w:szCs w:val="24"/>
          <w:lang w:val="sr-Cyrl-CS"/>
        </w:rPr>
        <w:t xml:space="preserve"> група за доношење Нацрта закона о изменама и допунама Закона о посредовању у промету и закупу непокретности. Чланови Радне групе били су и представници посредника и представник Привредне коморе Србије. Члан Радне групе био је и представник Управе за спречавање прања новца. Имајући у виду да се измене и допуне Закона односе само на </w:t>
      </w:r>
      <w:r w:rsidR="00DF7118" w:rsidRPr="00C23903">
        <w:rPr>
          <w:rFonts w:eastAsia="Times New Roman"/>
          <w:szCs w:val="24"/>
          <w:lang w:val="sr-Cyrl-CS"/>
        </w:rPr>
        <w:lastRenderedPageBreak/>
        <w:t>проблематику спречавања прања новца и финансирања тероризма, а због хитности доношења прописа, није одржана јавна расправа.</w:t>
      </w:r>
    </w:p>
    <w:p w:rsidR="00DF7118" w:rsidRPr="00C23903" w:rsidRDefault="00DF7118" w:rsidP="00DF7118">
      <w:pPr>
        <w:ind w:right="51"/>
        <w:jc w:val="both"/>
        <w:rPr>
          <w:lang w:val="sr-Cyrl-CS"/>
        </w:rPr>
      </w:pPr>
    </w:p>
    <w:p w:rsidR="00DF7118" w:rsidRPr="00C23903" w:rsidRDefault="00DF7118" w:rsidP="00DF7118">
      <w:pPr>
        <w:ind w:left="720" w:right="51"/>
        <w:jc w:val="both"/>
        <w:rPr>
          <w:b/>
          <w:i/>
          <w:szCs w:val="24"/>
          <w:lang w:val="sr-Cyrl-CS"/>
        </w:rPr>
      </w:pPr>
      <w:r w:rsidRPr="00C23903">
        <w:rPr>
          <w:b/>
          <w:i/>
          <w:szCs w:val="24"/>
          <w:lang w:val="sr-Cyrl-CS"/>
        </w:rPr>
        <w:t>10. Које ће мере током примене закона бити спроведене да би се остварили разлози доношења закона?</w:t>
      </w:r>
    </w:p>
    <w:p w:rsidR="00DF7118" w:rsidRPr="00C23903" w:rsidRDefault="00DF7118" w:rsidP="00DF7118">
      <w:pPr>
        <w:ind w:right="51" w:firstLine="709"/>
        <w:jc w:val="both"/>
        <w:rPr>
          <w:iCs/>
          <w:color w:val="000000"/>
          <w:lang w:val="sr-Cyrl-CS"/>
        </w:rPr>
      </w:pPr>
      <w:r w:rsidRPr="00C23903">
        <w:rPr>
          <w:iCs/>
          <w:color w:val="000000"/>
          <w:lang w:val="sr-Cyrl-CS"/>
        </w:rPr>
        <w:t xml:space="preserve">Мере које ће бити спроведене по усвајању </w:t>
      </w:r>
      <w:r w:rsidR="002F0755" w:rsidRPr="00C23903">
        <w:rPr>
          <w:iCs/>
          <w:color w:val="000000"/>
          <w:lang w:val="sr-Cyrl-CS"/>
        </w:rPr>
        <w:t xml:space="preserve">овог </w:t>
      </w:r>
      <w:r w:rsidRPr="00C23903">
        <w:rPr>
          <w:iCs/>
          <w:color w:val="000000"/>
          <w:lang w:val="sr-Cyrl-CS"/>
        </w:rPr>
        <w:t>закона су регулаторног и институционално управљачког карактера:</w:t>
      </w:r>
    </w:p>
    <w:p w:rsidR="00DF7118" w:rsidRPr="00C23903" w:rsidRDefault="00DF7118" w:rsidP="00DF7118">
      <w:pPr>
        <w:ind w:right="51" w:firstLine="709"/>
        <w:jc w:val="both"/>
        <w:rPr>
          <w:color w:val="000000"/>
          <w:szCs w:val="24"/>
          <w:lang w:val="sr-Cyrl-CS"/>
        </w:rPr>
      </w:pPr>
      <w:r w:rsidRPr="00C23903">
        <w:rPr>
          <w:iCs/>
          <w:color w:val="000000"/>
          <w:lang w:val="sr-Cyrl-CS"/>
        </w:rPr>
        <w:t xml:space="preserve">Регулаторне мере: Предлог закона предвиђа доношење подзаконског акта </w:t>
      </w:r>
      <w:r w:rsidRPr="00C23903">
        <w:rPr>
          <w:iCs/>
          <w:color w:val="000000"/>
          <w:szCs w:val="24"/>
          <w:lang w:val="sr-Cyrl-CS"/>
        </w:rPr>
        <w:t xml:space="preserve">којим се уређује </w:t>
      </w:r>
      <w:r w:rsidRPr="00C23903">
        <w:rPr>
          <w:color w:val="000000"/>
          <w:szCs w:val="24"/>
          <w:lang w:val="sr-Cyrl-CS"/>
        </w:rPr>
        <w:t>облик, садржина и начин вођења Регистра посредника: Правилник о изменама и допунама Правилника о Регистру посредника у промету и закупу непокретности. Предвиђено је да посредник уз Захтев за упис у Регистар посредника (на ЗУРП обрасцу) приложи изјаву са подацима о власнику/цима и заступницима, а на основу које ће ресорно министарство по службеној дужности прибавити потврду о неосуђености тих лица. У случају када се ради о страним држављанима, они ће достављати одговарајућу потврду матичне државе. Исти поступци примењиваће се када посредник подноси Захтев за упис промене у Регистру посредника. Министарство трговине, туризма и телекомуникације донеће у року од 30 дана од дана доношења овог закона Правилник о изменама и допунама Правилника о Регистру посредника у промету и закупу непокретности.</w:t>
      </w:r>
    </w:p>
    <w:p w:rsidR="00DF7118" w:rsidRPr="00C23903" w:rsidRDefault="00DF7118" w:rsidP="00DF7118">
      <w:pPr>
        <w:ind w:right="51" w:firstLine="709"/>
        <w:jc w:val="both"/>
        <w:rPr>
          <w:rFonts w:eastAsia="Times New Roman"/>
          <w:szCs w:val="24"/>
          <w:lang w:val="sr-Cyrl-CS"/>
        </w:rPr>
      </w:pPr>
      <w:r w:rsidRPr="00C23903">
        <w:rPr>
          <w:iCs/>
          <w:lang w:val="sr-Cyrl-CS"/>
        </w:rPr>
        <w:t xml:space="preserve">Институционално управљачке мере: </w:t>
      </w:r>
      <w:r w:rsidRPr="00C23903">
        <w:rPr>
          <w:color w:val="000000"/>
          <w:szCs w:val="24"/>
          <w:lang w:val="sr-Cyrl-CS"/>
        </w:rPr>
        <w:t>Министарство трговине, туризма и телекомуникације</w:t>
      </w:r>
      <w:r w:rsidRPr="00C23903">
        <w:rPr>
          <w:lang w:val="sr-Cyrl-CS"/>
        </w:rPr>
        <w:t xml:space="preserve"> (МТТТ) је орган надлежан за спровођење </w:t>
      </w:r>
      <w:r w:rsidR="00256C1D">
        <w:rPr>
          <w:lang w:val="sr-Cyrl-CS"/>
        </w:rPr>
        <w:t xml:space="preserve">овог </w:t>
      </w:r>
      <w:r w:rsidRPr="00C23903">
        <w:rPr>
          <w:lang w:val="sr-Cyrl-CS"/>
        </w:rPr>
        <w:t>закона. Активности које је неопходно спровести у примени овог закона односе се на утврђивање чињеничног стања да</w:t>
      </w:r>
      <w:r w:rsidRPr="00C23903">
        <w:rPr>
          <w:rFonts w:eastAsia="Times New Roman"/>
          <w:szCs w:val="24"/>
          <w:lang w:val="sr-Cyrl-CS"/>
        </w:rPr>
        <w:t xml:space="preserve"> ли су чланови привредног друштва, односно оснивачи или власници привредних субјеката, односно предузетници привредних субјеката, односно </w:t>
      </w:r>
      <w:r w:rsidR="00C23903">
        <w:rPr>
          <w:rFonts w:eastAsia="Times New Roman"/>
          <w:szCs w:val="24"/>
          <w:lang w:val="sr-Cyrl-CS"/>
        </w:rPr>
        <w:t>пословође уколико је предузе</w:t>
      </w:r>
      <w:r w:rsidRPr="00C23903">
        <w:rPr>
          <w:rFonts w:eastAsia="Times New Roman"/>
          <w:szCs w:val="24"/>
          <w:lang w:val="sr-Cyrl-CS"/>
        </w:rPr>
        <w:t>тник поверио послове пословођења пословно способном физичком лицу и физичка лица са положеним стручним испитом за посреднике у промету и закупу непокретности</w:t>
      </w:r>
      <w:r w:rsidR="00C23903">
        <w:rPr>
          <w:rFonts w:eastAsia="Times New Roman"/>
          <w:szCs w:val="24"/>
          <w:lang w:val="sr-Cyrl-CS"/>
        </w:rPr>
        <w:t xml:space="preserve"> </w:t>
      </w:r>
      <w:r w:rsidR="00845FEE">
        <w:rPr>
          <w:rFonts w:eastAsia="Times New Roman"/>
          <w:szCs w:val="24"/>
          <w:lang w:val="sr-Cyrl-CS"/>
        </w:rPr>
        <w:t xml:space="preserve">из члана 11. </w:t>
      </w:r>
      <w:r w:rsidRPr="00C23903">
        <w:rPr>
          <w:rFonts w:eastAsia="Times New Roman"/>
          <w:szCs w:val="24"/>
          <w:lang w:val="sr-Cyrl-CS"/>
        </w:rPr>
        <w:t xml:space="preserve"> </w:t>
      </w:r>
      <w:r w:rsidR="00845FEE">
        <w:rPr>
          <w:rFonts w:eastAsia="Times New Roman"/>
          <w:szCs w:val="24"/>
          <w:lang w:val="sr-Cyrl-CS"/>
        </w:rPr>
        <w:t xml:space="preserve">важећег </w:t>
      </w:r>
      <w:r w:rsidRPr="00C23903">
        <w:rPr>
          <w:rFonts w:eastAsia="Times New Roman"/>
          <w:szCs w:val="24"/>
          <w:lang w:val="sr-Cyrl-CS"/>
        </w:rPr>
        <w:t>закона осуђивани за кривична дела против привреде, кривично дело примање мита, кривично дело давање мита, кривично дело преваре, кривична дела тероризма и кривична дела организованог криминала.</w:t>
      </w:r>
    </w:p>
    <w:p w:rsidR="00DF7118" w:rsidRPr="00C23903" w:rsidRDefault="00DF7118" w:rsidP="00DF7118">
      <w:pPr>
        <w:ind w:right="51" w:firstLine="709"/>
        <w:jc w:val="both"/>
        <w:rPr>
          <w:rFonts w:eastAsia="Times New Roman"/>
          <w:szCs w:val="24"/>
          <w:lang w:val="sr-Cyrl-CS"/>
        </w:rPr>
      </w:pPr>
      <w:r w:rsidRPr="00C23903">
        <w:rPr>
          <w:rFonts w:eastAsia="Times New Roman"/>
          <w:szCs w:val="24"/>
          <w:lang w:val="sr-Cyrl-CS"/>
        </w:rPr>
        <w:t xml:space="preserve">Прелазни период: предвиђено је да поступак за посреднике који су у моменту ступања на снагу закона уписани у Регистар посредника (850 привредних субјеката и око 1.800 лица са положеним стручним испитом) траје најмање 60 дана. На овом послу ресорно министарство сарађиваће са другим органима и организацијама – Агенцијом за привредне регистре (АПР) и органима код којих се води евиденција о осуђиваним лицима. Међуинституционална сарадња са АПР-ом већ је установљена. Посредници који не испуњавају услов о неосуђиваности, а на основу потврда органа код којих се води евиденција о осуђиваним лицима, биће избрисани из Регистра посредника по службеној дужности, о чему се посредницима издаје Решење о брисању из Регистра посредника. </w:t>
      </w:r>
      <w:r w:rsidRPr="00C23903">
        <w:rPr>
          <w:rFonts w:eastAsia="Times New Roman"/>
          <w:szCs w:val="24"/>
          <w:lang w:val="sr-Cyrl-CS"/>
        </w:rPr>
        <w:lastRenderedPageBreak/>
        <w:t>Након ступања на снагу овог закона, ресорно министарство трговине уписиваће у Регистар посредника искључиво посреднике који испуњавају услов о неосуђиваности.</w:t>
      </w:r>
    </w:p>
    <w:p w:rsidR="00DF7118" w:rsidRPr="00C23903" w:rsidRDefault="00DF7118" w:rsidP="00DF7118">
      <w:pPr>
        <w:ind w:right="51" w:firstLine="709"/>
        <w:jc w:val="both"/>
        <w:rPr>
          <w:lang w:val="sr-Cyrl-CS"/>
        </w:rPr>
      </w:pPr>
      <w:r w:rsidRPr="00C23903">
        <w:rPr>
          <w:rFonts w:eastAsia="Times New Roman"/>
          <w:szCs w:val="24"/>
          <w:lang w:val="sr-Cyrl-CS"/>
        </w:rPr>
        <w:t>О новим законским решењима заинтересоване стране би</w:t>
      </w:r>
      <w:r w:rsidR="00C23903">
        <w:rPr>
          <w:rFonts w:eastAsia="Times New Roman"/>
          <w:szCs w:val="24"/>
          <w:lang w:val="sr-Cyrl-CS"/>
        </w:rPr>
        <w:t xml:space="preserve">ће обавештене на званичном сајта </w:t>
      </w:r>
      <w:r w:rsidR="000146B1">
        <w:rPr>
          <w:rFonts w:eastAsia="Times New Roman"/>
          <w:szCs w:val="24"/>
          <w:lang w:val="sr-Cyrl-CS"/>
        </w:rPr>
        <w:t xml:space="preserve">МТТТ </w:t>
      </w:r>
      <w:r w:rsidRPr="00C23903">
        <w:rPr>
          <w:rFonts w:eastAsia="Times New Roman"/>
          <w:szCs w:val="24"/>
          <w:lang w:val="sr-Cyrl-CS"/>
        </w:rPr>
        <w:t>и путем медија, учешћем представника МТТТ</w:t>
      </w:r>
      <w:r w:rsidRPr="00C23903">
        <w:rPr>
          <w:lang w:val="sr-Cyrl-CS"/>
        </w:rPr>
        <w:t xml:space="preserve"> на посебним скуповима удружења посредника и посредством Привредне коморе Србије.</w:t>
      </w:r>
    </w:p>
    <w:p w:rsidR="00DF7118" w:rsidRPr="00C23903" w:rsidRDefault="00DF7118" w:rsidP="00DF7118">
      <w:pPr>
        <w:ind w:left="360"/>
        <w:jc w:val="center"/>
        <w:rPr>
          <w:b/>
          <w:color w:val="000000"/>
          <w:szCs w:val="24"/>
          <w:lang w:val="sr-Cyrl-CS"/>
        </w:rPr>
      </w:pPr>
      <w:r w:rsidRPr="00C23903">
        <w:rPr>
          <w:color w:val="000000"/>
          <w:szCs w:val="24"/>
          <w:lang w:val="sr-Cyrl-CS"/>
        </w:rPr>
        <w:br w:type="page"/>
      </w:r>
      <w:r w:rsidR="00C1663E" w:rsidRPr="00C23903">
        <w:rPr>
          <w:b/>
          <w:color w:val="000000"/>
          <w:szCs w:val="24"/>
          <w:lang w:val="sr-Cyrl-CS"/>
        </w:rPr>
        <w:lastRenderedPageBreak/>
        <w:t>VI.</w:t>
      </w:r>
      <w:r w:rsidR="00C1663E" w:rsidRPr="00C23903">
        <w:rPr>
          <w:color w:val="000000"/>
          <w:szCs w:val="24"/>
          <w:lang w:val="sr-Cyrl-CS"/>
        </w:rPr>
        <w:t xml:space="preserve"> </w:t>
      </w:r>
      <w:r w:rsidR="00FC6536" w:rsidRPr="00C23903">
        <w:rPr>
          <w:b/>
          <w:color w:val="000000"/>
          <w:szCs w:val="24"/>
          <w:lang w:val="sr-Cyrl-CS"/>
        </w:rPr>
        <w:t xml:space="preserve">ПРЕГЛЕД ОДРЕДАБА ЗАКОНА КОЈЕ СЕ МЕЊАЈУ, ОДНОСНО </w:t>
      </w:r>
      <w:r w:rsidRPr="00C23903">
        <w:rPr>
          <w:b/>
          <w:color w:val="000000"/>
          <w:szCs w:val="24"/>
          <w:lang w:val="sr-Cyrl-CS"/>
        </w:rPr>
        <w:t xml:space="preserve">ДОПУЊУЈУ  </w:t>
      </w:r>
    </w:p>
    <w:p w:rsidR="00DF7118" w:rsidRPr="00C23903" w:rsidRDefault="00DF7118" w:rsidP="00DF7118">
      <w:pPr>
        <w:shd w:val="clear" w:color="auto" w:fill="FFFFFF"/>
        <w:jc w:val="center"/>
        <w:rPr>
          <w:b/>
          <w:color w:val="000000"/>
          <w:szCs w:val="24"/>
          <w:lang w:val="sr-Cyrl-CS"/>
        </w:rPr>
      </w:pPr>
    </w:p>
    <w:p w:rsidR="00DF7118" w:rsidRPr="00C23903" w:rsidRDefault="00DF7118" w:rsidP="00DF7118">
      <w:pPr>
        <w:suppressAutoHyphens/>
        <w:autoSpaceDE w:val="0"/>
        <w:spacing w:after="0" w:line="240" w:lineRule="auto"/>
        <w:jc w:val="center"/>
        <w:rPr>
          <w:rFonts w:eastAsia="Times New Roman" w:cs="Calibri"/>
          <w:szCs w:val="24"/>
          <w:lang w:val="sr-Cyrl-CS" w:eastAsia="ar-SA"/>
        </w:rPr>
      </w:pPr>
      <w:r w:rsidRPr="00C23903">
        <w:rPr>
          <w:color w:val="000000"/>
          <w:szCs w:val="24"/>
          <w:lang w:val="sr-Cyrl-CS"/>
        </w:rPr>
        <w:t xml:space="preserve">  </w:t>
      </w:r>
      <w:r w:rsidRPr="00C23903">
        <w:rPr>
          <w:rFonts w:eastAsia="Times New Roman" w:cs="Calibri"/>
          <w:szCs w:val="24"/>
          <w:lang w:val="sr-Cyrl-CS" w:eastAsia="ar-SA"/>
        </w:rPr>
        <w:t>Услови за упис у Регистар посредника</w:t>
      </w:r>
    </w:p>
    <w:p w:rsidR="00DF7118" w:rsidRPr="00C23903" w:rsidRDefault="00DF7118" w:rsidP="00DF7118">
      <w:pPr>
        <w:suppressAutoHyphens/>
        <w:autoSpaceDE w:val="0"/>
        <w:spacing w:after="0" w:line="240" w:lineRule="auto"/>
        <w:jc w:val="center"/>
        <w:rPr>
          <w:rFonts w:eastAsia="Times New Roman" w:cs="Calibri"/>
          <w:szCs w:val="24"/>
          <w:lang w:val="sr-Cyrl-CS" w:eastAsia="ar-SA"/>
        </w:rPr>
      </w:pPr>
    </w:p>
    <w:p w:rsidR="00DF7118" w:rsidRPr="00C23903" w:rsidRDefault="00DF7118" w:rsidP="00DF7118">
      <w:pPr>
        <w:suppressAutoHyphens/>
        <w:autoSpaceDE w:val="0"/>
        <w:spacing w:after="0" w:line="240" w:lineRule="auto"/>
        <w:jc w:val="center"/>
        <w:rPr>
          <w:rFonts w:eastAsia="Times New Roman" w:cs="Calibri"/>
          <w:szCs w:val="24"/>
          <w:lang w:val="sr-Cyrl-CS" w:eastAsia="ar-SA"/>
        </w:rPr>
      </w:pPr>
      <w:r w:rsidRPr="00C23903">
        <w:rPr>
          <w:rFonts w:eastAsia="Times New Roman" w:cs="Calibri"/>
          <w:szCs w:val="24"/>
          <w:lang w:val="sr-Cyrl-CS" w:eastAsia="ar-SA"/>
        </w:rPr>
        <w:t>Члан 5.</w:t>
      </w:r>
    </w:p>
    <w:p w:rsidR="00DF7118" w:rsidRPr="00C23903" w:rsidRDefault="00DF7118" w:rsidP="00DF7118">
      <w:pPr>
        <w:suppressAutoHyphens/>
        <w:autoSpaceDE w:val="0"/>
        <w:spacing w:after="0" w:line="240" w:lineRule="auto"/>
        <w:ind w:firstLine="720"/>
        <w:jc w:val="both"/>
        <w:rPr>
          <w:rFonts w:eastAsia="Times New Roman" w:cs="Calibri"/>
          <w:szCs w:val="24"/>
          <w:lang w:val="sr-Cyrl-CS" w:eastAsia="ar-SA"/>
        </w:rPr>
      </w:pPr>
      <w:r w:rsidRPr="00C23903">
        <w:rPr>
          <w:rFonts w:eastAsia="Times New Roman" w:cs="Calibri"/>
          <w:szCs w:val="24"/>
          <w:lang w:val="sr-Cyrl-CS" w:eastAsia="ar-SA"/>
        </w:rPr>
        <w:t>Услови за упис у Регистар посредника су:</w:t>
      </w:r>
    </w:p>
    <w:p w:rsidR="00DF7118" w:rsidRPr="00C23903" w:rsidRDefault="00DF7118" w:rsidP="00DF7118">
      <w:pPr>
        <w:numPr>
          <w:ilvl w:val="0"/>
          <w:numId w:val="2"/>
        </w:numPr>
        <w:tabs>
          <w:tab w:val="clear" w:pos="1211"/>
          <w:tab w:val="left" w:pos="0"/>
          <w:tab w:val="left" w:pos="426"/>
          <w:tab w:val="left" w:pos="900"/>
          <w:tab w:val="left" w:pos="1080"/>
        </w:tabs>
        <w:suppressAutoHyphens/>
        <w:autoSpaceDE w:val="0"/>
        <w:spacing w:after="0" w:line="240" w:lineRule="auto"/>
        <w:ind w:left="0" w:firstLine="1080"/>
        <w:jc w:val="both"/>
        <w:rPr>
          <w:rFonts w:eastAsia="Times New Roman" w:cs="Calibri"/>
          <w:szCs w:val="24"/>
          <w:lang w:val="sr-Cyrl-CS" w:eastAsia="ar-SA"/>
        </w:rPr>
      </w:pPr>
      <w:r w:rsidRPr="00C23903">
        <w:rPr>
          <w:rFonts w:eastAsia="Times New Roman" w:cs="Calibri"/>
          <w:szCs w:val="24"/>
          <w:lang w:val="sr-Cyrl-CS" w:eastAsia="ar-SA"/>
        </w:rPr>
        <w:t xml:space="preserve">да предузетник или најмање једно физичко лице које оснива привредно друштво, односно други члан привредног друштва, или најмање један запослени, односно најмање једно лице које је ангажовано ван радног односа (у даљем тексту: ангажовано лице) има положен стручни испит из члана 11. овог закона; </w:t>
      </w:r>
    </w:p>
    <w:p w:rsidR="00DF7118" w:rsidRPr="00C23903" w:rsidRDefault="00DF7118" w:rsidP="00DF7118">
      <w:pPr>
        <w:numPr>
          <w:ilvl w:val="0"/>
          <w:numId w:val="2"/>
        </w:numPr>
        <w:tabs>
          <w:tab w:val="clear" w:pos="1211"/>
          <w:tab w:val="left" w:pos="0"/>
          <w:tab w:val="left" w:pos="426"/>
          <w:tab w:val="left" w:pos="900"/>
          <w:tab w:val="left" w:pos="1080"/>
        </w:tabs>
        <w:suppressAutoHyphens/>
        <w:autoSpaceDE w:val="0"/>
        <w:spacing w:after="0" w:line="240" w:lineRule="auto"/>
        <w:ind w:left="0" w:firstLine="1080"/>
        <w:jc w:val="both"/>
        <w:rPr>
          <w:rFonts w:eastAsia="Times New Roman" w:cs="Calibri"/>
          <w:szCs w:val="24"/>
          <w:lang w:val="sr-Cyrl-CS" w:eastAsia="ar-SA"/>
        </w:rPr>
      </w:pPr>
      <w:r w:rsidRPr="00C23903">
        <w:rPr>
          <w:rFonts w:eastAsia="Times New Roman" w:cs="Calibri"/>
          <w:szCs w:val="24"/>
          <w:lang w:val="sr-Cyrl-CS" w:eastAsia="ar-SA"/>
        </w:rPr>
        <w:t>важећи уговор о осигурању закључен у складу са чланом 13. овог закона;</w:t>
      </w:r>
    </w:p>
    <w:p w:rsidR="00DF7118" w:rsidRPr="00C23903" w:rsidRDefault="00DF7118" w:rsidP="00DF7118">
      <w:pPr>
        <w:numPr>
          <w:ilvl w:val="0"/>
          <w:numId w:val="2"/>
        </w:numPr>
        <w:tabs>
          <w:tab w:val="clear" w:pos="1211"/>
          <w:tab w:val="left" w:pos="0"/>
          <w:tab w:val="left" w:pos="426"/>
          <w:tab w:val="left" w:pos="900"/>
          <w:tab w:val="left" w:pos="1080"/>
        </w:tabs>
        <w:suppressAutoHyphens/>
        <w:autoSpaceDE w:val="0"/>
        <w:spacing w:after="0" w:line="240" w:lineRule="auto"/>
        <w:ind w:left="0" w:firstLine="1080"/>
        <w:jc w:val="both"/>
        <w:rPr>
          <w:rFonts w:eastAsia="Times New Roman" w:cs="Calibri"/>
          <w:szCs w:val="24"/>
          <w:lang w:val="sr-Cyrl-CS" w:eastAsia="ar-SA"/>
        </w:rPr>
      </w:pPr>
      <w:r w:rsidRPr="00C23903">
        <w:rPr>
          <w:rFonts w:eastAsia="Times New Roman" w:cs="Calibri"/>
          <w:szCs w:val="24"/>
          <w:lang w:val="sr-Cyrl-CS" w:eastAsia="ar-SA"/>
        </w:rPr>
        <w:t>одговарајући пословни простор у складу са чланом 14. овог закона;</w:t>
      </w:r>
    </w:p>
    <w:p w:rsidR="00DF7118" w:rsidRPr="00C23903" w:rsidRDefault="00DF7118" w:rsidP="00DF7118">
      <w:pPr>
        <w:numPr>
          <w:ilvl w:val="0"/>
          <w:numId w:val="2"/>
        </w:numPr>
        <w:tabs>
          <w:tab w:val="clear" w:pos="1211"/>
          <w:tab w:val="left" w:pos="0"/>
          <w:tab w:val="left" w:pos="426"/>
          <w:tab w:val="left" w:pos="900"/>
          <w:tab w:val="left" w:pos="1080"/>
        </w:tabs>
        <w:suppressAutoHyphens/>
        <w:autoSpaceDE w:val="0"/>
        <w:spacing w:after="0" w:line="240" w:lineRule="auto"/>
        <w:ind w:left="0" w:firstLine="1080"/>
        <w:jc w:val="both"/>
        <w:rPr>
          <w:rFonts w:eastAsia="Times New Roman" w:cs="Calibri"/>
          <w:szCs w:val="24"/>
          <w:lang w:val="sr-Cyrl-CS" w:eastAsia="ar-SA"/>
        </w:rPr>
      </w:pPr>
      <w:r w:rsidRPr="00C23903">
        <w:rPr>
          <w:rFonts w:eastAsia="Times New Roman" w:cs="Calibri"/>
          <w:szCs w:val="24"/>
          <w:lang w:val="sr-Cyrl-CS" w:eastAsia="ar-SA"/>
        </w:rPr>
        <w:t>да није изречена заштитна мера из члана 32. став 2. и члана 33. став 4. овог закона, која је на снази у време подношења захтева.</w:t>
      </w:r>
    </w:p>
    <w:p w:rsidR="00DF7118" w:rsidRPr="00C23903" w:rsidRDefault="00610D10" w:rsidP="00DF7118">
      <w:pPr>
        <w:tabs>
          <w:tab w:val="left" w:pos="0"/>
          <w:tab w:val="left" w:pos="426"/>
          <w:tab w:val="left" w:pos="900"/>
          <w:tab w:val="left" w:pos="1080"/>
        </w:tabs>
        <w:suppressAutoHyphens/>
        <w:autoSpaceDE w:val="0"/>
        <w:spacing w:after="0" w:line="240" w:lineRule="auto"/>
        <w:jc w:val="both"/>
        <w:rPr>
          <w:rFonts w:eastAsia="Times New Roman" w:cs="Calibri"/>
          <w:szCs w:val="24"/>
          <w:lang w:val="sr-Cyrl-CS" w:eastAsia="ar-SA"/>
        </w:rPr>
      </w:pPr>
      <w:r w:rsidRPr="00C23903">
        <w:rPr>
          <w:rFonts w:eastAsia="Times New Roman" w:cs="Calibri"/>
          <w:szCs w:val="24"/>
          <w:lang w:val="sr-Cyrl-CS" w:eastAsia="ar-SA"/>
        </w:rPr>
        <w:tab/>
      </w:r>
      <w:r w:rsidRPr="00C23903">
        <w:rPr>
          <w:rFonts w:eastAsia="Times New Roman" w:cs="Calibri"/>
          <w:szCs w:val="24"/>
          <w:lang w:val="sr-Cyrl-CS" w:eastAsia="ar-SA"/>
        </w:rPr>
        <w:tab/>
      </w:r>
      <w:r w:rsidRPr="00C23903">
        <w:rPr>
          <w:rFonts w:eastAsia="Times New Roman" w:cs="Calibri"/>
          <w:szCs w:val="24"/>
          <w:lang w:val="sr-Cyrl-CS" w:eastAsia="ar-SA"/>
        </w:rPr>
        <w:tab/>
      </w:r>
      <w:r w:rsidRPr="00C23903">
        <w:rPr>
          <w:rFonts w:eastAsia="Times New Roman"/>
          <w:szCs w:val="24"/>
          <w:lang w:val="sr-Cyrl-CS"/>
        </w:rPr>
        <w:t>5) ДА ЧЛАН ПРИВРЕДНОГ ДРУШТВА (ОСНИВАЧ, ВЛАСНИК), ОДНОСНО ПРЕДУЗЕТНИК, ЗАСТУПНИК ПРИВРЕДНОГ ДРУШТВА, ОДНОСНО ПОСЛОВОЂА, АКО ЈЕ ПРЕДУЗЕТНИК ПОВЕРИО ПОСЛОВЕ ПОСЛОВОЂЕЊА ПОСЛОВНО СПОСОБНОМ ФИЗИЧКОМ ЛИЦУ, КАО И ФИЗИЧКА ЛИЦА СА ПОЛОЖЕНИМ СТРУЧНИМ ИСПИТОМ ИЗ ЧЛАНА 11. ОВОГ ЗАКОНА НИСУ ОСУЂИВАНА ЗА КРИВИЧНА ДЕЛА ПРОТИВ ПРИВРЕДЕ, КРИВИЧНО ДЕЛО ПРИМАЊА МИТА, КРИВИЧНО ДЕЛО ДАВАЊА МИТА, КРИВИЧНО ДЕЛО ПРЕВАРЕ, КРИВИЧНА ДЕЛА ТЕРОРИЗМА И КРИВИЧНА ДЕЛА ОРГАНИЗОВАНОГ КРИМИНАЛА.</w:t>
      </w:r>
    </w:p>
    <w:p w:rsidR="00DF7118" w:rsidRPr="00C23903" w:rsidRDefault="00DF7118" w:rsidP="00DF7118">
      <w:pPr>
        <w:suppressAutoHyphens/>
        <w:autoSpaceDE w:val="0"/>
        <w:spacing w:after="0" w:line="240" w:lineRule="auto"/>
        <w:ind w:firstLine="720"/>
        <w:jc w:val="center"/>
        <w:rPr>
          <w:rFonts w:eastAsia="Times New Roman" w:cs="Calibri"/>
          <w:szCs w:val="24"/>
          <w:lang w:val="sr-Cyrl-CS" w:eastAsia="ar-SA"/>
        </w:rPr>
      </w:pPr>
    </w:p>
    <w:p w:rsidR="00DF7118" w:rsidRPr="00C23903" w:rsidRDefault="00DF7118" w:rsidP="00DF7118">
      <w:pPr>
        <w:shd w:val="clear" w:color="auto" w:fill="FFFFFF"/>
        <w:jc w:val="both"/>
        <w:rPr>
          <w:color w:val="000000"/>
          <w:szCs w:val="24"/>
          <w:lang w:val="sr-Cyrl-CS"/>
        </w:rPr>
      </w:pPr>
    </w:p>
    <w:p w:rsidR="00DF7118" w:rsidRPr="00C23903" w:rsidRDefault="00DF7118" w:rsidP="00DF7118">
      <w:pPr>
        <w:suppressAutoHyphens/>
        <w:autoSpaceDE w:val="0"/>
        <w:spacing w:after="0" w:line="240" w:lineRule="auto"/>
        <w:ind w:firstLine="720"/>
        <w:jc w:val="center"/>
        <w:rPr>
          <w:rFonts w:eastAsia="Times New Roman" w:cs="Calibri"/>
          <w:szCs w:val="24"/>
          <w:lang w:val="sr-Cyrl-CS" w:eastAsia="ar-SA"/>
        </w:rPr>
      </w:pPr>
      <w:r w:rsidRPr="00C23903">
        <w:rPr>
          <w:rFonts w:eastAsia="Times New Roman" w:cs="Calibri"/>
          <w:szCs w:val="24"/>
          <w:lang w:val="sr-Cyrl-CS" w:eastAsia="ar-SA"/>
        </w:rPr>
        <w:t>Подаци који се уписују у Регистар посредника</w:t>
      </w:r>
    </w:p>
    <w:p w:rsidR="00DF7118" w:rsidRPr="00C23903" w:rsidRDefault="00DF7118" w:rsidP="00DF7118">
      <w:pPr>
        <w:suppressAutoHyphens/>
        <w:autoSpaceDE w:val="0"/>
        <w:spacing w:after="0" w:line="240" w:lineRule="auto"/>
        <w:ind w:firstLine="720"/>
        <w:jc w:val="center"/>
        <w:rPr>
          <w:rFonts w:eastAsia="Times New Roman" w:cs="Calibri"/>
          <w:szCs w:val="24"/>
          <w:lang w:val="sr-Cyrl-CS" w:eastAsia="ar-SA"/>
        </w:rPr>
      </w:pPr>
    </w:p>
    <w:p w:rsidR="00DF7118" w:rsidRPr="00C23903" w:rsidRDefault="00DF7118" w:rsidP="00DF7118">
      <w:pPr>
        <w:suppressAutoHyphens/>
        <w:autoSpaceDE w:val="0"/>
        <w:spacing w:after="0" w:line="240" w:lineRule="auto"/>
        <w:ind w:firstLine="720"/>
        <w:jc w:val="center"/>
        <w:rPr>
          <w:rFonts w:eastAsia="Times New Roman" w:cs="Calibri"/>
          <w:szCs w:val="24"/>
          <w:lang w:val="sr-Cyrl-CS" w:eastAsia="ar-SA"/>
        </w:rPr>
      </w:pPr>
      <w:r w:rsidRPr="00C23903">
        <w:rPr>
          <w:rFonts w:eastAsia="Times New Roman" w:cs="Calibri"/>
          <w:szCs w:val="24"/>
          <w:lang w:val="sr-Cyrl-CS" w:eastAsia="ar-SA"/>
        </w:rPr>
        <w:t>Члан 6.</w:t>
      </w:r>
    </w:p>
    <w:p w:rsidR="00DF7118" w:rsidRPr="00C23903" w:rsidRDefault="00DF7118" w:rsidP="00DF7118">
      <w:pPr>
        <w:suppressAutoHyphens/>
        <w:autoSpaceDE w:val="0"/>
        <w:spacing w:after="0" w:line="240" w:lineRule="auto"/>
        <w:ind w:firstLine="720"/>
        <w:jc w:val="both"/>
        <w:rPr>
          <w:rFonts w:eastAsia="Times New Roman" w:cs="Calibri"/>
          <w:szCs w:val="24"/>
          <w:lang w:val="sr-Cyrl-CS" w:eastAsia="ar-SA"/>
        </w:rPr>
      </w:pPr>
      <w:r w:rsidRPr="00C23903">
        <w:rPr>
          <w:rFonts w:eastAsia="Times New Roman" w:cs="Calibri"/>
          <w:szCs w:val="24"/>
          <w:lang w:val="sr-Cyrl-CS" w:eastAsia="ar-SA"/>
        </w:rPr>
        <w:t xml:space="preserve">У Регистар посредника уписују се и воде подаци о: </w:t>
      </w:r>
    </w:p>
    <w:p w:rsidR="00DF7118" w:rsidRPr="00C23903" w:rsidRDefault="00DF7118" w:rsidP="00DF7118">
      <w:pPr>
        <w:numPr>
          <w:ilvl w:val="0"/>
          <w:numId w:val="3"/>
        </w:numPr>
        <w:suppressAutoHyphens/>
        <w:autoSpaceDE w:val="0"/>
        <w:spacing w:after="0" w:line="240" w:lineRule="auto"/>
        <w:ind w:left="0" w:firstLine="1080"/>
        <w:jc w:val="both"/>
        <w:rPr>
          <w:rFonts w:eastAsia="Times New Roman" w:cs="Calibri"/>
          <w:szCs w:val="24"/>
          <w:lang w:val="sr-Cyrl-CS" w:eastAsia="ar-SA"/>
        </w:rPr>
      </w:pPr>
      <w:r w:rsidRPr="00C23903">
        <w:rPr>
          <w:rFonts w:eastAsia="Times New Roman" w:cs="Calibri"/>
          <w:szCs w:val="24"/>
          <w:lang w:val="sr-Cyrl-CS" w:eastAsia="ar-SA"/>
        </w:rPr>
        <w:t xml:space="preserve">посредницима (пословно име, адреса седишта и огранка, порески идентификациони број, матични број и др.); </w:t>
      </w:r>
    </w:p>
    <w:p w:rsidR="00DF7118" w:rsidRPr="00C23903" w:rsidRDefault="00DF7118" w:rsidP="00DF7118">
      <w:pPr>
        <w:numPr>
          <w:ilvl w:val="0"/>
          <w:numId w:val="3"/>
        </w:numPr>
        <w:suppressAutoHyphens/>
        <w:autoSpaceDE w:val="0"/>
        <w:spacing w:after="0" w:line="240" w:lineRule="auto"/>
        <w:ind w:left="0" w:firstLine="1080"/>
        <w:jc w:val="both"/>
        <w:rPr>
          <w:rFonts w:eastAsia="Times New Roman" w:cs="Calibri"/>
          <w:strike/>
          <w:szCs w:val="24"/>
          <w:lang w:val="sr-Cyrl-CS" w:eastAsia="ar-SA"/>
        </w:rPr>
      </w:pPr>
      <w:r w:rsidRPr="00C23903">
        <w:rPr>
          <w:rFonts w:eastAsia="Times New Roman" w:cs="Calibri"/>
          <w:strike/>
          <w:szCs w:val="24"/>
          <w:lang w:val="sr-Cyrl-CS" w:eastAsia="ar-SA"/>
        </w:rPr>
        <w:t xml:space="preserve">запосленима, односно ангажованим лицима са положеним стручним испитом из члана 11. овог закона; </w:t>
      </w:r>
    </w:p>
    <w:p w:rsidR="00DF7118" w:rsidRPr="00C23903" w:rsidRDefault="00DF7118" w:rsidP="00DF7118">
      <w:pPr>
        <w:spacing w:after="0"/>
        <w:ind w:firstLine="720"/>
        <w:jc w:val="both"/>
        <w:rPr>
          <w:szCs w:val="24"/>
          <w:lang w:val="sr-Cyrl-CS"/>
        </w:rPr>
      </w:pPr>
      <w:r w:rsidRPr="00C23903">
        <w:rPr>
          <w:szCs w:val="24"/>
          <w:lang w:val="sr-Cyrl-CS"/>
        </w:rPr>
        <w:t xml:space="preserve">  2) ЛИЦИМА КОЈА ОБАВЉАЈУ ПОСЛОВЕ ПОСРЕДОВАЊА СА ПОЛОЖЕНИМ СТРУЧНИМ ИСПИТОМ ИЗ ЧЛАНА 11. </w:t>
      </w:r>
      <w:r w:rsidR="00255DD2" w:rsidRPr="00C23903">
        <w:rPr>
          <w:szCs w:val="24"/>
          <w:lang w:val="sr-Cyrl-CS"/>
        </w:rPr>
        <w:t>ОВОГ ЗАКОНА;</w:t>
      </w:r>
    </w:p>
    <w:p w:rsidR="00DF7118" w:rsidRPr="00C23903" w:rsidRDefault="00DF7118" w:rsidP="00DF7118">
      <w:pPr>
        <w:numPr>
          <w:ilvl w:val="0"/>
          <w:numId w:val="3"/>
        </w:numPr>
        <w:suppressAutoHyphens/>
        <w:autoSpaceDE w:val="0"/>
        <w:spacing w:after="0" w:line="240" w:lineRule="auto"/>
        <w:ind w:left="0" w:firstLine="1080"/>
        <w:jc w:val="both"/>
        <w:rPr>
          <w:rFonts w:eastAsia="Times New Roman" w:cs="Calibri"/>
          <w:szCs w:val="24"/>
          <w:lang w:val="sr-Cyrl-CS" w:eastAsia="ar-SA"/>
        </w:rPr>
      </w:pPr>
      <w:r w:rsidRPr="00C23903">
        <w:rPr>
          <w:rFonts w:eastAsia="Times New Roman" w:cs="Calibri"/>
          <w:szCs w:val="24"/>
          <w:lang w:val="sr-Cyrl-CS" w:eastAsia="ar-SA"/>
        </w:rPr>
        <w:t xml:space="preserve">адреси пословног простора из члана 14. овог закона;  </w:t>
      </w:r>
    </w:p>
    <w:p w:rsidR="00DF7118" w:rsidRPr="00C23903" w:rsidRDefault="00DF7118" w:rsidP="00DF7118">
      <w:pPr>
        <w:numPr>
          <w:ilvl w:val="0"/>
          <w:numId w:val="3"/>
        </w:numPr>
        <w:suppressAutoHyphens/>
        <w:autoSpaceDE w:val="0"/>
        <w:spacing w:after="0" w:line="240" w:lineRule="auto"/>
        <w:ind w:left="0" w:firstLine="1080"/>
        <w:jc w:val="both"/>
        <w:rPr>
          <w:rFonts w:eastAsia="Times New Roman" w:cs="Calibri"/>
          <w:szCs w:val="24"/>
          <w:lang w:val="sr-Cyrl-CS" w:eastAsia="ar-SA"/>
        </w:rPr>
      </w:pPr>
      <w:r w:rsidRPr="00C23903">
        <w:rPr>
          <w:rFonts w:eastAsia="Times New Roman" w:cs="Calibri"/>
          <w:szCs w:val="24"/>
          <w:lang w:val="sr-Cyrl-CS" w:eastAsia="ar-SA"/>
        </w:rPr>
        <w:t xml:space="preserve">изреченим заштитним мерама из члана 32. став 2. и члана 33. став 4. </w:t>
      </w:r>
      <w:r w:rsidR="00255DD2" w:rsidRPr="00C23903">
        <w:rPr>
          <w:rFonts w:eastAsia="Times New Roman" w:cs="Calibri"/>
          <w:szCs w:val="24"/>
          <w:lang w:val="sr-Cyrl-CS" w:eastAsia="ar-SA"/>
        </w:rPr>
        <w:t>овог закона</w:t>
      </w:r>
      <w:r w:rsidR="00255DD2" w:rsidRPr="00C23903">
        <w:rPr>
          <w:rFonts w:eastAsia="Times New Roman" w:cs="Calibri"/>
          <w:strike/>
          <w:szCs w:val="24"/>
          <w:lang w:val="sr-Cyrl-CS" w:eastAsia="ar-SA"/>
        </w:rPr>
        <w:t>.</w:t>
      </w:r>
      <w:r w:rsidR="00255DD2" w:rsidRPr="00C23903">
        <w:rPr>
          <w:rFonts w:eastAsia="Times New Roman" w:cs="Calibri"/>
          <w:szCs w:val="24"/>
          <w:lang w:val="sr-Cyrl-CS" w:eastAsia="ar-SA"/>
        </w:rPr>
        <w:t>;</w:t>
      </w:r>
    </w:p>
    <w:p w:rsidR="00DF7118" w:rsidRPr="00C23903" w:rsidRDefault="00DF7118" w:rsidP="00DF7118">
      <w:pPr>
        <w:numPr>
          <w:ilvl w:val="0"/>
          <w:numId w:val="3"/>
        </w:numPr>
        <w:suppressAutoHyphens/>
        <w:autoSpaceDE w:val="0"/>
        <w:spacing w:after="0" w:line="240" w:lineRule="auto"/>
        <w:ind w:left="0" w:firstLine="1080"/>
        <w:jc w:val="both"/>
        <w:rPr>
          <w:rFonts w:eastAsia="Times New Roman" w:cs="Calibri"/>
          <w:szCs w:val="24"/>
          <w:lang w:val="sr-Cyrl-CS" w:eastAsia="ar-SA"/>
        </w:rPr>
      </w:pPr>
      <w:r w:rsidRPr="00C23903">
        <w:rPr>
          <w:rFonts w:eastAsia="Times New Roman"/>
          <w:szCs w:val="24"/>
          <w:lang w:val="sr-Cyrl-CS"/>
        </w:rPr>
        <w:t xml:space="preserve"> ЧЛАНУ ПРИВРЕДНОГ ДРУШТВА (ОСНИВАЧУ, ВЛАСНИКУ)</w:t>
      </w:r>
      <w:r w:rsidR="00255DD2" w:rsidRPr="00C23903">
        <w:rPr>
          <w:rFonts w:eastAsia="Times New Roman"/>
          <w:szCs w:val="24"/>
          <w:lang w:val="sr-Cyrl-CS"/>
        </w:rPr>
        <w:t>, ОДНОСНО ПРЕДУЗЕТНИКУ, ЗАСТУПНИКУ ПРИВРЕДНОГ ДРУШТВА И</w:t>
      </w:r>
      <w:r w:rsidRPr="00C23903">
        <w:rPr>
          <w:rFonts w:eastAsia="Times New Roman"/>
          <w:szCs w:val="24"/>
          <w:lang w:val="sr-Cyrl-CS"/>
        </w:rPr>
        <w:t xml:space="preserve"> ПОСЛОВОЂИ</w:t>
      </w:r>
      <w:r w:rsidR="00255DD2" w:rsidRPr="00C23903">
        <w:rPr>
          <w:rFonts w:eastAsia="Times New Roman"/>
          <w:szCs w:val="24"/>
          <w:lang w:val="sr-Cyrl-CS"/>
        </w:rPr>
        <w:t>, А</w:t>
      </w:r>
      <w:r w:rsidRPr="00C23903">
        <w:rPr>
          <w:rFonts w:eastAsia="Times New Roman"/>
          <w:szCs w:val="24"/>
          <w:lang w:val="sr-Cyrl-CS"/>
        </w:rPr>
        <w:t>КО ЈЕ ПРЕДУ</w:t>
      </w:r>
      <w:r w:rsidR="00255DD2" w:rsidRPr="00C23903">
        <w:rPr>
          <w:rFonts w:eastAsia="Times New Roman"/>
          <w:szCs w:val="24"/>
          <w:lang w:val="sr-Cyrl-CS"/>
        </w:rPr>
        <w:t>З</w:t>
      </w:r>
      <w:r w:rsidR="00233466">
        <w:rPr>
          <w:rFonts w:eastAsia="Times New Roman"/>
          <w:szCs w:val="24"/>
          <w:lang w:val="sr-Cyrl-CS"/>
        </w:rPr>
        <w:t>ЕТНИК ПОВЕРИО ПОСЛОВЕ ПОСЛОВОЂЕЊ</w:t>
      </w:r>
      <w:r w:rsidRPr="00C23903">
        <w:rPr>
          <w:rFonts w:eastAsia="Times New Roman"/>
          <w:szCs w:val="24"/>
          <w:lang w:val="sr-Cyrl-CS"/>
        </w:rPr>
        <w:t>А ПОСЛОВНО СПОСОБНОМ ФИЗИЧКОМ ЛИЦУ.</w:t>
      </w:r>
    </w:p>
    <w:p w:rsidR="00DF7118" w:rsidRPr="00C23903" w:rsidRDefault="00DF7118" w:rsidP="00DF7118">
      <w:pPr>
        <w:shd w:val="clear" w:color="auto" w:fill="FFFFFF"/>
        <w:jc w:val="both"/>
        <w:rPr>
          <w:color w:val="000000"/>
          <w:szCs w:val="24"/>
          <w:lang w:val="sr-Cyrl-CS"/>
        </w:rPr>
      </w:pPr>
    </w:p>
    <w:p w:rsidR="00DF7118" w:rsidRPr="00F01722" w:rsidRDefault="00DF7118" w:rsidP="00DF7118">
      <w:pPr>
        <w:shd w:val="clear" w:color="auto" w:fill="FFFFFF"/>
        <w:jc w:val="both"/>
        <w:rPr>
          <w:color w:val="000000"/>
          <w:szCs w:val="24"/>
        </w:rPr>
      </w:pPr>
    </w:p>
    <w:p w:rsidR="00DF7118" w:rsidRPr="00C23903" w:rsidRDefault="00DF7118" w:rsidP="00DF7118">
      <w:pPr>
        <w:suppressAutoHyphens/>
        <w:autoSpaceDE w:val="0"/>
        <w:spacing w:after="0" w:line="240" w:lineRule="auto"/>
        <w:jc w:val="center"/>
        <w:rPr>
          <w:rFonts w:eastAsia="Times New Roman" w:cs="Calibri"/>
          <w:szCs w:val="24"/>
          <w:lang w:val="sr-Cyrl-CS" w:eastAsia="ar-SA"/>
        </w:rPr>
      </w:pPr>
      <w:r w:rsidRPr="00C23903">
        <w:rPr>
          <w:rFonts w:eastAsia="Times New Roman" w:cs="Calibri"/>
          <w:szCs w:val="24"/>
          <w:lang w:val="sr-Cyrl-CS" w:eastAsia="ar-SA"/>
        </w:rPr>
        <w:t>Брисање из Регистра посредника</w:t>
      </w:r>
    </w:p>
    <w:p w:rsidR="00DF7118" w:rsidRPr="00C23903" w:rsidRDefault="00DF7118" w:rsidP="00DF7118">
      <w:pPr>
        <w:suppressAutoHyphens/>
        <w:autoSpaceDE w:val="0"/>
        <w:spacing w:after="0" w:line="240" w:lineRule="auto"/>
        <w:jc w:val="both"/>
        <w:rPr>
          <w:rFonts w:eastAsia="Times New Roman" w:cs="Calibri"/>
          <w:szCs w:val="24"/>
          <w:lang w:val="sr-Cyrl-CS" w:eastAsia="ar-SA"/>
        </w:rPr>
      </w:pPr>
    </w:p>
    <w:p w:rsidR="00DF7118" w:rsidRPr="00C23903" w:rsidRDefault="00DF7118" w:rsidP="00DF7118">
      <w:pPr>
        <w:suppressAutoHyphens/>
        <w:autoSpaceDE w:val="0"/>
        <w:spacing w:after="0" w:line="240" w:lineRule="auto"/>
        <w:jc w:val="center"/>
        <w:rPr>
          <w:rFonts w:eastAsia="Times New Roman" w:cs="Calibri"/>
          <w:szCs w:val="24"/>
          <w:lang w:val="sr-Cyrl-CS" w:eastAsia="ar-SA"/>
        </w:rPr>
      </w:pPr>
      <w:r w:rsidRPr="00C23903">
        <w:rPr>
          <w:rFonts w:eastAsia="Times New Roman" w:cs="Calibri"/>
          <w:szCs w:val="24"/>
          <w:lang w:val="sr-Cyrl-CS" w:eastAsia="ar-SA"/>
        </w:rPr>
        <w:t>Члан 10.</w:t>
      </w:r>
    </w:p>
    <w:p w:rsidR="00DF7118" w:rsidRPr="00C23903" w:rsidRDefault="00DF7118" w:rsidP="00DF7118">
      <w:pPr>
        <w:suppressAutoHyphens/>
        <w:autoSpaceDE w:val="0"/>
        <w:spacing w:after="0" w:line="240" w:lineRule="auto"/>
        <w:ind w:firstLine="720"/>
        <w:jc w:val="both"/>
        <w:rPr>
          <w:rFonts w:eastAsia="Times New Roman" w:cs="Calibri"/>
          <w:szCs w:val="24"/>
          <w:lang w:val="sr-Cyrl-CS" w:eastAsia="ar-SA"/>
        </w:rPr>
      </w:pPr>
      <w:r w:rsidRPr="00C23903">
        <w:rPr>
          <w:rFonts w:eastAsia="Times New Roman" w:cs="Calibri"/>
          <w:szCs w:val="24"/>
          <w:lang w:val="sr-Cyrl-CS" w:eastAsia="ar-SA"/>
        </w:rPr>
        <w:t xml:space="preserve">Посредник се брише из Регистра посредника: </w:t>
      </w:r>
    </w:p>
    <w:p w:rsidR="00DF7118" w:rsidRPr="00C23903" w:rsidRDefault="00DF7118" w:rsidP="00DF7118">
      <w:pPr>
        <w:numPr>
          <w:ilvl w:val="0"/>
          <w:numId w:val="1"/>
        </w:numPr>
        <w:tabs>
          <w:tab w:val="clear" w:pos="1440"/>
          <w:tab w:val="num" w:pos="0"/>
          <w:tab w:val="left" w:pos="1080"/>
          <w:tab w:val="num" w:pos="1276"/>
        </w:tabs>
        <w:suppressAutoHyphens/>
        <w:autoSpaceDE w:val="0"/>
        <w:spacing w:after="0" w:line="240" w:lineRule="auto"/>
        <w:ind w:left="0" w:firstLine="1080"/>
        <w:jc w:val="both"/>
        <w:rPr>
          <w:rFonts w:eastAsia="Times New Roman" w:cs="Calibri"/>
          <w:strike/>
          <w:szCs w:val="24"/>
          <w:lang w:val="sr-Cyrl-CS" w:eastAsia="ar-SA"/>
        </w:rPr>
      </w:pPr>
      <w:r w:rsidRPr="00C23903">
        <w:rPr>
          <w:rFonts w:eastAsia="Times New Roman" w:cs="Calibri"/>
          <w:strike/>
          <w:szCs w:val="24"/>
          <w:lang w:val="sr-Cyrl-CS" w:eastAsia="ar-SA"/>
        </w:rPr>
        <w:t>ако престане да постоји неки од услова из члана 5. став 1. тач. 1), 2) или 3) овог закона;</w:t>
      </w:r>
    </w:p>
    <w:p w:rsidR="00C1663E" w:rsidRPr="00C23903" w:rsidRDefault="00C1663E" w:rsidP="00C1663E">
      <w:pPr>
        <w:tabs>
          <w:tab w:val="left" w:pos="1080"/>
          <w:tab w:val="num" w:pos="1440"/>
        </w:tabs>
        <w:suppressAutoHyphens/>
        <w:autoSpaceDE w:val="0"/>
        <w:spacing w:after="0" w:line="240" w:lineRule="auto"/>
        <w:ind w:left="1080" w:hanging="1080"/>
        <w:rPr>
          <w:rFonts w:eastAsia="Times New Roman"/>
          <w:szCs w:val="24"/>
          <w:lang w:val="sr-Cyrl-CS"/>
        </w:rPr>
      </w:pPr>
      <w:r w:rsidRPr="00C23903">
        <w:rPr>
          <w:rFonts w:eastAsia="Times New Roman"/>
          <w:szCs w:val="24"/>
          <w:lang w:val="sr-Cyrl-CS"/>
        </w:rPr>
        <w:tab/>
      </w:r>
      <w:r w:rsidR="00DF7118" w:rsidRPr="00C23903">
        <w:rPr>
          <w:rFonts w:eastAsia="Times New Roman"/>
          <w:szCs w:val="24"/>
          <w:lang w:val="sr-Cyrl-CS"/>
        </w:rPr>
        <w:t xml:space="preserve">1) АКО ПРЕСТАНЕ ДА ПОСТОЈИ НЕКИ ОД УСЛОВА ИЗ ЧЛАНА 5. СТАВ 1. </w:t>
      </w:r>
    </w:p>
    <w:p w:rsidR="00DF7118" w:rsidRPr="00C23903" w:rsidRDefault="00DF7118" w:rsidP="00C1663E">
      <w:pPr>
        <w:tabs>
          <w:tab w:val="left" w:pos="1080"/>
          <w:tab w:val="num" w:pos="1440"/>
        </w:tabs>
        <w:suppressAutoHyphens/>
        <w:autoSpaceDE w:val="0"/>
        <w:spacing w:after="0" w:line="240" w:lineRule="auto"/>
        <w:ind w:left="1080" w:hanging="1080"/>
        <w:rPr>
          <w:rFonts w:eastAsia="Times New Roman" w:cs="Calibri"/>
          <w:strike/>
          <w:szCs w:val="24"/>
          <w:lang w:val="sr-Cyrl-CS" w:eastAsia="ar-SA"/>
        </w:rPr>
      </w:pPr>
      <w:r w:rsidRPr="00C23903">
        <w:rPr>
          <w:rFonts w:eastAsia="Times New Roman"/>
          <w:szCs w:val="24"/>
          <w:lang w:val="sr-Cyrl-CS"/>
        </w:rPr>
        <w:t>ТАЧ. 1), 2), 3) ИЛИ 5) ОВОГ ЗАКОНА</w:t>
      </w:r>
      <w:r w:rsidR="00610D10" w:rsidRPr="00C23903">
        <w:rPr>
          <w:rFonts w:eastAsia="Times New Roman"/>
          <w:szCs w:val="24"/>
          <w:lang w:val="sr-Cyrl-CS"/>
        </w:rPr>
        <w:t>;</w:t>
      </w:r>
    </w:p>
    <w:p w:rsidR="00DF7118" w:rsidRPr="00C23903" w:rsidRDefault="00DF7118" w:rsidP="00DF7118">
      <w:pPr>
        <w:numPr>
          <w:ilvl w:val="0"/>
          <w:numId w:val="1"/>
        </w:numPr>
        <w:tabs>
          <w:tab w:val="clear" w:pos="1440"/>
          <w:tab w:val="num" w:pos="0"/>
          <w:tab w:val="left" w:pos="1080"/>
          <w:tab w:val="num" w:pos="1276"/>
        </w:tabs>
        <w:suppressAutoHyphens/>
        <w:autoSpaceDE w:val="0"/>
        <w:spacing w:after="0" w:line="240" w:lineRule="auto"/>
        <w:ind w:left="0" w:firstLine="1080"/>
        <w:jc w:val="both"/>
        <w:rPr>
          <w:rFonts w:eastAsia="Times New Roman" w:cs="Calibri"/>
          <w:szCs w:val="24"/>
          <w:lang w:val="sr-Cyrl-CS" w:eastAsia="ar-SA"/>
        </w:rPr>
      </w:pPr>
      <w:r w:rsidRPr="00C23903">
        <w:rPr>
          <w:rFonts w:eastAsia="Times New Roman" w:cs="Calibri"/>
          <w:szCs w:val="24"/>
          <w:lang w:val="sr-Cyrl-CS" w:eastAsia="ar-SA"/>
        </w:rPr>
        <w:t>на лични захтев.</w:t>
      </w:r>
    </w:p>
    <w:p w:rsidR="00DF7118" w:rsidRPr="00C23903" w:rsidRDefault="00DF7118" w:rsidP="00DF7118">
      <w:pPr>
        <w:suppressAutoHyphens/>
        <w:autoSpaceDE w:val="0"/>
        <w:spacing w:after="0" w:line="240" w:lineRule="auto"/>
        <w:jc w:val="both"/>
        <w:rPr>
          <w:rFonts w:eastAsia="Times New Roman" w:cs="Calibri"/>
          <w:szCs w:val="24"/>
          <w:lang w:val="sr-Cyrl-CS" w:eastAsia="ar-SA"/>
        </w:rPr>
      </w:pPr>
      <w:r w:rsidRPr="00C23903">
        <w:rPr>
          <w:rFonts w:eastAsia="Times New Roman" w:cs="Calibri"/>
          <w:szCs w:val="24"/>
          <w:lang w:val="sr-Cyrl-CS" w:eastAsia="ar-SA"/>
        </w:rPr>
        <w:tab/>
        <w:t>Решење о брисању из Регистра посредника доноси министар,</w:t>
      </w:r>
      <w:r w:rsidRPr="00C23903">
        <w:rPr>
          <w:szCs w:val="24"/>
          <w:lang w:val="sr-Cyrl-CS"/>
        </w:rPr>
        <w:t xml:space="preserve"> а на основу података из јавних евиденција, као и података утврђених у поступку надзора</w:t>
      </w:r>
      <w:r w:rsidRPr="00C23903">
        <w:rPr>
          <w:rFonts w:eastAsia="Times New Roman" w:cs="Calibri"/>
          <w:szCs w:val="24"/>
          <w:lang w:val="sr-Cyrl-CS" w:eastAsia="ar-SA"/>
        </w:rPr>
        <w:t>.</w:t>
      </w:r>
    </w:p>
    <w:p w:rsidR="008C63F0" w:rsidRDefault="00DF7118" w:rsidP="008C63F0">
      <w:pPr>
        <w:tabs>
          <w:tab w:val="num" w:pos="720"/>
        </w:tabs>
        <w:spacing w:after="0" w:line="240" w:lineRule="auto"/>
        <w:jc w:val="center"/>
        <w:rPr>
          <w:rFonts w:eastAsia="Times New Roman" w:cs="Calibri"/>
          <w:szCs w:val="24"/>
          <w:lang w:eastAsia="ar-SA"/>
        </w:rPr>
      </w:pPr>
      <w:r w:rsidRPr="00C23903">
        <w:rPr>
          <w:rFonts w:eastAsia="Times New Roman" w:cs="Calibri"/>
          <w:szCs w:val="24"/>
          <w:lang w:val="sr-Cyrl-CS" w:eastAsia="ar-SA"/>
        </w:rPr>
        <w:tab/>
      </w:r>
    </w:p>
    <w:p w:rsidR="008C63F0" w:rsidRPr="008C63F0" w:rsidRDefault="008C63F0" w:rsidP="008C63F0">
      <w:pPr>
        <w:tabs>
          <w:tab w:val="num" w:pos="720"/>
        </w:tabs>
        <w:spacing w:after="0" w:line="240" w:lineRule="auto"/>
        <w:jc w:val="center"/>
        <w:rPr>
          <w:rFonts w:eastAsia="Times New Roman" w:cs="Calibri"/>
          <w:szCs w:val="24"/>
          <w:lang w:eastAsia="ar-SA"/>
        </w:rPr>
      </w:pPr>
    </w:p>
    <w:p w:rsidR="008C63F0" w:rsidRDefault="008C63F0" w:rsidP="008C63F0">
      <w:pPr>
        <w:tabs>
          <w:tab w:val="num" w:pos="720"/>
        </w:tabs>
        <w:spacing w:after="0" w:line="240" w:lineRule="auto"/>
        <w:jc w:val="center"/>
        <w:rPr>
          <w:rFonts w:eastAsia="Times New Roman"/>
          <w:szCs w:val="24"/>
          <w:lang w:val="sr-Cyrl-RS"/>
        </w:rPr>
      </w:pPr>
      <w:r>
        <w:rPr>
          <w:rFonts w:eastAsia="Times New Roman" w:cs="Calibri"/>
          <w:szCs w:val="24"/>
          <w:lang w:val="sr-Cyrl-RS" w:eastAsia="ar-SA"/>
        </w:rPr>
        <w:t>ЧЛАН 4.</w:t>
      </w:r>
    </w:p>
    <w:p w:rsidR="008C63F0" w:rsidRDefault="008C63F0" w:rsidP="008C63F0">
      <w:pPr>
        <w:tabs>
          <w:tab w:val="num" w:pos="720"/>
        </w:tabs>
        <w:spacing w:after="0" w:line="240" w:lineRule="auto"/>
        <w:jc w:val="both"/>
        <w:rPr>
          <w:rFonts w:eastAsia="Times New Roman"/>
          <w:szCs w:val="24"/>
          <w:lang w:val="sr-Cyrl-RS"/>
        </w:rPr>
      </w:pPr>
      <w:r>
        <w:rPr>
          <w:rFonts w:eastAsia="Times New Roman"/>
          <w:szCs w:val="24"/>
          <w:lang w:val="sr-Cyrl-RS"/>
        </w:rPr>
        <w:tab/>
        <w:t>ОВАЈ ЗАКОН СТУПА НА СНАГУ ОСМОГ ДАНА ОД ДАНА ОБЈАВЉИВАЊА У „СЛУЖБЕНОМ ГЛАСНИКУ РЕПУБЛИКЕ СРБИЈЕ”.</w:t>
      </w:r>
    </w:p>
    <w:p w:rsidR="008C63F0" w:rsidRDefault="008C63F0" w:rsidP="008C63F0">
      <w:pPr>
        <w:tabs>
          <w:tab w:val="num" w:pos="720"/>
        </w:tabs>
        <w:spacing w:after="0" w:line="240" w:lineRule="auto"/>
        <w:jc w:val="both"/>
        <w:rPr>
          <w:rFonts w:eastAsia="Times New Roman"/>
          <w:szCs w:val="24"/>
          <w:lang w:val="sr-Cyrl-RS"/>
        </w:rPr>
      </w:pPr>
    </w:p>
    <w:p w:rsidR="00DF7118" w:rsidRPr="00C23903" w:rsidRDefault="00DF7118" w:rsidP="00DF7118">
      <w:pPr>
        <w:suppressAutoHyphens/>
        <w:autoSpaceDE w:val="0"/>
        <w:spacing w:after="0" w:line="240" w:lineRule="auto"/>
        <w:jc w:val="both"/>
        <w:rPr>
          <w:rFonts w:eastAsia="Times New Roman" w:cs="Calibri"/>
          <w:szCs w:val="24"/>
          <w:lang w:val="sr-Cyrl-CS" w:eastAsia="ar-SA"/>
        </w:rPr>
      </w:pPr>
    </w:p>
    <w:sectPr w:rsidR="00DF7118" w:rsidRPr="00C23903" w:rsidSect="00FC6536">
      <w:headerReference w:type="default" r:id="rId8"/>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3FC3" w:rsidRDefault="00873FC3" w:rsidP="00FC6536">
      <w:pPr>
        <w:spacing w:after="0" w:line="240" w:lineRule="auto"/>
      </w:pPr>
      <w:r>
        <w:separator/>
      </w:r>
    </w:p>
  </w:endnote>
  <w:endnote w:type="continuationSeparator" w:id="0">
    <w:p w:rsidR="00873FC3" w:rsidRDefault="00873FC3" w:rsidP="00FC65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3FC3" w:rsidRDefault="00873FC3" w:rsidP="00FC6536">
      <w:pPr>
        <w:spacing w:after="0" w:line="240" w:lineRule="auto"/>
      </w:pPr>
      <w:r>
        <w:separator/>
      </w:r>
    </w:p>
  </w:footnote>
  <w:footnote w:type="continuationSeparator" w:id="0">
    <w:p w:rsidR="00873FC3" w:rsidRDefault="00873FC3" w:rsidP="00FC65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2773344"/>
      <w:docPartObj>
        <w:docPartGallery w:val="Page Numbers (Top of Page)"/>
        <w:docPartUnique/>
      </w:docPartObj>
    </w:sdtPr>
    <w:sdtEndPr>
      <w:rPr>
        <w:noProof/>
      </w:rPr>
    </w:sdtEndPr>
    <w:sdtContent>
      <w:p w:rsidR="00FC6536" w:rsidRDefault="00FC6536">
        <w:pPr>
          <w:pStyle w:val="Header"/>
          <w:jc w:val="center"/>
        </w:pPr>
        <w:r>
          <w:fldChar w:fldCharType="begin"/>
        </w:r>
        <w:r>
          <w:instrText xml:space="preserve"> PAGE   \* MERGEFORMAT </w:instrText>
        </w:r>
        <w:r>
          <w:fldChar w:fldCharType="separate"/>
        </w:r>
        <w:r w:rsidR="00581600">
          <w:rPr>
            <w:noProof/>
          </w:rPr>
          <w:t>2</w:t>
        </w:r>
        <w:r>
          <w:rPr>
            <w:noProof/>
          </w:rPr>
          <w:fldChar w:fldCharType="end"/>
        </w:r>
      </w:p>
    </w:sdtContent>
  </w:sdt>
  <w:p w:rsidR="00FC6536" w:rsidRDefault="00FC65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lvl w:ilvl="0">
      <w:start w:val="1"/>
      <w:numFmt w:val="decimal"/>
      <w:lvlText w:val="%1)"/>
      <w:lvlJc w:val="left"/>
      <w:pPr>
        <w:tabs>
          <w:tab w:val="num" w:pos="1440"/>
        </w:tabs>
        <w:ind w:left="1440" w:hanging="360"/>
      </w:pPr>
    </w:lvl>
  </w:abstractNum>
  <w:abstractNum w:abstractNumId="1">
    <w:nsid w:val="0000000A"/>
    <w:multiLevelType w:val="singleLevel"/>
    <w:tmpl w:val="C3CE4FAC"/>
    <w:name w:val="WW8Num39"/>
    <w:lvl w:ilvl="0">
      <w:start w:val="1"/>
      <w:numFmt w:val="decimal"/>
      <w:lvlText w:val="%1)"/>
      <w:lvlJc w:val="left"/>
      <w:pPr>
        <w:tabs>
          <w:tab w:val="num" w:pos="1211"/>
        </w:tabs>
        <w:ind w:left="1211" w:hanging="360"/>
      </w:pPr>
      <w:rPr>
        <w:strike w:val="0"/>
      </w:rPr>
    </w:lvl>
  </w:abstractNum>
  <w:abstractNum w:abstractNumId="2">
    <w:nsid w:val="115763EA"/>
    <w:multiLevelType w:val="hybridMultilevel"/>
    <w:tmpl w:val="E710D456"/>
    <w:lvl w:ilvl="0" w:tplc="40F0C0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BE2F40"/>
    <w:multiLevelType w:val="hybridMultilevel"/>
    <w:tmpl w:val="684A4DA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FA0250"/>
    <w:multiLevelType w:val="hybridMultilevel"/>
    <w:tmpl w:val="5142BB50"/>
    <w:lvl w:ilvl="0" w:tplc="996AEDD2">
      <w:start w:val="4"/>
      <w:numFmt w:val="upp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3D702110"/>
    <w:multiLevelType w:val="hybridMultilevel"/>
    <w:tmpl w:val="9732E554"/>
    <w:lvl w:ilvl="0" w:tplc="00000006">
      <w:start w:val="1"/>
      <w:numFmt w:val="decimal"/>
      <w:lvlText w:val="%1)"/>
      <w:lvlJc w:val="left"/>
      <w:pPr>
        <w:ind w:left="900" w:hanging="360"/>
      </w:pPr>
      <w:rPr>
        <w:rFonts w:cs="Times New Roman" w:hint="default"/>
      </w:rPr>
    </w:lvl>
    <w:lvl w:ilvl="1" w:tplc="08090019">
      <w:start w:val="1"/>
      <w:numFmt w:val="lowerLetter"/>
      <w:lvlText w:val="%2."/>
      <w:lvlJc w:val="left"/>
      <w:pPr>
        <w:ind w:left="1620" w:hanging="360"/>
      </w:pPr>
      <w:rPr>
        <w:rFonts w:cs="Times New Roman"/>
      </w:rPr>
    </w:lvl>
    <w:lvl w:ilvl="2" w:tplc="0809001B">
      <w:start w:val="1"/>
      <w:numFmt w:val="lowerRoman"/>
      <w:lvlText w:val="%3."/>
      <w:lvlJc w:val="right"/>
      <w:pPr>
        <w:ind w:left="2340" w:hanging="180"/>
      </w:pPr>
      <w:rPr>
        <w:rFonts w:cs="Times New Roman"/>
      </w:rPr>
    </w:lvl>
    <w:lvl w:ilvl="3" w:tplc="0809000F">
      <w:start w:val="1"/>
      <w:numFmt w:val="decimal"/>
      <w:lvlText w:val="%4."/>
      <w:lvlJc w:val="left"/>
      <w:pPr>
        <w:ind w:left="3060" w:hanging="360"/>
      </w:pPr>
      <w:rPr>
        <w:rFonts w:cs="Times New Roman"/>
      </w:rPr>
    </w:lvl>
    <w:lvl w:ilvl="4" w:tplc="08090019">
      <w:start w:val="1"/>
      <w:numFmt w:val="lowerLetter"/>
      <w:lvlText w:val="%5."/>
      <w:lvlJc w:val="left"/>
      <w:pPr>
        <w:ind w:left="3780" w:hanging="360"/>
      </w:pPr>
      <w:rPr>
        <w:rFonts w:cs="Times New Roman"/>
      </w:rPr>
    </w:lvl>
    <w:lvl w:ilvl="5" w:tplc="0809001B">
      <w:start w:val="1"/>
      <w:numFmt w:val="lowerRoman"/>
      <w:lvlText w:val="%6."/>
      <w:lvlJc w:val="right"/>
      <w:pPr>
        <w:ind w:left="4500" w:hanging="180"/>
      </w:pPr>
      <w:rPr>
        <w:rFonts w:cs="Times New Roman"/>
      </w:rPr>
    </w:lvl>
    <w:lvl w:ilvl="6" w:tplc="0809000F">
      <w:start w:val="1"/>
      <w:numFmt w:val="decimal"/>
      <w:lvlText w:val="%7."/>
      <w:lvlJc w:val="left"/>
      <w:pPr>
        <w:ind w:left="5220" w:hanging="360"/>
      </w:pPr>
      <w:rPr>
        <w:rFonts w:cs="Times New Roman"/>
      </w:rPr>
    </w:lvl>
    <w:lvl w:ilvl="7" w:tplc="08090019">
      <w:start w:val="1"/>
      <w:numFmt w:val="lowerLetter"/>
      <w:lvlText w:val="%8."/>
      <w:lvlJc w:val="left"/>
      <w:pPr>
        <w:ind w:left="5940" w:hanging="360"/>
      </w:pPr>
      <w:rPr>
        <w:rFonts w:cs="Times New Roman"/>
      </w:rPr>
    </w:lvl>
    <w:lvl w:ilvl="8" w:tplc="0809001B">
      <w:start w:val="1"/>
      <w:numFmt w:val="lowerRoman"/>
      <w:lvlText w:val="%9."/>
      <w:lvlJc w:val="right"/>
      <w:pPr>
        <w:ind w:left="6660" w:hanging="180"/>
      </w:pPr>
      <w:rPr>
        <w:rFonts w:cs="Times New Roman"/>
      </w:rPr>
    </w:lvl>
  </w:abstractNum>
  <w:abstractNum w:abstractNumId="6">
    <w:nsid w:val="578024A6"/>
    <w:multiLevelType w:val="hybridMultilevel"/>
    <w:tmpl w:val="684CB65A"/>
    <w:lvl w:ilvl="0" w:tplc="B3C0738E">
      <w:start w:val="1"/>
      <w:numFmt w:val="decimal"/>
      <w:lvlText w:val="%1."/>
      <w:lvlJc w:val="left"/>
      <w:pPr>
        <w:ind w:left="1080" w:hanging="360"/>
      </w:pPr>
      <w:rPr>
        <w:rFonts w:cs="Times New Roman" w:hint="default"/>
      </w:rPr>
    </w:lvl>
    <w:lvl w:ilvl="1" w:tplc="08090019">
      <w:start w:val="1"/>
      <w:numFmt w:val="lowerLetter"/>
      <w:lvlText w:val="%2."/>
      <w:lvlJc w:val="left"/>
      <w:pPr>
        <w:ind w:left="1788" w:hanging="360"/>
      </w:pPr>
      <w:rPr>
        <w:rFonts w:cs="Times New Roman"/>
      </w:rPr>
    </w:lvl>
    <w:lvl w:ilvl="2" w:tplc="0809001B">
      <w:start w:val="1"/>
      <w:numFmt w:val="lowerRoman"/>
      <w:lvlText w:val="%3."/>
      <w:lvlJc w:val="right"/>
      <w:pPr>
        <w:ind w:left="2508" w:hanging="180"/>
      </w:pPr>
      <w:rPr>
        <w:rFonts w:cs="Times New Roman"/>
      </w:rPr>
    </w:lvl>
    <w:lvl w:ilvl="3" w:tplc="0809000F">
      <w:start w:val="1"/>
      <w:numFmt w:val="decimal"/>
      <w:lvlText w:val="%4."/>
      <w:lvlJc w:val="left"/>
      <w:pPr>
        <w:ind w:left="3228" w:hanging="360"/>
      </w:pPr>
      <w:rPr>
        <w:rFonts w:cs="Times New Roman"/>
      </w:rPr>
    </w:lvl>
    <w:lvl w:ilvl="4" w:tplc="08090019">
      <w:start w:val="1"/>
      <w:numFmt w:val="lowerLetter"/>
      <w:lvlText w:val="%5."/>
      <w:lvlJc w:val="left"/>
      <w:pPr>
        <w:ind w:left="3948" w:hanging="360"/>
      </w:pPr>
      <w:rPr>
        <w:rFonts w:cs="Times New Roman"/>
      </w:rPr>
    </w:lvl>
    <w:lvl w:ilvl="5" w:tplc="0809001B">
      <w:start w:val="1"/>
      <w:numFmt w:val="lowerRoman"/>
      <w:lvlText w:val="%6."/>
      <w:lvlJc w:val="right"/>
      <w:pPr>
        <w:ind w:left="4668" w:hanging="180"/>
      </w:pPr>
      <w:rPr>
        <w:rFonts w:cs="Times New Roman"/>
      </w:rPr>
    </w:lvl>
    <w:lvl w:ilvl="6" w:tplc="0809000F">
      <w:start w:val="1"/>
      <w:numFmt w:val="decimal"/>
      <w:lvlText w:val="%7."/>
      <w:lvlJc w:val="left"/>
      <w:pPr>
        <w:ind w:left="5388" w:hanging="360"/>
      </w:pPr>
      <w:rPr>
        <w:rFonts w:cs="Times New Roman"/>
      </w:rPr>
    </w:lvl>
    <w:lvl w:ilvl="7" w:tplc="08090019">
      <w:start w:val="1"/>
      <w:numFmt w:val="lowerLetter"/>
      <w:lvlText w:val="%8."/>
      <w:lvlJc w:val="left"/>
      <w:pPr>
        <w:ind w:left="6108" w:hanging="360"/>
      </w:pPr>
      <w:rPr>
        <w:rFonts w:cs="Times New Roman"/>
      </w:rPr>
    </w:lvl>
    <w:lvl w:ilvl="8" w:tplc="0809001B">
      <w:start w:val="1"/>
      <w:numFmt w:val="lowerRoman"/>
      <w:lvlText w:val="%9."/>
      <w:lvlJc w:val="right"/>
      <w:pPr>
        <w:ind w:left="6828" w:hanging="180"/>
      </w:pPr>
      <w:rPr>
        <w:rFonts w:cs="Times New Roman"/>
      </w:rPr>
    </w:lvl>
  </w:abstractNum>
  <w:num w:numId="1">
    <w:abstractNumId w:val="0"/>
  </w:num>
  <w:num w:numId="2">
    <w:abstractNumId w:val="1"/>
  </w:num>
  <w:num w:numId="3">
    <w:abstractNumId w:val="3"/>
  </w:num>
  <w:num w:numId="4">
    <w:abstractNumId w:val="5"/>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118"/>
    <w:rsid w:val="000146B1"/>
    <w:rsid w:val="00055359"/>
    <w:rsid w:val="0006189A"/>
    <w:rsid w:val="0019272A"/>
    <w:rsid w:val="00233466"/>
    <w:rsid w:val="00255DD2"/>
    <w:rsid w:val="00256C1D"/>
    <w:rsid w:val="0029728F"/>
    <w:rsid w:val="002B33FD"/>
    <w:rsid w:val="002D56C7"/>
    <w:rsid w:val="002F0755"/>
    <w:rsid w:val="00351AD9"/>
    <w:rsid w:val="003C171C"/>
    <w:rsid w:val="003F21DE"/>
    <w:rsid w:val="00411F4E"/>
    <w:rsid w:val="00417D84"/>
    <w:rsid w:val="00460D33"/>
    <w:rsid w:val="00476A69"/>
    <w:rsid w:val="004942CC"/>
    <w:rsid w:val="00547752"/>
    <w:rsid w:val="00563121"/>
    <w:rsid w:val="00581600"/>
    <w:rsid w:val="005A0DB4"/>
    <w:rsid w:val="005C42D6"/>
    <w:rsid w:val="00610D10"/>
    <w:rsid w:val="00627F0A"/>
    <w:rsid w:val="006C78B6"/>
    <w:rsid w:val="00780F0B"/>
    <w:rsid w:val="008019F3"/>
    <w:rsid w:val="00845FEE"/>
    <w:rsid w:val="00871193"/>
    <w:rsid w:val="00873FC3"/>
    <w:rsid w:val="008C63F0"/>
    <w:rsid w:val="008D0360"/>
    <w:rsid w:val="00947A6A"/>
    <w:rsid w:val="00974F6F"/>
    <w:rsid w:val="009868C0"/>
    <w:rsid w:val="009F6A63"/>
    <w:rsid w:val="009F6F37"/>
    <w:rsid w:val="00A359B4"/>
    <w:rsid w:val="00A46E04"/>
    <w:rsid w:val="00AA4090"/>
    <w:rsid w:val="00AA6ED3"/>
    <w:rsid w:val="00B74C54"/>
    <w:rsid w:val="00C1663E"/>
    <w:rsid w:val="00C23903"/>
    <w:rsid w:val="00C339AF"/>
    <w:rsid w:val="00C51B9F"/>
    <w:rsid w:val="00C54527"/>
    <w:rsid w:val="00C552B4"/>
    <w:rsid w:val="00CA377E"/>
    <w:rsid w:val="00D44161"/>
    <w:rsid w:val="00D51D97"/>
    <w:rsid w:val="00D62F65"/>
    <w:rsid w:val="00D86E23"/>
    <w:rsid w:val="00DC1545"/>
    <w:rsid w:val="00DF7118"/>
    <w:rsid w:val="00E02771"/>
    <w:rsid w:val="00E61C80"/>
    <w:rsid w:val="00E730F9"/>
    <w:rsid w:val="00E85F16"/>
    <w:rsid w:val="00EB028A"/>
    <w:rsid w:val="00EE4528"/>
    <w:rsid w:val="00EE48C3"/>
    <w:rsid w:val="00F01722"/>
    <w:rsid w:val="00F62A6F"/>
    <w:rsid w:val="00FA1DD1"/>
    <w:rsid w:val="00FC65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118"/>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F7118"/>
    <w:pPr>
      <w:ind w:left="720"/>
    </w:pPr>
    <w:rPr>
      <w:rFonts w:ascii="Calibri" w:eastAsia="Times New Roman" w:hAnsi="Calibri"/>
      <w:sz w:val="22"/>
      <w:lang w:val="en-GB" w:eastAsia="en-GB"/>
    </w:rPr>
  </w:style>
  <w:style w:type="paragraph" w:styleId="Header">
    <w:name w:val="header"/>
    <w:basedOn w:val="Normal"/>
    <w:link w:val="HeaderChar"/>
    <w:uiPriority w:val="99"/>
    <w:unhideWhenUsed/>
    <w:rsid w:val="00FC65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6536"/>
    <w:rPr>
      <w:rFonts w:ascii="Times New Roman" w:eastAsia="Calibri" w:hAnsi="Times New Roman" w:cs="Times New Roman"/>
      <w:sz w:val="24"/>
    </w:rPr>
  </w:style>
  <w:style w:type="paragraph" w:styleId="Footer">
    <w:name w:val="footer"/>
    <w:basedOn w:val="Normal"/>
    <w:link w:val="FooterChar"/>
    <w:uiPriority w:val="99"/>
    <w:unhideWhenUsed/>
    <w:rsid w:val="00FC65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6536"/>
    <w:rPr>
      <w:rFonts w:ascii="Times New Roman" w:eastAsia="Calibri" w:hAnsi="Times New Roman" w:cs="Times New Roman"/>
      <w:sz w:val="24"/>
    </w:rPr>
  </w:style>
  <w:style w:type="paragraph" w:styleId="BalloonText">
    <w:name w:val="Balloon Text"/>
    <w:basedOn w:val="Normal"/>
    <w:link w:val="BalloonTextChar"/>
    <w:uiPriority w:val="99"/>
    <w:semiHidden/>
    <w:unhideWhenUsed/>
    <w:rsid w:val="002B33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33FD"/>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118"/>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F7118"/>
    <w:pPr>
      <w:ind w:left="720"/>
    </w:pPr>
    <w:rPr>
      <w:rFonts w:ascii="Calibri" w:eastAsia="Times New Roman" w:hAnsi="Calibri"/>
      <w:sz w:val="22"/>
      <w:lang w:val="en-GB" w:eastAsia="en-GB"/>
    </w:rPr>
  </w:style>
  <w:style w:type="paragraph" w:styleId="Header">
    <w:name w:val="header"/>
    <w:basedOn w:val="Normal"/>
    <w:link w:val="HeaderChar"/>
    <w:uiPriority w:val="99"/>
    <w:unhideWhenUsed/>
    <w:rsid w:val="00FC65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6536"/>
    <w:rPr>
      <w:rFonts w:ascii="Times New Roman" w:eastAsia="Calibri" w:hAnsi="Times New Roman" w:cs="Times New Roman"/>
      <w:sz w:val="24"/>
    </w:rPr>
  </w:style>
  <w:style w:type="paragraph" w:styleId="Footer">
    <w:name w:val="footer"/>
    <w:basedOn w:val="Normal"/>
    <w:link w:val="FooterChar"/>
    <w:uiPriority w:val="99"/>
    <w:unhideWhenUsed/>
    <w:rsid w:val="00FC65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6536"/>
    <w:rPr>
      <w:rFonts w:ascii="Times New Roman" w:eastAsia="Calibri" w:hAnsi="Times New Roman" w:cs="Times New Roman"/>
      <w:sz w:val="24"/>
    </w:rPr>
  </w:style>
  <w:style w:type="paragraph" w:styleId="BalloonText">
    <w:name w:val="Balloon Text"/>
    <w:basedOn w:val="Normal"/>
    <w:link w:val="BalloonTextChar"/>
    <w:uiPriority w:val="99"/>
    <w:semiHidden/>
    <w:unhideWhenUsed/>
    <w:rsid w:val="002B33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33FD"/>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1278550">
      <w:bodyDiv w:val="1"/>
      <w:marLeft w:val="0"/>
      <w:marRight w:val="0"/>
      <w:marTop w:val="0"/>
      <w:marBottom w:val="0"/>
      <w:divBdr>
        <w:top w:val="none" w:sz="0" w:space="0" w:color="auto"/>
        <w:left w:val="none" w:sz="0" w:space="0" w:color="auto"/>
        <w:bottom w:val="none" w:sz="0" w:space="0" w:color="auto"/>
        <w:right w:val="none" w:sz="0" w:space="0" w:color="auto"/>
      </w:divBdr>
    </w:div>
    <w:div w:id="1658607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9</Pages>
  <Words>2384</Words>
  <Characters>13595</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Andjelka Opacic</dc:creator>
  <cp:lastModifiedBy>Andjelka Opacic</cp:lastModifiedBy>
  <cp:revision>38</cp:revision>
  <cp:lastPrinted>2018-04-20T09:51:00Z</cp:lastPrinted>
  <dcterms:created xsi:type="dcterms:W3CDTF">2018-04-20T06:21:00Z</dcterms:created>
  <dcterms:modified xsi:type="dcterms:W3CDTF">2018-04-20T12:48:00Z</dcterms:modified>
</cp:coreProperties>
</file>