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782" w:rsidRPr="00D152FA" w:rsidRDefault="00786782" w:rsidP="00871FF3">
      <w:pPr>
        <w:spacing w:before="100" w:beforeAutospacing="1" w:after="0" w:line="210" w:lineRule="atLeast"/>
        <w:ind w:firstLine="480"/>
        <w:jc w:val="right"/>
        <w:rPr>
          <w:rFonts w:ascii="Times New Roman" w:eastAsia="Times New Roman" w:hAnsi="Times New Roman" w:cs="Times New Roman"/>
          <w:sz w:val="24"/>
          <w:szCs w:val="24"/>
          <w:lang/>
        </w:rPr>
      </w:pPr>
    </w:p>
    <w:p w:rsidR="00577E28" w:rsidRPr="00EF7DA6" w:rsidRDefault="00577E28" w:rsidP="00EF7DA6">
      <w:pPr>
        <w:spacing w:before="100" w:beforeAutospacing="1" w:after="0" w:line="210" w:lineRule="atLeast"/>
        <w:ind w:firstLine="480"/>
        <w:jc w:val="both"/>
        <w:rPr>
          <w:rFonts w:ascii="Times New Roman" w:eastAsia="Times New Roman" w:hAnsi="Times New Roman" w:cs="Times New Roman"/>
          <w:sz w:val="24"/>
          <w:szCs w:val="24"/>
        </w:rPr>
      </w:pPr>
      <w:r w:rsidRPr="00EF7DA6">
        <w:rPr>
          <w:rFonts w:ascii="Times New Roman" w:eastAsia="Times New Roman" w:hAnsi="Times New Roman" w:cs="Times New Roman"/>
          <w:sz w:val="24"/>
          <w:szCs w:val="24"/>
        </w:rPr>
        <w:t xml:space="preserve">На основу члана </w:t>
      </w:r>
      <w:r w:rsidR="00C874D3" w:rsidRPr="00EF7DA6">
        <w:rPr>
          <w:rFonts w:ascii="Times New Roman" w:eastAsia="Times New Roman" w:hAnsi="Times New Roman" w:cs="Times New Roman"/>
          <w:sz w:val="24"/>
          <w:szCs w:val="24"/>
        </w:rPr>
        <w:t>8.</w:t>
      </w:r>
      <w:r w:rsidRPr="00EF7DA6">
        <w:rPr>
          <w:rFonts w:ascii="Times New Roman" w:eastAsia="Times New Roman" w:hAnsi="Times New Roman" w:cs="Times New Roman"/>
          <w:sz w:val="24"/>
          <w:szCs w:val="24"/>
        </w:rPr>
        <w:t xml:space="preserve"> Закона о буџету Републике Србије за 201</w:t>
      </w:r>
      <w:r w:rsidR="00EF7DA6" w:rsidRPr="00EF7DA6">
        <w:rPr>
          <w:rFonts w:ascii="Times New Roman" w:eastAsia="Times New Roman" w:hAnsi="Times New Roman" w:cs="Times New Roman"/>
          <w:sz w:val="24"/>
          <w:szCs w:val="24"/>
        </w:rPr>
        <w:t>8</w:t>
      </w:r>
      <w:r w:rsidRPr="00EF7DA6">
        <w:rPr>
          <w:rFonts w:ascii="Times New Roman" w:eastAsia="Times New Roman" w:hAnsi="Times New Roman" w:cs="Times New Roman"/>
          <w:sz w:val="24"/>
          <w:szCs w:val="24"/>
        </w:rPr>
        <w:t xml:space="preserve">. годину </w:t>
      </w:r>
      <w:r w:rsidR="000B630B">
        <w:rPr>
          <w:rFonts w:ascii="Times New Roman" w:eastAsia="Times New Roman" w:hAnsi="Times New Roman" w:cs="Times New Roman"/>
          <w:sz w:val="24"/>
          <w:szCs w:val="24"/>
          <w:lang/>
        </w:rPr>
        <w:t>(</w:t>
      </w:r>
      <w:r w:rsidRPr="00EF7DA6">
        <w:rPr>
          <w:rFonts w:ascii="Times New Roman" w:eastAsia="Times New Roman" w:hAnsi="Times New Roman" w:cs="Times New Roman"/>
          <w:sz w:val="24"/>
          <w:szCs w:val="24"/>
        </w:rPr>
        <w:t xml:space="preserve">„Службени гласник РС”, број </w:t>
      </w:r>
      <w:r w:rsidR="00EF7DA6" w:rsidRPr="00EF7DA6">
        <w:rPr>
          <w:rFonts w:ascii="Times New Roman" w:eastAsia="Times New Roman" w:hAnsi="Times New Roman" w:cs="Times New Roman"/>
          <w:sz w:val="24"/>
          <w:szCs w:val="24"/>
        </w:rPr>
        <w:t>113</w:t>
      </w:r>
      <w:r w:rsidR="00C874D3" w:rsidRPr="00EF7DA6">
        <w:rPr>
          <w:rFonts w:ascii="Times New Roman" w:eastAsia="Times New Roman" w:hAnsi="Times New Roman" w:cs="Times New Roman"/>
          <w:sz w:val="24"/>
          <w:szCs w:val="24"/>
        </w:rPr>
        <w:t>/1</w:t>
      </w:r>
      <w:r w:rsidR="00EF7DA6" w:rsidRPr="00EF7DA6">
        <w:rPr>
          <w:rFonts w:ascii="Times New Roman" w:eastAsia="Times New Roman" w:hAnsi="Times New Roman" w:cs="Times New Roman"/>
          <w:sz w:val="24"/>
          <w:szCs w:val="24"/>
        </w:rPr>
        <w:t>7</w:t>
      </w:r>
      <w:r w:rsidR="000B630B">
        <w:rPr>
          <w:rFonts w:ascii="Times New Roman" w:eastAsia="Times New Roman" w:hAnsi="Times New Roman" w:cs="Times New Roman"/>
          <w:sz w:val="24"/>
          <w:szCs w:val="24"/>
          <w:lang/>
        </w:rPr>
        <w:t>)</w:t>
      </w:r>
      <w:r w:rsidRPr="00EF7DA6">
        <w:rPr>
          <w:rFonts w:ascii="Times New Roman" w:eastAsia="Times New Roman" w:hAnsi="Times New Roman" w:cs="Times New Roman"/>
          <w:sz w:val="24"/>
          <w:szCs w:val="24"/>
        </w:rPr>
        <w:t xml:space="preserve"> </w:t>
      </w:r>
      <w:r w:rsidR="00B11B42" w:rsidRPr="00EF7DA6">
        <w:rPr>
          <w:rFonts w:ascii="Times New Roman" w:eastAsia="Calibri" w:hAnsi="Times New Roman" w:cs="Times New Roman"/>
          <w:sz w:val="24"/>
          <w:szCs w:val="24"/>
          <w:lang w:val="sr-Cyrl-CS"/>
        </w:rPr>
        <w:t xml:space="preserve">и члана 42. став 1. Закона о Влади </w:t>
      </w:r>
      <w:r w:rsidR="00B11B42" w:rsidRPr="00EF7DA6">
        <w:rPr>
          <w:rFonts w:ascii="Times New Roman" w:hAnsi="Times New Roman" w:cs="Times New Roman"/>
          <w:sz w:val="24"/>
          <w:szCs w:val="24"/>
          <w:lang w:val="sr-Cyrl-CS"/>
        </w:rPr>
        <w:t xml:space="preserve">(„Службени  гласник РС”, </w:t>
      </w:r>
      <w:r w:rsidR="00B11B42" w:rsidRPr="00EF7DA6">
        <w:rPr>
          <w:rFonts w:ascii="Times New Roman" w:eastAsia="Calibri" w:hAnsi="Times New Roman" w:cs="Times New Roman"/>
          <w:sz w:val="24"/>
          <w:szCs w:val="24"/>
          <w:lang w:val="sr-Cyrl-CS"/>
        </w:rPr>
        <w:t xml:space="preserve"> бр.</w:t>
      </w:r>
      <w:r w:rsidR="00B11B42" w:rsidRPr="00EF7DA6">
        <w:rPr>
          <w:rFonts w:ascii="Times New Roman" w:eastAsia="Calibri" w:hAnsi="Times New Roman" w:cs="Times New Roman"/>
          <w:sz w:val="24"/>
          <w:szCs w:val="24"/>
        </w:rPr>
        <w:t xml:space="preserve"> </w:t>
      </w:r>
      <w:r w:rsidR="00B11B42" w:rsidRPr="00EF7DA6">
        <w:rPr>
          <w:rFonts w:ascii="Times New Roman" w:eastAsia="Calibri" w:hAnsi="Times New Roman" w:cs="Times New Roman"/>
          <w:sz w:val="24"/>
          <w:szCs w:val="24"/>
          <w:lang w:val="sr-Cyrl-CS"/>
        </w:rPr>
        <w:t>55/ 05, 71/05</w:t>
      </w:r>
      <w:r w:rsidR="00B11B42" w:rsidRPr="00EF7DA6">
        <w:rPr>
          <w:rFonts w:ascii="Times New Roman" w:eastAsia="Calibri" w:hAnsi="Times New Roman" w:cs="Times New Roman"/>
          <w:sz w:val="24"/>
          <w:szCs w:val="24"/>
        </w:rPr>
        <w:t xml:space="preserve"> </w:t>
      </w:r>
      <w:r w:rsidR="00B11B42" w:rsidRPr="00EF7DA6">
        <w:rPr>
          <w:rFonts w:ascii="Times New Roman" w:eastAsia="Calibri" w:hAnsi="Times New Roman" w:cs="Times New Roman"/>
          <w:sz w:val="24"/>
          <w:szCs w:val="24"/>
          <w:lang w:val="sr-Cyrl-CS"/>
        </w:rPr>
        <w:t>‒</w:t>
      </w:r>
      <w:r w:rsidR="00B11B42" w:rsidRPr="00EF7DA6">
        <w:rPr>
          <w:rFonts w:ascii="Times New Roman" w:eastAsia="Calibri" w:hAnsi="Times New Roman" w:cs="Times New Roman"/>
          <w:sz w:val="24"/>
          <w:szCs w:val="24"/>
        </w:rPr>
        <w:t xml:space="preserve"> </w:t>
      </w:r>
      <w:r w:rsidR="00B11B42" w:rsidRPr="00EF7DA6">
        <w:rPr>
          <w:rFonts w:ascii="Times New Roman" w:eastAsia="Calibri" w:hAnsi="Times New Roman" w:cs="Times New Roman"/>
          <w:sz w:val="24"/>
          <w:szCs w:val="24"/>
          <w:lang w:val="sr-Cyrl-CS"/>
        </w:rPr>
        <w:t>исправка, 101/07, 65/08, 16/11,  68/12 – УС, 72/12</w:t>
      </w:r>
      <w:r w:rsidR="00B11B42" w:rsidRPr="00EF7DA6">
        <w:rPr>
          <w:rFonts w:ascii="Times New Roman" w:eastAsia="Calibri" w:hAnsi="Times New Roman" w:cs="Times New Roman"/>
          <w:sz w:val="24"/>
          <w:szCs w:val="24"/>
        </w:rPr>
        <w:t>, 7/14 –УС</w:t>
      </w:r>
      <w:r w:rsidR="00B11B42" w:rsidRPr="00EF7DA6">
        <w:rPr>
          <w:rFonts w:ascii="Times New Roman" w:eastAsia="Calibri" w:hAnsi="Times New Roman" w:cs="Times New Roman"/>
          <w:sz w:val="24"/>
          <w:szCs w:val="24"/>
          <w:lang w:val="sr-Cyrl-CS"/>
        </w:rPr>
        <w:t xml:space="preserve"> и 44/14),  </w:t>
      </w:r>
    </w:p>
    <w:p w:rsidR="00577E28" w:rsidRPr="00EF7DA6" w:rsidRDefault="00577E28" w:rsidP="00577E28">
      <w:pPr>
        <w:spacing w:before="100" w:beforeAutospacing="1" w:after="0" w:line="210" w:lineRule="atLeast"/>
        <w:ind w:firstLine="480"/>
        <w:rPr>
          <w:rFonts w:ascii="Times New Roman" w:eastAsia="Times New Roman" w:hAnsi="Times New Roman" w:cs="Times New Roman"/>
          <w:sz w:val="24"/>
          <w:szCs w:val="24"/>
        </w:rPr>
      </w:pPr>
      <w:r w:rsidRPr="00EF7DA6">
        <w:rPr>
          <w:rFonts w:ascii="Times New Roman" w:eastAsia="Times New Roman" w:hAnsi="Times New Roman" w:cs="Times New Roman"/>
          <w:sz w:val="24"/>
          <w:szCs w:val="24"/>
        </w:rPr>
        <w:t>Влада доноси</w:t>
      </w:r>
    </w:p>
    <w:p w:rsidR="008A228F" w:rsidRPr="00EF7DA6" w:rsidRDefault="008A228F" w:rsidP="00E43C27">
      <w:pPr>
        <w:spacing w:after="0" w:line="240" w:lineRule="auto"/>
        <w:ind w:firstLine="482"/>
        <w:jc w:val="center"/>
        <w:rPr>
          <w:rFonts w:ascii="Times New Roman" w:eastAsia="Times New Roman" w:hAnsi="Times New Roman" w:cs="Times New Roman"/>
          <w:b/>
          <w:bCs/>
          <w:sz w:val="24"/>
          <w:szCs w:val="24"/>
        </w:rPr>
      </w:pPr>
    </w:p>
    <w:p w:rsidR="00577E28" w:rsidRPr="008C358B" w:rsidRDefault="00C577DB" w:rsidP="00E43C27">
      <w:pPr>
        <w:spacing w:after="0" w:line="240" w:lineRule="auto"/>
        <w:ind w:firstLine="482"/>
        <w:jc w:val="center"/>
        <w:rPr>
          <w:rFonts w:ascii="Times New Roman" w:eastAsia="Times New Roman" w:hAnsi="Times New Roman" w:cs="Times New Roman"/>
          <w:bCs/>
          <w:sz w:val="24"/>
          <w:szCs w:val="24"/>
        </w:rPr>
      </w:pPr>
      <w:r w:rsidRPr="008C358B">
        <w:rPr>
          <w:rFonts w:ascii="Times New Roman" w:eastAsia="Times New Roman" w:hAnsi="Times New Roman" w:cs="Times New Roman"/>
          <w:bCs/>
          <w:sz w:val="24"/>
          <w:szCs w:val="24"/>
        </w:rPr>
        <w:t>УРЕДБУ</w:t>
      </w:r>
    </w:p>
    <w:p w:rsidR="00577E28" w:rsidRPr="008C358B" w:rsidRDefault="00C577DB" w:rsidP="00E43C27">
      <w:pPr>
        <w:spacing w:after="0" w:line="240" w:lineRule="auto"/>
        <w:ind w:firstLine="482"/>
        <w:jc w:val="center"/>
        <w:rPr>
          <w:rFonts w:ascii="Times New Roman" w:eastAsia="Times New Roman" w:hAnsi="Times New Roman" w:cs="Times New Roman"/>
          <w:bCs/>
          <w:sz w:val="24"/>
          <w:szCs w:val="24"/>
        </w:rPr>
      </w:pPr>
      <w:r w:rsidRPr="008C358B">
        <w:rPr>
          <w:rFonts w:ascii="Times New Roman" w:eastAsia="Times New Roman" w:hAnsi="Times New Roman" w:cs="Times New Roman"/>
          <w:bCs/>
          <w:sz w:val="24"/>
          <w:szCs w:val="24"/>
        </w:rPr>
        <w:t>О УТВРЂИВАЊУ ПРОГРАМА ПОДРШКЕ МАЛИМ ПРЕДУЗЕЋИМА ЗА НАБАВКУ ОПРЕМЕ У 201</w:t>
      </w:r>
      <w:r w:rsidR="001A5F59" w:rsidRPr="008C358B">
        <w:rPr>
          <w:rFonts w:ascii="Times New Roman" w:eastAsia="Times New Roman" w:hAnsi="Times New Roman" w:cs="Times New Roman"/>
          <w:bCs/>
          <w:sz w:val="24"/>
          <w:szCs w:val="24"/>
        </w:rPr>
        <w:t>8</w:t>
      </w:r>
      <w:r w:rsidRPr="008C358B">
        <w:rPr>
          <w:rFonts w:ascii="Times New Roman" w:eastAsia="Times New Roman" w:hAnsi="Times New Roman" w:cs="Times New Roman"/>
          <w:bCs/>
          <w:sz w:val="24"/>
          <w:szCs w:val="24"/>
        </w:rPr>
        <w:t xml:space="preserve">. ГОДИНИ </w:t>
      </w:r>
    </w:p>
    <w:p w:rsidR="00577E28" w:rsidRPr="00EF7DA6" w:rsidRDefault="00577E28" w:rsidP="00577E28">
      <w:pPr>
        <w:spacing w:before="420" w:after="0" w:line="210" w:lineRule="atLeast"/>
        <w:ind w:firstLine="480"/>
        <w:jc w:val="center"/>
        <w:rPr>
          <w:rFonts w:ascii="Times New Roman" w:eastAsia="Times New Roman" w:hAnsi="Times New Roman" w:cs="Times New Roman"/>
          <w:sz w:val="24"/>
          <w:szCs w:val="24"/>
        </w:rPr>
      </w:pPr>
      <w:r w:rsidRPr="00EF7DA6">
        <w:rPr>
          <w:rFonts w:ascii="Times New Roman" w:eastAsia="Times New Roman" w:hAnsi="Times New Roman" w:cs="Times New Roman"/>
          <w:sz w:val="24"/>
          <w:szCs w:val="24"/>
        </w:rPr>
        <w:t>Члан 1.</w:t>
      </w:r>
    </w:p>
    <w:p w:rsidR="00577E28" w:rsidRPr="00EF7DA6" w:rsidRDefault="00577E28" w:rsidP="00EF7DA6">
      <w:pPr>
        <w:spacing w:before="100" w:beforeAutospacing="1" w:after="0" w:line="210" w:lineRule="atLeast"/>
        <w:ind w:firstLine="480"/>
        <w:jc w:val="both"/>
        <w:rPr>
          <w:rFonts w:ascii="Times New Roman" w:eastAsia="Times New Roman" w:hAnsi="Times New Roman" w:cs="Times New Roman"/>
          <w:sz w:val="24"/>
          <w:szCs w:val="24"/>
        </w:rPr>
      </w:pPr>
      <w:r w:rsidRPr="00EF7DA6">
        <w:rPr>
          <w:rFonts w:ascii="Times New Roman" w:eastAsia="Times New Roman" w:hAnsi="Times New Roman" w:cs="Times New Roman"/>
          <w:sz w:val="24"/>
          <w:szCs w:val="24"/>
        </w:rPr>
        <w:t>Овом уредбом утврђује се Програм подршке малим предузећима за набавку опреме у 201</w:t>
      </w:r>
      <w:r w:rsidR="001A5F59" w:rsidRPr="00EF7DA6">
        <w:rPr>
          <w:rFonts w:ascii="Times New Roman" w:eastAsia="Times New Roman" w:hAnsi="Times New Roman" w:cs="Times New Roman"/>
          <w:sz w:val="24"/>
          <w:szCs w:val="24"/>
        </w:rPr>
        <w:t>8</w:t>
      </w:r>
      <w:r w:rsidRPr="00EF7DA6">
        <w:rPr>
          <w:rFonts w:ascii="Times New Roman" w:eastAsia="Times New Roman" w:hAnsi="Times New Roman" w:cs="Times New Roman"/>
          <w:sz w:val="24"/>
          <w:szCs w:val="24"/>
        </w:rPr>
        <w:t>. години, који је одштампан уз ову уредбу и чини њен саставни део.</w:t>
      </w:r>
    </w:p>
    <w:p w:rsidR="00577E28" w:rsidRPr="00EF7DA6" w:rsidRDefault="00577E28" w:rsidP="00577E28">
      <w:pPr>
        <w:spacing w:before="420" w:after="0" w:line="210" w:lineRule="atLeast"/>
        <w:ind w:firstLine="480"/>
        <w:jc w:val="center"/>
        <w:rPr>
          <w:rFonts w:ascii="Times New Roman" w:eastAsia="Times New Roman" w:hAnsi="Times New Roman" w:cs="Times New Roman"/>
          <w:sz w:val="24"/>
          <w:szCs w:val="24"/>
        </w:rPr>
      </w:pPr>
      <w:r w:rsidRPr="00EF7DA6">
        <w:rPr>
          <w:rFonts w:ascii="Times New Roman" w:eastAsia="Times New Roman" w:hAnsi="Times New Roman" w:cs="Times New Roman"/>
          <w:sz w:val="24"/>
          <w:szCs w:val="24"/>
        </w:rPr>
        <w:t>Члан 2.</w:t>
      </w:r>
    </w:p>
    <w:p w:rsidR="00577E28" w:rsidRPr="00EF7DA6" w:rsidRDefault="00577E28" w:rsidP="00EF7DA6">
      <w:pPr>
        <w:spacing w:before="100" w:beforeAutospacing="1" w:after="0" w:line="210" w:lineRule="atLeast"/>
        <w:ind w:firstLine="480"/>
        <w:jc w:val="both"/>
        <w:rPr>
          <w:rFonts w:ascii="Times New Roman" w:eastAsia="Times New Roman" w:hAnsi="Times New Roman" w:cs="Times New Roman"/>
          <w:sz w:val="24"/>
          <w:szCs w:val="24"/>
        </w:rPr>
      </w:pPr>
      <w:r w:rsidRPr="00EF7DA6">
        <w:rPr>
          <w:rFonts w:ascii="Times New Roman" w:eastAsia="Times New Roman" w:hAnsi="Times New Roman" w:cs="Times New Roman"/>
          <w:sz w:val="24"/>
          <w:szCs w:val="24"/>
        </w:rPr>
        <w:t xml:space="preserve">Средства за спровођење ове уредбе обезбеђена су </w:t>
      </w:r>
      <w:r w:rsidR="00C874D3" w:rsidRPr="00EF7DA6">
        <w:rPr>
          <w:rFonts w:ascii="Times New Roman" w:eastAsia="Times New Roman" w:hAnsi="Times New Roman" w:cs="Times New Roman"/>
          <w:sz w:val="24"/>
          <w:szCs w:val="24"/>
        </w:rPr>
        <w:t>чланом 8.</w:t>
      </w:r>
      <w:r w:rsidRPr="00EF7DA6">
        <w:rPr>
          <w:rFonts w:ascii="Times New Roman" w:eastAsia="Times New Roman" w:hAnsi="Times New Roman" w:cs="Times New Roman"/>
          <w:sz w:val="24"/>
          <w:szCs w:val="24"/>
        </w:rPr>
        <w:t xml:space="preserve"> Закона о буџету Републике Србије за 201</w:t>
      </w:r>
      <w:r w:rsidR="00EF7DA6" w:rsidRPr="00EF7DA6">
        <w:rPr>
          <w:rFonts w:ascii="Times New Roman" w:eastAsia="Times New Roman" w:hAnsi="Times New Roman" w:cs="Times New Roman"/>
          <w:sz w:val="24"/>
          <w:szCs w:val="24"/>
        </w:rPr>
        <w:t>8</w:t>
      </w:r>
      <w:r w:rsidRPr="00EF7DA6">
        <w:rPr>
          <w:rFonts w:ascii="Times New Roman" w:eastAsia="Times New Roman" w:hAnsi="Times New Roman" w:cs="Times New Roman"/>
          <w:sz w:val="24"/>
          <w:szCs w:val="24"/>
        </w:rPr>
        <w:t>. годи</w:t>
      </w:r>
      <w:r w:rsidR="008C358B">
        <w:rPr>
          <w:rFonts w:ascii="Times New Roman" w:eastAsia="Times New Roman" w:hAnsi="Times New Roman" w:cs="Times New Roman"/>
          <w:sz w:val="24"/>
          <w:szCs w:val="24"/>
        </w:rPr>
        <w:t>ну</w:t>
      </w:r>
      <w:r w:rsidR="00C874D3" w:rsidRPr="00EF7DA6">
        <w:rPr>
          <w:rFonts w:ascii="Times New Roman" w:eastAsia="Times New Roman" w:hAnsi="Times New Roman" w:cs="Times New Roman"/>
          <w:sz w:val="24"/>
          <w:szCs w:val="24"/>
        </w:rPr>
        <w:t>.</w:t>
      </w:r>
    </w:p>
    <w:p w:rsidR="00577E28" w:rsidRPr="008A228F" w:rsidRDefault="00577E28" w:rsidP="00577E28">
      <w:pPr>
        <w:spacing w:before="420" w:after="0" w:line="210" w:lineRule="atLeast"/>
        <w:ind w:firstLine="480"/>
        <w:jc w:val="center"/>
        <w:rPr>
          <w:rFonts w:ascii="Times New Roman" w:eastAsia="Times New Roman" w:hAnsi="Times New Roman" w:cs="Times New Roman"/>
          <w:sz w:val="24"/>
          <w:szCs w:val="24"/>
        </w:rPr>
      </w:pPr>
      <w:r w:rsidRPr="00EF7DA6">
        <w:rPr>
          <w:rFonts w:ascii="Times New Roman" w:eastAsia="Times New Roman" w:hAnsi="Times New Roman" w:cs="Times New Roman"/>
          <w:sz w:val="24"/>
          <w:szCs w:val="24"/>
        </w:rPr>
        <w:t>Члан 3.</w:t>
      </w:r>
    </w:p>
    <w:p w:rsidR="00577E28" w:rsidRPr="008A228F" w:rsidRDefault="00577E28" w:rsidP="00EF7DA6">
      <w:pPr>
        <w:spacing w:before="100" w:beforeAutospacing="1" w:after="0" w:line="210" w:lineRule="atLeast"/>
        <w:ind w:firstLine="480"/>
        <w:jc w:val="both"/>
        <w:rPr>
          <w:rFonts w:ascii="Times New Roman" w:eastAsia="Times New Roman" w:hAnsi="Times New Roman" w:cs="Times New Roman"/>
          <w:sz w:val="24"/>
          <w:szCs w:val="24"/>
        </w:rPr>
      </w:pPr>
      <w:r w:rsidRPr="008A228F">
        <w:rPr>
          <w:rFonts w:ascii="Times New Roman" w:eastAsia="Times New Roman" w:hAnsi="Times New Roman" w:cs="Times New Roman"/>
          <w:sz w:val="24"/>
          <w:szCs w:val="24"/>
        </w:rPr>
        <w:t>Ова уредба ступа на снагу наредног дана од дана објављивања у „Службеном гласнику Републике Србије”.</w:t>
      </w:r>
    </w:p>
    <w:p w:rsidR="008A228F" w:rsidRPr="008A228F" w:rsidRDefault="008A228F" w:rsidP="00577E28">
      <w:pPr>
        <w:spacing w:before="100" w:beforeAutospacing="1" w:after="0" w:line="210" w:lineRule="atLeast"/>
        <w:ind w:firstLine="480"/>
        <w:jc w:val="right"/>
        <w:rPr>
          <w:rFonts w:ascii="Times New Roman" w:eastAsia="Times New Roman" w:hAnsi="Times New Roman" w:cs="Times New Roman"/>
          <w:sz w:val="24"/>
          <w:szCs w:val="24"/>
        </w:rPr>
      </w:pPr>
    </w:p>
    <w:p w:rsidR="008C358B" w:rsidRPr="00DF62B8" w:rsidRDefault="008C358B" w:rsidP="008C358B">
      <w:pPr>
        <w:spacing w:after="0" w:line="240" w:lineRule="auto"/>
        <w:jc w:val="both"/>
        <w:rPr>
          <w:rFonts w:ascii="Times New Roman" w:eastAsia="Calibri" w:hAnsi="Times New Roman" w:cs="Times New Roman"/>
          <w:sz w:val="24"/>
          <w:szCs w:val="24"/>
          <w:lang w:eastAsia="en-US"/>
        </w:rPr>
      </w:pPr>
      <w:r w:rsidRPr="008C358B">
        <w:rPr>
          <w:rFonts w:ascii="Times New Roman" w:eastAsia="Calibri" w:hAnsi="Times New Roman" w:cs="Times New Roman"/>
          <w:sz w:val="24"/>
          <w:szCs w:val="24"/>
          <w:lang w:val="sr-Cyrl-CS" w:eastAsia="en-US"/>
        </w:rPr>
        <w:t xml:space="preserve">05 Број: </w:t>
      </w:r>
      <w:r w:rsidR="00DF62B8">
        <w:rPr>
          <w:rFonts w:ascii="Times New Roman" w:eastAsia="Calibri" w:hAnsi="Times New Roman" w:cs="Times New Roman"/>
          <w:sz w:val="24"/>
          <w:szCs w:val="24"/>
          <w:lang w:eastAsia="en-US"/>
        </w:rPr>
        <w:t>110-1613/2018</w:t>
      </w:r>
    </w:p>
    <w:p w:rsidR="008C358B" w:rsidRPr="008C358B" w:rsidRDefault="008C358B" w:rsidP="008C358B">
      <w:pPr>
        <w:spacing w:after="0" w:line="240" w:lineRule="auto"/>
        <w:jc w:val="both"/>
        <w:rPr>
          <w:rFonts w:ascii="Times New Roman" w:eastAsia="Calibri" w:hAnsi="Times New Roman" w:cs="Times New Roman"/>
          <w:sz w:val="24"/>
          <w:szCs w:val="24"/>
          <w:lang w:val="en-US" w:eastAsia="en-US"/>
        </w:rPr>
      </w:pPr>
      <w:r w:rsidRPr="008C358B">
        <w:rPr>
          <w:rFonts w:ascii="Times New Roman" w:eastAsia="Calibri" w:hAnsi="Times New Roman" w:cs="Times New Roman"/>
          <w:sz w:val="24"/>
          <w:szCs w:val="24"/>
          <w:lang w:val="sr-Cyrl-CS" w:eastAsia="en-US"/>
        </w:rPr>
        <w:t xml:space="preserve">У Београду, </w:t>
      </w:r>
      <w:r w:rsidRPr="008C358B">
        <w:rPr>
          <w:rFonts w:ascii="Times New Roman" w:eastAsia="Calibri" w:hAnsi="Times New Roman" w:cs="Times New Roman"/>
          <w:sz w:val="24"/>
          <w:szCs w:val="24"/>
          <w:lang w:val="en-US" w:eastAsia="en-US"/>
        </w:rPr>
        <w:t xml:space="preserve">22. </w:t>
      </w:r>
      <w:r w:rsidRPr="008C358B">
        <w:rPr>
          <w:rFonts w:ascii="Times New Roman" w:eastAsia="Calibri" w:hAnsi="Times New Roman" w:cs="Times New Roman"/>
          <w:sz w:val="24"/>
          <w:szCs w:val="24"/>
          <w:lang w:eastAsia="en-US"/>
        </w:rPr>
        <w:t>фебруара 2018. године</w:t>
      </w:r>
    </w:p>
    <w:p w:rsidR="008C358B" w:rsidRPr="008C358B" w:rsidRDefault="008C358B" w:rsidP="008C358B">
      <w:pPr>
        <w:spacing w:after="0" w:line="240" w:lineRule="auto"/>
        <w:jc w:val="both"/>
        <w:rPr>
          <w:rFonts w:ascii="Times New Roman" w:eastAsia="Calibri" w:hAnsi="Times New Roman" w:cs="Times New Roman"/>
          <w:sz w:val="24"/>
          <w:szCs w:val="24"/>
          <w:lang w:val="en-US" w:eastAsia="en-US"/>
        </w:rPr>
      </w:pPr>
    </w:p>
    <w:p w:rsidR="008C358B" w:rsidRPr="008C358B" w:rsidRDefault="008C358B" w:rsidP="008C358B">
      <w:pPr>
        <w:spacing w:after="0" w:line="240" w:lineRule="auto"/>
        <w:jc w:val="both"/>
        <w:rPr>
          <w:rFonts w:ascii="Times New Roman" w:eastAsia="Calibri" w:hAnsi="Times New Roman" w:cs="Times New Roman"/>
          <w:sz w:val="24"/>
          <w:szCs w:val="24"/>
          <w:lang w:val="sr-Cyrl-CS" w:eastAsia="en-US"/>
        </w:rPr>
      </w:pPr>
    </w:p>
    <w:p w:rsidR="008C358B" w:rsidRPr="008C358B" w:rsidRDefault="008C358B" w:rsidP="008C358B">
      <w:pPr>
        <w:spacing w:after="0" w:line="240" w:lineRule="auto"/>
        <w:jc w:val="center"/>
        <w:rPr>
          <w:rFonts w:ascii="Times New Roman" w:eastAsia="Calibri" w:hAnsi="Times New Roman" w:cs="Times New Roman"/>
          <w:sz w:val="24"/>
          <w:szCs w:val="24"/>
          <w:lang w:val="sr-Cyrl-CS" w:eastAsia="en-US"/>
        </w:rPr>
      </w:pPr>
      <w:r w:rsidRPr="008C358B">
        <w:rPr>
          <w:rFonts w:ascii="Times New Roman" w:eastAsia="Calibri" w:hAnsi="Times New Roman" w:cs="Times New Roman"/>
          <w:sz w:val="24"/>
          <w:szCs w:val="24"/>
          <w:lang w:val="sr-Cyrl-CS" w:eastAsia="en-US"/>
        </w:rPr>
        <w:t>В Л А Д А</w:t>
      </w:r>
    </w:p>
    <w:p w:rsidR="008C358B" w:rsidRPr="008C358B" w:rsidRDefault="008C358B" w:rsidP="008C358B">
      <w:pPr>
        <w:spacing w:after="0" w:line="240" w:lineRule="auto"/>
        <w:rPr>
          <w:rFonts w:ascii="Times New Roman" w:eastAsia="Calibri" w:hAnsi="Times New Roman" w:cs="Times New Roman"/>
          <w:sz w:val="24"/>
          <w:szCs w:val="24"/>
          <w:lang w:val="sr-Cyrl-CS"/>
        </w:rPr>
      </w:pPr>
    </w:p>
    <w:p w:rsidR="008C358B" w:rsidRPr="008C358B" w:rsidRDefault="008C358B" w:rsidP="008C358B">
      <w:pPr>
        <w:spacing w:after="0" w:line="240" w:lineRule="auto"/>
        <w:rPr>
          <w:rFonts w:ascii="Times New Roman" w:eastAsia="Calibri" w:hAnsi="Times New Roman" w:cs="Times New Roman"/>
          <w:sz w:val="24"/>
          <w:szCs w:val="24"/>
          <w:lang w:val="sr-Cyrl-CS"/>
        </w:rPr>
      </w:pPr>
    </w:p>
    <w:p w:rsidR="008C358B" w:rsidRPr="008C358B" w:rsidRDefault="008C358B" w:rsidP="008C358B">
      <w:pPr>
        <w:spacing w:after="0" w:line="240" w:lineRule="auto"/>
        <w:ind w:left="2880"/>
        <w:jc w:val="center"/>
        <w:rPr>
          <w:rFonts w:ascii="Times New Roman" w:eastAsia="Calibri" w:hAnsi="Times New Roman" w:cs="Times New Roman"/>
          <w:sz w:val="24"/>
          <w:szCs w:val="24"/>
          <w:lang w:val="sr-Cyrl-CS"/>
        </w:rPr>
      </w:pPr>
      <w:r w:rsidRPr="008C358B">
        <w:rPr>
          <w:rFonts w:ascii="Times New Roman" w:eastAsia="Calibri" w:hAnsi="Times New Roman" w:cs="Times New Roman"/>
          <w:sz w:val="24"/>
          <w:szCs w:val="24"/>
          <w:lang w:val="sr-Cyrl-CS"/>
        </w:rPr>
        <w:t xml:space="preserve"> </w:t>
      </w:r>
      <w:r w:rsidRPr="008C358B">
        <w:rPr>
          <w:rFonts w:ascii="Times New Roman" w:eastAsia="Calibri" w:hAnsi="Times New Roman" w:cs="Times New Roman"/>
          <w:sz w:val="24"/>
          <w:szCs w:val="24"/>
          <w:lang w:val="sr-Cyrl-CS"/>
        </w:rPr>
        <w:tab/>
      </w:r>
      <w:r w:rsidRPr="008C358B">
        <w:rPr>
          <w:rFonts w:ascii="Times New Roman" w:eastAsia="Calibri" w:hAnsi="Times New Roman" w:cs="Times New Roman"/>
          <w:sz w:val="24"/>
          <w:szCs w:val="24"/>
          <w:lang w:val="sr-Cyrl-CS"/>
        </w:rPr>
        <w:tab/>
        <w:t xml:space="preserve">             </w:t>
      </w:r>
      <w:r w:rsidRPr="008C358B">
        <w:rPr>
          <w:rFonts w:ascii="Times New Roman" w:eastAsia="Calibri" w:hAnsi="Times New Roman" w:cs="Times New Roman"/>
          <w:sz w:val="24"/>
          <w:szCs w:val="24"/>
          <w:lang w:val="en-US"/>
        </w:rPr>
        <w:t xml:space="preserve">                 </w:t>
      </w:r>
      <w:r w:rsidRPr="008C358B">
        <w:rPr>
          <w:rFonts w:ascii="Times New Roman" w:eastAsia="Calibri" w:hAnsi="Times New Roman" w:cs="Times New Roman"/>
          <w:sz w:val="24"/>
          <w:szCs w:val="24"/>
          <w:lang w:val="sr-Cyrl-CS"/>
        </w:rPr>
        <w:t xml:space="preserve">     ПРЕДСЕДНИК</w:t>
      </w:r>
    </w:p>
    <w:p w:rsidR="008C358B" w:rsidRPr="008C358B" w:rsidRDefault="008C358B" w:rsidP="008C358B">
      <w:pPr>
        <w:spacing w:after="0"/>
        <w:ind w:left="2880"/>
        <w:jc w:val="center"/>
        <w:rPr>
          <w:rFonts w:ascii="Times New Roman" w:eastAsia="Calibri" w:hAnsi="Times New Roman" w:cs="Times New Roman"/>
          <w:sz w:val="24"/>
          <w:szCs w:val="24"/>
          <w:lang w:val="sr-Cyrl-CS"/>
        </w:rPr>
      </w:pPr>
    </w:p>
    <w:p w:rsidR="008C358B" w:rsidRPr="008C358B" w:rsidRDefault="008C358B" w:rsidP="008C358B">
      <w:pPr>
        <w:spacing w:after="0" w:line="240" w:lineRule="auto"/>
        <w:rPr>
          <w:rFonts w:ascii="Times New Roman" w:eastAsia="Times New Roman" w:hAnsi="Times New Roman" w:cs="Times New Roman"/>
          <w:sz w:val="24"/>
          <w:szCs w:val="24"/>
          <w:lang w:val="sr-Cyrl-CS" w:eastAsia="en-US"/>
        </w:rPr>
      </w:pPr>
      <w:r w:rsidRPr="008C358B">
        <w:rPr>
          <w:rFonts w:ascii="Times New Roman" w:eastAsia="Calibri" w:hAnsi="Times New Roman" w:cs="Times New Roman"/>
          <w:sz w:val="24"/>
          <w:szCs w:val="24"/>
          <w:lang w:val="sr-Cyrl-CS"/>
        </w:rPr>
        <w:t xml:space="preserve">                                                                                      </w:t>
      </w:r>
      <w:r w:rsidRPr="008C358B">
        <w:rPr>
          <w:rFonts w:ascii="Times New Roman" w:eastAsia="Calibri" w:hAnsi="Times New Roman" w:cs="Times New Roman"/>
          <w:sz w:val="24"/>
          <w:szCs w:val="24"/>
          <w:lang w:val="en-US"/>
        </w:rPr>
        <w:t xml:space="preserve">                </w:t>
      </w:r>
      <w:r w:rsidRPr="008C358B">
        <w:rPr>
          <w:rFonts w:ascii="Times New Roman" w:eastAsia="Calibri" w:hAnsi="Times New Roman" w:cs="Times New Roman"/>
          <w:sz w:val="24"/>
          <w:szCs w:val="24"/>
          <w:lang w:val="sr-Cyrl-CS"/>
        </w:rPr>
        <w:t xml:space="preserve"> </w:t>
      </w:r>
      <w:r w:rsidRPr="008C358B">
        <w:rPr>
          <w:rFonts w:ascii="Times New Roman" w:eastAsia="Calibri" w:hAnsi="Times New Roman" w:cs="Times New Roman"/>
          <w:sz w:val="24"/>
          <w:szCs w:val="24"/>
          <w:lang w:val="en-US"/>
        </w:rPr>
        <w:t xml:space="preserve">          </w:t>
      </w:r>
      <w:r w:rsidR="00DF62B8">
        <w:rPr>
          <w:rFonts w:ascii="Times New Roman" w:eastAsia="Calibri" w:hAnsi="Times New Roman" w:cs="Times New Roman"/>
          <w:sz w:val="24"/>
          <w:szCs w:val="24"/>
          <w:lang w:val="sr-Cyrl-CS"/>
        </w:rPr>
        <w:t xml:space="preserve">  </w:t>
      </w:r>
      <w:r w:rsidRPr="008C358B">
        <w:rPr>
          <w:rFonts w:ascii="Times New Roman" w:eastAsia="Calibri" w:hAnsi="Times New Roman" w:cs="Times New Roman"/>
          <w:sz w:val="24"/>
          <w:szCs w:val="24"/>
          <w:lang w:val="sr-Cyrl-CS"/>
        </w:rPr>
        <w:t xml:space="preserve"> Ана Брнабић</w:t>
      </w:r>
      <w:r w:rsidR="00DF62B8">
        <w:rPr>
          <w:rFonts w:ascii="Times New Roman" w:eastAsia="Calibri" w:hAnsi="Times New Roman" w:cs="Times New Roman"/>
          <w:sz w:val="24"/>
          <w:szCs w:val="24"/>
          <w:lang w:val="sr-Cyrl-CS"/>
        </w:rPr>
        <w:t>,с.р.</w:t>
      </w:r>
    </w:p>
    <w:p w:rsidR="008E675C" w:rsidRDefault="008E675C" w:rsidP="00577E28">
      <w:pPr>
        <w:spacing w:before="100" w:beforeAutospacing="1" w:after="0" w:line="210" w:lineRule="atLeast"/>
        <w:ind w:firstLine="480"/>
        <w:jc w:val="center"/>
        <w:rPr>
          <w:rFonts w:ascii="Times New Roman" w:eastAsia="Times New Roman" w:hAnsi="Times New Roman" w:cs="Times New Roman"/>
          <w:b/>
          <w:bCs/>
          <w:sz w:val="24"/>
          <w:szCs w:val="24"/>
        </w:rPr>
      </w:pPr>
    </w:p>
    <w:p w:rsidR="008C358B" w:rsidRDefault="008C358B" w:rsidP="00577E28">
      <w:pPr>
        <w:spacing w:before="100" w:beforeAutospacing="1" w:after="0" w:line="210" w:lineRule="atLeast"/>
        <w:ind w:firstLine="480"/>
        <w:jc w:val="center"/>
        <w:rPr>
          <w:rFonts w:ascii="Times New Roman" w:eastAsia="Times New Roman" w:hAnsi="Times New Roman" w:cs="Times New Roman"/>
          <w:b/>
          <w:bCs/>
          <w:sz w:val="24"/>
          <w:szCs w:val="24"/>
        </w:rPr>
      </w:pPr>
    </w:p>
    <w:p w:rsidR="008C358B" w:rsidRDefault="008C358B" w:rsidP="00577E28">
      <w:pPr>
        <w:spacing w:before="100" w:beforeAutospacing="1" w:after="0" w:line="210" w:lineRule="atLeast"/>
        <w:ind w:firstLine="480"/>
        <w:jc w:val="center"/>
        <w:rPr>
          <w:rFonts w:ascii="Times New Roman" w:eastAsia="Times New Roman" w:hAnsi="Times New Roman" w:cs="Times New Roman"/>
          <w:b/>
          <w:bCs/>
          <w:sz w:val="24"/>
          <w:szCs w:val="24"/>
        </w:rPr>
      </w:pPr>
    </w:p>
    <w:p w:rsidR="008C358B" w:rsidRDefault="008C358B" w:rsidP="00577E28">
      <w:pPr>
        <w:spacing w:before="100" w:beforeAutospacing="1" w:after="0" w:line="210" w:lineRule="atLeast"/>
        <w:ind w:firstLine="480"/>
        <w:jc w:val="center"/>
        <w:rPr>
          <w:rFonts w:ascii="Times New Roman" w:eastAsia="Times New Roman" w:hAnsi="Times New Roman" w:cs="Times New Roman"/>
          <w:b/>
          <w:bCs/>
          <w:sz w:val="24"/>
          <w:szCs w:val="24"/>
        </w:rPr>
      </w:pPr>
    </w:p>
    <w:p w:rsidR="00786782" w:rsidRDefault="0078678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786782" w:rsidRDefault="00786782" w:rsidP="00786782">
      <w:pPr>
        <w:pStyle w:val="ListParagraph"/>
        <w:spacing w:after="0" w:line="210" w:lineRule="atLeast"/>
        <w:ind w:left="0"/>
        <w:jc w:val="center"/>
        <w:rPr>
          <w:rFonts w:ascii="Times New Roman" w:hAnsi="Times New Roman"/>
          <w:bCs/>
          <w:sz w:val="24"/>
          <w:szCs w:val="24"/>
        </w:rPr>
      </w:pPr>
      <w:r>
        <w:rPr>
          <w:rFonts w:ascii="Times New Roman" w:hAnsi="Times New Roman"/>
          <w:bCs/>
          <w:sz w:val="24"/>
          <w:szCs w:val="24"/>
        </w:rPr>
        <w:lastRenderedPageBreak/>
        <w:t xml:space="preserve">ПРОГРАМ </w:t>
      </w:r>
    </w:p>
    <w:p w:rsidR="00786782" w:rsidRDefault="00786782" w:rsidP="00786782">
      <w:pPr>
        <w:pStyle w:val="ListParagraph"/>
        <w:spacing w:after="0" w:line="210" w:lineRule="atLeast"/>
        <w:ind w:left="0"/>
        <w:jc w:val="center"/>
        <w:rPr>
          <w:rFonts w:ascii="Times New Roman" w:hAnsi="Times New Roman"/>
          <w:bCs/>
          <w:sz w:val="24"/>
          <w:szCs w:val="24"/>
          <w:lang/>
        </w:rPr>
      </w:pPr>
      <w:r>
        <w:rPr>
          <w:rFonts w:ascii="Times New Roman" w:hAnsi="Times New Roman"/>
          <w:bCs/>
          <w:sz w:val="24"/>
          <w:szCs w:val="24"/>
        </w:rPr>
        <w:t xml:space="preserve">ПОДРШКЕ МАЛИМ ПРЕДУЗЕЋИМА </w:t>
      </w:r>
      <w:r>
        <w:rPr>
          <w:rFonts w:ascii="Times New Roman" w:hAnsi="Times New Roman"/>
          <w:bCs/>
          <w:sz w:val="24"/>
          <w:szCs w:val="24"/>
        </w:rPr>
        <w:br/>
        <w:t>ЗА НАБАВКУ ОПРЕМЕ У 2018. ГОДИНИ</w:t>
      </w:r>
    </w:p>
    <w:p w:rsidR="00786782" w:rsidRDefault="00786782" w:rsidP="00786782">
      <w:pPr>
        <w:pStyle w:val="ListParagraph"/>
        <w:spacing w:after="0" w:line="210" w:lineRule="atLeast"/>
        <w:ind w:left="0"/>
        <w:jc w:val="center"/>
        <w:rPr>
          <w:rFonts w:ascii="Times New Roman" w:hAnsi="Times New Roman"/>
          <w:bCs/>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rPr>
        <w:t>1. ПРЕДМЕТ</w:t>
      </w: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p>
    <w:p w:rsidR="00786782" w:rsidRDefault="00786782" w:rsidP="00786782">
      <w:pPr>
        <w:spacing w:after="0" w:line="210" w:lineRule="atLeast"/>
        <w:ind w:firstLine="480"/>
        <w:jc w:val="both"/>
        <w:rPr>
          <w:rFonts w:ascii="Times New Roman" w:hAnsi="Times New Roman" w:cs="Times New Roman"/>
          <w:sz w:val="24"/>
          <w:szCs w:val="24"/>
          <w:lang w:val="en-GB"/>
        </w:rPr>
      </w:pPr>
      <w:r>
        <w:rPr>
          <w:rFonts w:ascii="Times New Roman" w:hAnsi="Times New Roman" w:cs="Times New Roman"/>
          <w:sz w:val="24"/>
          <w:szCs w:val="24"/>
        </w:rPr>
        <w:t xml:space="preserve">Законом о буџету Републике Србије за 2018. годину („Службени гласник РС”, број </w:t>
      </w:r>
      <w:r>
        <w:rPr>
          <w:rFonts w:ascii="Times New Roman" w:hAnsi="Times New Roman" w:cs="Times New Roman"/>
          <w:sz w:val="24"/>
          <w:szCs w:val="24"/>
          <w:lang/>
        </w:rPr>
        <w:t>113</w:t>
      </w:r>
      <w:r>
        <w:rPr>
          <w:rFonts w:ascii="Times New Roman" w:hAnsi="Times New Roman" w:cs="Times New Roman"/>
          <w:sz w:val="24"/>
          <w:szCs w:val="24"/>
        </w:rPr>
        <w:t>/1</w:t>
      </w:r>
      <w:r>
        <w:rPr>
          <w:rFonts w:ascii="Times New Roman" w:hAnsi="Times New Roman" w:cs="Times New Roman"/>
          <w:sz w:val="24"/>
          <w:szCs w:val="24"/>
          <w:lang/>
        </w:rPr>
        <w:t>7</w:t>
      </w:r>
      <w:r>
        <w:rPr>
          <w:rFonts w:ascii="Times New Roman" w:hAnsi="Times New Roman" w:cs="Times New Roman"/>
          <w:sz w:val="24"/>
          <w:szCs w:val="24"/>
        </w:rPr>
        <w:t>), у оквиру раздела 21 – Министарство привреде, Главa 21.0, Програм 1509</w:t>
      </w:r>
      <w:r>
        <w:rPr>
          <w:rFonts w:ascii="Times New Roman" w:hAnsi="Times New Roman" w:cs="Times New Roman"/>
          <w:sz w:val="24"/>
          <w:szCs w:val="24"/>
          <w:lang w:val="sr-Cyrl-CS"/>
        </w:rPr>
        <w:t xml:space="preserve"> </w:t>
      </w:r>
      <w:r>
        <w:rPr>
          <w:rFonts w:ascii="Times New Roman" w:hAnsi="Times New Roman" w:cs="Times New Roman"/>
          <w:sz w:val="24"/>
          <w:szCs w:val="24"/>
        </w:rPr>
        <w:t>–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1</w:t>
      </w:r>
      <w:r>
        <w:rPr>
          <w:rFonts w:ascii="Times New Roman" w:hAnsi="Times New Roman" w:cs="Times New Roman"/>
          <w:sz w:val="24"/>
          <w:szCs w:val="24"/>
          <w:lang/>
        </w:rPr>
        <w:t>.</w:t>
      </w:r>
      <w:r>
        <w:rPr>
          <w:rFonts w:ascii="Times New Roman" w:hAnsi="Times New Roman" w:cs="Times New Roman"/>
          <w:sz w:val="24"/>
          <w:szCs w:val="24"/>
        </w:rPr>
        <w:t xml:space="preserve">300.000.000,00 динара, намењена за реализацију пројекта Подршка развоју предузетништва. Од наведених средстава, 550.000.000,00 </w:t>
      </w:r>
      <w:r>
        <w:rPr>
          <w:rFonts w:ascii="Times New Roman" w:hAnsi="Times New Roman" w:cs="Times New Roman"/>
          <w:sz w:val="24"/>
          <w:szCs w:val="24"/>
          <w:lang/>
        </w:rPr>
        <w:t>динара</w:t>
      </w:r>
      <w:r>
        <w:rPr>
          <w:rFonts w:ascii="Times New Roman" w:hAnsi="Times New Roman" w:cs="Times New Roman"/>
          <w:sz w:val="24"/>
          <w:szCs w:val="24"/>
        </w:rPr>
        <w:t xml:space="preserve"> намењено је за спровођење Програма подршке малим предузећима за набавку опреме у 2018. години (у даљем тексту: Програм). </w:t>
      </w:r>
    </w:p>
    <w:p w:rsidR="00786782" w:rsidRDefault="00786782" w:rsidP="00786782">
      <w:pPr>
        <w:spacing w:after="0" w:line="210" w:lineRule="atLeast"/>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Неутрошена средства у износу од 6.322.062,70 динара која су пренета Развојној агенцији Србије у складу са Уредбом о утврђивању програма подршке малим предузећима за набавку опреме у 2017. години („Службени гласник РС”, бр</w:t>
      </w:r>
      <w:r>
        <w:rPr>
          <w:rFonts w:ascii="Times New Roman" w:eastAsia="Times New Roman" w:hAnsi="Times New Roman" w:cs="Times New Roman"/>
          <w:sz w:val="24"/>
          <w:szCs w:val="24"/>
          <w:lang/>
        </w:rPr>
        <w:t>ој 13</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rPr>
        <w:t>7</w:t>
      </w:r>
      <w:r>
        <w:rPr>
          <w:rFonts w:ascii="Times New Roman" w:eastAsia="Times New Roman" w:hAnsi="Times New Roman" w:cs="Times New Roman"/>
          <w:sz w:val="24"/>
          <w:szCs w:val="24"/>
        </w:rPr>
        <w:t xml:space="preserve">) користиће се у 2018. години за субвенционисање набавке опреме малим предузећима у складу са овим програмом. </w:t>
      </w:r>
    </w:p>
    <w:p w:rsidR="00786782" w:rsidRDefault="00786782" w:rsidP="00786782">
      <w:pPr>
        <w:spacing w:after="0" w:line="210" w:lineRule="atLeast"/>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Средства за реализацију овог програма</w:t>
      </w:r>
      <w:r>
        <w:rPr>
          <w:rFonts w:ascii="Times New Roman" w:eastAsia="Times New Roman" w:hAnsi="Times New Roman" w:cs="Times New Roman"/>
          <w:sz w:val="24"/>
          <w:szCs w:val="24"/>
          <w:lang w:val="sr-Cyrl-CS"/>
        </w:rPr>
        <w:t xml:space="preserve"> представљају субвенцију и изузета су из принудне наплате.</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Средства за реализацију овог програма представљају de minimis државну помоћ у складу са чл. 95–97. Уредбе о правилима за доделу државне помоћи („Службени гласник РС”, бр. 13/10, 100/11, 91/12, 37/13, 97/13 и 119/14).</w:t>
      </w:r>
      <w:r>
        <w:t xml:space="preserve"> </w:t>
      </w:r>
      <w:r>
        <w:rPr>
          <w:rFonts w:ascii="Times New Roman" w:eastAsia="Times New Roman" w:hAnsi="Times New Roman" w:cs="Times New Roman"/>
          <w:sz w:val="24"/>
          <w:szCs w:val="24"/>
        </w:rPr>
        <w:t>Подстицаји који се додељују на основу овог програма представљају наменска бесповратна средства</w:t>
      </w:r>
      <w:r>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rPr>
        <w:t>субвенцију, која су, као таква, изузета од принудне наплате, сходно члану 48. Закона о платном промету („Сл</w:t>
      </w:r>
      <w:r>
        <w:rPr>
          <w:rFonts w:ascii="Times New Roman" w:eastAsia="Times New Roman" w:hAnsi="Times New Roman" w:cs="Times New Roman"/>
          <w:sz w:val="24"/>
          <w:szCs w:val="24"/>
          <w:lang/>
        </w:rPr>
        <w:t xml:space="preserve">ужбени </w:t>
      </w:r>
      <w:r>
        <w:rPr>
          <w:rFonts w:ascii="Times New Roman" w:eastAsia="Times New Roman" w:hAnsi="Times New Roman" w:cs="Times New Roman"/>
          <w:sz w:val="24"/>
          <w:szCs w:val="24"/>
        </w:rPr>
        <w:t>лист СРЈ”</w:t>
      </w:r>
      <w:r>
        <w:rPr>
          <w:rFonts w:ascii="Times New Roman" w:eastAsia="Times New Roman" w:hAnsi="Times New Roman" w:cs="Times New Roman"/>
          <w:sz w:val="24"/>
          <w:szCs w:val="24"/>
          <w:lang/>
        </w:rPr>
        <w:t>,</w:t>
      </w:r>
      <w:r>
        <w:rPr>
          <w:rFonts w:ascii="Times New Roman" w:eastAsia="Times New Roman" w:hAnsi="Times New Roman" w:cs="Times New Roman"/>
          <w:sz w:val="24"/>
          <w:szCs w:val="24"/>
        </w:rPr>
        <w:t xml:space="preserve"> бр. 3/02 и 5/03 и „ Сл</w:t>
      </w:r>
      <w:r>
        <w:rPr>
          <w:rFonts w:ascii="Times New Roman" w:eastAsia="Times New Roman" w:hAnsi="Times New Roman" w:cs="Times New Roman"/>
          <w:sz w:val="24"/>
          <w:szCs w:val="24"/>
          <w:lang/>
        </w:rPr>
        <w:t xml:space="preserve">ужбени </w:t>
      </w:r>
      <w:r>
        <w:rPr>
          <w:rFonts w:ascii="Times New Roman" w:eastAsia="Times New Roman" w:hAnsi="Times New Roman" w:cs="Times New Roman"/>
          <w:sz w:val="24"/>
          <w:szCs w:val="24"/>
        </w:rPr>
        <w:t>гласник РС”</w:t>
      </w:r>
      <w:r>
        <w:rPr>
          <w:rFonts w:ascii="Times New Roman" w:eastAsia="Times New Roman" w:hAnsi="Times New Roman" w:cs="Times New Roman"/>
          <w:sz w:val="24"/>
          <w:szCs w:val="24"/>
          <w:lang/>
        </w:rPr>
        <w:t>,</w:t>
      </w:r>
      <w:r>
        <w:rPr>
          <w:rFonts w:ascii="Times New Roman" w:eastAsia="Times New Roman" w:hAnsi="Times New Roman" w:cs="Times New Roman"/>
          <w:sz w:val="24"/>
          <w:szCs w:val="24"/>
        </w:rPr>
        <w:t xml:space="preserve"> бр. 43/04, 62/06, 111/09-др.закон, 31/11 и</w:t>
      </w:r>
      <w:r>
        <w:rPr>
          <w:rFonts w:ascii="Times New Roman" w:eastAsia="Times New Roman" w:hAnsi="Times New Roman" w:cs="Times New Roman"/>
          <w:sz w:val="24"/>
          <w:szCs w:val="24"/>
          <w:lang/>
        </w:rPr>
        <w:t xml:space="preserve"> </w:t>
      </w:r>
      <w:r>
        <w:rPr>
          <w:rFonts w:ascii="Times New Roman" w:eastAsia="Times New Roman" w:hAnsi="Times New Roman" w:cs="Times New Roman"/>
          <w:sz w:val="24"/>
          <w:szCs w:val="24"/>
        </w:rPr>
        <w:t>139/14 - др.закон)</w:t>
      </w:r>
      <w:r>
        <w:rPr>
          <w:rFonts w:ascii="Times New Roman" w:eastAsia="Times New Roman" w:hAnsi="Times New Roman" w:cs="Times New Roman"/>
          <w:sz w:val="24"/>
          <w:szCs w:val="24"/>
          <w:lang/>
        </w:rPr>
        <w:t>.</w:t>
      </w: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Програмом се утврђују циљеви, намена средстава, начин реализације и праћење реализације Програма.</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Програм спроводи Министарство привреде (у даљем тексту: Министарство) у сарадњи са Развојном агенцијом Србије (у даљем тексту: Развојна агенција) и одабраним пословним банкама и лизинг компаниј</w:t>
      </w:r>
      <w:r>
        <w:rPr>
          <w:rFonts w:ascii="Times New Roman" w:eastAsia="Times New Roman" w:hAnsi="Times New Roman" w:cs="Times New Roman"/>
          <w:sz w:val="24"/>
          <w:szCs w:val="24"/>
          <w:lang/>
        </w:rPr>
        <w:t>а</w:t>
      </w:r>
      <w:r>
        <w:rPr>
          <w:rFonts w:ascii="Times New Roman" w:eastAsia="Times New Roman" w:hAnsi="Times New Roman" w:cs="Times New Roman"/>
          <w:sz w:val="24"/>
          <w:szCs w:val="24"/>
        </w:rPr>
        <w:t>м</w:t>
      </w:r>
      <w:r>
        <w:rPr>
          <w:rFonts w:ascii="Times New Roman" w:eastAsia="Times New Roman" w:hAnsi="Times New Roman" w:cs="Times New Roman"/>
          <w:sz w:val="24"/>
          <w:szCs w:val="24"/>
          <w:lang/>
        </w:rPr>
        <w:t>а</w:t>
      </w:r>
      <w:r>
        <w:rPr>
          <w:rFonts w:ascii="Times New Roman" w:eastAsia="Times New Roman" w:hAnsi="Times New Roman" w:cs="Times New Roman"/>
          <w:sz w:val="24"/>
          <w:szCs w:val="24"/>
        </w:rPr>
        <w:t>.</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rPr>
        <w:t>2. ЦИЉЕВИ</w:t>
      </w: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Циљ Програма јесте јачање конкурентности привредних субјеката, унапређење њиховог пословања и интернационализације, као и креирање нових радних места кроз инвестиције у опрему.</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Специфични циљеви Програма су:</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унапређење технолошких процеса производње;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побољшање конкурентности произвођача;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повећање вредности и обима промета;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смањење ризика финансирања набавке производне опреме;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смањење трошкова финансирања производне опреме кроз ниже каматне стопе и/или накнаде;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повећавање понуде дугорочних извора финансирања;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 промовисање залоге на опреми, као примарног и довољног средства обезбеђења кредита;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побољшање кредитне понуде банака и лизинг компанија за финансирање набавке производне опреме;</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9) јачање партнерства између банака, лизинг компанија и јавног сектора у унапређењу извора финансирања.</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rPr>
        <w:t>3. НАМЕНА СРЕДСТАВА</w:t>
      </w: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Средства опредељена Програмом намењена су за суфинансирање набавке производне опреме и опреме директно укључене у процес производње размењивих добара (у даљем тексту: производне опреме) и то:</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нове производне опреме и/или машина;</w:t>
      </w:r>
    </w:p>
    <w:p w:rsidR="00786782" w:rsidRDefault="00786782" w:rsidP="00786782">
      <w:pPr>
        <w:spacing w:after="0" w:line="210" w:lineRule="atLeast"/>
        <w:ind w:firstLine="480"/>
        <w:jc w:val="both"/>
        <w:rPr>
          <w:rFonts w:ascii="Times New Roman" w:hAnsi="Times New Roman" w:cs="Times New Roman"/>
          <w:sz w:val="24"/>
          <w:szCs w:val="24"/>
          <w:lang w:val="sr-Cyrl-CS"/>
        </w:rPr>
      </w:pPr>
      <w:r>
        <w:rPr>
          <w:rFonts w:ascii="Times New Roman" w:eastAsia="Times New Roman" w:hAnsi="Times New Roman" w:cs="Times New Roman"/>
          <w:sz w:val="24"/>
          <w:szCs w:val="24"/>
        </w:rPr>
        <w:t xml:space="preserve">2) </w:t>
      </w:r>
      <w:r>
        <w:rPr>
          <w:rFonts w:ascii="Times New Roman" w:hAnsi="Times New Roman" w:cs="Times New Roman"/>
          <w:sz w:val="24"/>
          <w:szCs w:val="24"/>
          <w:lang w:val="sr-Cyrl-CS"/>
        </w:rPr>
        <w:t>транспортно-манипулативних средстава укључених у процес производње и унутрашњег транспорта;</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3) нових делова, специјализованих алата за машине или других капиталних добара</w:t>
      </w:r>
      <w:r>
        <w:rPr>
          <w:rFonts w:ascii="Times New Roman" w:eastAsia="Times New Roman" w:hAnsi="Times New Roman" w:cs="Times New Roman"/>
          <w:sz w:val="24"/>
          <w:szCs w:val="24"/>
          <w:lang/>
        </w:rPr>
        <w:t>.</w:t>
      </w:r>
    </w:p>
    <w:p w:rsidR="00786782" w:rsidRDefault="00786782" w:rsidP="00786782">
      <w:pPr>
        <w:spacing w:after="0" w:line="210" w:lineRule="atLeast"/>
        <w:ind w:firstLine="480"/>
        <w:jc w:val="both"/>
        <w:rPr>
          <w:lang w:val="en-GB"/>
        </w:rPr>
      </w:pPr>
      <w:r>
        <w:rPr>
          <w:rFonts w:ascii="Times New Roman" w:eastAsia="Times New Roman" w:hAnsi="Times New Roman" w:cs="Times New Roman"/>
          <w:sz w:val="24"/>
          <w:szCs w:val="24"/>
        </w:rPr>
        <w:t xml:space="preserve">Опрема која је предмет Програма, односно за чију се набавку додељују бесповратна средства, не може бити купљена од физичког лица, осим ако је </w:t>
      </w:r>
      <w:r>
        <w:rPr>
          <w:rFonts w:ascii="Times New Roman" w:eastAsia="Times New Roman" w:hAnsi="Times New Roman" w:cs="Times New Roman"/>
          <w:sz w:val="24"/>
          <w:szCs w:val="24"/>
          <w:lang w:val="sr-Cyrl-CS"/>
        </w:rPr>
        <w:t xml:space="preserve">продавац опреме </w:t>
      </w:r>
      <w:r>
        <w:rPr>
          <w:rFonts w:ascii="Times New Roman" w:eastAsia="Times New Roman" w:hAnsi="Times New Roman" w:cs="Times New Roman"/>
          <w:sz w:val="24"/>
          <w:szCs w:val="24"/>
        </w:rPr>
        <w:t>предузетник.</w:t>
      </w:r>
      <w:r>
        <w:t xml:space="preserve">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 xml:space="preserve"> Опрема не сме да буде  испоручена нити плаћена делимично или у целости пре датума доношења одлуке о додели бесповратних средстава.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за реализацију Програма се не могу користити за: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порез на додату вредност (у даљем тексту: ПДВ);</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покривање трошкова који су у вези са набавком опреме као што су: царински и административни трошкови, трошкови транспорта, шпедиције, складиштења и манипулације, монтаже и инсталирања опреме, обуке и др.;</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покривање трошкова који су у вези са одобравањем и спровођењем банкарског кредита, односно финансијског лизинга, као што су трошкови: обраде захтева, камате, трошак кредитног бироа за корисника, уписа залоге у Агенцији за привредне регистре (у даљем тексту: АПР), осигурања покретности, курсних разликa и сл.;</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рефундацију средстава за већ набављену </w:t>
      </w:r>
      <w:r>
        <w:rPr>
          <w:rFonts w:ascii="Times New Roman" w:eastAsia="Times New Roman" w:hAnsi="Times New Roman" w:cs="Times New Roman"/>
          <w:sz w:val="24"/>
          <w:szCs w:val="24"/>
          <w:lang w:val="sr-Cyrl-CS"/>
        </w:rPr>
        <w:t xml:space="preserve">(авансирану, плаћену или испоручену) </w:t>
      </w:r>
      <w:r>
        <w:rPr>
          <w:rFonts w:ascii="Times New Roman" w:eastAsia="Times New Roman" w:hAnsi="Times New Roman" w:cs="Times New Roman"/>
          <w:sz w:val="24"/>
          <w:szCs w:val="24"/>
        </w:rPr>
        <w:t>опрему;</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зајмове и рате за отплату кредита, као и за репрограм кредитa;</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6) остале трошкове који нису у складу са наменом Програма.</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rPr>
        <w:t>4. ФИНАНСИЈСКИ ОКВИР</w:t>
      </w: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Привредни субјекти који испуне услове Програма и којима банке</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rPr>
        <w:t>лизинг компаниј</w:t>
      </w:r>
      <w:r>
        <w:rPr>
          <w:rFonts w:ascii="Times New Roman" w:eastAsia="Times New Roman" w:hAnsi="Times New Roman" w:cs="Times New Roman"/>
          <w:sz w:val="24"/>
          <w:szCs w:val="24"/>
          <w:lang/>
        </w:rPr>
        <w:t>е</w:t>
      </w:r>
      <w:r>
        <w:rPr>
          <w:rFonts w:ascii="Times New Roman" w:eastAsia="Times New Roman" w:hAnsi="Times New Roman" w:cs="Times New Roman"/>
          <w:sz w:val="24"/>
          <w:szCs w:val="24"/>
        </w:rPr>
        <w:t xml:space="preserve"> укључене у реализацију Програма, условно одобре кредит, односно финансирање могу остварити право на суфинансирање до 25% нето вредности набавке производне опреме.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Привредни субјект је у обавези да обезбеди учешће у висини 5% нето вредности производне опреме, док ће се преосталих 70% нето вредности производне опреме обезбедити из кредита пословних банака или финансијског лизинга лизинг компаниј</w:t>
      </w:r>
      <w:r>
        <w:rPr>
          <w:rFonts w:ascii="Times New Roman" w:eastAsia="Times New Roman" w:hAnsi="Times New Roman" w:cs="Times New Roman"/>
          <w:sz w:val="24"/>
          <w:szCs w:val="24"/>
          <w:lang/>
        </w:rPr>
        <w:t>а</w:t>
      </w:r>
      <w:r>
        <w:rPr>
          <w:rFonts w:ascii="Times New Roman" w:eastAsia="Times New Roman" w:hAnsi="Times New Roman" w:cs="Times New Roman"/>
          <w:sz w:val="24"/>
          <w:szCs w:val="24"/>
        </w:rPr>
        <w:t xml:space="preserve"> укључених у спровођење овог програма.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Износ одобрене бесповратне помоћи у висини до 25% од нето вредности производне опреме не може бити мањи од 5</w:t>
      </w:r>
      <w:r>
        <w:rPr>
          <w:rFonts w:ascii="Times New Roman" w:eastAsia="Times New Roman" w:hAnsi="Times New Roman" w:cs="Times New Roman"/>
          <w:sz w:val="24"/>
          <w:szCs w:val="24"/>
          <w:lang/>
        </w:rPr>
        <w:t>0</w:t>
      </w:r>
      <w:r>
        <w:rPr>
          <w:rFonts w:ascii="Times New Roman" w:eastAsia="Times New Roman" w:hAnsi="Times New Roman" w:cs="Times New Roman"/>
          <w:sz w:val="24"/>
          <w:szCs w:val="24"/>
        </w:rPr>
        <w:t xml:space="preserve">0.000,00 динара, нити већи од </w:t>
      </w:r>
      <w:r>
        <w:rPr>
          <w:rFonts w:ascii="Times New Roman" w:eastAsia="Times New Roman" w:hAnsi="Times New Roman" w:cs="Times New Roman"/>
          <w:sz w:val="24"/>
          <w:szCs w:val="24"/>
          <w:lang/>
        </w:rPr>
        <w:t>5</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rPr>
        <w:t>0</w:t>
      </w:r>
      <w:r>
        <w:rPr>
          <w:rFonts w:ascii="Times New Roman" w:eastAsia="Times New Roman" w:hAnsi="Times New Roman" w:cs="Times New Roman"/>
          <w:sz w:val="24"/>
          <w:szCs w:val="24"/>
        </w:rPr>
        <w:t xml:space="preserve">00.000,00 динара.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Нето вредност је набавна цена опреме исказана у профактури/ предрачуну/предуговору</w:t>
      </w:r>
      <w:r>
        <w:rPr>
          <w:rFonts w:ascii="Times New Roman" w:eastAsia="Times New Roman" w:hAnsi="Times New Roman" w:cs="Times New Roman"/>
          <w:sz w:val="24"/>
          <w:szCs w:val="24"/>
          <w:lang/>
        </w:rPr>
        <w:t>/п</w:t>
      </w:r>
      <w:r>
        <w:rPr>
          <w:rFonts w:ascii="Times New Roman" w:eastAsia="Times New Roman" w:hAnsi="Times New Roman" w:cs="Times New Roman"/>
          <w:sz w:val="24"/>
          <w:szCs w:val="24"/>
          <w:lang w:val="en-US"/>
        </w:rPr>
        <w:t>o</w:t>
      </w:r>
      <w:r>
        <w:rPr>
          <w:rFonts w:ascii="Times New Roman" w:eastAsia="Times New Roman" w:hAnsi="Times New Roman" w:cs="Times New Roman"/>
          <w:sz w:val="24"/>
          <w:szCs w:val="24"/>
          <w:lang/>
        </w:rPr>
        <w:t>нуди</w:t>
      </w:r>
      <w:r>
        <w:rPr>
          <w:rFonts w:ascii="Times New Roman" w:eastAsia="Times New Roman" w:hAnsi="Times New Roman" w:cs="Times New Roman"/>
          <w:sz w:val="24"/>
          <w:szCs w:val="24"/>
        </w:rPr>
        <w:t>, која не укључује ПДВ, трошкове транспорта, као ни било које друге трошкове који су у вези са набавком и пуштањем опреме у рад.</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Набавна цена опреме на профактури/предрачуну/предуговору</w:t>
      </w:r>
      <w:r>
        <w:rPr>
          <w:rFonts w:ascii="Times New Roman" w:eastAsia="Times New Roman" w:hAnsi="Times New Roman" w:cs="Times New Roman"/>
          <w:sz w:val="24"/>
          <w:szCs w:val="24"/>
          <w:lang/>
        </w:rPr>
        <w:t>/понуди</w:t>
      </w:r>
      <w:r>
        <w:rPr>
          <w:rFonts w:ascii="Times New Roman" w:eastAsia="Times New Roman" w:hAnsi="Times New Roman" w:cs="Times New Roman"/>
          <w:sz w:val="24"/>
          <w:szCs w:val="24"/>
        </w:rPr>
        <w:t xml:space="preserve"> домаћих добављача мора бити исказана у динарима. У случају набавке производне опреме из иностранства, нето вредност исказана у страној валути на профактури/предрачуну/предуговору, прерачунава се према средњем курсу Народне банке Србије на дан подношења захтева за доделу бесповратних средстава.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 евентуалне касније настале</w:t>
      </w:r>
      <w:r>
        <w:rPr>
          <w:rFonts w:ascii="Times New Roman" w:eastAsia="Times New Roman" w:hAnsi="Times New Roman" w:cs="Times New Roman"/>
          <w:sz w:val="24"/>
          <w:szCs w:val="24"/>
          <w:lang/>
        </w:rPr>
        <w:t xml:space="preserve"> негативне</w:t>
      </w:r>
      <w:r>
        <w:rPr>
          <w:rFonts w:ascii="Times New Roman" w:eastAsia="Times New Roman" w:hAnsi="Times New Roman" w:cs="Times New Roman"/>
          <w:sz w:val="24"/>
          <w:szCs w:val="24"/>
        </w:rPr>
        <w:t xml:space="preserve"> курсне разлике у случају набавке опреме из иностранства сноси подносилац захтева.</w:t>
      </w:r>
    </w:p>
    <w:p w:rsidR="00786782" w:rsidRDefault="00786782" w:rsidP="00786782">
      <w:pPr>
        <w:spacing w:after="0" w:line="210" w:lineRule="atLeast"/>
        <w:ind w:firstLine="480"/>
        <w:jc w:val="center"/>
        <w:rPr>
          <w:rFonts w:ascii="Times New Roman" w:eastAsia="Times New Roman" w:hAnsi="Times New Roman" w:cs="Times New Roman"/>
          <w:bCs/>
          <w:sz w:val="24"/>
          <w:szCs w:val="24"/>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 Банке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случају да је укупна нето вредност производне опреме виша од </w:t>
      </w:r>
      <w:r>
        <w:rPr>
          <w:rFonts w:ascii="Times New Roman" w:eastAsia="Times New Roman" w:hAnsi="Times New Roman" w:cs="Times New Roman"/>
          <w:sz w:val="24"/>
          <w:szCs w:val="24"/>
          <w:lang/>
        </w:rPr>
        <w:t>2</w:t>
      </w:r>
      <w:r>
        <w:rPr>
          <w:rFonts w:ascii="Times New Roman" w:eastAsia="Times New Roman" w:hAnsi="Times New Roman" w:cs="Times New Roman"/>
          <w:sz w:val="24"/>
          <w:szCs w:val="24"/>
        </w:rPr>
        <w:t>0.000.000,00 динара, корисник може да финансира разлику већим сопственим учешћем или да за овај износ увећа кредитни захтев код банке.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Привредни субјекти морају и да обезбеде средства у висини ПДВ исказаног по профактури.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Банке могу увећати износ кредита у висини ПДВ на захтев привредног субјекта.</w:t>
      </w:r>
    </w:p>
    <w:p w:rsidR="00786782" w:rsidRDefault="00786782" w:rsidP="00786782">
      <w:pPr>
        <w:spacing w:after="0" w:line="210" w:lineRule="atLeast"/>
        <w:ind w:firstLine="480"/>
        <w:jc w:val="both"/>
        <w:rPr>
          <w:rFonts w:ascii="Times New Roman" w:eastAsia="Times New Roman" w:hAnsi="Times New Roman"/>
          <w:sz w:val="24"/>
          <w:szCs w:val="24"/>
          <w:lang/>
        </w:rPr>
      </w:pPr>
      <w:r>
        <w:rPr>
          <w:rFonts w:ascii="Times New Roman" w:eastAsia="Times New Roman" w:hAnsi="Times New Roman"/>
          <w:sz w:val="24"/>
          <w:szCs w:val="24"/>
        </w:rPr>
        <w:t>Корисник средстава има забрану отуђења опреме две године од дана закључења уговора са Развојном агенцијом, што контролишу банкa и Развојна агенција и извештавају Министарство.</w:t>
      </w:r>
    </w:p>
    <w:p w:rsidR="00786782" w:rsidRDefault="00786782" w:rsidP="00786782">
      <w:pPr>
        <w:spacing w:after="0" w:line="210" w:lineRule="atLeast"/>
        <w:ind w:firstLine="480"/>
        <w:jc w:val="both"/>
        <w:rPr>
          <w:rFonts w:ascii="Times New Roman" w:eastAsia="Times New Roman" w:hAnsi="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r>
        <w:rPr>
          <w:rFonts w:ascii="Times New Roman" w:eastAsia="Times New Roman" w:hAnsi="Times New Roman" w:cs="Times New Roman"/>
          <w:bCs/>
          <w:sz w:val="24"/>
          <w:szCs w:val="24"/>
        </w:rPr>
        <w:t>4.2. Лизинг компанијa</w:t>
      </w:r>
    </w:p>
    <w:p w:rsidR="00786782" w:rsidRDefault="00786782" w:rsidP="00786782">
      <w:pPr>
        <w:spacing w:after="0" w:line="210" w:lineRule="atLeast"/>
        <w:ind w:firstLine="480"/>
        <w:jc w:val="center"/>
        <w:rPr>
          <w:rFonts w:ascii="Times New Roman" w:eastAsia="Times New Roman" w:hAnsi="Times New Roman" w:cs="Times New Roman"/>
          <w:b/>
          <w:bCs/>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 xml:space="preserve">У случају да је укупна нето вредност производне опреме виша од 20.000.000,00 динара, корисник може, поред могућности из </w:t>
      </w:r>
      <w:r>
        <w:rPr>
          <w:rFonts w:ascii="Times New Roman" w:eastAsia="Times New Roman" w:hAnsi="Times New Roman" w:cs="Times New Roman"/>
          <w:sz w:val="24"/>
          <w:szCs w:val="24"/>
          <w:lang/>
        </w:rPr>
        <w:t>пододељка</w:t>
      </w:r>
      <w:r>
        <w:rPr>
          <w:rFonts w:ascii="Times New Roman" w:eastAsia="Times New Roman" w:hAnsi="Times New Roman" w:cs="Times New Roman"/>
          <w:sz w:val="24"/>
          <w:szCs w:val="24"/>
        </w:rPr>
        <w:t xml:space="preserve"> 4.1 став 1. овог програма, да финансира разлику већим сопственим учешћем или да за овај износ увећа захтев за финансијски лизинг код лизинг компаније.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Привредни субјекти морају и да обезбеде средства у висини ПДВ исказаног по профактури.</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Лизинг компаниј</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xml:space="preserve"> мо</w:t>
      </w:r>
      <w:r>
        <w:rPr>
          <w:rFonts w:ascii="Times New Roman" w:eastAsia="Times New Roman" w:hAnsi="Times New Roman" w:cs="Times New Roman"/>
          <w:sz w:val="24"/>
          <w:szCs w:val="24"/>
          <w:lang w:val="sr-Cyrl-CS"/>
        </w:rPr>
        <w:t>же</w:t>
      </w:r>
      <w:r>
        <w:rPr>
          <w:rFonts w:ascii="Times New Roman" w:eastAsia="Times New Roman" w:hAnsi="Times New Roman" w:cs="Times New Roman"/>
          <w:sz w:val="24"/>
          <w:szCs w:val="24"/>
        </w:rPr>
        <w:t xml:space="preserve"> укључити финансирање ПДВ, на захтев привредног субјекта.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складу са Законом о финансијском лизингу („Службени гласник РС”, бр. 55/03, 61/05, 31/11, 99/11 – др. закон и 99/11 – др. закон), до измирења укупних обавеза по уговору о финансијском лизингу, власник предмета лизинга је лизинг компанија. По измирењу наведених обавеза, корисник средстава постаје власник предмета лизинга. </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Корисник средстава има забрану да отуђи производну опрему најмање две године од дана закључења уговора о додели бесповратних средстава са Развојном агенцијом, без обзира на могућност превремене отплате лизинг уговора, што контролиш</w:t>
      </w:r>
      <w:r>
        <w:rPr>
          <w:rFonts w:ascii="Times New Roman" w:eastAsia="Times New Roman" w:hAnsi="Times New Roman" w:cs="Times New Roman"/>
          <w:sz w:val="24"/>
          <w:szCs w:val="24"/>
          <w:lang w:val="sr-Cyrl-CS"/>
        </w:rPr>
        <w:t>е</w:t>
      </w:r>
      <w:r>
        <w:rPr>
          <w:rFonts w:ascii="Times New Roman" w:eastAsia="Times New Roman" w:hAnsi="Times New Roman" w:cs="Times New Roman"/>
          <w:sz w:val="24"/>
          <w:szCs w:val="24"/>
        </w:rPr>
        <w:t xml:space="preserve"> лизинг компаниј</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xml:space="preserve"> и Развојна агенција и извештавају Министарство.</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rPr>
        <w:t xml:space="preserve">5. ПРАВИЛА И ПОСТУПАК ДОДЕЛЕ БЕСПОВРАТНИХ </w:t>
      </w:r>
      <w:r>
        <w:rPr>
          <w:rFonts w:ascii="Times New Roman" w:eastAsia="Times New Roman" w:hAnsi="Times New Roman" w:cs="Times New Roman"/>
          <w:sz w:val="24"/>
          <w:szCs w:val="24"/>
        </w:rPr>
        <w:br/>
        <w:t>СРЕДСТАВА ПО ПРОГРАМУ</w:t>
      </w: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lang w:val="en-GB"/>
        </w:rPr>
      </w:pPr>
      <w:r>
        <w:rPr>
          <w:rFonts w:ascii="Times New Roman" w:eastAsia="Times New Roman" w:hAnsi="Times New Roman" w:cs="Times New Roman"/>
          <w:bCs/>
          <w:sz w:val="24"/>
          <w:szCs w:val="24"/>
        </w:rPr>
        <w:t>5.1. Корисници бесповратних средстава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 да се пријаве на конкурс за доделу бесповратних средстава имају:</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правна лица, регистрована у АПР као привредна друштва или задруге, која су разврстана на микро или мала правна лица у складу са Законом о рачуноводству („Службени гласник РС”, број 62/13) према финансијским извештајима за 201</w:t>
      </w:r>
      <w:r>
        <w:rPr>
          <w:rFonts w:ascii="Times New Roman" w:eastAsia="Times New Roman" w:hAnsi="Times New Roman" w:cs="Times New Roman"/>
          <w:sz w:val="24"/>
          <w:szCs w:val="24"/>
          <w:lang w:val="sr-Cyrl-CS"/>
        </w:rPr>
        <w:t>6</w:t>
      </w:r>
      <w:r>
        <w:rPr>
          <w:rFonts w:ascii="Times New Roman" w:eastAsia="Times New Roman" w:hAnsi="Times New Roman" w:cs="Times New Roman"/>
          <w:sz w:val="24"/>
          <w:szCs w:val="24"/>
        </w:rPr>
        <w:t>. годину, као и</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предузетници регистровани у АПР.</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r>
        <w:rPr>
          <w:rFonts w:ascii="Times New Roman" w:eastAsia="Times New Roman" w:hAnsi="Times New Roman" w:cs="Times New Roman"/>
          <w:bCs/>
          <w:sz w:val="24"/>
          <w:szCs w:val="24"/>
        </w:rPr>
        <w:t>5.2</w:t>
      </w:r>
      <w:r>
        <w:rPr>
          <w:rFonts w:ascii="Times New Roman" w:eastAsia="Times New Roman" w:hAnsi="Times New Roman" w:cs="Times New Roman"/>
          <w:bCs/>
          <w:sz w:val="24"/>
          <w:szCs w:val="24"/>
          <w:lang/>
        </w:rPr>
        <w:t>.</w:t>
      </w:r>
      <w:r>
        <w:rPr>
          <w:rFonts w:ascii="Times New Roman" w:eastAsia="Times New Roman" w:hAnsi="Times New Roman" w:cs="Times New Roman"/>
          <w:bCs/>
          <w:sz w:val="24"/>
          <w:szCs w:val="24"/>
        </w:rPr>
        <w:t xml:space="preserve"> Услови које морају да испуне подносиоци пријаве </w:t>
      </w:r>
      <w:r>
        <w:rPr>
          <w:rFonts w:ascii="Times New Roman" w:eastAsia="Times New Roman" w:hAnsi="Times New Roman" w:cs="Times New Roman"/>
          <w:bCs/>
          <w:sz w:val="24"/>
          <w:szCs w:val="24"/>
        </w:rPr>
        <w:br/>
        <w:t>за доделу бесповратних средстава</w:t>
      </w: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lang/>
        </w:rPr>
        <w:t>Д</w:t>
      </w:r>
      <w:r>
        <w:rPr>
          <w:rFonts w:ascii="Times New Roman" w:eastAsia="Times New Roman" w:hAnsi="Times New Roman" w:cs="Times New Roman"/>
          <w:sz w:val="24"/>
          <w:szCs w:val="24"/>
        </w:rPr>
        <w:t>а су поднели једној од банака или лизинг компаниј</w:t>
      </w:r>
      <w:r>
        <w:rPr>
          <w:rFonts w:ascii="Times New Roman" w:eastAsia="Times New Roman" w:hAnsi="Times New Roman" w:cs="Times New Roman"/>
          <w:sz w:val="24"/>
          <w:szCs w:val="24"/>
          <w:lang/>
        </w:rPr>
        <w:t>а</w:t>
      </w:r>
      <w:r>
        <w:rPr>
          <w:rFonts w:ascii="Times New Roman" w:eastAsia="Times New Roman" w:hAnsi="Times New Roman" w:cs="Times New Roman"/>
          <w:sz w:val="24"/>
          <w:szCs w:val="24"/>
        </w:rPr>
        <w:t xml:space="preserve"> укључених у реализацију овог програма</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en-US"/>
        </w:rPr>
        <w:t xml:space="preserve"> </w:t>
      </w:r>
    </w:p>
    <w:p w:rsidR="00786782" w:rsidRDefault="00786782" w:rsidP="00786782">
      <w:pPr>
        <w:spacing w:after="0" w:line="210" w:lineRule="atLeast"/>
        <w:ind w:firstLine="480"/>
        <w:jc w:val="both"/>
        <w:rPr>
          <w:rFonts w:ascii="Times New Roman" w:hAnsi="Times New Roman"/>
          <w:sz w:val="24"/>
          <w:szCs w:val="24"/>
          <w:lang w:val="sr-Cyrl-CS"/>
        </w:rPr>
      </w:pPr>
      <w:r>
        <w:rPr>
          <w:rFonts w:ascii="Times New Roman" w:hAnsi="Times New Roman"/>
          <w:sz w:val="24"/>
          <w:szCs w:val="24"/>
          <w:lang w:val="sr-Cyrl-CS"/>
        </w:rPr>
        <w:t>- попуњен захтев за доделу бесповратних средстава са потребном документацијом којом доказују услове из овог одељка;</w:t>
      </w:r>
    </w:p>
    <w:p w:rsidR="00786782" w:rsidRDefault="00786782" w:rsidP="00786782">
      <w:pPr>
        <w:spacing w:after="0" w:line="210" w:lineRule="atLeast"/>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профактуру/</w:t>
      </w:r>
      <w:r>
        <w:rPr>
          <w:rFonts w:ascii="Times New Roman" w:eastAsia="Times New Roman" w:hAnsi="Times New Roman" w:cs="Times New Roman"/>
          <w:sz w:val="24"/>
          <w:szCs w:val="24"/>
        </w:rPr>
        <w:t>предрачун/предуговор</w:t>
      </w:r>
      <w:r>
        <w:rPr>
          <w:rFonts w:ascii="Times New Roman" w:eastAsia="Times New Roman" w:hAnsi="Times New Roman" w:cs="Times New Roman"/>
          <w:sz w:val="24"/>
          <w:szCs w:val="24"/>
          <w:lang/>
        </w:rPr>
        <w:t>/понуду</w:t>
      </w:r>
      <w:r>
        <w:rPr>
          <w:rFonts w:ascii="Times New Roman" w:eastAsia="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не старију од дана објављивања јавног позива; </w:t>
      </w:r>
    </w:p>
    <w:p w:rsidR="00786782" w:rsidRDefault="00786782" w:rsidP="00786782">
      <w:pPr>
        <w:spacing w:after="0" w:line="210" w:lineRule="atLeast"/>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слику опреме са профактуре;</w:t>
      </w:r>
    </w:p>
    <w:p w:rsidR="00786782" w:rsidRDefault="00786782" w:rsidP="00786782">
      <w:pPr>
        <w:spacing w:after="0" w:line="210" w:lineRule="atLeast"/>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2) да су уписани у регистар АПР најкасније 31. децембра 201</w:t>
      </w:r>
      <w:r>
        <w:rPr>
          <w:rFonts w:ascii="Times New Roman" w:eastAsia="Times New Roman" w:hAnsi="Times New Roman" w:cs="Times New Roman"/>
          <w:sz w:val="24"/>
          <w:szCs w:val="24"/>
          <w:lang/>
        </w:rPr>
        <w:t>6</w:t>
      </w:r>
      <w:r>
        <w:rPr>
          <w:rFonts w:ascii="Times New Roman" w:eastAsia="Times New Roman" w:hAnsi="Times New Roman" w:cs="Times New Roman"/>
          <w:sz w:val="24"/>
          <w:szCs w:val="24"/>
        </w:rPr>
        <w:t>. године;</w:t>
      </w: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sr-Cyrl-CS"/>
        </w:rPr>
        <w:t>3)</w:t>
      </w:r>
      <w:r>
        <w:rPr>
          <w:rFonts w:ascii="Times New Roman" w:hAnsi="Times New Roman" w:cs="Times New Roman"/>
          <w:sz w:val="24"/>
          <w:szCs w:val="24"/>
          <w:lang w:val="sr-Cyrl-CS"/>
        </w:rPr>
        <w:t xml:space="preserve"> да нису разврстани као средње или велико правно лице у складу са Законом о рачуноводству према финансијским извештајима за 201</w:t>
      </w:r>
      <w:r>
        <w:rPr>
          <w:rFonts w:ascii="Times New Roman" w:hAnsi="Times New Roman" w:cs="Times New Roman"/>
          <w:sz w:val="24"/>
          <w:szCs w:val="24"/>
          <w:lang/>
        </w:rPr>
        <w:t>6</w:t>
      </w:r>
      <w:r>
        <w:rPr>
          <w:rFonts w:ascii="Times New Roman" w:hAnsi="Times New Roman" w:cs="Times New Roman"/>
          <w:sz w:val="24"/>
          <w:szCs w:val="24"/>
          <w:lang w:val="sr-Cyrl-CS"/>
        </w:rPr>
        <w:t>. годину;</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4</w:t>
      </w:r>
      <w:r>
        <w:rPr>
          <w:rFonts w:ascii="Times New Roman" w:eastAsia="Times New Roman" w:hAnsi="Times New Roman" w:cs="Times New Roman"/>
          <w:sz w:val="24"/>
          <w:szCs w:val="24"/>
        </w:rPr>
        <w:t>) да над њима није покренут стечајни поступак или поступак ликвидације;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5</w:t>
      </w:r>
      <w:r>
        <w:rPr>
          <w:rFonts w:ascii="Times New Roman" w:eastAsia="Times New Roman" w:hAnsi="Times New Roman" w:cs="Times New Roman"/>
          <w:sz w:val="24"/>
          <w:szCs w:val="24"/>
        </w:rPr>
        <w:t>) да су измирили доспеле обавезе јавних прихода;</w:t>
      </w:r>
    </w:p>
    <w:p w:rsidR="00786782" w:rsidRDefault="00786782" w:rsidP="00786782">
      <w:pPr>
        <w:tabs>
          <w:tab w:val="left" w:pos="567"/>
        </w:tabs>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6</w:t>
      </w:r>
      <w:r>
        <w:rPr>
          <w:rFonts w:ascii="Times New Roman" w:eastAsia="Times New Roman" w:hAnsi="Times New Roman" w:cs="Times New Roman"/>
          <w:sz w:val="24"/>
          <w:szCs w:val="24"/>
        </w:rPr>
        <w:t>) да им у року од две године пре подношења пријаве није изречена правоснажна мера забране обављања делатности;</w:t>
      </w:r>
    </w:p>
    <w:p w:rsidR="00786782" w:rsidRDefault="00786782" w:rsidP="00786782">
      <w:pPr>
        <w:tabs>
          <w:tab w:val="left" w:pos="567"/>
        </w:tabs>
        <w:spacing w:after="0" w:line="210" w:lineRule="atLeast"/>
        <w:ind w:firstLine="480"/>
        <w:jc w:val="both"/>
        <w:rPr>
          <w:rFonts w:ascii="Times New Roman" w:hAnsi="Times New Roman" w:cs="Times New Roman"/>
          <w:sz w:val="24"/>
          <w:szCs w:val="24"/>
        </w:rPr>
      </w:pPr>
      <w:r>
        <w:rPr>
          <w:rFonts w:ascii="Times New Roman" w:eastAsia="Times New Roman" w:hAnsi="Times New Roman" w:cs="Times New Roman"/>
          <w:sz w:val="24"/>
          <w:szCs w:val="24"/>
          <w:lang w:val="sr-Cyrl-CS"/>
        </w:rPr>
        <w:t>7</w:t>
      </w:r>
      <w:r>
        <w:rPr>
          <w:rFonts w:ascii="Times New Roman" w:eastAsia="Times New Roman" w:hAnsi="Times New Roman" w:cs="Times New Roman"/>
          <w:sz w:val="24"/>
          <w:szCs w:val="24"/>
        </w:rPr>
        <w:t xml:space="preserve">) да власници и одговорна лица нису осуђивани </w:t>
      </w:r>
      <w:r>
        <w:rPr>
          <w:rFonts w:ascii="Times New Roman" w:eastAsia="Times New Roman" w:hAnsi="Times New Roman" w:cs="Times New Roman"/>
          <w:sz w:val="24"/>
          <w:szCs w:val="24"/>
          <w:lang w:val="sr-Cyrl-CS"/>
        </w:rPr>
        <w:t>за кривична дела против привреде у периоду од пет година</w:t>
      </w:r>
      <w:r>
        <w:rPr>
          <w:rFonts w:ascii="Times New Roman" w:eastAsia="Times New Roman" w:hAnsi="Times New Roman" w:cs="Times New Roman"/>
          <w:sz w:val="24"/>
          <w:szCs w:val="24"/>
        </w:rPr>
        <w:t>;</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да су у већинском приватном власништву</w:t>
      </w:r>
      <w:r>
        <w:rPr>
          <w:rFonts w:ascii="Times New Roman" w:eastAsia="Times New Roman" w:hAnsi="Times New Roman" w:cs="Times New Roman"/>
          <w:sz w:val="24"/>
          <w:szCs w:val="24"/>
          <w:lang/>
        </w:rPr>
        <w:t xml:space="preserve">;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9)</w:t>
      </w:r>
      <w:r>
        <w:rPr>
          <w:rFonts w:ascii="Times New Roman" w:eastAsia="Times New Roman" w:hAnsi="Times New Roman" w:cs="Times New Roman"/>
          <w:sz w:val="24"/>
          <w:szCs w:val="24"/>
        </w:rPr>
        <w:t>да нису у групи повезаних лица у којој су неки од чланова велика</w:t>
      </w:r>
      <w:r>
        <w:rPr>
          <w:rFonts w:ascii="Times New Roman" w:eastAsia="Times New Roman" w:hAnsi="Times New Roman" w:cs="Times New Roman"/>
          <w:sz w:val="24"/>
          <w:szCs w:val="24"/>
          <w:lang w:val="sr-Cyrl-CS"/>
        </w:rPr>
        <w:t xml:space="preserve"> или средња</w:t>
      </w:r>
      <w:r>
        <w:rPr>
          <w:rFonts w:ascii="Times New Roman" w:eastAsia="Times New Roman" w:hAnsi="Times New Roman" w:cs="Times New Roman"/>
          <w:sz w:val="24"/>
          <w:szCs w:val="24"/>
        </w:rPr>
        <w:t xml:space="preserve"> правна лица;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10</w:t>
      </w:r>
      <w:r>
        <w:rPr>
          <w:rFonts w:ascii="Times New Roman" w:eastAsia="Times New Roman" w:hAnsi="Times New Roman" w:cs="Times New Roman"/>
          <w:sz w:val="24"/>
          <w:szCs w:val="24"/>
        </w:rPr>
        <w:t>) сврха и намена инвестирања у производну опрему су у складу са природом делатности субјекта;</w:t>
      </w:r>
    </w:p>
    <w:p w:rsidR="00786782" w:rsidRDefault="00786782" w:rsidP="00786782">
      <w:pPr>
        <w:spacing w:after="0" w:line="210" w:lineRule="atLeast"/>
        <w:ind w:firstLine="480"/>
        <w:jc w:val="both"/>
        <w:rPr>
          <w:rFonts w:ascii="Times New Roman" w:hAnsi="Times New Roman" w:cs="Times New Roman"/>
          <w:sz w:val="24"/>
          <w:szCs w:val="24"/>
          <w:lang w:val="sr-Cyrl-CS"/>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rPr>
        <w:t>1</w:t>
      </w:r>
      <w:r>
        <w:rPr>
          <w:rFonts w:ascii="Times New Roman" w:eastAsia="Times New Roman" w:hAnsi="Times New Roman" w:cs="Times New Roman"/>
          <w:sz w:val="24"/>
          <w:szCs w:val="24"/>
        </w:rPr>
        <w:t>) да су привредна друштва, задруге и предузетници, према евиденцији Централног регистра обавезног социјалног осигурања о броју радника на дан</w:t>
      </w:r>
      <w:r>
        <w:rPr>
          <w:rFonts w:ascii="Times New Roman" w:hAnsi="Times New Roman" w:cs="Times New Roman"/>
          <w:sz w:val="24"/>
          <w:szCs w:val="24"/>
        </w:rPr>
        <w:t xml:space="preserve"> 30.</w:t>
      </w:r>
      <w:r>
        <w:rPr>
          <w:rFonts w:ascii="Times New Roman" w:hAnsi="Times New Roman" w:cs="Times New Roman"/>
          <w:sz w:val="24"/>
          <w:szCs w:val="24"/>
          <w:lang/>
        </w:rPr>
        <w:t xml:space="preserve"> децембра </w:t>
      </w:r>
      <w:r>
        <w:rPr>
          <w:rFonts w:ascii="Times New Roman" w:hAnsi="Times New Roman" w:cs="Times New Roman"/>
          <w:sz w:val="24"/>
          <w:szCs w:val="24"/>
        </w:rPr>
        <w:t>201</w:t>
      </w:r>
      <w:r>
        <w:rPr>
          <w:rFonts w:ascii="Times New Roman" w:hAnsi="Times New Roman" w:cs="Times New Roman"/>
          <w:sz w:val="24"/>
          <w:szCs w:val="24"/>
          <w:lang w:val="sr-Cyrl-CS"/>
        </w:rPr>
        <w:t>7</w:t>
      </w:r>
      <w:r>
        <w:rPr>
          <w:rFonts w:ascii="Times New Roman" w:hAnsi="Times New Roman" w:cs="Times New Roman"/>
          <w:sz w:val="24"/>
          <w:szCs w:val="24"/>
        </w:rPr>
        <w:t xml:space="preserve">. године имали најмање једног запосленог </w:t>
      </w:r>
      <w:r>
        <w:rPr>
          <w:rFonts w:ascii="Times New Roman" w:hAnsi="Times New Roman" w:cs="Times New Roman"/>
          <w:sz w:val="24"/>
          <w:szCs w:val="24"/>
          <w:lang w:val="sr-Cyrl-CS"/>
        </w:rPr>
        <w:t xml:space="preserve"> на </w:t>
      </w:r>
      <w:r>
        <w:rPr>
          <w:rFonts w:ascii="Times New Roman" w:hAnsi="Times New Roman" w:cs="Times New Roman"/>
          <w:sz w:val="24"/>
          <w:szCs w:val="24"/>
        </w:rPr>
        <w:t>неодређено време</w:t>
      </w:r>
      <w:r>
        <w:rPr>
          <w:rFonts w:ascii="Times New Roman" w:hAnsi="Times New Roman" w:cs="Times New Roman"/>
          <w:sz w:val="24"/>
          <w:szCs w:val="24"/>
          <w:lang/>
        </w:rPr>
        <w:t>, односно да је предузетник као оснивач био обвезник доприноса по основу обављања самосталне делатности</w:t>
      </w:r>
      <w:r>
        <w:rPr>
          <w:lang/>
        </w:rPr>
        <w:t xml:space="preserve"> </w:t>
      </w:r>
      <w:r>
        <w:rPr>
          <w:rFonts w:ascii="Times New Roman" w:hAnsi="Times New Roman" w:cs="Times New Roman"/>
          <w:sz w:val="24"/>
          <w:szCs w:val="24"/>
          <w:lang/>
        </w:rPr>
        <w:t>или по било којој другој основи</w:t>
      </w:r>
      <w:r>
        <w:rPr>
          <w:rFonts w:ascii="Times New Roman" w:hAnsi="Times New Roman" w:cs="Times New Roman"/>
          <w:sz w:val="24"/>
          <w:szCs w:val="24"/>
        </w:rPr>
        <w:t>;</w:t>
      </w: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rPr>
        <w:t>2</w:t>
      </w:r>
      <w:r>
        <w:rPr>
          <w:rFonts w:ascii="Times New Roman" w:eastAsia="Times New Roman" w:hAnsi="Times New Roman" w:cs="Times New Roman"/>
          <w:sz w:val="24"/>
          <w:szCs w:val="24"/>
        </w:rPr>
        <w:t>) да не обављају делатности у следећим секторима:</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примарна пољопривредна производња. Примарна пољопривредна производња, између осталог, у смислу овог програма, обухвата гајење биљних култура и домаћих животиња и остале намене у непосредној вези са гајењем биљака и животиња, као и чување и складиштење  (није искључена набавка опреме за обављање делатности  паковања, сортирања, прераде и замрзавања нпр. хладњаче или сушаре);</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извођење грађевинских радова (производња грађевинских производа је дозвољена);</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саобраћај и транспорт;</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производња дуванских производа;</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било који облик трговинске, туристичке или угоститељске делатности, изузев пекара са индустријском производњом и продајом, и услуга кетеринга;</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 xml:space="preserve">штампање и умножавање аудио и видео записа, изузев штампарских услуга; </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 xml:space="preserve">услужне делатности (укључујући између осталог и консултантске, маркетиншке, рачуноводствене и услуге истраживања тржишта као и остале услуге информационе технологије, производње и емитовања дигиталног садржаја); </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 xml:space="preserve">организовање игара на срећу, лутрија и сличних делатности; </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 xml:space="preserve">производња и продаја оружја и војне опреме; </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 xml:space="preserve">производња и промет нафте и нафтних деривата; </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lastRenderedPageBreak/>
        <w:t>производња челика и синтетичких влакана и вађење угља;</w:t>
      </w:r>
    </w:p>
    <w:p w:rsidR="00786782" w:rsidRDefault="00786782" w:rsidP="00786782">
      <w:pPr>
        <w:pStyle w:val="ListParagraph"/>
        <w:numPr>
          <w:ilvl w:val="0"/>
          <w:numId w:val="8"/>
        </w:numPr>
        <w:tabs>
          <w:tab w:val="left" w:pos="0"/>
          <w:tab w:val="left" w:pos="993"/>
        </w:tabs>
        <w:spacing w:after="0" w:line="240" w:lineRule="auto"/>
        <w:ind w:left="0" w:firstLine="567"/>
        <w:jc w:val="both"/>
        <w:rPr>
          <w:rFonts w:ascii="Times New Roman" w:hAnsi="Times New Roman"/>
          <w:sz w:val="24"/>
          <w:szCs w:val="24"/>
          <w:lang w:val="sr-Cyrl-CS"/>
        </w:rPr>
      </w:pPr>
      <w:r>
        <w:rPr>
          <w:rFonts w:ascii="Times New Roman" w:hAnsi="Times New Roman"/>
          <w:sz w:val="24"/>
          <w:szCs w:val="24"/>
          <w:lang w:val="sr-Cyrl-CS"/>
        </w:rPr>
        <w:t>производња и промет било ког производа или активности, које се према домаћим прописима или међународним конвенцијама и споразумима, сматрају забрањеним.</w:t>
      </w:r>
    </w:p>
    <w:p w:rsidR="00786782" w:rsidRDefault="00786782" w:rsidP="00786782">
      <w:pPr>
        <w:pStyle w:val="Text1"/>
        <w:spacing w:after="0"/>
        <w:ind w:left="0" w:firstLine="426"/>
        <w:rPr>
          <w:szCs w:val="24"/>
          <w:lang/>
        </w:rPr>
      </w:pPr>
      <w:r>
        <w:rPr>
          <w:szCs w:val="24"/>
          <w:lang/>
        </w:rPr>
        <w:t>Средства по овом програму не могу се користити ни за пројекте привредних субјеката у другим делатностима, ако не доприносе остваривању специфичних циљева Програма.</w:t>
      </w: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rPr>
        <w:t>3</w:t>
      </w:r>
      <w:r>
        <w:rPr>
          <w:rFonts w:ascii="Times New Roman" w:eastAsia="Times New Roman" w:hAnsi="Times New Roman" w:cs="Times New Roman"/>
          <w:sz w:val="24"/>
          <w:szCs w:val="24"/>
        </w:rPr>
        <w:t>) да нису у тешкоћама  према следећој дефиницији:</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Привредни субјект у тешкоћама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средњорочно, угрозили његов опстанак;</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Привредни субјект је у тешкоћама: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ако је одговорност за његове дугове ограничена</w:t>
      </w:r>
      <w:r>
        <w:rPr>
          <w:rFonts w:ascii="Times New Roman" w:eastAsia="Times New Roman" w:hAnsi="Times New Roman" w:cs="Times New Roman"/>
          <w:sz w:val="24"/>
          <w:szCs w:val="24"/>
          <w:lang/>
        </w:rPr>
        <w:t>,</w:t>
      </w:r>
      <w:r>
        <w:rPr>
          <w:rFonts w:ascii="Times New Roman" w:eastAsia="Times New Roman" w:hAnsi="Times New Roman" w:cs="Times New Roman"/>
          <w:sz w:val="24"/>
          <w:szCs w:val="24"/>
        </w:rPr>
        <w:t xml:space="preserve"> а изгубио је више од половине основног капитала, од чега је у последњих 12 месеци изгубио више од четвртине основног капитала;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ако најмање једно лице неограничено одговора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ако испуњава услове за отварање стечајног поступка;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Привредни субјект је у тешкоћама и ако није испуњен ниједан услов из става 1. ове тачке,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Привредни субјект који је основан пре мање од три године не сматра се привредним субјектом у тешкоћама, изузев ако је реч о малом или средњем привредном субјекту који испуњава услове за отварање стечајног поступка;</w:t>
      </w:r>
    </w:p>
    <w:p w:rsidR="00786782" w:rsidRDefault="00786782" w:rsidP="00786782">
      <w:pPr>
        <w:spacing w:after="0" w:line="210" w:lineRule="atLeast"/>
        <w:ind w:firstLine="480"/>
        <w:jc w:val="both"/>
        <w:rPr>
          <w:lang/>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rPr>
        <w:t>4</w:t>
      </w:r>
      <w:r>
        <w:rPr>
          <w:rFonts w:ascii="Times New Roman" w:eastAsia="Times New Roman" w:hAnsi="Times New Roman" w:cs="Times New Roman"/>
          <w:sz w:val="24"/>
          <w:szCs w:val="24"/>
        </w:rPr>
        <w:t>) да у текућој фискалној години и у претходне две године (у 201</w:t>
      </w:r>
      <w:r>
        <w:rPr>
          <w:rFonts w:ascii="Times New Roman" w:eastAsia="Times New Roman" w:hAnsi="Times New Roman" w:cs="Times New Roman"/>
          <w:sz w:val="24"/>
          <w:szCs w:val="24"/>
          <w:lang w:val="sr-Cyrl-CS"/>
        </w:rPr>
        <w:t>6</w:t>
      </w:r>
      <w:r>
        <w:rPr>
          <w:rFonts w:ascii="Times New Roman" w:eastAsia="Times New Roman" w:hAnsi="Times New Roman" w:cs="Times New Roman"/>
          <w:sz w:val="24"/>
          <w:szCs w:val="24"/>
        </w:rPr>
        <w:t>, 201</w:t>
      </w:r>
      <w:r>
        <w:rPr>
          <w:rFonts w:ascii="Times New Roman" w:eastAsia="Times New Roman" w:hAnsi="Times New Roman" w:cs="Times New Roman"/>
          <w:sz w:val="24"/>
          <w:szCs w:val="24"/>
          <w:lang w:val="sr-Cyrl-CS"/>
        </w:rPr>
        <w:t>7</w:t>
      </w:r>
      <w:r>
        <w:rPr>
          <w:rFonts w:ascii="Times New Roman" w:eastAsia="Times New Roman" w:hAnsi="Times New Roman" w:cs="Times New Roman"/>
          <w:sz w:val="24"/>
          <w:szCs w:val="24"/>
        </w:rPr>
        <w:t>. и 201</w:t>
      </w:r>
      <w:r>
        <w:rPr>
          <w:rFonts w:ascii="Times New Roman" w:eastAsia="Times New Roman" w:hAnsi="Times New Roman" w:cs="Times New Roman"/>
          <w:sz w:val="24"/>
          <w:szCs w:val="24"/>
          <w:lang w:val="sr-Cyrl-CS"/>
        </w:rPr>
        <w:t>8</w:t>
      </w:r>
      <w:r>
        <w:rPr>
          <w:rFonts w:ascii="Times New Roman" w:eastAsia="Times New Roman" w:hAnsi="Times New Roman" w:cs="Times New Roman"/>
          <w:sz w:val="24"/>
          <w:szCs w:val="24"/>
        </w:rPr>
        <w:t>. години) нису примили државну помоћ чија би висина заједно са траженим средствима прекорачила износ од 23 милиона динара</w:t>
      </w:r>
      <w:r>
        <w:t>.</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r>
        <w:rPr>
          <w:rFonts w:ascii="Times New Roman" w:eastAsia="Times New Roman" w:hAnsi="Times New Roman" w:cs="Times New Roman"/>
          <w:bCs/>
          <w:sz w:val="24"/>
          <w:szCs w:val="24"/>
        </w:rPr>
        <w:t>5.3. Подношење захтева за доделу бесповратних средстава</w:t>
      </w:r>
    </w:p>
    <w:p w:rsidR="00786782" w:rsidRDefault="00786782" w:rsidP="00786782">
      <w:pPr>
        <w:spacing w:after="0" w:line="210" w:lineRule="atLeast"/>
        <w:ind w:firstLine="480"/>
        <w:jc w:val="center"/>
        <w:rPr>
          <w:rFonts w:ascii="Times New Roman" w:eastAsia="Times New Roman" w:hAnsi="Times New Roman" w:cs="Times New Roman"/>
          <w:b/>
          <w:bCs/>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Министарство ће, након избора пословних банака и лизинг компаниј</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xml:space="preserve"> за учешће у Програму, објавити јавни позив привредним субјектима за доделу бесповратних средстава у најмање једном листу који се дистрибуира на целој територији Републике Србије.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Јавни позив, информација о начину спровођења Програма, конкурсна документација као и информација о условима изабраних банака и лизинг компаниј</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биће објављени на интернет страници Министарства: www.privreda.gov.rs и Развојне агенције: www.ras.gov.rs.</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Јавни позив је отворен док се средства из Програма не утроше.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Захтев за доделу бесповратних средстава се подноси истовремено са захтевом за кредит или финансијски лизинг у експозитури/филијали једне од пословних банака или лизинг компаниј</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xml:space="preserve"> које учествују у реализацији Програма и то достављањем попуњеног обрасца за пријаву, као и пратеће документације којом се доказује испуњеност услова из </w:t>
      </w:r>
      <w:r>
        <w:rPr>
          <w:rFonts w:ascii="Times New Roman" w:eastAsia="Times New Roman" w:hAnsi="Times New Roman" w:cs="Times New Roman"/>
          <w:sz w:val="24"/>
          <w:szCs w:val="24"/>
          <w:lang/>
        </w:rPr>
        <w:t>пододељака</w:t>
      </w:r>
      <w:r>
        <w:rPr>
          <w:rFonts w:ascii="Times New Roman" w:eastAsia="Times New Roman" w:hAnsi="Times New Roman" w:cs="Times New Roman"/>
          <w:sz w:val="24"/>
          <w:szCs w:val="24"/>
        </w:rPr>
        <w:t xml:space="preserve"> 5.1 и 5.2 овог програма.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Банке и лизинг компаниј</w:t>
      </w:r>
      <w:r>
        <w:rPr>
          <w:rFonts w:ascii="Times New Roman" w:eastAsia="Times New Roman" w:hAnsi="Times New Roman" w:cs="Times New Roman"/>
          <w:sz w:val="24"/>
          <w:szCs w:val="24"/>
          <w:lang w:val="sr-Cyrl-CS"/>
        </w:rPr>
        <w:t>е</w:t>
      </w:r>
      <w:r>
        <w:rPr>
          <w:rFonts w:ascii="Times New Roman" w:eastAsia="Times New Roman" w:hAnsi="Times New Roman" w:cs="Times New Roman"/>
          <w:sz w:val="24"/>
          <w:szCs w:val="24"/>
        </w:rPr>
        <w:t xml:space="preserve"> ће примати искључиво захтеве привредних субјеката који задовољавају све услове Програма и који су предали неопходну конкурсну документацију. </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 xml:space="preserve">Привредни субјекти могу поднети само један захтев за доделу бесповратних средстава за набавку опреме код једне банке или лизинг компаније. Други захтев за доделу бесповратних средстава и захтев за кредит код друге банке или захтев за финансирање код </w:t>
      </w:r>
      <w:r>
        <w:rPr>
          <w:rFonts w:ascii="Times New Roman" w:eastAsia="Times New Roman" w:hAnsi="Times New Roman" w:cs="Times New Roman"/>
          <w:sz w:val="24"/>
          <w:szCs w:val="24"/>
          <w:lang/>
        </w:rPr>
        <w:t xml:space="preserve">друге </w:t>
      </w:r>
      <w:r>
        <w:rPr>
          <w:rFonts w:ascii="Times New Roman" w:eastAsia="Times New Roman" w:hAnsi="Times New Roman" w:cs="Times New Roman"/>
          <w:sz w:val="24"/>
          <w:szCs w:val="24"/>
        </w:rPr>
        <w:t>лизинг компаније биће узет у разматрање само ако је поднет након пријема одлуке да је привредном субјекту одбијен првобитан захтев.</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r>
        <w:rPr>
          <w:rFonts w:ascii="Times New Roman" w:eastAsia="Times New Roman" w:hAnsi="Times New Roman" w:cs="Times New Roman"/>
          <w:bCs/>
          <w:sz w:val="24"/>
          <w:szCs w:val="24"/>
        </w:rPr>
        <w:t>5.4. Поступак доделе бесповратних средстава</w:t>
      </w:r>
    </w:p>
    <w:p w:rsidR="00786782" w:rsidRDefault="00786782" w:rsidP="00786782">
      <w:pPr>
        <w:spacing w:after="0" w:line="210" w:lineRule="atLeast"/>
        <w:ind w:firstLine="480"/>
        <w:jc w:val="center"/>
        <w:rPr>
          <w:rFonts w:ascii="Times New Roman" w:eastAsia="Times New Roman" w:hAnsi="Times New Roman" w:cs="Times New Roman"/>
          <w:b/>
          <w:bCs/>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Након пријема захтева за доделу бесповратних средстава и захтева за кредит или финансијски лизинг, банка односно лизинг компанија оцењује поднети захтев за кредит односно финансијски лизинг привредног субјекта и доноси прелиминарну одлуку о прихватању или одбијању.</w:t>
      </w:r>
      <w:r>
        <w:rPr>
          <w:rFonts w:ascii="Times New Roman" w:eastAsia="Times New Roman" w:hAnsi="Times New Roman" w:cs="Times New Roman"/>
          <w:sz w:val="24"/>
          <w:szCs w:val="24"/>
          <w:lang/>
        </w:rPr>
        <w:t xml:space="preserve">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Информације о свим примљеним захтевима за доделом бесповратних средстава, са предлогом за одобрењем или одбијањем кредитног захтева, односно захтева за финансирањем уз образложење разлога одбијања и уз сву потребну документацију, пословна банка или лизинг компанија на недељном нивоу доставља Комисији за доделу бесповратних средстава, коју решењем, образује министар привреде.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Комисија за доделу бесповратних средстава врши прегледање, контролу формалне исправности и доноси одлуке о прихватању захтева и додели бесповратних средства према редоследу пријема формално исправних захтева. Комисија одлучује о свим накнадним захтевима корисника за изменама услед наступања непланираних околности.</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Критеријуми на основу којих Комисија врши контролу исправности захтева дефинисани су у </w:t>
      </w:r>
      <w:r>
        <w:rPr>
          <w:rFonts w:ascii="Times New Roman" w:eastAsia="Times New Roman" w:hAnsi="Times New Roman" w:cs="Times New Roman"/>
          <w:sz w:val="24"/>
          <w:szCs w:val="24"/>
          <w:lang/>
        </w:rPr>
        <w:t>пододељку</w:t>
      </w:r>
      <w:r>
        <w:rPr>
          <w:rFonts w:ascii="Times New Roman" w:eastAsia="Times New Roman" w:hAnsi="Times New Roman" w:cs="Times New Roman"/>
          <w:sz w:val="24"/>
          <w:szCs w:val="24"/>
        </w:rPr>
        <w:t xml:space="preserve"> 5.1 и 5.2 овог програма.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Ради потпунијег сагледавања испуњености критеријума, Комисија за доделу бесповратних средстава може да затражи додатну документацију, појашњења предлога, и изврши накнадну верификацију поднете документације.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Одлука о прихватању или одбијању захтева за доделом бесповратних средства се доставља Развојној агенцији и пословној банци или лизинг компанији код које је захтев поднет. Одлука о прихватању захтева и додели бесповратних средстава обавезно садржи обавештење корисника да му се додељује de minimis држaвна помоћ.</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року од осам дана од дана доношења одлуке, Развојна агенција и пословна банка или лизинг компанија обавештавају привредни субјект и у року од 15 дана од дана достављања одлуке закључују уговор о додели бесповратних средстава, односно уговор о кредиту или финансијском лизингу за набавку опреме са привредним субјектом.</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Кандидати ће уз одлуку о додели бесповратних средстава добити </w:t>
      </w:r>
      <w:r>
        <w:rPr>
          <w:rFonts w:ascii="Times New Roman" w:eastAsia="Times New Roman" w:hAnsi="Times New Roman" w:cs="Times New Roman"/>
          <w:sz w:val="24"/>
          <w:szCs w:val="24"/>
          <w:lang w:val="sr-Cyrl-CS"/>
        </w:rPr>
        <w:t xml:space="preserve">четири </w:t>
      </w:r>
      <w:r>
        <w:rPr>
          <w:rFonts w:ascii="Times New Roman" w:eastAsia="Times New Roman" w:hAnsi="Times New Roman" w:cs="Times New Roman"/>
          <w:sz w:val="24"/>
          <w:szCs w:val="24"/>
        </w:rPr>
        <w:t xml:space="preserve">примерака уговора о додели бесповратних средстава које ће, након потписивања, вратити Развојној агенцији. Датумом закључења уговора се сматра онај датум када је уговор потписан од стране директора агенције и заведен у Развојној агенцији. Привредни субјекти који нису потписали уговор о додели бесповратних средстава, у предвиђеном року, сматраће се да су одустали од додељених средстава. Уколико привредни субјект не потпише уговор о кредиту са банком, или уговор о финансијском лизингу са лизинг компанијом, уговор </w:t>
      </w:r>
      <w:r>
        <w:rPr>
          <w:rFonts w:ascii="Times New Roman" w:eastAsia="Times New Roman" w:hAnsi="Times New Roman" w:cs="Times New Roman"/>
          <w:sz w:val="24"/>
          <w:szCs w:val="24"/>
          <w:lang/>
        </w:rPr>
        <w:t>закључен</w:t>
      </w:r>
      <w:r>
        <w:rPr>
          <w:rFonts w:ascii="Times New Roman" w:eastAsia="Times New Roman" w:hAnsi="Times New Roman" w:cs="Times New Roman"/>
          <w:sz w:val="24"/>
          <w:szCs w:val="24"/>
        </w:rPr>
        <w:t xml:space="preserve"> са Развојном агенцијом сматра се ништавим.</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Уговор о додели бесповратних средстава нарочито садржи новчани износ који се додељује кориснику средстава, намене за које се средства додељују, начин преноса </w:t>
      </w:r>
      <w:r>
        <w:rPr>
          <w:rFonts w:ascii="Times New Roman" w:eastAsia="Times New Roman" w:hAnsi="Times New Roman" w:cs="Times New Roman"/>
          <w:sz w:val="24"/>
          <w:szCs w:val="24"/>
        </w:rPr>
        <w:lastRenderedPageBreak/>
        <w:t>бесповратних средстава, обавезу корисника да уколико средства буџета не искористи наменски, мора да иста врати у складу са уговором, обавезу корисника да набавку опреме оконча најкасније у року од шест месеци од закључења уговора о додели бесповратних средстава, као и временски оквир у ком привредни субјект опрему купљену уз подршку бесповратних средстава додељених из овог програма не сме да отуђи.</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Уз уговор се прилаже и бланко меница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року од пет дана од дана закључења уговора са банком, односно лизинг компанијом, привредни субјект дужан је да уплати уговорено учешће, односно учешће одређено у складу са </w:t>
      </w:r>
      <w:r>
        <w:rPr>
          <w:rFonts w:ascii="Times New Roman" w:eastAsia="Times New Roman" w:hAnsi="Times New Roman" w:cs="Times New Roman"/>
          <w:sz w:val="24"/>
          <w:szCs w:val="24"/>
          <w:lang/>
        </w:rPr>
        <w:t>одељком</w:t>
      </w:r>
      <w:r>
        <w:rPr>
          <w:rFonts w:ascii="Times New Roman" w:eastAsia="Times New Roman" w:hAnsi="Times New Roman" w:cs="Times New Roman"/>
          <w:sz w:val="24"/>
          <w:szCs w:val="24"/>
        </w:rPr>
        <w:t xml:space="preserve"> 4. Финансијски оквир.</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закључењу уговора о додели бесповратних средстава, Развојна агенција ће, у року од 15 дана од дана уплате учешћа од стране привредних субјеката, пренети одобрена бесповратна средства на посебан, наменски рачун привредног субјекта.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случају кредита банке, корисник средстава дужан је да банци достави копију фактуре/уговора по којој је извршена набавка опреме, а банке су у обавези да копију исте проследе Министарству и Развојној агенцији.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случају финансијског лизинга, лизинг компанија је у обавези да копију фактуре и уговора са корисником проследи Министарству и Развојној агенцији. </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Након доношења Одлуке Комисије, опрема која је наведена у профактури као и добављач</w:t>
      </w:r>
      <w:r>
        <w:rPr>
          <w:rFonts w:ascii="Times New Roman" w:eastAsia="Times New Roman" w:hAnsi="Times New Roman" w:cs="Times New Roman"/>
          <w:sz w:val="24"/>
          <w:szCs w:val="24"/>
          <w:lang/>
        </w:rPr>
        <w:t>,</w:t>
      </w:r>
      <w:r>
        <w:rPr>
          <w:rFonts w:ascii="Times New Roman" w:eastAsia="Times New Roman" w:hAnsi="Times New Roman" w:cs="Times New Roman"/>
          <w:sz w:val="24"/>
          <w:szCs w:val="24"/>
        </w:rPr>
        <w:t xml:space="preserve"> не </w:t>
      </w:r>
      <w:r>
        <w:rPr>
          <w:rFonts w:ascii="Times New Roman" w:eastAsia="Times New Roman" w:hAnsi="Times New Roman" w:cs="Times New Roman"/>
          <w:sz w:val="24"/>
          <w:szCs w:val="24"/>
          <w:lang/>
        </w:rPr>
        <w:t>могу</w:t>
      </w:r>
      <w:r>
        <w:rPr>
          <w:rFonts w:ascii="Times New Roman" w:eastAsia="Times New Roman" w:hAnsi="Times New Roman" w:cs="Times New Roman"/>
          <w:sz w:val="24"/>
          <w:szCs w:val="24"/>
        </w:rPr>
        <w:t xml:space="preserve"> се мењати </w:t>
      </w:r>
      <w:r>
        <w:rPr>
          <w:rFonts w:ascii="Times New Roman" w:eastAsia="Times New Roman" w:hAnsi="Times New Roman" w:cs="Times New Roman"/>
          <w:sz w:val="24"/>
          <w:szCs w:val="24"/>
          <w:lang/>
        </w:rPr>
        <w:t xml:space="preserve">осим </w:t>
      </w:r>
      <w:r>
        <w:rPr>
          <w:rFonts w:ascii="Times New Roman" w:eastAsia="Times New Roman" w:hAnsi="Times New Roman" w:cs="Times New Roman"/>
          <w:sz w:val="24"/>
          <w:szCs w:val="24"/>
        </w:rPr>
        <w:t>у посебно оправданим случајевима на образложен захтев клијента.</w:t>
      </w:r>
      <w:r>
        <w:rPr>
          <w:rFonts w:ascii="Times New Roman" w:eastAsia="Times New Roman" w:hAnsi="Times New Roman" w:cs="Times New Roman"/>
          <w:sz w:val="24"/>
          <w:szCs w:val="24"/>
          <w:lang/>
        </w:rPr>
        <w:t xml:space="preserve"> У том случају Комисија</w:t>
      </w:r>
      <w:r>
        <w:rPr>
          <w:rFonts w:ascii="Times New Roman" w:eastAsia="Times New Roman" w:hAnsi="Times New Roman" w:cs="Times New Roman"/>
          <w:sz w:val="24"/>
          <w:szCs w:val="24"/>
        </w:rPr>
        <w:t xml:space="preserve"> може одобрити промен</w:t>
      </w:r>
      <w:r>
        <w:rPr>
          <w:rFonts w:ascii="Times New Roman" w:eastAsia="Times New Roman" w:hAnsi="Times New Roman" w:cs="Times New Roman"/>
          <w:sz w:val="24"/>
          <w:szCs w:val="24"/>
          <w:lang/>
        </w:rPr>
        <w:t>у</w:t>
      </w:r>
      <w:r>
        <w:rPr>
          <w:rFonts w:ascii="Times New Roman" w:eastAsia="Times New Roman" w:hAnsi="Times New Roman" w:cs="Times New Roman"/>
          <w:sz w:val="24"/>
          <w:szCs w:val="24"/>
        </w:rPr>
        <w:t xml:space="preserve"> добављача или опреме</w:t>
      </w:r>
      <w:r>
        <w:rPr>
          <w:rFonts w:ascii="Times New Roman" w:eastAsia="Times New Roman" w:hAnsi="Times New Roman" w:cs="Times New Roman"/>
          <w:sz w:val="24"/>
          <w:szCs w:val="24"/>
          <w:lang/>
        </w:rPr>
        <w:t>,</w:t>
      </w:r>
      <w:r>
        <w:rPr>
          <w:rFonts w:ascii="Times New Roman" w:eastAsia="Times New Roman" w:hAnsi="Times New Roman" w:cs="Times New Roman"/>
          <w:sz w:val="24"/>
          <w:szCs w:val="24"/>
        </w:rPr>
        <w:t xml:space="preserve"> али не и функционалне намене опреме која је предмет кредитирања.</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r>
        <w:rPr>
          <w:rFonts w:ascii="Times New Roman" w:eastAsia="Times New Roman" w:hAnsi="Times New Roman" w:cs="Times New Roman"/>
          <w:bCs/>
          <w:sz w:val="24"/>
          <w:szCs w:val="24"/>
        </w:rPr>
        <w:t>5.5. Поступак по приговору</w:t>
      </w:r>
    </w:p>
    <w:p w:rsidR="00786782" w:rsidRDefault="00786782" w:rsidP="00786782">
      <w:pPr>
        <w:spacing w:after="0" w:line="210" w:lineRule="atLeast"/>
        <w:ind w:firstLine="480"/>
        <w:jc w:val="center"/>
        <w:rPr>
          <w:rFonts w:ascii="Times New Roman" w:eastAsia="Times New Roman" w:hAnsi="Times New Roman" w:cs="Times New Roman"/>
          <w:b/>
          <w:bCs/>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Кандидати чије је захтеве Комисија одбила имају право на приговор у року од осам дана од дана пријема одлуке.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Приговор се подноси министру привреде, непосредно или препорученом поштом, на адресу Министарство привреде, Кнеза Милоша 20, 11000 Београд.</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О приговору одлучује министар у року од 30 дана од дана пријема приговора.</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rPr>
        <w:t>6. НАЧИН РЕАЛИЗАЦИЈЕ ПРОГРАМА</w:t>
      </w: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r>
        <w:rPr>
          <w:rFonts w:ascii="Times New Roman" w:eastAsia="Times New Roman" w:hAnsi="Times New Roman" w:cs="Times New Roman"/>
          <w:bCs/>
          <w:sz w:val="24"/>
          <w:szCs w:val="24"/>
        </w:rPr>
        <w:t xml:space="preserve">6.1. Одабир банака и лизинг компанија за учешће </w:t>
      </w:r>
      <w:r>
        <w:rPr>
          <w:rFonts w:ascii="Times New Roman" w:eastAsia="Times New Roman" w:hAnsi="Times New Roman" w:cs="Times New Roman"/>
          <w:bCs/>
          <w:sz w:val="24"/>
          <w:szCs w:val="24"/>
        </w:rPr>
        <w:br/>
        <w:t xml:space="preserve">у реализацији Програма </w:t>
      </w: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Министарство ће по усвајању Програма расписати јавни позив за учешће пословних банака и лизинг компаниј</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xml:space="preserve"> у реализацији овог програма.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Пријаве ће се примати у року од 15 дана од дана објављивања јавног позива.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Министарство ће објавити јавни позив у најмање једном листу који се дистрибуира на целој територији Републике Србије. Јавни позив и конкурсна документација биће објављени на интернет страници Министарства: www.privreda.gov.rs и Развојне агенције: www.ras.gov.rs и упућени електронском поштом свим банкама и лизинг компанијама које послују у Републици Србији и које тренутно имају дозволу за рад Народне банке Србије.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Јавним позивом ближе ће бити прописана документација коју банке и лизинг компаније достављају приликом подношења пријаве.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Прегледање, контролу формалне исправности, оцењивање, рангирање захтева, као и доношење одлуке о избору пословних банака и лизинг компаниј</w:t>
      </w:r>
      <w:r>
        <w:rPr>
          <w:rFonts w:ascii="Times New Roman" w:eastAsia="Times New Roman" w:hAnsi="Times New Roman" w:cs="Times New Roman"/>
          <w:sz w:val="24"/>
          <w:szCs w:val="24"/>
          <w:lang/>
        </w:rPr>
        <w:t>а</w:t>
      </w:r>
      <w:r>
        <w:rPr>
          <w:rFonts w:ascii="Times New Roman" w:eastAsia="Times New Roman" w:hAnsi="Times New Roman" w:cs="Times New Roman"/>
          <w:sz w:val="24"/>
          <w:szCs w:val="24"/>
        </w:rPr>
        <w:t xml:space="preserve"> које ће учествовати у спровођењу Програма обавља Комисија за оцењивање и селекцију пријава банака и лизинг компанија, коју решењем, образује министар привреде.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Ради потпунијег сагледавања квалитета предложене активности, Комисија за оцењивање и селекцију пријава банака и лизинг компанија може тражити додатна појашњења предлога и/или обавити интервју са банком или лизинг компанијом подносиоцем пријаве.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 учешћа на овом конкурсу имају све заинтересоване банке и лизинг компаније које испуњавају законом утврђене услове за обављање делатности на територији Републике Србије.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Обавезујући услови за све банке које су заинтересоване за учешће у реализацији Програма су да се кредити одобравају под следећим условима:</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период почека – шест месеци;</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примарно средство обезбеђења кредита је залога над купљеном опремом или на покретној имовини која није предмет куповине;</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искључује се хипотека као средство обезбеђења</w:t>
      </w:r>
      <w:r>
        <w:rPr>
          <w:rFonts w:ascii="Times New Roman" w:hAnsi="Times New Roman"/>
          <w:sz w:val="24"/>
          <w:szCs w:val="24"/>
          <w:lang w:val="sr-Cyrl-CS"/>
        </w:rPr>
        <w:t xml:space="preserve"> осим ако се односи на хипотеку која је раније узета као обезбеђење по другом кредиту</w:t>
      </w:r>
      <w:r>
        <w:rPr>
          <w:rFonts w:ascii="Times New Roman" w:hAnsi="Times New Roman"/>
          <w:sz w:val="24"/>
          <w:szCs w:val="24"/>
        </w:rPr>
        <w:t>;</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lang w:val="sr-Cyrl-CS"/>
        </w:rPr>
        <w:t>искључује се депозит као средство обезбеђења средстава (осим као привремено обезбеђење до тренутка успостављања залоге на опреми)</w:t>
      </w:r>
      <w:r>
        <w:rPr>
          <w:rFonts w:ascii="Times New Roman" w:hAnsi="Times New Roman"/>
          <w:sz w:val="24"/>
          <w:szCs w:val="24"/>
        </w:rPr>
        <w:t>;</w:t>
      </w:r>
      <w:r>
        <w:rPr>
          <w:rFonts w:ascii="Times New Roman" w:hAnsi="Times New Roman"/>
          <w:sz w:val="24"/>
          <w:szCs w:val="24"/>
          <w:lang w:val="sr-Cyrl-CS"/>
        </w:rPr>
        <w:t xml:space="preserve"> </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lang w:val="sr-Cyrl-CS"/>
        </w:rPr>
        <w:t>искључује се забрана расподеле добити привредног субјекта до отплате кредита</w:t>
      </w:r>
      <w:r>
        <w:rPr>
          <w:rFonts w:ascii="Times New Roman" w:hAnsi="Times New Roman"/>
          <w:sz w:val="24"/>
          <w:szCs w:val="24"/>
        </w:rPr>
        <w:t>;</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потенцијални трошкови и накнаде у укупном износу до 1%;</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привредни субјекти могу отплатити кредит превремено у односу на рок који је дефинисан у уговору са банком, с тим да уколико превремену отплату изврше у току прве трећине трајања периода отплате, дужни су да врате целокупан износ одобрених бесповратних средстава.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Неопходно је да следећи потенцијални трошкови и накнаде буду засебно исказани:</w:t>
      </w:r>
    </w:p>
    <w:p w:rsidR="00786782" w:rsidRDefault="00786782" w:rsidP="00786782">
      <w:pPr>
        <w:pStyle w:val="ListParagraph"/>
        <w:numPr>
          <w:ilvl w:val="0"/>
          <w:numId w:val="9"/>
        </w:numPr>
        <w:spacing w:after="0"/>
        <w:ind w:left="567" w:hanging="141"/>
        <w:jc w:val="both"/>
        <w:rPr>
          <w:rFonts w:ascii="Times New Roman" w:hAnsi="Times New Roman"/>
          <w:sz w:val="24"/>
          <w:szCs w:val="24"/>
        </w:rPr>
      </w:pPr>
      <w:r>
        <w:rPr>
          <w:rFonts w:ascii="Times New Roman" w:hAnsi="Times New Roman"/>
          <w:sz w:val="24"/>
          <w:szCs w:val="24"/>
        </w:rPr>
        <w:t>трошкови обраде кредита;</w:t>
      </w:r>
    </w:p>
    <w:p w:rsidR="00786782" w:rsidRDefault="00786782" w:rsidP="00786782">
      <w:pPr>
        <w:pStyle w:val="ListParagraph"/>
        <w:numPr>
          <w:ilvl w:val="0"/>
          <w:numId w:val="9"/>
        </w:numPr>
        <w:spacing w:after="0"/>
        <w:ind w:left="567" w:hanging="141"/>
        <w:jc w:val="both"/>
        <w:rPr>
          <w:rFonts w:ascii="Times New Roman" w:hAnsi="Times New Roman"/>
          <w:sz w:val="24"/>
          <w:szCs w:val="24"/>
        </w:rPr>
      </w:pPr>
      <w:r>
        <w:rPr>
          <w:rFonts w:ascii="Times New Roman" w:hAnsi="Times New Roman"/>
          <w:sz w:val="24"/>
          <w:szCs w:val="24"/>
        </w:rPr>
        <w:t>трошкови отварања и вођења наменског рачуна;</w:t>
      </w:r>
    </w:p>
    <w:p w:rsidR="00786782" w:rsidRDefault="00786782" w:rsidP="00786782">
      <w:pPr>
        <w:pStyle w:val="ListParagraph"/>
        <w:numPr>
          <w:ilvl w:val="0"/>
          <w:numId w:val="9"/>
        </w:numPr>
        <w:spacing w:after="0"/>
        <w:ind w:left="567" w:hanging="141"/>
        <w:jc w:val="both"/>
        <w:rPr>
          <w:rFonts w:ascii="Times New Roman" w:hAnsi="Times New Roman"/>
          <w:sz w:val="24"/>
          <w:szCs w:val="24"/>
        </w:rPr>
      </w:pPr>
      <w:r>
        <w:rPr>
          <w:rFonts w:ascii="Times New Roman" w:hAnsi="Times New Roman"/>
          <w:sz w:val="24"/>
          <w:szCs w:val="24"/>
        </w:rPr>
        <w:t>трошкови прибављања извештаја кредитног бироа;</w:t>
      </w:r>
    </w:p>
    <w:p w:rsidR="00786782" w:rsidRDefault="00786782" w:rsidP="00786782">
      <w:pPr>
        <w:pStyle w:val="ListParagraph"/>
        <w:numPr>
          <w:ilvl w:val="0"/>
          <w:numId w:val="9"/>
        </w:numPr>
        <w:spacing w:after="0"/>
        <w:ind w:left="567" w:hanging="141"/>
        <w:jc w:val="both"/>
        <w:rPr>
          <w:rFonts w:ascii="Times New Roman" w:hAnsi="Times New Roman"/>
          <w:sz w:val="24"/>
          <w:szCs w:val="24"/>
        </w:rPr>
      </w:pPr>
      <w:r>
        <w:rPr>
          <w:rFonts w:ascii="Times New Roman" w:hAnsi="Times New Roman"/>
          <w:sz w:val="24"/>
          <w:szCs w:val="24"/>
        </w:rPr>
        <w:t>трошкови меница;</w:t>
      </w:r>
    </w:p>
    <w:p w:rsidR="00786782" w:rsidRDefault="00786782" w:rsidP="00786782">
      <w:pPr>
        <w:pStyle w:val="ListParagraph"/>
        <w:numPr>
          <w:ilvl w:val="0"/>
          <w:numId w:val="9"/>
        </w:numPr>
        <w:spacing w:after="0"/>
        <w:ind w:left="567" w:hanging="141"/>
        <w:jc w:val="both"/>
        <w:rPr>
          <w:rFonts w:ascii="Times New Roman" w:hAnsi="Times New Roman"/>
          <w:sz w:val="24"/>
          <w:szCs w:val="24"/>
        </w:rPr>
      </w:pPr>
      <w:r>
        <w:rPr>
          <w:rFonts w:ascii="Times New Roman" w:hAnsi="Times New Roman"/>
          <w:sz w:val="24"/>
          <w:szCs w:val="24"/>
        </w:rPr>
        <w:t>трошкови овере заложне изјаве;</w:t>
      </w:r>
    </w:p>
    <w:p w:rsidR="00786782" w:rsidRDefault="00786782" w:rsidP="00786782">
      <w:pPr>
        <w:pStyle w:val="ListParagraph"/>
        <w:numPr>
          <w:ilvl w:val="0"/>
          <w:numId w:val="9"/>
        </w:numPr>
        <w:spacing w:after="0"/>
        <w:ind w:left="567" w:hanging="141"/>
        <w:jc w:val="both"/>
        <w:rPr>
          <w:rFonts w:ascii="Times New Roman" w:hAnsi="Times New Roman"/>
          <w:sz w:val="24"/>
          <w:szCs w:val="24"/>
        </w:rPr>
      </w:pPr>
      <w:r>
        <w:rPr>
          <w:rFonts w:ascii="Times New Roman" w:hAnsi="Times New Roman"/>
          <w:sz w:val="24"/>
          <w:szCs w:val="24"/>
        </w:rPr>
        <w:t>трошкови уписа покретне залоге у АПР;</w:t>
      </w:r>
    </w:p>
    <w:p w:rsidR="00786782" w:rsidRDefault="00786782" w:rsidP="00786782">
      <w:pPr>
        <w:pStyle w:val="ListParagraph"/>
        <w:numPr>
          <w:ilvl w:val="0"/>
          <w:numId w:val="9"/>
        </w:numPr>
        <w:spacing w:after="0"/>
        <w:ind w:left="567" w:hanging="141"/>
        <w:jc w:val="both"/>
        <w:rPr>
          <w:rFonts w:ascii="Times New Roman" w:hAnsi="Times New Roman"/>
          <w:sz w:val="24"/>
          <w:szCs w:val="24"/>
        </w:rPr>
      </w:pPr>
      <w:r>
        <w:rPr>
          <w:rFonts w:ascii="Times New Roman" w:hAnsi="Times New Roman"/>
          <w:sz w:val="24"/>
          <w:szCs w:val="24"/>
        </w:rPr>
        <w:t>остали, уколико су предвиђени.</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Обавезујући услови за све лизинг компаније које су заинтересоване за учешће у реализацији Програма су да се финансијски лизинг одобрава под следећим условима:</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период почека – шест месеци;</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примарна средства обезбеђења су менице привредног субјекта и пуно имовинско осигурање опреме-предмета лизинга, који остаје у власништву лизинг компаније до исплате укупног износа лизинг накнада дефинисаних уговором о финансијском лизингу;</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право својине над предметом лизинга се преноси са лизинг компаније на привредни субјект истеком рока на који је закључен уговор и по извршеној исплати укупно уговореног износа лизинг накнаде (укупно уговорени износ лизинг накнада мора обухватати комплетну вредност предмета лизинга);</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lastRenderedPageBreak/>
        <w:t>искључује се хипотека као могуће средство обезбеђења;</w:t>
      </w:r>
    </w:p>
    <w:p w:rsidR="00786782" w:rsidRDefault="00786782" w:rsidP="00786782">
      <w:pPr>
        <w:pStyle w:val="ListParagraph"/>
        <w:numPr>
          <w:ilvl w:val="0"/>
          <w:numId w:val="10"/>
        </w:numPr>
        <w:spacing w:after="0"/>
        <w:ind w:left="0" w:firstLine="567"/>
        <w:jc w:val="both"/>
        <w:rPr>
          <w:rFonts w:ascii="Times New Roman" w:hAnsi="Times New Roman"/>
          <w:sz w:val="24"/>
          <w:szCs w:val="24"/>
        </w:rPr>
      </w:pPr>
      <w:r>
        <w:rPr>
          <w:rFonts w:ascii="Times New Roman" w:hAnsi="Times New Roman"/>
          <w:sz w:val="24"/>
          <w:szCs w:val="24"/>
        </w:rPr>
        <w:t>привредни субјекти могу отплатити средства финансијског лизинга превремено у односу на рок који је дефинисан у уговору са лизинг компанијом, с тим да уколико превремену отплату изврше у току прве трећине трајања уговора финансијском о лизингу, дужни су да врате целокупан износ одобрених бесповратних средстава.</w:t>
      </w:r>
    </w:p>
    <w:p w:rsidR="00786782" w:rsidRDefault="00786782" w:rsidP="00786782">
      <w:pPr>
        <w:spacing w:after="0" w:line="210" w:lineRule="atLeast"/>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Неопходно је да следећи потенцијални трошкови и накнаде буду засебно исказани:</w:t>
      </w:r>
    </w:p>
    <w:p w:rsidR="00786782" w:rsidRDefault="00786782" w:rsidP="00786782">
      <w:pPr>
        <w:pStyle w:val="ListParagraph"/>
        <w:numPr>
          <w:ilvl w:val="0"/>
          <w:numId w:val="10"/>
        </w:numPr>
        <w:spacing w:after="0"/>
        <w:ind w:left="0" w:firstLine="567"/>
        <w:jc w:val="both"/>
        <w:rPr>
          <w:rFonts w:ascii="Times New Roman" w:hAnsi="Times New Roman"/>
          <w:sz w:val="24"/>
          <w:szCs w:val="24"/>
        </w:rPr>
      </w:pPr>
      <w:r>
        <w:rPr>
          <w:rFonts w:ascii="Times New Roman" w:hAnsi="Times New Roman"/>
          <w:sz w:val="24"/>
          <w:szCs w:val="24"/>
        </w:rPr>
        <w:t>трошкови обраде захтева;</w:t>
      </w:r>
    </w:p>
    <w:p w:rsidR="00786782" w:rsidRDefault="00786782" w:rsidP="00786782">
      <w:pPr>
        <w:pStyle w:val="ListParagraph"/>
        <w:numPr>
          <w:ilvl w:val="0"/>
          <w:numId w:val="10"/>
        </w:numPr>
        <w:spacing w:after="0"/>
        <w:ind w:left="0" w:firstLine="567"/>
        <w:jc w:val="both"/>
        <w:rPr>
          <w:rFonts w:ascii="Times New Roman" w:hAnsi="Times New Roman"/>
          <w:sz w:val="24"/>
          <w:szCs w:val="24"/>
        </w:rPr>
      </w:pPr>
      <w:r>
        <w:rPr>
          <w:rFonts w:ascii="Times New Roman" w:hAnsi="Times New Roman"/>
          <w:sz w:val="24"/>
          <w:szCs w:val="24"/>
        </w:rPr>
        <w:t>трошкови прибављања извештаја кредитног бироа;</w:t>
      </w:r>
    </w:p>
    <w:p w:rsidR="00786782" w:rsidRDefault="00786782" w:rsidP="00786782">
      <w:pPr>
        <w:pStyle w:val="ListParagraph"/>
        <w:numPr>
          <w:ilvl w:val="0"/>
          <w:numId w:val="10"/>
        </w:numPr>
        <w:spacing w:after="0"/>
        <w:ind w:left="0" w:firstLine="567"/>
        <w:jc w:val="both"/>
        <w:rPr>
          <w:rFonts w:ascii="Times New Roman" w:hAnsi="Times New Roman"/>
          <w:sz w:val="24"/>
          <w:szCs w:val="24"/>
        </w:rPr>
      </w:pPr>
      <w:r>
        <w:rPr>
          <w:rFonts w:ascii="Times New Roman" w:hAnsi="Times New Roman"/>
          <w:sz w:val="24"/>
          <w:szCs w:val="24"/>
        </w:rPr>
        <w:t>трошкови меница;</w:t>
      </w:r>
    </w:p>
    <w:p w:rsidR="00786782" w:rsidRDefault="00786782" w:rsidP="00786782">
      <w:pPr>
        <w:pStyle w:val="ListParagraph"/>
        <w:numPr>
          <w:ilvl w:val="0"/>
          <w:numId w:val="10"/>
        </w:numPr>
        <w:spacing w:after="0"/>
        <w:ind w:left="0" w:firstLine="567"/>
        <w:jc w:val="both"/>
        <w:rPr>
          <w:rFonts w:ascii="Times New Roman" w:hAnsi="Times New Roman"/>
          <w:sz w:val="24"/>
          <w:szCs w:val="24"/>
        </w:rPr>
      </w:pPr>
      <w:r>
        <w:rPr>
          <w:rFonts w:ascii="Times New Roman" w:hAnsi="Times New Roman"/>
          <w:sz w:val="24"/>
          <w:szCs w:val="24"/>
        </w:rPr>
        <w:t>трошкови уписа уговора у регистар финансијског лизинга у АПР;</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r>
        <w:rPr>
          <w:rFonts w:ascii="Times New Roman" w:hAnsi="Times New Roman"/>
          <w:sz w:val="24"/>
          <w:szCs w:val="24"/>
        </w:rPr>
        <w:t>остали, уколико су предвиђени.</w:t>
      </w:r>
    </w:p>
    <w:p w:rsidR="00786782" w:rsidRDefault="00786782" w:rsidP="00786782">
      <w:pPr>
        <w:pStyle w:val="ListParagraph"/>
        <w:numPr>
          <w:ilvl w:val="0"/>
          <w:numId w:val="9"/>
        </w:numPr>
        <w:spacing w:after="0"/>
        <w:ind w:left="0" w:firstLine="567"/>
        <w:jc w:val="both"/>
        <w:rPr>
          <w:rFonts w:ascii="Times New Roman" w:hAnsi="Times New Roman"/>
          <w:sz w:val="24"/>
          <w:szCs w:val="24"/>
        </w:rPr>
      </w:pP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Критеријум за избор банке биће предложена висина каматне стопе за дефинисане рoчности наведене у Табели 1.</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tblPr>
      <w:tblGrid>
        <w:gridCol w:w="2056"/>
        <w:gridCol w:w="1263"/>
        <w:gridCol w:w="2008"/>
        <w:gridCol w:w="3849"/>
      </w:tblGrid>
      <w:tr w:rsidR="00786782" w:rsidTr="00786782">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Рочност</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Ефективна каматна стопа (ЕКС)</w:t>
            </w:r>
          </w:p>
        </w:tc>
      </w:tr>
      <w:tr w:rsidR="00786782" w:rsidTr="00786782">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6782" w:rsidRDefault="00786782">
            <w:pPr>
              <w:spacing w:after="0"/>
              <w:rPr>
                <w:rFonts w:ascii="Times New Roman" w:eastAsia="Times New Roman" w:hAnsi="Times New Roman" w:cs="Times New Roman"/>
                <w:sz w:val="24"/>
                <w:szCs w:val="24"/>
                <w:lang w:val="en-GB" w:eastAsia="en-GB"/>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Валутна клаузула (ЕУР)</w:t>
            </w:r>
          </w:p>
        </w:tc>
      </w:tr>
      <w:tr w:rsidR="00786782" w:rsidTr="00786782">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6782" w:rsidRDefault="00786782">
            <w:pPr>
              <w:spacing w:after="0"/>
              <w:rPr>
                <w:rFonts w:ascii="Times New Roman" w:eastAsia="Times New Roman" w:hAnsi="Times New Roman" w:cs="Times New Roman"/>
                <w:sz w:val="24"/>
                <w:szCs w:val="24"/>
                <w:lang w:val="en-GB" w:eastAsia="en-GB"/>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фиксна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варијабилна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фиксна</w:t>
            </w: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bl>
    <w:p w:rsidR="00786782" w:rsidRDefault="00786782" w:rsidP="00786782">
      <w:pPr>
        <w:spacing w:after="0" w:line="210" w:lineRule="atLeast"/>
        <w:ind w:firstLine="480"/>
        <w:jc w:val="both"/>
        <w:rPr>
          <w:rFonts w:ascii="Times New Roman" w:hAnsi="Times New Roman"/>
          <w:sz w:val="24"/>
          <w:szCs w:val="24"/>
          <w:lang w:eastAsia="en-GB"/>
        </w:rPr>
      </w:pPr>
      <w:r>
        <w:rPr>
          <w:rFonts w:ascii="Times New Roman" w:eastAsia="Times New Roman" w:hAnsi="Times New Roman" w:cs="Times New Roman"/>
          <w:sz w:val="24"/>
          <w:szCs w:val="24"/>
        </w:rPr>
        <w:t xml:space="preserve">Напомена: Банке које не буду доставиле понуду по свим наведеним критеријумима Табеле 1, биће дисквалификоване. Уколико банка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 („Службени гласник РС”, број 65/11)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залоге.  </w:t>
      </w:r>
      <w:r>
        <w:rPr>
          <w:rFonts w:ascii="Times New Roman" w:hAnsi="Times New Roman"/>
          <w:sz w:val="24"/>
          <w:szCs w:val="24"/>
        </w:rPr>
        <w:t xml:space="preserve">Обрачуната ефективна каматна стопа на дан одобравања и на дан исплате кредита клијенту могу бити веће од исказане ЕКС у </w:t>
      </w:r>
      <w:r>
        <w:rPr>
          <w:rFonts w:ascii="Times New Roman" w:hAnsi="Times New Roman"/>
          <w:sz w:val="24"/>
          <w:szCs w:val="24"/>
          <w:lang/>
        </w:rPr>
        <w:t>Т</w:t>
      </w:r>
      <w:r>
        <w:rPr>
          <w:rFonts w:ascii="Times New Roman" w:hAnsi="Times New Roman"/>
          <w:sz w:val="24"/>
          <w:szCs w:val="24"/>
        </w:rPr>
        <w:t>абели 1</w:t>
      </w:r>
      <w:r>
        <w:rPr>
          <w:rFonts w:ascii="Times New Roman" w:hAnsi="Times New Roman"/>
          <w:sz w:val="24"/>
          <w:szCs w:val="24"/>
          <w:lang/>
        </w:rPr>
        <w:t>.</w:t>
      </w:r>
      <w:r>
        <w:rPr>
          <w:rFonts w:ascii="Times New Roman" w:hAnsi="Times New Roman"/>
          <w:sz w:val="24"/>
          <w:szCs w:val="24"/>
        </w:rPr>
        <w:t xml:space="preserve"> само </w:t>
      </w:r>
      <w:r>
        <w:rPr>
          <w:rFonts w:ascii="Times New Roman" w:hAnsi="Times New Roman"/>
          <w:sz w:val="24"/>
          <w:szCs w:val="24"/>
          <w:lang w:val="en-US"/>
        </w:rPr>
        <w:t>на основу урачунавања</w:t>
      </w:r>
      <w:r>
        <w:rPr>
          <w:rFonts w:ascii="Times New Roman" w:hAnsi="Times New Roman"/>
          <w:sz w:val="24"/>
          <w:szCs w:val="24"/>
        </w:rPr>
        <w:t xml:space="preserve"> наведених трошкова</w:t>
      </w:r>
      <w:r>
        <w:rPr>
          <w:rFonts w:ascii="Times New Roman" w:hAnsi="Times New Roman"/>
          <w:sz w:val="24"/>
          <w:szCs w:val="24"/>
          <w:lang/>
        </w:rPr>
        <w:t>.</w:t>
      </w:r>
    </w:p>
    <w:p w:rsidR="00786782" w:rsidRDefault="00786782" w:rsidP="00786782">
      <w:pPr>
        <w:spacing w:after="0" w:line="210" w:lineRule="atLeast"/>
        <w:ind w:firstLine="480"/>
        <w:jc w:val="both"/>
        <w:rPr>
          <w:rFonts w:ascii="Times New Roman" w:hAnsi="Times New Roman"/>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Критеријум за избор лизинг компаније биће предложена висина каматне стопе за дефинисане рочности у Табели 2.</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tblPr>
      <w:tblGrid>
        <w:gridCol w:w="2056"/>
        <w:gridCol w:w="1263"/>
        <w:gridCol w:w="2008"/>
        <w:gridCol w:w="3849"/>
      </w:tblGrid>
      <w:tr w:rsidR="00786782" w:rsidTr="00786782">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Рочност</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Ефективна каматна стопа (ЕКС)</w:t>
            </w:r>
          </w:p>
        </w:tc>
      </w:tr>
      <w:tr w:rsidR="00786782" w:rsidTr="00786782">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6782" w:rsidRDefault="00786782">
            <w:pPr>
              <w:spacing w:after="0"/>
              <w:rPr>
                <w:rFonts w:ascii="Times New Roman" w:eastAsia="Times New Roman" w:hAnsi="Times New Roman" w:cs="Times New Roman"/>
                <w:sz w:val="24"/>
                <w:szCs w:val="24"/>
                <w:lang w:val="en-GB" w:eastAsia="en-GB"/>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Валутна клаузула (ЕУР)</w:t>
            </w:r>
          </w:p>
        </w:tc>
      </w:tr>
      <w:tr w:rsidR="00786782" w:rsidTr="00786782">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86782" w:rsidRDefault="00786782">
            <w:pPr>
              <w:spacing w:after="0"/>
              <w:rPr>
                <w:rFonts w:ascii="Times New Roman" w:eastAsia="Times New Roman" w:hAnsi="Times New Roman" w:cs="Times New Roman"/>
                <w:sz w:val="24"/>
                <w:szCs w:val="24"/>
                <w:lang w:val="en-GB" w:eastAsia="en-GB"/>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фиксна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варијабилна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фиксна</w:t>
            </w: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r w:rsidR="00786782" w:rsidTr="00786782">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line="210" w:lineRule="atLeast"/>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rPr>
              <w:lastRenderedPageBreak/>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786782" w:rsidRDefault="00786782">
            <w:pPr>
              <w:spacing w:after="0"/>
              <w:rPr>
                <w:rFonts w:eastAsiaTheme="minorHAnsi"/>
                <w:sz w:val="20"/>
                <w:szCs w:val="20"/>
                <w:lang w:val="en-US" w:eastAsia="en-US"/>
              </w:rPr>
            </w:pPr>
          </w:p>
        </w:tc>
      </w:tr>
    </w:tbl>
    <w:p w:rsidR="00786782" w:rsidRDefault="00786782" w:rsidP="00786782">
      <w:pPr>
        <w:spacing w:after="0" w:line="210" w:lineRule="atLeast"/>
        <w:jc w:val="both"/>
        <w:rPr>
          <w:rFonts w:ascii="Times New Roman" w:hAnsi="Times New Roman"/>
          <w:sz w:val="24"/>
          <w:szCs w:val="24"/>
          <w:lang w:val="en-US" w:eastAsia="en-GB"/>
        </w:rPr>
      </w:pPr>
      <w:r>
        <w:rPr>
          <w:rFonts w:ascii="Times New Roman" w:eastAsia="Times New Roman" w:hAnsi="Times New Roman" w:cs="Times New Roman"/>
          <w:sz w:val="24"/>
          <w:szCs w:val="24"/>
        </w:rPr>
        <w:t xml:space="preserve">Напомена: Лизинг компаније које не буду доставиле понуду по свим наведеним критеријумима из Табеле 2, биће дисквалификоване. Уколико лизинг компанија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 </w:t>
      </w:r>
      <w:r>
        <w:rPr>
          <w:rFonts w:ascii="Times New Roman" w:eastAsia="Times New Roman" w:hAnsi="Times New Roman" w:cs="Times New Roman"/>
          <w:sz w:val="24"/>
          <w:szCs w:val="24"/>
          <w:lang w:val="sr-Cyrl-CS"/>
        </w:rPr>
        <w:t>без</w:t>
      </w:r>
      <w:r>
        <w:rPr>
          <w:rFonts w:ascii="Times New Roman" w:eastAsia="Times New Roman" w:hAnsi="Times New Roman" w:cs="Times New Roman"/>
          <w:sz w:val="24"/>
          <w:szCs w:val="24"/>
        </w:rPr>
        <w:t xml:space="preserve">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залоге. </w:t>
      </w:r>
      <w:r>
        <w:rPr>
          <w:rFonts w:ascii="Times New Roman" w:hAnsi="Times New Roman"/>
          <w:sz w:val="24"/>
          <w:szCs w:val="24"/>
        </w:rPr>
        <w:t xml:space="preserve">Обрачуната ефективна каматна стопа на дан одобравања и на дан </w:t>
      </w:r>
      <w:r>
        <w:rPr>
          <w:rFonts w:ascii="Times New Roman" w:hAnsi="Times New Roman"/>
          <w:sz w:val="24"/>
          <w:szCs w:val="24"/>
          <w:lang w:val="en-US"/>
        </w:rPr>
        <w:t xml:space="preserve">реализације лизинг уговора </w:t>
      </w:r>
      <w:r>
        <w:rPr>
          <w:rFonts w:ascii="Times New Roman" w:hAnsi="Times New Roman"/>
          <w:sz w:val="24"/>
          <w:szCs w:val="24"/>
        </w:rPr>
        <w:t xml:space="preserve">клијенту могу бити веће од исказане ЕКС у </w:t>
      </w:r>
      <w:r>
        <w:rPr>
          <w:rFonts w:ascii="Times New Roman" w:hAnsi="Times New Roman"/>
          <w:sz w:val="24"/>
          <w:szCs w:val="24"/>
          <w:lang/>
        </w:rPr>
        <w:t>Т</w:t>
      </w:r>
      <w:r>
        <w:rPr>
          <w:rFonts w:ascii="Times New Roman" w:hAnsi="Times New Roman"/>
          <w:sz w:val="24"/>
          <w:szCs w:val="24"/>
        </w:rPr>
        <w:t xml:space="preserve">абели </w:t>
      </w:r>
      <w:r>
        <w:rPr>
          <w:rFonts w:ascii="Times New Roman" w:hAnsi="Times New Roman"/>
          <w:sz w:val="24"/>
          <w:szCs w:val="24"/>
          <w:lang w:val="sr-Cyrl-CS"/>
        </w:rPr>
        <w:t>2</w:t>
      </w:r>
      <w:r>
        <w:rPr>
          <w:rFonts w:ascii="Times New Roman" w:hAnsi="Times New Roman"/>
          <w:sz w:val="24"/>
          <w:szCs w:val="24"/>
        </w:rPr>
        <w:t xml:space="preserve"> само </w:t>
      </w:r>
      <w:r>
        <w:rPr>
          <w:rFonts w:ascii="Times New Roman" w:hAnsi="Times New Roman"/>
          <w:sz w:val="24"/>
          <w:szCs w:val="24"/>
          <w:lang w:val="en-US"/>
        </w:rPr>
        <w:t>на основу урачунавања</w:t>
      </w:r>
      <w:r>
        <w:rPr>
          <w:rFonts w:ascii="Times New Roman" w:hAnsi="Times New Roman"/>
          <w:sz w:val="24"/>
          <w:szCs w:val="24"/>
        </w:rPr>
        <w:t xml:space="preserve"> наведених трошкова</w:t>
      </w:r>
      <w:r>
        <w:rPr>
          <w:rFonts w:ascii="Times New Roman" w:hAnsi="Times New Roman"/>
          <w:sz w:val="24"/>
          <w:szCs w:val="24"/>
          <w:lang w:val="en-US"/>
        </w:rPr>
        <w:t>.</w:t>
      </w: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 xml:space="preserve">Понуде ефективне каматне стопе свих банака се међусобно пореде и рангирају за исту рочност </w:t>
      </w:r>
      <w:r>
        <w:rPr>
          <w:rFonts w:ascii="Times New Roman" w:eastAsia="Times New Roman" w:hAnsi="Times New Roman" w:cs="Times New Roman"/>
          <w:sz w:val="24"/>
          <w:szCs w:val="24"/>
          <w:lang w:val="sr-Cyrl-CS"/>
        </w:rPr>
        <w:t xml:space="preserve">и </w:t>
      </w:r>
      <w:r>
        <w:rPr>
          <w:rFonts w:ascii="Times New Roman" w:eastAsia="Times New Roman" w:hAnsi="Times New Roman" w:cs="Times New Roman"/>
          <w:sz w:val="24"/>
          <w:szCs w:val="24"/>
        </w:rPr>
        <w:t>валуту наведену у Табели 1.</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Понуде ефективне каматне стопе свих лизинг компанија се међусобно пореде и рангирају за исту рочност и валуту наведену у Табели 2.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Понуде банака и понуде лизинг компанија се посебно рангирају. </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Сабирањем тако добијених рангова формира се </w:t>
      </w:r>
      <w:r>
        <w:rPr>
          <w:rFonts w:ascii="Times New Roman" w:eastAsia="Times New Roman" w:hAnsi="Times New Roman" w:cs="Times New Roman"/>
          <w:sz w:val="24"/>
          <w:szCs w:val="24"/>
          <w:lang/>
        </w:rPr>
        <w:t>коначна</w:t>
      </w:r>
      <w:r>
        <w:rPr>
          <w:rFonts w:ascii="Times New Roman" w:eastAsia="Times New Roman" w:hAnsi="Times New Roman" w:cs="Times New Roman"/>
          <w:sz w:val="24"/>
          <w:szCs w:val="24"/>
        </w:rPr>
        <w:t xml:space="preserve"> ранг листа на основу које Комисија за оцењивање и селекцију пријава банака, односно лизинг компанија, доноси Одлуку о избору банака и лизинг компаниј</w:t>
      </w:r>
      <w:r>
        <w:rPr>
          <w:rFonts w:ascii="Times New Roman" w:eastAsia="Times New Roman" w:hAnsi="Times New Roman" w:cs="Times New Roman"/>
          <w:sz w:val="24"/>
          <w:szCs w:val="24"/>
          <w:lang/>
        </w:rPr>
        <w:t>а</w:t>
      </w:r>
      <w:r>
        <w:rPr>
          <w:rFonts w:ascii="Times New Roman" w:eastAsia="Times New Roman" w:hAnsi="Times New Roman" w:cs="Times New Roman"/>
          <w:sz w:val="24"/>
          <w:szCs w:val="24"/>
        </w:rPr>
        <w:t>.</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 на учешће у реализацији програма имаће максимално </w:t>
      </w:r>
      <w:r>
        <w:rPr>
          <w:rFonts w:ascii="Times New Roman" w:eastAsia="Times New Roman" w:hAnsi="Times New Roman" w:cs="Times New Roman"/>
          <w:sz w:val="24"/>
          <w:szCs w:val="24"/>
          <w:lang w:val="sr-Cyrl-CS"/>
        </w:rPr>
        <w:t xml:space="preserve">пет </w:t>
      </w:r>
      <w:r>
        <w:rPr>
          <w:rFonts w:ascii="Times New Roman" w:eastAsia="Times New Roman" w:hAnsi="Times New Roman" w:cs="Times New Roman"/>
          <w:sz w:val="24"/>
          <w:szCs w:val="24"/>
        </w:rPr>
        <w:t>најбоље рангиран</w:t>
      </w:r>
      <w:r>
        <w:rPr>
          <w:rFonts w:ascii="Times New Roman" w:eastAsia="Times New Roman" w:hAnsi="Times New Roman" w:cs="Times New Roman"/>
          <w:sz w:val="24"/>
          <w:szCs w:val="24"/>
          <w:lang w:val="sr-Cyrl-CS"/>
        </w:rPr>
        <w:t xml:space="preserve">их </w:t>
      </w:r>
      <w:r>
        <w:rPr>
          <w:rFonts w:ascii="Times New Roman" w:eastAsia="Times New Roman" w:hAnsi="Times New Roman" w:cs="Times New Roman"/>
          <w:sz w:val="24"/>
          <w:szCs w:val="24"/>
        </w:rPr>
        <w:t>бан</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к</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xml:space="preserve"> и максимално </w:t>
      </w:r>
      <w:r>
        <w:rPr>
          <w:rFonts w:ascii="Times New Roman" w:eastAsia="Times New Roman" w:hAnsi="Times New Roman" w:cs="Times New Roman"/>
          <w:sz w:val="24"/>
          <w:szCs w:val="24"/>
          <w:lang w:val="sr-Cyrl-CS"/>
        </w:rPr>
        <w:t xml:space="preserve">две </w:t>
      </w:r>
      <w:r>
        <w:rPr>
          <w:rFonts w:ascii="Times New Roman" w:eastAsia="Times New Roman" w:hAnsi="Times New Roman" w:cs="Times New Roman"/>
          <w:sz w:val="24"/>
          <w:szCs w:val="24"/>
        </w:rPr>
        <w:t>најбоље рангиран</w:t>
      </w:r>
      <w:r>
        <w:rPr>
          <w:rFonts w:ascii="Times New Roman" w:eastAsia="Times New Roman" w:hAnsi="Times New Roman" w:cs="Times New Roman"/>
          <w:sz w:val="24"/>
          <w:szCs w:val="24"/>
          <w:lang/>
        </w:rPr>
        <w:t>е</w:t>
      </w:r>
      <w:r>
        <w:rPr>
          <w:rFonts w:ascii="Times New Roman" w:eastAsia="Times New Roman" w:hAnsi="Times New Roman" w:cs="Times New Roman"/>
          <w:sz w:val="24"/>
          <w:szCs w:val="24"/>
        </w:rPr>
        <w:t xml:space="preserve"> лизинг компаниј</w:t>
      </w:r>
      <w:r>
        <w:rPr>
          <w:rFonts w:ascii="Times New Roman" w:eastAsia="Times New Roman" w:hAnsi="Times New Roman" w:cs="Times New Roman"/>
          <w:sz w:val="24"/>
          <w:szCs w:val="24"/>
          <w:lang/>
        </w:rPr>
        <w:t>е</w:t>
      </w:r>
      <w:r>
        <w:rPr>
          <w:rFonts w:ascii="Times New Roman" w:eastAsia="Times New Roman" w:hAnsi="Times New Roman" w:cs="Times New Roman"/>
          <w:sz w:val="24"/>
          <w:szCs w:val="24"/>
        </w:rPr>
        <w:t>.</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Кандидати чије је захтеве Комисија за оцењивање и селекцију пријава банака и лизинг компанија одбила имају право на приговор у року од осам дана од дана пријема одлуке.</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Приговор се подноси министру привреде, непосредно или препорученом поштом, на адресу Министарство привреде, Кнеза Милоша 20, 11000 Београд.</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приговору одлучује министар </w:t>
      </w:r>
      <w:r>
        <w:rPr>
          <w:rFonts w:ascii="Times New Roman" w:eastAsia="Times New Roman" w:hAnsi="Times New Roman" w:cs="Times New Roman"/>
          <w:sz w:val="24"/>
          <w:szCs w:val="24"/>
          <w:lang/>
        </w:rPr>
        <w:t xml:space="preserve">привреде </w:t>
      </w:r>
      <w:r>
        <w:rPr>
          <w:rFonts w:ascii="Times New Roman" w:eastAsia="Times New Roman" w:hAnsi="Times New Roman" w:cs="Times New Roman"/>
          <w:sz w:val="24"/>
          <w:szCs w:val="24"/>
        </w:rPr>
        <w:t>у року од 30 дана од дана пријема приговора.</w:t>
      </w:r>
    </w:p>
    <w:p w:rsidR="00786782" w:rsidRDefault="00786782" w:rsidP="00786782">
      <w:pPr>
        <w:spacing w:after="0" w:line="210" w:lineRule="atLeast"/>
        <w:ind w:firstLine="480"/>
        <w:jc w:val="center"/>
        <w:rPr>
          <w:rFonts w:ascii="Times New Roman" w:eastAsia="Times New Roman" w:hAnsi="Times New Roman" w:cs="Times New Roman"/>
          <w:b/>
          <w:bCs/>
          <w:sz w:val="24"/>
          <w:szCs w:val="24"/>
          <w:lang w:val="sr-Cyrl-CS"/>
        </w:rPr>
      </w:pPr>
    </w:p>
    <w:p w:rsidR="00786782" w:rsidRDefault="00786782" w:rsidP="00786782">
      <w:pPr>
        <w:spacing w:after="0" w:line="210" w:lineRule="atLeast"/>
        <w:ind w:firstLine="480"/>
        <w:jc w:val="center"/>
        <w:rPr>
          <w:rFonts w:ascii="Times New Roman" w:eastAsia="Times New Roman" w:hAnsi="Times New Roman" w:cs="Times New Roman"/>
          <w:bCs/>
          <w:sz w:val="24"/>
          <w:szCs w:val="24"/>
          <w:lang/>
        </w:rPr>
      </w:pPr>
      <w:r>
        <w:rPr>
          <w:rFonts w:ascii="Times New Roman" w:eastAsia="Times New Roman" w:hAnsi="Times New Roman" w:cs="Times New Roman"/>
          <w:bCs/>
          <w:sz w:val="24"/>
          <w:szCs w:val="24"/>
        </w:rPr>
        <w:t>6.2. Уговор о реализацији програма</w:t>
      </w:r>
    </w:p>
    <w:p w:rsidR="00786782" w:rsidRDefault="00786782" w:rsidP="00786782">
      <w:pPr>
        <w:spacing w:after="0" w:line="210" w:lineRule="atLeast"/>
        <w:ind w:firstLine="480"/>
        <w:jc w:val="center"/>
        <w:rPr>
          <w:rFonts w:ascii="Times New Roman" w:eastAsia="Times New Roman" w:hAnsi="Times New Roman" w:cs="Times New Roman"/>
          <w:b/>
          <w:bCs/>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По усвајању Програма Министарство ће потписати уговор о реализацији Програма са Развојном агенцијом, којим ће се на Развојну агенцију пренети обавеза закључивања уговора о коришћењу бесповратних средстава са привредним субјектима, пренос средстава на наменске рачуне привредних субјеката, другостепена контрола наменског коришћења бесповратних средстава, након пријема писаног обавештења банке или лизинг компаније о могућим неправилностима, као и контрола наменског коришћења бесповратних средстава код привредних субјеката који су превремено отплатили средства кредита код банке или средства финансијског лизинга.</w:t>
      </w:r>
    </w:p>
    <w:p w:rsidR="00786782" w:rsidRDefault="00786782" w:rsidP="00786782">
      <w:pPr>
        <w:spacing w:after="0" w:line="210" w:lineRule="atLeast"/>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Министарство ће, по доношењу одлука о избору банака и лизинг компаниј</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xml:space="preserve"> за учешће у реализацији Програма, потписати тројни уговор о његовој реализацији са Развојном агенцијом и сваком од изабраних банака</w:t>
      </w:r>
      <w:r>
        <w:rPr>
          <w:rFonts w:ascii="Times New Roman" w:eastAsia="Times New Roman" w:hAnsi="Times New Roman" w:cs="Times New Roman"/>
          <w:sz w:val="24"/>
          <w:szCs w:val="24"/>
          <w:lang/>
        </w:rPr>
        <w:t>,</w:t>
      </w:r>
      <w:r>
        <w:rPr>
          <w:rFonts w:ascii="Times New Roman" w:eastAsia="Times New Roman" w:hAnsi="Times New Roman" w:cs="Times New Roman"/>
          <w:sz w:val="24"/>
          <w:szCs w:val="24"/>
        </w:rPr>
        <w:t xml:space="preserve"> односно лизинг компаниј</w:t>
      </w:r>
      <w:r>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rPr>
        <w:t>. Уговорима ће на банке и лизинг компаниј</w:t>
      </w:r>
      <w:r>
        <w:rPr>
          <w:rFonts w:ascii="Times New Roman" w:eastAsia="Times New Roman" w:hAnsi="Times New Roman" w:cs="Times New Roman"/>
          <w:sz w:val="24"/>
          <w:szCs w:val="24"/>
          <w:lang w:val="sr-Cyrl-CS"/>
        </w:rPr>
        <w:t>е</w:t>
      </w:r>
      <w:r>
        <w:rPr>
          <w:rFonts w:ascii="Times New Roman" w:eastAsia="Times New Roman" w:hAnsi="Times New Roman" w:cs="Times New Roman"/>
          <w:sz w:val="24"/>
          <w:szCs w:val="24"/>
        </w:rPr>
        <w:t xml:space="preserve"> бити пренета обавеза прикупљања и обраде захтева привредних субјеката за доделу бесповратних средстава, наменске контроле и редовног извештавања Министарства и Развојне агенције о реализацији Програма, као и о евентуалним неправилностима и злоупотребама.</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rPr>
        <w:t>Министарство ће, по закључењу уговора са Развојном агенцијом и банкама и лизинг компаниј</w:t>
      </w:r>
      <w:r>
        <w:rPr>
          <w:rFonts w:ascii="Times New Roman" w:eastAsia="Times New Roman" w:hAnsi="Times New Roman" w:cs="Times New Roman"/>
          <w:sz w:val="24"/>
          <w:szCs w:val="24"/>
          <w:lang w:val="sr-Cyrl-CS"/>
        </w:rPr>
        <w:t>ам</w:t>
      </w:r>
      <w:r>
        <w:rPr>
          <w:rFonts w:ascii="Times New Roman" w:eastAsia="Times New Roman" w:hAnsi="Times New Roman" w:cs="Times New Roman"/>
          <w:sz w:val="24"/>
          <w:szCs w:val="24"/>
        </w:rPr>
        <w:t>а, пренети целокупна средства за реализацију овог програма Развојној агенцији на подрачун за посебне намене</w:t>
      </w:r>
      <w:r>
        <w:rPr>
          <w:rFonts w:ascii="Times New Roman" w:eastAsia="Times New Roman" w:hAnsi="Times New Roman" w:cs="Times New Roman"/>
          <w:sz w:val="24"/>
          <w:szCs w:val="24"/>
          <w:lang/>
        </w:rPr>
        <w:t xml:space="preserve"> група подрачуна 764 - Рачуни за </w:t>
      </w:r>
      <w:r>
        <w:rPr>
          <w:rFonts w:ascii="Times New Roman" w:eastAsia="Times New Roman" w:hAnsi="Times New Roman" w:cs="Times New Roman"/>
          <w:sz w:val="24"/>
          <w:szCs w:val="24"/>
          <w:lang/>
        </w:rPr>
        <w:lastRenderedPageBreak/>
        <w:t>посебне намене установа и других правних лица из области других делатности</w:t>
      </w:r>
      <w:r>
        <w:rPr>
          <w:rFonts w:ascii="Times New Roman" w:eastAsia="Times New Roman" w:hAnsi="Times New Roman" w:cs="Times New Roman"/>
          <w:sz w:val="24"/>
          <w:szCs w:val="24"/>
        </w:rPr>
        <w:t>, код Управе за трезор, у складу са уговором о реализацији Програма.</w:t>
      </w: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rPr>
      </w:pP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rPr>
        <w:t>7. ПРАЋЕЊЕ РЕАЛИЗАЦИЈЕ ПРОГРАМА</w:t>
      </w:r>
    </w:p>
    <w:p w:rsidR="00786782" w:rsidRDefault="00786782" w:rsidP="00786782">
      <w:pPr>
        <w:spacing w:after="0" w:line="210" w:lineRule="atLeast"/>
        <w:ind w:firstLine="480"/>
        <w:jc w:val="center"/>
        <w:rPr>
          <w:rFonts w:ascii="Times New Roman" w:eastAsia="Times New Roman" w:hAnsi="Times New Roman" w:cs="Times New Roman"/>
          <w:sz w:val="24"/>
          <w:szCs w:val="24"/>
          <w:lang/>
        </w:rPr>
      </w:pPr>
    </w:p>
    <w:p w:rsidR="00786782" w:rsidRDefault="00786782" w:rsidP="00786782">
      <w:pPr>
        <w:spacing w:after="0" w:line="210" w:lineRule="atLeast"/>
        <w:ind w:firstLine="48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rPr>
        <w:t>Надзор и контролу наменског коришћења средстава врше банке или лизинг компаниј</w:t>
      </w:r>
      <w:r>
        <w:rPr>
          <w:rFonts w:ascii="Times New Roman" w:eastAsia="Times New Roman" w:hAnsi="Times New Roman" w:cs="Times New Roman"/>
          <w:sz w:val="24"/>
          <w:szCs w:val="24"/>
          <w:lang/>
        </w:rPr>
        <w:t>е</w:t>
      </w:r>
      <w:r>
        <w:rPr>
          <w:rFonts w:ascii="Times New Roman" w:eastAsia="Times New Roman" w:hAnsi="Times New Roman" w:cs="Times New Roman"/>
          <w:sz w:val="24"/>
          <w:szCs w:val="24"/>
        </w:rPr>
        <w:t xml:space="preserve"> и Развојна агенција у сарадњи са Министарством. </w:t>
      </w:r>
      <w:r>
        <w:rPr>
          <w:rFonts w:ascii="Times New Roman" w:eastAsia="Times New Roman" w:hAnsi="Times New Roman" w:cs="Times New Roman"/>
          <w:sz w:val="24"/>
          <w:szCs w:val="24"/>
          <w:lang/>
        </w:rPr>
        <w:t xml:space="preserve">За кредите рочности 18 месеци и превремено отплаћене кредите </w:t>
      </w:r>
      <w:r>
        <w:rPr>
          <w:rFonts w:ascii="Times New Roman" w:eastAsia="Times New Roman" w:hAnsi="Times New Roman" w:cs="Times New Roman"/>
          <w:sz w:val="24"/>
          <w:szCs w:val="24"/>
        </w:rPr>
        <w:t xml:space="preserve">Развојна агенција </w:t>
      </w:r>
      <w:r>
        <w:rPr>
          <w:rFonts w:ascii="Times New Roman" w:eastAsia="Times New Roman" w:hAnsi="Times New Roman" w:cs="Times New Roman"/>
          <w:sz w:val="24"/>
          <w:szCs w:val="24"/>
          <w:lang/>
        </w:rPr>
        <w:t xml:space="preserve">има обавезу да изврши теренску контролу две године од потписивања уговора о додели беповратних средстава и о томе  достави извештај Министарству. </w:t>
      </w:r>
      <w:r>
        <w:rPr>
          <w:rFonts w:ascii="Times New Roman" w:eastAsia="Times New Roman" w:hAnsi="Times New Roman" w:cs="Times New Roman"/>
          <w:sz w:val="24"/>
          <w:szCs w:val="24"/>
        </w:rPr>
        <w:t>Корисник средстава дужан је да Министарству, Развојној агенцији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w:t>
      </w:r>
    </w:p>
    <w:p w:rsidR="008C358B" w:rsidRDefault="00786782" w:rsidP="00901617">
      <w:pPr>
        <w:spacing w:after="0" w:line="210" w:lineRule="atLeast"/>
        <w:ind w:firstLine="48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Развојна агенција ће по завршетку свих активности, а најкасније до 31. јануара 201</w:t>
      </w:r>
      <w:r>
        <w:rPr>
          <w:rFonts w:ascii="Times New Roman" w:eastAsia="Times New Roman" w:hAnsi="Times New Roman" w:cs="Times New Roman"/>
          <w:sz w:val="24"/>
          <w:szCs w:val="24"/>
          <w:lang/>
        </w:rPr>
        <w:t>9</w:t>
      </w:r>
      <w:r>
        <w:rPr>
          <w:rFonts w:ascii="Times New Roman" w:eastAsia="Times New Roman" w:hAnsi="Times New Roman" w:cs="Times New Roman"/>
          <w:sz w:val="24"/>
          <w:szCs w:val="24"/>
        </w:rPr>
        <w:t>. године, доставити извештај о реализацији Програма Министарству, које ће га ради информисања доставити Влади.</w:t>
      </w:r>
    </w:p>
    <w:sectPr w:rsidR="008C358B" w:rsidSect="008E675C">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CFB" w:rsidRDefault="00D52CFB" w:rsidP="00166D42">
      <w:pPr>
        <w:spacing w:after="0" w:line="240" w:lineRule="auto"/>
      </w:pPr>
      <w:r>
        <w:separator/>
      </w:r>
    </w:p>
  </w:endnote>
  <w:endnote w:type="continuationSeparator" w:id="0">
    <w:p w:rsidR="00D52CFB" w:rsidRDefault="00D52CFB" w:rsidP="00166D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023" w:rsidRDefault="00AC40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CFB" w:rsidRDefault="00D52CFB" w:rsidP="00166D42">
      <w:pPr>
        <w:spacing w:after="0" w:line="240" w:lineRule="auto"/>
      </w:pPr>
      <w:r>
        <w:separator/>
      </w:r>
    </w:p>
  </w:footnote>
  <w:footnote w:type="continuationSeparator" w:id="0">
    <w:p w:rsidR="00D52CFB" w:rsidRDefault="00D52CFB" w:rsidP="00166D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317B"/>
    <w:multiLevelType w:val="hybridMultilevel"/>
    <w:tmpl w:val="37F05F0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DF2D0D"/>
    <w:multiLevelType w:val="hybridMultilevel"/>
    <w:tmpl w:val="DDF46718"/>
    <w:lvl w:ilvl="0" w:tplc="02CA38D6">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2">
    <w:nsid w:val="49F44DB3"/>
    <w:multiLevelType w:val="hybridMultilevel"/>
    <w:tmpl w:val="27EA9698"/>
    <w:lvl w:ilvl="0" w:tplc="F6A4B916">
      <w:start w:val="9"/>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513767F4"/>
    <w:multiLevelType w:val="hybridMultilevel"/>
    <w:tmpl w:val="91C0F244"/>
    <w:lvl w:ilvl="0" w:tplc="43962554">
      <w:start w:val="9"/>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53CF70B6"/>
    <w:multiLevelType w:val="multilevel"/>
    <w:tmpl w:val="F9085030"/>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5">
    <w:nsid w:val="5ADE39CD"/>
    <w:multiLevelType w:val="hybridMultilevel"/>
    <w:tmpl w:val="7BCE0D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5CFE3B78"/>
    <w:multiLevelType w:val="hybridMultilevel"/>
    <w:tmpl w:val="33DE1174"/>
    <w:lvl w:ilvl="0" w:tplc="A920B520">
      <w:start w:val="45"/>
      <w:numFmt w:val="bullet"/>
      <w:lvlText w:val="-"/>
      <w:lvlJc w:val="left"/>
      <w:pPr>
        <w:ind w:left="840" w:hanging="360"/>
      </w:pPr>
      <w:rPr>
        <w:rFonts w:ascii="Times New Roman" w:eastAsia="Times New Roman" w:hAnsi="Times New Roman" w:cs="Times New Roman"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num w:numId="1">
    <w:abstractNumId w:val="0"/>
  </w:num>
  <w:num w:numId="2">
    <w:abstractNumId w:val="4"/>
  </w:num>
  <w:num w:numId="3">
    <w:abstractNumId w:val="6"/>
  </w:num>
  <w:num w:numId="4">
    <w:abstractNumId w:val="2"/>
  </w:num>
  <w:num w:numId="5">
    <w:abstractNumId w:val="3"/>
  </w:num>
  <w:num w:numId="6">
    <w:abstractNumId w:val="5"/>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1"/>
    <w:footnote w:id="0"/>
  </w:footnotePr>
  <w:endnotePr>
    <w:endnote w:id="-1"/>
    <w:endnote w:id="0"/>
  </w:endnotePr>
  <w:compat>
    <w:useFELayout/>
  </w:compat>
  <w:rsids>
    <w:rsidRoot w:val="00577E28"/>
    <w:rsid w:val="00004CDC"/>
    <w:rsid w:val="000201CD"/>
    <w:rsid w:val="000374B6"/>
    <w:rsid w:val="00042456"/>
    <w:rsid w:val="000507BE"/>
    <w:rsid w:val="000542B0"/>
    <w:rsid w:val="000727D4"/>
    <w:rsid w:val="00097B24"/>
    <w:rsid w:val="000A285E"/>
    <w:rsid w:val="000A713A"/>
    <w:rsid w:val="000B630B"/>
    <w:rsid w:val="000C1CAB"/>
    <w:rsid w:val="000C5B87"/>
    <w:rsid w:val="000C5C1B"/>
    <w:rsid w:val="000E311C"/>
    <w:rsid w:val="000E37B0"/>
    <w:rsid w:val="000F14E9"/>
    <w:rsid w:val="001206E0"/>
    <w:rsid w:val="0012095C"/>
    <w:rsid w:val="001449C3"/>
    <w:rsid w:val="0014622E"/>
    <w:rsid w:val="0014674B"/>
    <w:rsid w:val="00166D42"/>
    <w:rsid w:val="00167F0E"/>
    <w:rsid w:val="001732C4"/>
    <w:rsid w:val="00175613"/>
    <w:rsid w:val="00194206"/>
    <w:rsid w:val="001A0BB5"/>
    <w:rsid w:val="001A5F59"/>
    <w:rsid w:val="001B28BF"/>
    <w:rsid w:val="001B2901"/>
    <w:rsid w:val="001C7438"/>
    <w:rsid w:val="001D36BD"/>
    <w:rsid w:val="001D54A1"/>
    <w:rsid w:val="002012A9"/>
    <w:rsid w:val="002061DE"/>
    <w:rsid w:val="002175C4"/>
    <w:rsid w:val="00227B4D"/>
    <w:rsid w:val="002300DA"/>
    <w:rsid w:val="0023223A"/>
    <w:rsid w:val="00243187"/>
    <w:rsid w:val="00245B9E"/>
    <w:rsid w:val="00260EA5"/>
    <w:rsid w:val="00270E3B"/>
    <w:rsid w:val="002837A7"/>
    <w:rsid w:val="0028522C"/>
    <w:rsid w:val="002D45E6"/>
    <w:rsid w:val="002D66B5"/>
    <w:rsid w:val="002E76BE"/>
    <w:rsid w:val="002E7A71"/>
    <w:rsid w:val="002F48BE"/>
    <w:rsid w:val="00300756"/>
    <w:rsid w:val="00302A4A"/>
    <w:rsid w:val="0031547D"/>
    <w:rsid w:val="00325976"/>
    <w:rsid w:val="003328E0"/>
    <w:rsid w:val="003436A3"/>
    <w:rsid w:val="003531E3"/>
    <w:rsid w:val="00366966"/>
    <w:rsid w:val="00384038"/>
    <w:rsid w:val="00384E9A"/>
    <w:rsid w:val="003873D1"/>
    <w:rsid w:val="0039045D"/>
    <w:rsid w:val="0039378E"/>
    <w:rsid w:val="003B50D8"/>
    <w:rsid w:val="003C1015"/>
    <w:rsid w:val="003C2312"/>
    <w:rsid w:val="003D102E"/>
    <w:rsid w:val="003D3492"/>
    <w:rsid w:val="00413DF6"/>
    <w:rsid w:val="0042263A"/>
    <w:rsid w:val="0043053C"/>
    <w:rsid w:val="00465840"/>
    <w:rsid w:val="00484E09"/>
    <w:rsid w:val="004A4E01"/>
    <w:rsid w:val="004A54FF"/>
    <w:rsid w:val="004A6F39"/>
    <w:rsid w:val="004B142E"/>
    <w:rsid w:val="004C777E"/>
    <w:rsid w:val="004E1FE4"/>
    <w:rsid w:val="004F27C7"/>
    <w:rsid w:val="00501B34"/>
    <w:rsid w:val="00503BCC"/>
    <w:rsid w:val="00517BB9"/>
    <w:rsid w:val="00524A15"/>
    <w:rsid w:val="0052553F"/>
    <w:rsid w:val="00526A0A"/>
    <w:rsid w:val="005277BB"/>
    <w:rsid w:val="00537FC7"/>
    <w:rsid w:val="005573C9"/>
    <w:rsid w:val="00572FDD"/>
    <w:rsid w:val="00577E28"/>
    <w:rsid w:val="00586670"/>
    <w:rsid w:val="0059180B"/>
    <w:rsid w:val="005951A9"/>
    <w:rsid w:val="005B0363"/>
    <w:rsid w:val="005C619B"/>
    <w:rsid w:val="005C6477"/>
    <w:rsid w:val="005F101A"/>
    <w:rsid w:val="006269B9"/>
    <w:rsid w:val="00641937"/>
    <w:rsid w:val="00652B50"/>
    <w:rsid w:val="00660258"/>
    <w:rsid w:val="0066386D"/>
    <w:rsid w:val="0068224D"/>
    <w:rsid w:val="006839B3"/>
    <w:rsid w:val="006879DF"/>
    <w:rsid w:val="006B6297"/>
    <w:rsid w:val="006D0525"/>
    <w:rsid w:val="006E429B"/>
    <w:rsid w:val="006F2E9B"/>
    <w:rsid w:val="00704873"/>
    <w:rsid w:val="00707EF5"/>
    <w:rsid w:val="007141F8"/>
    <w:rsid w:val="0072433D"/>
    <w:rsid w:val="007452CC"/>
    <w:rsid w:val="00747CCB"/>
    <w:rsid w:val="0075180B"/>
    <w:rsid w:val="007608CD"/>
    <w:rsid w:val="00766092"/>
    <w:rsid w:val="00767087"/>
    <w:rsid w:val="00775476"/>
    <w:rsid w:val="00786782"/>
    <w:rsid w:val="00786F9F"/>
    <w:rsid w:val="007A766B"/>
    <w:rsid w:val="007B2514"/>
    <w:rsid w:val="007C1258"/>
    <w:rsid w:val="007D053B"/>
    <w:rsid w:val="007D28A3"/>
    <w:rsid w:val="007D794C"/>
    <w:rsid w:val="007E4017"/>
    <w:rsid w:val="007E4ACF"/>
    <w:rsid w:val="00806C06"/>
    <w:rsid w:val="00814198"/>
    <w:rsid w:val="0081748E"/>
    <w:rsid w:val="00821B01"/>
    <w:rsid w:val="00821E84"/>
    <w:rsid w:val="008255F7"/>
    <w:rsid w:val="00847C83"/>
    <w:rsid w:val="00857DF5"/>
    <w:rsid w:val="00866D7C"/>
    <w:rsid w:val="00870CA2"/>
    <w:rsid w:val="00871FF3"/>
    <w:rsid w:val="00881B24"/>
    <w:rsid w:val="008957BB"/>
    <w:rsid w:val="0089766C"/>
    <w:rsid w:val="008A228F"/>
    <w:rsid w:val="008B4362"/>
    <w:rsid w:val="008B6C42"/>
    <w:rsid w:val="008B79AF"/>
    <w:rsid w:val="008C358B"/>
    <w:rsid w:val="008E675C"/>
    <w:rsid w:val="008E7D0F"/>
    <w:rsid w:val="008F083D"/>
    <w:rsid w:val="008F16A2"/>
    <w:rsid w:val="00901617"/>
    <w:rsid w:val="00903603"/>
    <w:rsid w:val="00922BA5"/>
    <w:rsid w:val="00926D43"/>
    <w:rsid w:val="00953C14"/>
    <w:rsid w:val="00961518"/>
    <w:rsid w:val="009625DC"/>
    <w:rsid w:val="009A04E5"/>
    <w:rsid w:val="009A3AB5"/>
    <w:rsid w:val="009B0DDB"/>
    <w:rsid w:val="009D78AE"/>
    <w:rsid w:val="009F3153"/>
    <w:rsid w:val="00A00866"/>
    <w:rsid w:val="00A01268"/>
    <w:rsid w:val="00A1531C"/>
    <w:rsid w:val="00A16CB1"/>
    <w:rsid w:val="00A45F8B"/>
    <w:rsid w:val="00A62AB6"/>
    <w:rsid w:val="00A73CD1"/>
    <w:rsid w:val="00A754BC"/>
    <w:rsid w:val="00A772A1"/>
    <w:rsid w:val="00A803AB"/>
    <w:rsid w:val="00A85295"/>
    <w:rsid w:val="00A86939"/>
    <w:rsid w:val="00A94A4D"/>
    <w:rsid w:val="00AA5BD2"/>
    <w:rsid w:val="00AB3766"/>
    <w:rsid w:val="00AC05C2"/>
    <w:rsid w:val="00AC4023"/>
    <w:rsid w:val="00AE1B13"/>
    <w:rsid w:val="00AF5D71"/>
    <w:rsid w:val="00B0101B"/>
    <w:rsid w:val="00B11B42"/>
    <w:rsid w:val="00B12CE3"/>
    <w:rsid w:val="00B40A01"/>
    <w:rsid w:val="00B40EFF"/>
    <w:rsid w:val="00B51393"/>
    <w:rsid w:val="00B53CDF"/>
    <w:rsid w:val="00B5560E"/>
    <w:rsid w:val="00B623BE"/>
    <w:rsid w:val="00B6410C"/>
    <w:rsid w:val="00B72F79"/>
    <w:rsid w:val="00B76CD9"/>
    <w:rsid w:val="00B77530"/>
    <w:rsid w:val="00BA32C7"/>
    <w:rsid w:val="00BA39D0"/>
    <w:rsid w:val="00BD553B"/>
    <w:rsid w:val="00BE2047"/>
    <w:rsid w:val="00C057C6"/>
    <w:rsid w:val="00C16097"/>
    <w:rsid w:val="00C17C57"/>
    <w:rsid w:val="00C25D36"/>
    <w:rsid w:val="00C26EB6"/>
    <w:rsid w:val="00C30876"/>
    <w:rsid w:val="00C31157"/>
    <w:rsid w:val="00C50DDA"/>
    <w:rsid w:val="00C52AC2"/>
    <w:rsid w:val="00C577DB"/>
    <w:rsid w:val="00C80E81"/>
    <w:rsid w:val="00C874D3"/>
    <w:rsid w:val="00CA53D0"/>
    <w:rsid w:val="00CB23A8"/>
    <w:rsid w:val="00CF5424"/>
    <w:rsid w:val="00CF6016"/>
    <w:rsid w:val="00D152FA"/>
    <w:rsid w:val="00D211C0"/>
    <w:rsid w:val="00D52CFB"/>
    <w:rsid w:val="00D547D1"/>
    <w:rsid w:val="00D72675"/>
    <w:rsid w:val="00D862CF"/>
    <w:rsid w:val="00DA275E"/>
    <w:rsid w:val="00DB122D"/>
    <w:rsid w:val="00DC53D2"/>
    <w:rsid w:val="00DC7D5A"/>
    <w:rsid w:val="00DF62B8"/>
    <w:rsid w:val="00E07054"/>
    <w:rsid w:val="00E111A7"/>
    <w:rsid w:val="00E152F4"/>
    <w:rsid w:val="00E17ABD"/>
    <w:rsid w:val="00E248E0"/>
    <w:rsid w:val="00E24F2A"/>
    <w:rsid w:val="00E31295"/>
    <w:rsid w:val="00E43C27"/>
    <w:rsid w:val="00E66481"/>
    <w:rsid w:val="00E7234D"/>
    <w:rsid w:val="00E7408E"/>
    <w:rsid w:val="00E81182"/>
    <w:rsid w:val="00E842DC"/>
    <w:rsid w:val="00ED595F"/>
    <w:rsid w:val="00EF7DA6"/>
    <w:rsid w:val="00F01036"/>
    <w:rsid w:val="00F01CF6"/>
    <w:rsid w:val="00F0304D"/>
    <w:rsid w:val="00F05D88"/>
    <w:rsid w:val="00F07473"/>
    <w:rsid w:val="00F17D79"/>
    <w:rsid w:val="00F17DCE"/>
    <w:rsid w:val="00F26BCB"/>
    <w:rsid w:val="00F448E7"/>
    <w:rsid w:val="00F5274B"/>
    <w:rsid w:val="00F71F7D"/>
    <w:rsid w:val="00F97A85"/>
    <w:rsid w:val="00FA0199"/>
    <w:rsid w:val="00FA1D28"/>
    <w:rsid w:val="00FA7DBF"/>
    <w:rsid w:val="00FB32F3"/>
    <w:rsid w:val="00FD1A1C"/>
    <w:rsid w:val="00FD77C1"/>
    <w:rsid w:val="00FE2D9F"/>
    <w:rsid w:val="00FF060C"/>
    <w:rsid w:val="00FF30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F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1">
    <w:name w:val="broj1"/>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paragraph" w:customStyle="1" w:styleId="odluka-zakon1">
    <w:name w:val="odluka-zakon1"/>
    <w:basedOn w:val="Normal"/>
    <w:rsid w:val="00577E28"/>
    <w:pPr>
      <w:spacing w:before="360" w:after="150" w:line="210" w:lineRule="atLeast"/>
      <w:ind w:firstLine="480"/>
      <w:jc w:val="center"/>
    </w:pPr>
    <w:rPr>
      <w:rFonts w:ascii="Verdana" w:eastAsia="Times New Roman" w:hAnsi="Verdana" w:cs="Times New Roman"/>
      <w:b/>
      <w:bCs/>
      <w:sz w:val="15"/>
      <w:szCs w:val="15"/>
    </w:rPr>
  </w:style>
  <w:style w:type="paragraph" w:customStyle="1" w:styleId="naslov1">
    <w:name w:val="naslov1"/>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paragraph" w:customStyle="1" w:styleId="clan1">
    <w:name w:val="clan1"/>
    <w:basedOn w:val="Normal"/>
    <w:rsid w:val="00577E28"/>
    <w:pPr>
      <w:spacing w:before="420" w:after="0" w:line="210" w:lineRule="atLeast"/>
      <w:ind w:firstLine="480"/>
      <w:jc w:val="center"/>
    </w:pPr>
    <w:rPr>
      <w:rFonts w:ascii="Verdana" w:eastAsia="Times New Roman" w:hAnsi="Verdana" w:cs="Times New Roman"/>
      <w:sz w:val="15"/>
      <w:szCs w:val="15"/>
    </w:rPr>
  </w:style>
  <w:style w:type="paragraph" w:customStyle="1" w:styleId="potpis1">
    <w:name w:val="potpis1"/>
    <w:basedOn w:val="Normal"/>
    <w:rsid w:val="00577E28"/>
    <w:pPr>
      <w:spacing w:before="100" w:beforeAutospacing="1" w:after="0" w:line="210" w:lineRule="atLeast"/>
      <w:ind w:firstLine="480"/>
      <w:jc w:val="right"/>
    </w:pPr>
    <w:rPr>
      <w:rFonts w:ascii="Verdana" w:eastAsia="Times New Roman" w:hAnsi="Verdana" w:cs="Times New Roman"/>
      <w:sz w:val="15"/>
      <w:szCs w:val="15"/>
    </w:rPr>
  </w:style>
  <w:style w:type="character" w:customStyle="1" w:styleId="bold1">
    <w:name w:val="bold1"/>
    <w:basedOn w:val="DefaultParagraphFont"/>
    <w:rsid w:val="00577E28"/>
    <w:rPr>
      <w:b/>
      <w:bCs/>
    </w:rPr>
  </w:style>
  <w:style w:type="paragraph" w:customStyle="1" w:styleId="bold2">
    <w:name w:val="bold2"/>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character" w:styleId="CommentReference">
    <w:name w:val="annotation reference"/>
    <w:basedOn w:val="DefaultParagraphFont"/>
    <w:uiPriority w:val="99"/>
    <w:semiHidden/>
    <w:unhideWhenUsed/>
    <w:rsid w:val="007E4ACF"/>
    <w:rPr>
      <w:sz w:val="16"/>
      <w:szCs w:val="16"/>
    </w:rPr>
  </w:style>
  <w:style w:type="paragraph" w:styleId="CommentText">
    <w:name w:val="annotation text"/>
    <w:basedOn w:val="Normal"/>
    <w:link w:val="CommentTextChar"/>
    <w:uiPriority w:val="99"/>
    <w:semiHidden/>
    <w:unhideWhenUsed/>
    <w:rsid w:val="007E4ACF"/>
    <w:pPr>
      <w:spacing w:line="240" w:lineRule="auto"/>
    </w:pPr>
    <w:rPr>
      <w:sz w:val="20"/>
      <w:szCs w:val="20"/>
    </w:rPr>
  </w:style>
  <w:style w:type="character" w:customStyle="1" w:styleId="CommentTextChar">
    <w:name w:val="Comment Text Char"/>
    <w:basedOn w:val="DefaultParagraphFont"/>
    <w:link w:val="CommentText"/>
    <w:uiPriority w:val="99"/>
    <w:semiHidden/>
    <w:rsid w:val="007E4ACF"/>
    <w:rPr>
      <w:sz w:val="20"/>
      <w:szCs w:val="20"/>
    </w:rPr>
  </w:style>
  <w:style w:type="paragraph" w:styleId="CommentSubject">
    <w:name w:val="annotation subject"/>
    <w:basedOn w:val="CommentText"/>
    <w:next w:val="CommentText"/>
    <w:link w:val="CommentSubjectChar"/>
    <w:uiPriority w:val="99"/>
    <w:semiHidden/>
    <w:unhideWhenUsed/>
    <w:rsid w:val="007E4ACF"/>
    <w:rPr>
      <w:b/>
      <w:bCs/>
    </w:rPr>
  </w:style>
  <w:style w:type="character" w:customStyle="1" w:styleId="CommentSubjectChar">
    <w:name w:val="Comment Subject Char"/>
    <w:basedOn w:val="CommentTextChar"/>
    <w:link w:val="CommentSubject"/>
    <w:uiPriority w:val="99"/>
    <w:semiHidden/>
    <w:rsid w:val="007E4ACF"/>
    <w:rPr>
      <w:b/>
      <w:bCs/>
      <w:sz w:val="20"/>
      <w:szCs w:val="20"/>
    </w:rPr>
  </w:style>
  <w:style w:type="paragraph" w:styleId="BalloonText">
    <w:name w:val="Balloon Text"/>
    <w:basedOn w:val="Normal"/>
    <w:link w:val="BalloonTextChar"/>
    <w:uiPriority w:val="99"/>
    <w:semiHidden/>
    <w:unhideWhenUsed/>
    <w:rsid w:val="007E4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ACF"/>
    <w:rPr>
      <w:rFonts w:ascii="Tahoma" w:hAnsi="Tahoma" w:cs="Tahoma"/>
      <w:sz w:val="16"/>
      <w:szCs w:val="16"/>
    </w:rPr>
  </w:style>
  <w:style w:type="paragraph" w:styleId="ListParagraph">
    <w:name w:val="List Paragraph"/>
    <w:basedOn w:val="Normal"/>
    <w:uiPriority w:val="34"/>
    <w:qFormat/>
    <w:rsid w:val="003B50D8"/>
    <w:pPr>
      <w:ind w:left="720"/>
      <w:contextualSpacing/>
    </w:pPr>
    <w:rPr>
      <w:rFonts w:ascii="Calibri" w:eastAsia="Times New Roman" w:hAnsi="Calibri" w:cs="Times New Roman"/>
    </w:rPr>
  </w:style>
  <w:style w:type="paragraph" w:customStyle="1" w:styleId="Text1">
    <w:name w:val="Text 1"/>
    <w:basedOn w:val="Normal"/>
    <w:rsid w:val="001D36BD"/>
    <w:pPr>
      <w:spacing w:after="240" w:line="240" w:lineRule="auto"/>
      <w:ind w:left="482"/>
      <w:jc w:val="both"/>
    </w:pPr>
    <w:rPr>
      <w:rFonts w:ascii="Times New Roman" w:eastAsia="Times New Roman" w:hAnsi="Times New Roman" w:cs="Times New Roman"/>
      <w:snapToGrid w:val="0"/>
      <w:sz w:val="24"/>
      <w:szCs w:val="20"/>
      <w:lang w:val="sr-Latn-CS"/>
    </w:rPr>
  </w:style>
  <w:style w:type="paragraph" w:styleId="Header">
    <w:name w:val="header"/>
    <w:basedOn w:val="Normal"/>
    <w:link w:val="HeaderChar"/>
    <w:uiPriority w:val="99"/>
    <w:unhideWhenUsed/>
    <w:rsid w:val="00166D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6D42"/>
  </w:style>
  <w:style w:type="paragraph" w:styleId="Footer">
    <w:name w:val="footer"/>
    <w:basedOn w:val="Normal"/>
    <w:link w:val="FooterChar"/>
    <w:uiPriority w:val="99"/>
    <w:unhideWhenUsed/>
    <w:rsid w:val="00166D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D42"/>
  </w:style>
  <w:style w:type="character" w:customStyle="1" w:styleId="rvts3">
    <w:name w:val="rvts3"/>
    <w:basedOn w:val="DefaultParagraphFont"/>
    <w:rsid w:val="007608CD"/>
  </w:style>
  <w:style w:type="paragraph" w:customStyle="1" w:styleId="rvps1">
    <w:name w:val="rvps1"/>
    <w:basedOn w:val="Normal"/>
    <w:rsid w:val="007608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lainText">
    <w:name w:val="Plain Text"/>
    <w:basedOn w:val="Normal"/>
    <w:link w:val="PlainTextChar"/>
    <w:uiPriority w:val="99"/>
    <w:unhideWhenUsed/>
    <w:rsid w:val="007608C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608CD"/>
    <w:rPr>
      <w:rFonts w:ascii="Consolas" w:eastAsia="Calibri" w:hAnsi="Consolas" w:cs="Times New Roman"/>
      <w:sz w:val="21"/>
      <w:szCs w:val="21"/>
    </w:rPr>
  </w:style>
  <w:style w:type="paragraph" w:customStyle="1" w:styleId="1tekst">
    <w:name w:val="1tekst"/>
    <w:basedOn w:val="Normal"/>
    <w:rsid w:val="007608CD"/>
    <w:pPr>
      <w:spacing w:after="0" w:line="240" w:lineRule="auto"/>
      <w:ind w:left="250" w:right="250" w:firstLine="240"/>
      <w:jc w:val="both"/>
    </w:pPr>
    <w:rPr>
      <w:rFonts w:ascii="Arial" w:eastAsia="Times New Roman" w:hAnsi="Arial" w:cs="Arial"/>
      <w:sz w:val="20"/>
      <w:szCs w:val="20"/>
      <w:lang w:val="en-US"/>
    </w:rPr>
  </w:style>
  <w:style w:type="paragraph" w:styleId="BodyText2">
    <w:name w:val="Body Text 2"/>
    <w:basedOn w:val="Normal"/>
    <w:link w:val="BodyText2Char"/>
    <w:uiPriority w:val="99"/>
    <w:unhideWhenUsed/>
    <w:rsid w:val="007608CD"/>
    <w:pPr>
      <w:spacing w:after="120" w:line="480" w:lineRule="auto"/>
    </w:pPr>
    <w:rPr>
      <w:rFonts w:ascii="Times New Roman" w:eastAsia="Calibri" w:hAnsi="Times New Roman" w:cs="Times New Roman"/>
      <w:sz w:val="24"/>
      <w:szCs w:val="24"/>
    </w:rPr>
  </w:style>
  <w:style w:type="character" w:customStyle="1" w:styleId="BodyText2Char">
    <w:name w:val="Body Text 2 Char"/>
    <w:basedOn w:val="DefaultParagraphFont"/>
    <w:link w:val="BodyText2"/>
    <w:uiPriority w:val="99"/>
    <w:rsid w:val="007608CD"/>
    <w:rPr>
      <w:rFonts w:ascii="Times New Roman" w:eastAsia="Calibri" w:hAnsi="Times New Roman" w:cs="Times New Roman"/>
      <w:sz w:val="24"/>
      <w:szCs w:val="24"/>
      <w:lang w:eastAsia="en-GB"/>
    </w:rPr>
  </w:style>
  <w:style w:type="paragraph" w:customStyle="1" w:styleId="stil1tekst">
    <w:name w:val="stil_1tekst"/>
    <w:basedOn w:val="Normal"/>
    <w:rsid w:val="00A754BC"/>
    <w:pPr>
      <w:spacing w:after="0" w:line="240" w:lineRule="auto"/>
      <w:ind w:left="525" w:right="525" w:firstLine="240"/>
      <w:jc w:val="both"/>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673267070">
      <w:bodyDiv w:val="1"/>
      <w:marLeft w:val="0"/>
      <w:marRight w:val="0"/>
      <w:marTop w:val="0"/>
      <w:marBottom w:val="0"/>
      <w:divBdr>
        <w:top w:val="none" w:sz="0" w:space="0" w:color="auto"/>
        <w:left w:val="none" w:sz="0" w:space="0" w:color="auto"/>
        <w:bottom w:val="none" w:sz="0" w:space="0" w:color="auto"/>
        <w:right w:val="none" w:sz="0" w:space="0" w:color="auto"/>
      </w:divBdr>
    </w:div>
    <w:div w:id="709037454">
      <w:bodyDiv w:val="1"/>
      <w:marLeft w:val="0"/>
      <w:marRight w:val="0"/>
      <w:marTop w:val="0"/>
      <w:marBottom w:val="0"/>
      <w:divBdr>
        <w:top w:val="none" w:sz="0" w:space="0" w:color="auto"/>
        <w:left w:val="none" w:sz="0" w:space="0" w:color="auto"/>
        <w:bottom w:val="none" w:sz="0" w:space="0" w:color="auto"/>
        <w:right w:val="none" w:sz="0" w:space="0" w:color="auto"/>
      </w:divBdr>
      <w:divsChild>
        <w:div w:id="87503990">
          <w:marLeft w:val="0"/>
          <w:marRight w:val="0"/>
          <w:marTop w:val="0"/>
          <w:marBottom w:val="0"/>
          <w:divBdr>
            <w:top w:val="none" w:sz="0" w:space="0" w:color="auto"/>
            <w:left w:val="none" w:sz="0" w:space="0" w:color="auto"/>
            <w:bottom w:val="none" w:sz="0" w:space="0" w:color="auto"/>
            <w:right w:val="none" w:sz="0" w:space="0" w:color="auto"/>
          </w:divBdr>
        </w:div>
      </w:divsChild>
    </w:div>
    <w:div w:id="806515130">
      <w:bodyDiv w:val="1"/>
      <w:marLeft w:val="0"/>
      <w:marRight w:val="0"/>
      <w:marTop w:val="0"/>
      <w:marBottom w:val="0"/>
      <w:divBdr>
        <w:top w:val="none" w:sz="0" w:space="0" w:color="auto"/>
        <w:left w:val="none" w:sz="0" w:space="0" w:color="auto"/>
        <w:bottom w:val="none" w:sz="0" w:space="0" w:color="auto"/>
        <w:right w:val="none" w:sz="0" w:space="0" w:color="auto"/>
      </w:divBdr>
    </w:div>
    <w:div w:id="1048527765">
      <w:bodyDiv w:val="1"/>
      <w:marLeft w:val="0"/>
      <w:marRight w:val="0"/>
      <w:marTop w:val="0"/>
      <w:marBottom w:val="0"/>
      <w:divBdr>
        <w:top w:val="none" w:sz="0" w:space="0" w:color="auto"/>
        <w:left w:val="none" w:sz="0" w:space="0" w:color="auto"/>
        <w:bottom w:val="none" w:sz="0" w:space="0" w:color="auto"/>
        <w:right w:val="none" w:sz="0" w:space="0" w:color="auto"/>
      </w:divBdr>
    </w:div>
    <w:div w:id="1326087200">
      <w:bodyDiv w:val="1"/>
      <w:marLeft w:val="0"/>
      <w:marRight w:val="0"/>
      <w:marTop w:val="0"/>
      <w:marBottom w:val="0"/>
      <w:divBdr>
        <w:top w:val="none" w:sz="0" w:space="0" w:color="auto"/>
        <w:left w:val="none" w:sz="0" w:space="0" w:color="auto"/>
        <w:bottom w:val="none" w:sz="0" w:space="0" w:color="auto"/>
        <w:right w:val="none" w:sz="0" w:space="0" w:color="auto"/>
      </w:divBdr>
    </w:div>
    <w:div w:id="1376350087">
      <w:bodyDiv w:val="1"/>
      <w:marLeft w:val="0"/>
      <w:marRight w:val="0"/>
      <w:marTop w:val="0"/>
      <w:marBottom w:val="0"/>
      <w:divBdr>
        <w:top w:val="none" w:sz="0" w:space="0" w:color="auto"/>
        <w:left w:val="none" w:sz="0" w:space="0" w:color="auto"/>
        <w:bottom w:val="none" w:sz="0" w:space="0" w:color="auto"/>
        <w:right w:val="none" w:sz="0" w:space="0" w:color="auto"/>
      </w:divBdr>
    </w:div>
    <w:div w:id="1561213400">
      <w:bodyDiv w:val="1"/>
      <w:marLeft w:val="0"/>
      <w:marRight w:val="0"/>
      <w:marTop w:val="0"/>
      <w:marBottom w:val="0"/>
      <w:divBdr>
        <w:top w:val="none" w:sz="0" w:space="0" w:color="auto"/>
        <w:left w:val="none" w:sz="0" w:space="0" w:color="auto"/>
        <w:bottom w:val="none" w:sz="0" w:space="0" w:color="auto"/>
        <w:right w:val="none" w:sz="0" w:space="0" w:color="auto"/>
      </w:divBdr>
    </w:div>
    <w:div w:id="1818303685">
      <w:bodyDiv w:val="1"/>
      <w:marLeft w:val="0"/>
      <w:marRight w:val="0"/>
      <w:marTop w:val="0"/>
      <w:marBottom w:val="0"/>
      <w:divBdr>
        <w:top w:val="none" w:sz="0" w:space="0" w:color="auto"/>
        <w:left w:val="none" w:sz="0" w:space="0" w:color="auto"/>
        <w:bottom w:val="none" w:sz="0" w:space="0" w:color="auto"/>
        <w:right w:val="none" w:sz="0" w:space="0" w:color="auto"/>
      </w:divBdr>
    </w:div>
    <w:div w:id="2030718379">
      <w:bodyDiv w:val="1"/>
      <w:marLeft w:val="0"/>
      <w:marRight w:val="0"/>
      <w:marTop w:val="0"/>
      <w:marBottom w:val="0"/>
      <w:divBdr>
        <w:top w:val="none" w:sz="0" w:space="0" w:color="auto"/>
        <w:left w:val="none" w:sz="0" w:space="0" w:color="auto"/>
        <w:bottom w:val="none" w:sz="0" w:space="0" w:color="auto"/>
        <w:right w:val="none" w:sz="0" w:space="0" w:color="auto"/>
      </w:divBdr>
      <w:divsChild>
        <w:div w:id="1705907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E212D-DD47-4C11-8AC7-F6F2AD776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4460</Words>
  <Characters>25424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dubravka.bucalovic</dc:creator>
  <cp:lastModifiedBy>jovan</cp:lastModifiedBy>
  <cp:revision>2</cp:revision>
  <cp:lastPrinted>2018-02-23T06:13:00Z</cp:lastPrinted>
  <dcterms:created xsi:type="dcterms:W3CDTF">2018-02-23T13:19:00Z</dcterms:created>
  <dcterms:modified xsi:type="dcterms:W3CDTF">2018-02-23T13:19:00Z</dcterms:modified>
</cp:coreProperties>
</file>