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5AB5A" w14:textId="77777777" w:rsidR="00234AC7" w:rsidRDefault="00234AC7" w:rsidP="00227949">
      <w:pPr>
        <w:rPr>
          <w:lang w:val="sr-Cyrl-CS"/>
        </w:rPr>
      </w:pPr>
    </w:p>
    <w:p w14:paraId="1C0B82F3" w14:textId="77777777" w:rsidR="00234AC7" w:rsidRDefault="00234AC7" w:rsidP="00227949">
      <w:pPr>
        <w:rPr>
          <w:lang w:val="sr-Cyrl-CS"/>
        </w:rPr>
      </w:pPr>
    </w:p>
    <w:p w14:paraId="00AB634C" w14:textId="77777777" w:rsidR="00227949" w:rsidRPr="007A6903" w:rsidRDefault="00227949" w:rsidP="00227949">
      <w:pPr>
        <w:jc w:val="center"/>
        <w:rPr>
          <w:rFonts w:cs="Times New Roman"/>
          <w:b/>
          <w:bCs/>
          <w:lang w:val="sr-Cyrl-CS"/>
        </w:rPr>
      </w:pPr>
      <w:r w:rsidRPr="007A6903">
        <w:rPr>
          <w:rFonts w:cs="Times New Roman"/>
          <w:b/>
          <w:bCs/>
          <w:lang w:val="sr-Cyrl-CS"/>
        </w:rPr>
        <w:t>О Б Р А З Л О Ж Е Њ Е</w:t>
      </w:r>
    </w:p>
    <w:p w14:paraId="4A0D04DE" w14:textId="77777777" w:rsidR="00227949" w:rsidRPr="007A6903" w:rsidRDefault="00227949" w:rsidP="00227949">
      <w:pPr>
        <w:rPr>
          <w:rFonts w:cs="Times New Roman"/>
          <w:b/>
          <w:bCs/>
          <w:lang w:val="sr-Cyrl-CS"/>
        </w:rPr>
      </w:pPr>
    </w:p>
    <w:p w14:paraId="7080A392" w14:textId="77777777" w:rsidR="00227949" w:rsidRPr="007A6903" w:rsidRDefault="00227949" w:rsidP="00227949">
      <w:pPr>
        <w:rPr>
          <w:rFonts w:cs="Times New Roman"/>
          <w:lang w:val="sr-Cyrl-CS"/>
        </w:rPr>
      </w:pPr>
    </w:p>
    <w:p w14:paraId="12100510" w14:textId="77777777" w:rsidR="00227949" w:rsidRPr="007A6903" w:rsidRDefault="00234AC7" w:rsidP="00227949">
      <w:pPr>
        <w:contextualSpacing/>
        <w:rPr>
          <w:rFonts w:cs="Times New Roman"/>
          <w:b/>
          <w:bCs/>
          <w:kern w:val="2"/>
          <w:szCs w:val="24"/>
          <w:lang w:val="sr-Cyrl-CS"/>
          <w14:ligatures w14:val="standardContextual"/>
        </w:rPr>
      </w:pPr>
      <w:r>
        <w:rPr>
          <w:rFonts w:cs="Times New Roman"/>
          <w:b/>
          <w:bCs/>
          <w:kern w:val="2"/>
          <w:szCs w:val="24"/>
          <w14:ligatures w14:val="standardContextual"/>
        </w:rPr>
        <w:tab/>
      </w:r>
      <w:r w:rsidR="00227949" w:rsidRPr="007A6903">
        <w:rPr>
          <w:rFonts w:cs="Times New Roman"/>
          <w:b/>
          <w:bCs/>
          <w:kern w:val="2"/>
          <w:szCs w:val="24"/>
          <w14:ligatures w14:val="standardContextual"/>
        </w:rPr>
        <w:t>I</w:t>
      </w:r>
      <w:r w:rsidR="008A66A7">
        <w:rPr>
          <w:rFonts w:cs="Times New Roman"/>
          <w:b/>
          <w:bCs/>
          <w:kern w:val="2"/>
          <w:szCs w:val="24"/>
          <w:lang w:val="sr-Cyrl-RS"/>
          <w14:ligatures w14:val="standardContextual"/>
        </w:rPr>
        <w:t>.</w:t>
      </w:r>
      <w:r w:rsidR="00227949" w:rsidRPr="007A6903">
        <w:rPr>
          <w:rFonts w:cs="Times New Roman"/>
          <w:b/>
          <w:bCs/>
          <w:kern w:val="2"/>
          <w:szCs w:val="24"/>
          <w:lang w:val="sr-Cyrl-CS"/>
          <w14:ligatures w14:val="standardContextual"/>
        </w:rPr>
        <w:t xml:space="preserve"> УСТАВНИ ОСНОВ ЗА ДОНОШЕЊЕ ЗАКОНА</w:t>
      </w:r>
    </w:p>
    <w:p w14:paraId="0B9EF562" w14:textId="77777777" w:rsidR="00227949" w:rsidRPr="007A6903" w:rsidRDefault="00227949" w:rsidP="00227949">
      <w:pPr>
        <w:rPr>
          <w:rFonts w:cs="Times New Roman"/>
          <w:lang w:val="sr-Cyrl-CS"/>
        </w:rPr>
      </w:pPr>
    </w:p>
    <w:p w14:paraId="6C385769" w14:textId="77777777" w:rsidR="00227949" w:rsidRPr="00447C5B" w:rsidRDefault="009E77F1" w:rsidP="00227949">
      <w:pPr>
        <w:ind w:firstLine="720"/>
        <w:rPr>
          <w:rFonts w:cs="Times New Roman"/>
          <w:lang w:val="sr-Cyrl-CS"/>
        </w:rPr>
      </w:pPr>
      <w:r>
        <w:rPr>
          <w:rFonts w:cs="Times New Roman"/>
          <w:lang w:val="sr-Cyrl-CS"/>
        </w:rPr>
        <w:t>Уставни</w:t>
      </w:r>
      <w:r w:rsidR="00227949" w:rsidRPr="00447C5B">
        <w:rPr>
          <w:rFonts w:cs="Times New Roman"/>
          <w:lang w:val="sr-Cyrl-CS"/>
        </w:rPr>
        <w:t xml:space="preserve"> основ за доношење овог закона садржан је у одредби члана 44. став 2. Устава Републике Србије, којим је прописано да су цркве и верске заједнице равноправне и слободне да самостално уређују своју унутрашњу организацију, верске послове, да јавно врше верске обреде, да оснивају верске школе, социјалне и добротворне установе и да њима управљају, у складу са законом.</w:t>
      </w:r>
    </w:p>
    <w:p w14:paraId="487E5ACB" w14:textId="77777777" w:rsidR="00227949" w:rsidRPr="00447C5B" w:rsidRDefault="00227949" w:rsidP="00227949">
      <w:pPr>
        <w:contextualSpacing/>
        <w:rPr>
          <w:rFonts w:cs="Times New Roman"/>
          <w:lang w:val="sr-Cyrl-RS"/>
        </w:rPr>
      </w:pPr>
      <w:r w:rsidRPr="00447C5B">
        <w:rPr>
          <w:rFonts w:cs="Times New Roman"/>
          <w:lang w:val="sr-Cyrl-RS"/>
        </w:rPr>
        <w:t xml:space="preserve"> </w:t>
      </w:r>
    </w:p>
    <w:p w14:paraId="326DFD22" w14:textId="77777777" w:rsidR="00227949" w:rsidRPr="00447C5B" w:rsidRDefault="00227949" w:rsidP="00227949">
      <w:pPr>
        <w:contextualSpacing/>
        <w:rPr>
          <w:rFonts w:cs="Times New Roman"/>
          <w:b/>
          <w:lang w:val="sr-Cyrl-RS"/>
        </w:rPr>
      </w:pPr>
      <w:r w:rsidRPr="00447C5B">
        <w:rPr>
          <w:rFonts w:cs="Times New Roman"/>
          <w:b/>
          <w:lang w:val="sr-Latn-RS"/>
        </w:rPr>
        <w:t xml:space="preserve">   </w:t>
      </w:r>
      <w:r w:rsidR="00234AC7">
        <w:rPr>
          <w:rFonts w:cs="Times New Roman"/>
          <w:b/>
          <w:lang w:val="sr-Latn-RS"/>
        </w:rPr>
        <w:tab/>
      </w:r>
      <w:r w:rsidRPr="00447C5B">
        <w:rPr>
          <w:rFonts w:cs="Times New Roman"/>
          <w:b/>
          <w:lang w:val="sr-Latn-RS"/>
        </w:rPr>
        <w:t>II</w:t>
      </w:r>
      <w:r w:rsidR="008A66A7">
        <w:rPr>
          <w:rFonts w:cs="Times New Roman"/>
          <w:b/>
          <w:lang w:val="sr-Cyrl-RS"/>
        </w:rPr>
        <w:t>.</w:t>
      </w:r>
      <w:r w:rsidRPr="00447C5B">
        <w:rPr>
          <w:rFonts w:cs="Times New Roman"/>
          <w:b/>
          <w:lang w:val="sr-Latn-RS"/>
        </w:rPr>
        <w:t xml:space="preserve"> </w:t>
      </w:r>
      <w:r w:rsidRPr="00447C5B">
        <w:rPr>
          <w:rFonts w:cs="Times New Roman"/>
          <w:b/>
          <w:lang w:val="sr-Cyrl-RS"/>
        </w:rPr>
        <w:t>РАЗЛОЗИ ЗА ДОНОШЕЊЕ</w:t>
      </w:r>
      <w:r w:rsidR="008A66A7">
        <w:rPr>
          <w:rFonts w:cs="Times New Roman"/>
          <w:b/>
          <w:lang w:val="sr-Cyrl-RS"/>
        </w:rPr>
        <w:t xml:space="preserve"> ЗАКОНА</w:t>
      </w:r>
    </w:p>
    <w:p w14:paraId="4094BD98" w14:textId="77777777" w:rsidR="00227949" w:rsidRPr="00447C5B" w:rsidRDefault="00227949" w:rsidP="00227949">
      <w:pPr>
        <w:contextualSpacing/>
        <w:rPr>
          <w:rFonts w:cs="Times New Roman"/>
          <w:lang w:val="sr-Latn-RS"/>
        </w:rPr>
      </w:pPr>
      <w:r w:rsidRPr="00447C5B">
        <w:rPr>
          <w:rFonts w:cs="Times New Roman"/>
          <w:lang w:val="sr-Cyrl-RS"/>
        </w:rPr>
        <w:tab/>
      </w:r>
    </w:p>
    <w:p w14:paraId="253A4B8F" w14:textId="77777777" w:rsidR="00227949" w:rsidRPr="00447C5B" w:rsidRDefault="00227949" w:rsidP="00227949">
      <w:pPr>
        <w:ind w:firstLine="720"/>
        <w:rPr>
          <w:rFonts w:cs="Times New Roman"/>
          <w:lang w:val="sr-Cyrl-CS"/>
        </w:rPr>
      </w:pPr>
      <w:r w:rsidRPr="00447C5B">
        <w:rPr>
          <w:rFonts w:cs="Times New Roman"/>
          <w:lang w:val="sr-Cyrl-CS"/>
        </w:rPr>
        <w:t>Доношење измена и допуна Закона о црквама и верским заједницама (у даљем тексту: Закон) којима се уређује право цркава и верских заједница на оснивање образовних установа, засновано је на потреби успостављања јасне дистинкције између самих верских образовних установа, чији је примарни циљ образовање свештеничког кадра и развој теологије, са једне стране, и установа које су намењене општем систему образовања, са друге стране. Предложеним решењем се црквама и верским заједницама омогућава институционално ширење делатности на све нивое, односно даје им се право да своју друштвену улогу остварују кроз целокупан образовни систем, почевши од предшколског васпитања, преко основног и средњег општег, стручног и уметничког образовања, па све до високошколских установа. Поред тога, предложене измене и допуне имају за циљ интеграцију свих ових установа у јединствени образовни систем државе, чиме се уводи обавеза да све установе које оснивају цркве и верске заједнице, а које спроводе опште образовно-васпитни рад или делатност високог образовања, уђу у јединствен правни оквир који важи за све остале образовне субјекте у Републици Србији. На овај начин се уједначавају образовни стандарди у свим пољима, јер се увођењем обавезе деловања у свим образовно - научним, односно образовно - уметничким пољима у складу са законом обезбеђује да ове установе испуњавају потпуно исте стандарде квалитета, програма, лиценцирања и акредитације као и државне или друге приватне школе и факултети.</w:t>
      </w:r>
    </w:p>
    <w:p w14:paraId="48717089" w14:textId="43615339" w:rsidR="00227949" w:rsidRDefault="00227949" w:rsidP="00227949">
      <w:pPr>
        <w:ind w:firstLine="720"/>
        <w:rPr>
          <w:rFonts w:cs="Times New Roman"/>
          <w:lang w:val="sr-Cyrl-CS"/>
        </w:rPr>
      </w:pPr>
      <w:r w:rsidRPr="00447C5B">
        <w:rPr>
          <w:rFonts w:cs="Times New Roman"/>
          <w:lang w:val="sr-Cyrl-CS"/>
        </w:rPr>
        <w:t>Посебан разлог за доношење овог закона представља и потреба за нормативним уређењем специфичног статуса високошколских установа Српске православне цркве. Законодавац овим путем експлицитно препознаје и дефинише посебан друштвени значај универзитета чији је оснивач Српска православна црква, узимајући у обзир њену непроцењиву историјску улогу у развоју образовања, науке и културе, као и у очувању духовног и националног идентитета српског нар</w:t>
      </w:r>
      <w:r w:rsidR="004A1689">
        <w:rPr>
          <w:rFonts w:cs="Times New Roman"/>
          <w:lang w:val="sr-Cyrl-CS"/>
        </w:rPr>
        <w:t>ода и Републике Србије. Увођење ових одредби</w:t>
      </w:r>
      <w:r w:rsidRPr="00447C5B">
        <w:rPr>
          <w:rFonts w:cs="Times New Roman"/>
          <w:lang w:val="sr-Cyrl-CS"/>
        </w:rPr>
        <w:t xml:space="preserve"> поступа се у потпуном складу са начелима сарадње и уважавања историјских тековина. Истовремено, разлог за доношење ове измене је и постављање флексибилног правног оквира за финансирање и управљање таквим универзитетом, с обзиром на то да се новим решењем отвара законска могућност суоснивања. Прописује се да партнери Српској православној цркви у оснивању и развоју овог универзитета могу бити друга правна и физичка лица, али и сама Република Србија, под условом да се такво суоснивање заснива на споразумној одлуци Српске православне цркве и осталих оснивача, чиме се обезбеђује институционална стабилност и дугорочни развој </w:t>
      </w:r>
      <w:r w:rsidR="00DF0F88">
        <w:rPr>
          <w:rFonts w:cs="Times New Roman"/>
          <w:lang w:val="sr-Cyrl-CS"/>
        </w:rPr>
        <w:t>ове високошколске установе</w:t>
      </w:r>
      <w:r w:rsidRPr="00447C5B">
        <w:rPr>
          <w:rFonts w:cs="Times New Roman"/>
          <w:lang w:val="sr-Cyrl-CS"/>
        </w:rPr>
        <w:t xml:space="preserve">. </w:t>
      </w:r>
    </w:p>
    <w:p w14:paraId="07C28568" w14:textId="4C849623" w:rsidR="00A55BED" w:rsidRDefault="00A55BED" w:rsidP="00227949">
      <w:pPr>
        <w:ind w:firstLine="720"/>
        <w:rPr>
          <w:rFonts w:cs="Times New Roman"/>
          <w:lang w:val="sr-Cyrl-CS"/>
        </w:rPr>
      </w:pPr>
    </w:p>
    <w:p w14:paraId="15808EC4" w14:textId="7FF1A4B4" w:rsidR="00A55BED" w:rsidRDefault="00A55BED" w:rsidP="00227949">
      <w:pPr>
        <w:ind w:firstLine="720"/>
        <w:rPr>
          <w:rFonts w:cs="Times New Roman"/>
          <w:lang w:val="sr-Cyrl-CS"/>
        </w:rPr>
      </w:pPr>
    </w:p>
    <w:p w14:paraId="744893BC" w14:textId="77777777" w:rsidR="00A55BED" w:rsidRPr="00447C5B" w:rsidRDefault="00A55BED" w:rsidP="00227949">
      <w:pPr>
        <w:ind w:firstLine="720"/>
        <w:rPr>
          <w:rFonts w:cs="Times New Roman"/>
          <w:lang w:val="sr-Cyrl-CS"/>
        </w:rPr>
      </w:pPr>
    </w:p>
    <w:p w14:paraId="42F70B77" w14:textId="77777777" w:rsidR="00227949" w:rsidRPr="007A6903" w:rsidRDefault="00227949" w:rsidP="00227949">
      <w:pPr>
        <w:rPr>
          <w:rFonts w:cs="Times New Roman"/>
          <w:lang w:val="sr-Cyrl-CS"/>
        </w:rPr>
      </w:pPr>
    </w:p>
    <w:p w14:paraId="1A7FA9F3" w14:textId="77777777" w:rsidR="00227949" w:rsidRPr="007A6903" w:rsidRDefault="00234AC7" w:rsidP="00227949">
      <w:pPr>
        <w:contextualSpacing/>
        <w:rPr>
          <w:rFonts w:cs="Times New Roman"/>
          <w:b/>
          <w:bCs/>
          <w:kern w:val="2"/>
          <w:szCs w:val="24"/>
          <w:lang w:val="sr-Cyrl-CS"/>
          <w14:ligatures w14:val="standardContextual"/>
        </w:rPr>
      </w:pPr>
      <w:r>
        <w:rPr>
          <w:rFonts w:cs="Times New Roman"/>
          <w:b/>
          <w:bCs/>
          <w:kern w:val="2"/>
          <w:szCs w:val="24"/>
          <w:lang w:val="sr-Latn-RS"/>
          <w14:ligatures w14:val="standardContextual"/>
        </w:rPr>
        <w:lastRenderedPageBreak/>
        <w:tab/>
      </w:r>
      <w:r w:rsidR="00227949" w:rsidRPr="006B500D">
        <w:rPr>
          <w:rFonts w:cs="Times New Roman"/>
          <w:b/>
          <w:bCs/>
          <w:kern w:val="2"/>
          <w:szCs w:val="24"/>
          <w:lang w:val="sr-Latn-RS"/>
          <w14:ligatures w14:val="standardContextual"/>
        </w:rPr>
        <w:t>III</w:t>
      </w:r>
      <w:r w:rsidR="008A66A7">
        <w:rPr>
          <w:rFonts w:cs="Times New Roman"/>
          <w:b/>
          <w:bCs/>
          <w:kern w:val="2"/>
          <w:szCs w:val="24"/>
          <w:lang w:val="sr-Cyrl-RS"/>
          <w14:ligatures w14:val="standardContextual"/>
        </w:rPr>
        <w:t>.</w:t>
      </w:r>
      <w:r w:rsidR="00227949" w:rsidRPr="007A6903">
        <w:rPr>
          <w:rFonts w:cs="Times New Roman"/>
          <w:b/>
          <w:bCs/>
          <w:kern w:val="2"/>
          <w:szCs w:val="24"/>
          <w:lang w:val="sr-Cyrl-CS"/>
          <w14:ligatures w14:val="standardContextual"/>
        </w:rPr>
        <w:t xml:space="preserve"> ОБЈАШЊЕЊЕ ОСНОВНИХ ПРАВНИХ ИНСТИТУТА И ПОЈЕДИНАЧНИХ РЕШЕЊА</w:t>
      </w:r>
    </w:p>
    <w:p w14:paraId="2EA7A153" w14:textId="77777777" w:rsidR="00227949" w:rsidRPr="007A6903" w:rsidRDefault="00227949" w:rsidP="00227949">
      <w:pPr>
        <w:contextualSpacing/>
        <w:rPr>
          <w:rFonts w:cs="Times New Roman"/>
          <w:kern w:val="2"/>
          <w:szCs w:val="24"/>
          <w:lang w:val="sr-Cyrl-CS"/>
          <w14:ligatures w14:val="standardContextual"/>
        </w:rPr>
      </w:pPr>
    </w:p>
    <w:p w14:paraId="6FE4C304" w14:textId="6522C630" w:rsidR="00227949" w:rsidRPr="00DF2848" w:rsidRDefault="00227949" w:rsidP="00227949">
      <w:pPr>
        <w:ind w:firstLine="720"/>
        <w:rPr>
          <w:rFonts w:cs="Times New Roman"/>
          <w:lang w:val="sr-Cyrl-CS"/>
        </w:rPr>
      </w:pPr>
      <w:r w:rsidRPr="00DF2848">
        <w:rPr>
          <w:rFonts w:cs="Times New Roman"/>
          <w:lang w:val="sr-Cyrl-CS"/>
        </w:rPr>
        <w:t xml:space="preserve">У </w:t>
      </w:r>
      <w:r w:rsidRPr="00DF2848">
        <w:rPr>
          <w:rFonts w:cs="Times New Roman"/>
          <w:bCs/>
          <w:lang w:val="sr-Cyrl-CS"/>
        </w:rPr>
        <w:t>члану 1.</w:t>
      </w:r>
      <w:r w:rsidRPr="00DF2848">
        <w:rPr>
          <w:rFonts w:cs="Times New Roman"/>
          <w:lang w:val="sr-Cyrl-CS"/>
        </w:rPr>
        <w:t xml:space="preserve"> </w:t>
      </w:r>
      <w:r w:rsidR="000D6BBD">
        <w:rPr>
          <w:rFonts w:cs="Times New Roman"/>
          <w:lang w:val="sr-Cyrl-CS"/>
        </w:rPr>
        <w:t>Предлога</w:t>
      </w:r>
      <w:r w:rsidR="000D6BBD" w:rsidRPr="00DF2848">
        <w:rPr>
          <w:rFonts w:cs="Times New Roman"/>
          <w:lang w:val="sr-Cyrl-CS"/>
        </w:rPr>
        <w:t xml:space="preserve"> </w:t>
      </w:r>
      <w:r w:rsidRPr="00DF2848">
        <w:rPr>
          <w:rFonts w:cs="Times New Roman"/>
          <w:lang w:val="sr-Cyrl-CS"/>
        </w:rPr>
        <w:t>закона измењен је члан 35. Закона, који прописује да ради</w:t>
      </w:r>
      <w:r w:rsidRPr="00DF2848">
        <w:rPr>
          <w:rFonts w:eastAsia="Verdana" w:cs="Times New Roman"/>
          <w:bCs/>
          <w:lang w:val="sr-Cyrl-CS"/>
        </w:rPr>
        <w:t xml:space="preserve"> остваривања образовно-васпитног рада, односно обављања делатности високог образовања у свим образовно-научним, односно образовно-уметничким пољима, цркве и верске заједнице могу оснивати и предшколске установе, основне школе, гимназије, стручне и уметничке средње школе и високошколске установе у складу са законом.</w:t>
      </w:r>
      <w:r>
        <w:rPr>
          <w:rFonts w:eastAsia="Verdana" w:cs="Times New Roman"/>
          <w:bCs/>
          <w:lang w:val="sr-Cyrl-CS"/>
        </w:rPr>
        <w:t xml:space="preserve"> </w:t>
      </w:r>
    </w:p>
    <w:p w14:paraId="361A76CD" w14:textId="047D74B4" w:rsidR="00BC59D4" w:rsidRPr="00BC59D4" w:rsidRDefault="00227949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DF2848">
        <w:rPr>
          <w:rFonts w:cs="Times New Roman"/>
          <w:lang w:val="sr-Cyrl-CS"/>
        </w:rPr>
        <w:t>Чланом</w:t>
      </w:r>
      <w:r w:rsidRPr="00DF2848">
        <w:rPr>
          <w:rFonts w:cs="Times New Roman"/>
          <w:bCs/>
          <w:lang w:val="sr-Cyrl-CS"/>
        </w:rPr>
        <w:t xml:space="preserve"> 2.</w:t>
      </w:r>
      <w:r w:rsidRPr="00DF2848">
        <w:rPr>
          <w:rFonts w:cs="Times New Roman"/>
          <w:lang w:val="sr-Cyrl-CS"/>
        </w:rPr>
        <w:t xml:space="preserve"> </w:t>
      </w:r>
      <w:r w:rsidR="000D6BBD">
        <w:rPr>
          <w:rFonts w:cs="Times New Roman"/>
          <w:lang w:val="sr-Cyrl-CS"/>
        </w:rPr>
        <w:t xml:space="preserve">Предлога </w:t>
      </w:r>
      <w:r>
        <w:rPr>
          <w:rFonts w:cs="Times New Roman"/>
          <w:lang w:val="sr-Cyrl-CS"/>
        </w:rPr>
        <w:t>закона допуњује се Закон новим чланом</w:t>
      </w:r>
      <w:r w:rsidRPr="007A6903">
        <w:rPr>
          <w:rFonts w:cs="Times New Roman"/>
          <w:lang w:val="sr-Cyrl-CS"/>
        </w:rPr>
        <w:t xml:space="preserve"> 3</w:t>
      </w:r>
      <w:r>
        <w:rPr>
          <w:rFonts w:cs="Times New Roman"/>
          <w:lang w:val="sr-Cyrl-CS"/>
        </w:rPr>
        <w:t>5а</w:t>
      </w:r>
      <w:r w:rsidRPr="007A6903">
        <w:rPr>
          <w:rFonts w:cs="Times New Roman"/>
          <w:lang w:val="sr-Cyrl-CS"/>
        </w:rPr>
        <w:t xml:space="preserve">, </w:t>
      </w:r>
      <w:r>
        <w:rPr>
          <w:rFonts w:cs="Times New Roman"/>
          <w:lang w:val="sr-Cyrl-CS"/>
        </w:rPr>
        <w:t>који прописује</w:t>
      </w:r>
      <w:r w:rsidR="008807FB">
        <w:rPr>
          <w:rFonts w:cs="Times New Roman"/>
          <w:lang w:val="sr-Cyrl-CS"/>
        </w:rPr>
        <w:t xml:space="preserve"> да</w:t>
      </w:r>
      <w:r w:rsidRPr="004156DB">
        <w:rPr>
          <w:color w:val="000000"/>
          <w:szCs w:val="24"/>
          <w:lang w:val="sr-Cyrl-RS"/>
        </w:rPr>
        <w:t xml:space="preserve"> Српска Православна Црква, имајући у виду </w:t>
      </w:r>
      <w:r w:rsidR="008807FB">
        <w:rPr>
          <w:color w:val="000000"/>
          <w:szCs w:val="24"/>
          <w:lang w:val="sr-Cyrl-RS"/>
        </w:rPr>
        <w:t xml:space="preserve">њену </w:t>
      </w:r>
      <w:r w:rsidRPr="004156DB">
        <w:rPr>
          <w:color w:val="000000"/>
          <w:szCs w:val="24"/>
          <w:lang w:val="sr-Cyrl-RS"/>
        </w:rPr>
        <w:t xml:space="preserve">историјску улогу у развоју образовања, науке, културе и очувању духовног и националног идентитета српског народа и Републике Србије, </w:t>
      </w:r>
      <w:r w:rsidR="008807FB">
        <w:rPr>
          <w:color w:val="000000"/>
          <w:szCs w:val="24"/>
          <w:lang w:val="sr-Cyrl-RS"/>
        </w:rPr>
        <w:t>оснива посебан универзитет, као установу од посебног друштвеног значаја</w:t>
      </w:r>
      <w:r w:rsidRPr="004156DB">
        <w:rPr>
          <w:color w:val="000000"/>
          <w:szCs w:val="24"/>
          <w:lang w:val="sr-Cyrl-RS"/>
        </w:rPr>
        <w:t>.</w:t>
      </w:r>
      <w:r w:rsidRPr="004156DB">
        <w:rPr>
          <w:rFonts w:eastAsia="Verdana" w:cs="Times New Roman"/>
          <w:bCs/>
          <w:lang w:val="sr-Cyrl-CS"/>
        </w:rPr>
        <w:t xml:space="preserve"> Овим чланом се даље уређује ко може бити оснивач униварзитета заједно са Српском Православном Црквом, као и да се међусобна права оснивача уређују уговором. Овим чланом се такође уређује питање акредитације, начина обезбеђивања средстава за финансирање униварзитета и високошколске установе чији су оснивачи Српска Православна Црква</w:t>
      </w:r>
      <w:r w:rsidR="005F2C26">
        <w:rPr>
          <w:rFonts w:eastAsia="Verdana" w:cs="Times New Roman"/>
          <w:bCs/>
          <w:lang w:val="sr-Cyrl-CS"/>
        </w:rPr>
        <w:t xml:space="preserve"> и Република</w:t>
      </w:r>
      <w:r w:rsidRPr="004156DB">
        <w:rPr>
          <w:rFonts w:eastAsia="Verdana" w:cs="Times New Roman"/>
          <w:bCs/>
          <w:lang w:val="sr-Cyrl-CS"/>
        </w:rPr>
        <w:t xml:space="preserve"> Србија, број студената и њихова права и обавезе. Овим чланом се такође прописује да </w:t>
      </w:r>
      <w:r w:rsidR="00BD784D">
        <w:rPr>
          <w:rFonts w:eastAsia="Verdana" w:cs="Times New Roman"/>
          <w:bCs/>
          <w:lang w:val="sr-Cyrl-CS"/>
        </w:rPr>
        <w:t xml:space="preserve">овај универзитет и </w:t>
      </w:r>
      <w:r w:rsidR="00BD784D">
        <w:rPr>
          <w:rFonts w:eastAsia="Times New Roman" w:cs="Times New Roman"/>
          <w:szCs w:val="24"/>
          <w:lang w:eastAsia="sr-Cyrl-RS"/>
        </w:rPr>
        <w:t>високошколск</w:t>
      </w:r>
      <w:r w:rsidR="00BD784D">
        <w:rPr>
          <w:rFonts w:eastAsia="Times New Roman" w:cs="Times New Roman"/>
          <w:szCs w:val="24"/>
          <w:lang w:val="sr-Cyrl-RS" w:eastAsia="sr-Cyrl-RS"/>
        </w:rPr>
        <w:t>е</w:t>
      </w:r>
      <w:r w:rsidR="00BD784D">
        <w:rPr>
          <w:rFonts w:eastAsia="Times New Roman" w:cs="Times New Roman"/>
          <w:szCs w:val="24"/>
          <w:lang w:eastAsia="sr-Cyrl-RS"/>
        </w:rPr>
        <w:t xml:space="preserve"> установ</w:t>
      </w:r>
      <w:r w:rsidR="00BD784D">
        <w:rPr>
          <w:rFonts w:eastAsia="Times New Roman" w:cs="Times New Roman"/>
          <w:szCs w:val="24"/>
          <w:lang w:val="sr-Cyrl-RS" w:eastAsia="sr-Cyrl-RS"/>
        </w:rPr>
        <w:t>е</w:t>
      </w:r>
      <w:r w:rsidRPr="004156DB">
        <w:rPr>
          <w:rFonts w:eastAsia="Times New Roman" w:cs="Times New Roman"/>
          <w:szCs w:val="24"/>
          <w:lang w:eastAsia="sr-Cyrl-RS"/>
        </w:rPr>
        <w:t xml:space="preserve"> </w:t>
      </w:r>
      <w:r w:rsidR="00BD784D">
        <w:rPr>
          <w:rFonts w:eastAsia="Times New Roman" w:cs="Times New Roman"/>
          <w:szCs w:val="24"/>
          <w:lang w:val="sr-Cyrl-RS" w:eastAsia="sr-Cyrl-RS"/>
        </w:rPr>
        <w:t>у његовом саставу</w:t>
      </w:r>
      <w:r w:rsidR="00BD784D">
        <w:rPr>
          <w:rFonts w:eastAsia="Times New Roman" w:cs="Times New Roman"/>
          <w:szCs w:val="24"/>
          <w:lang w:eastAsia="sr-Cyrl-RS"/>
        </w:rPr>
        <w:t xml:space="preserve"> мо</w:t>
      </w:r>
      <w:r w:rsidR="00BD784D">
        <w:rPr>
          <w:rFonts w:eastAsia="Times New Roman" w:cs="Times New Roman"/>
          <w:szCs w:val="24"/>
          <w:lang w:val="sr-Cyrl-RS" w:eastAsia="sr-Cyrl-RS"/>
        </w:rPr>
        <w:t>гу</w:t>
      </w:r>
      <w:r w:rsidRPr="004156DB">
        <w:rPr>
          <w:rFonts w:eastAsia="Times New Roman" w:cs="Times New Roman"/>
          <w:szCs w:val="24"/>
          <w:lang w:eastAsia="sr-Cyrl-RS"/>
        </w:rPr>
        <w:t xml:space="preserve"> бити оснивач</w:t>
      </w:r>
      <w:r w:rsidR="00BD784D">
        <w:rPr>
          <w:rFonts w:eastAsia="Times New Roman" w:cs="Times New Roman"/>
          <w:szCs w:val="24"/>
          <w:lang w:val="sr-Cyrl-RS" w:eastAsia="sr-Cyrl-RS"/>
        </w:rPr>
        <w:t>и</w:t>
      </w:r>
      <w:r w:rsidRPr="004156DB">
        <w:rPr>
          <w:rFonts w:eastAsia="Times New Roman" w:cs="Times New Roman"/>
          <w:szCs w:val="24"/>
          <w:lang w:eastAsia="sr-Cyrl-RS"/>
        </w:rPr>
        <w:t xml:space="preserve"> научноистраживачке организације, у складу са законом</w:t>
      </w:r>
      <w:r w:rsidRPr="004156DB">
        <w:rPr>
          <w:rFonts w:eastAsia="Times New Roman" w:cs="Times New Roman"/>
          <w:szCs w:val="24"/>
          <w:lang w:val="sr-Cyrl-RS" w:eastAsia="sr-Cyrl-RS"/>
        </w:rPr>
        <w:t>, као и начин њеног финансирања.</w:t>
      </w:r>
      <w:r>
        <w:rPr>
          <w:rFonts w:eastAsia="Times New Roman" w:cs="Times New Roman"/>
          <w:szCs w:val="24"/>
          <w:lang w:val="sr-Cyrl-RS" w:eastAsia="sr-Cyrl-RS"/>
        </w:rPr>
        <w:t xml:space="preserve"> Овај члан прописује и забрану дискриминације у односу на друге цркве и верске заједнице, прописујући да п</w:t>
      </w:r>
      <w:r w:rsidRPr="003D271B">
        <w:rPr>
          <w:rFonts w:eastAsia="Times New Roman" w:cs="Times New Roman"/>
          <w:szCs w:val="24"/>
          <w:lang w:eastAsia="sr-Cyrl-RS"/>
        </w:rPr>
        <w:t xml:space="preserve">осебан друштвени значај универзитета из </w:t>
      </w:r>
      <w:r w:rsidRPr="00F0179A">
        <w:rPr>
          <w:rFonts w:eastAsia="Times New Roman" w:cs="Times New Roman"/>
          <w:szCs w:val="24"/>
          <w:lang w:eastAsia="sr-Cyrl-RS"/>
        </w:rPr>
        <w:t>овог члана не утиче на равноправан правни положај других цркава и верских заједница, нити доводи у питање њихово право да оснивају високошколске установе и остварују права у области образовања, науке и културе, у складу са законом</w:t>
      </w:r>
      <w:r w:rsidR="00F95CFE">
        <w:rPr>
          <w:rFonts w:eastAsia="Times New Roman" w:cs="Times New Roman"/>
          <w:szCs w:val="24"/>
          <w:lang w:val="sr-Cyrl-RS" w:eastAsia="sr-Cyrl-RS"/>
        </w:rPr>
        <w:t>.</w:t>
      </w:r>
      <w:r w:rsidRPr="00797137">
        <w:rPr>
          <w:rFonts w:eastAsia="Times New Roman" w:cs="Times New Roman"/>
          <w:color w:val="EE0000"/>
          <w:szCs w:val="24"/>
          <w:lang w:val="sr-Cyrl-RS" w:eastAsia="sr-Cyrl-RS"/>
        </w:rPr>
        <w:t xml:space="preserve"> </w:t>
      </w:r>
      <w:r>
        <w:rPr>
          <w:rFonts w:eastAsia="Times New Roman" w:cs="Times New Roman"/>
          <w:color w:val="EE0000"/>
          <w:szCs w:val="24"/>
          <w:lang w:val="sr-Cyrl-RS" w:eastAsia="sr-Cyrl-RS"/>
        </w:rPr>
        <w:t xml:space="preserve"> </w:t>
      </w:r>
      <w:r w:rsidRPr="00BC59D4">
        <w:rPr>
          <w:rFonts w:eastAsia="Times New Roman" w:cs="Times New Roman"/>
          <w:szCs w:val="24"/>
          <w:lang w:val="sr-Cyrl-RS" w:eastAsia="sr-Cyrl-RS"/>
        </w:rPr>
        <w:t xml:space="preserve">Такође, додатно се  прописује да у </w:t>
      </w:r>
      <w:r w:rsidRPr="00BC59D4">
        <w:rPr>
          <w:rFonts w:eastAsia="Times New Roman" w:cs="Times New Roman"/>
          <w:szCs w:val="24"/>
          <w:lang w:eastAsia="sr-Cyrl-RS"/>
        </w:rPr>
        <w:t>циљу унапређења практичних вештина студената, реализације дуалног модела студија и развоја сарадње са привредом</w:t>
      </w:r>
      <w:r w:rsidR="00BC59D4" w:rsidRPr="00BC59D4">
        <w:rPr>
          <w:rFonts w:eastAsia="Times New Roman" w:cs="Times New Roman"/>
          <w:szCs w:val="24"/>
          <w:lang w:val="sr-Cyrl-RS" w:eastAsia="sr-Cyrl-RS"/>
        </w:rPr>
        <w:t>,</w:t>
      </w:r>
      <w:r w:rsidRPr="00BC59D4">
        <w:rPr>
          <w:rFonts w:eastAsia="Times New Roman" w:cs="Times New Roman"/>
          <w:szCs w:val="24"/>
          <w:lang w:eastAsia="sr-Cyrl-RS"/>
        </w:rPr>
        <w:t xml:space="preserve"> </w:t>
      </w:r>
      <w:r w:rsidR="00BC59D4" w:rsidRPr="00BC59D4">
        <w:rPr>
          <w:rFonts w:eastAsia="Times New Roman" w:cs="Times New Roman"/>
          <w:szCs w:val="24"/>
          <w:lang w:val="sr-Cyrl-RS" w:eastAsia="sr-Cyrl-RS"/>
        </w:rPr>
        <w:t xml:space="preserve">универзитет и </w:t>
      </w:r>
      <w:r w:rsidRPr="00BC59D4">
        <w:rPr>
          <w:rFonts w:eastAsia="Times New Roman" w:cs="Times New Roman"/>
          <w:szCs w:val="24"/>
          <w:lang w:eastAsia="sr-Cyrl-RS"/>
        </w:rPr>
        <w:t xml:space="preserve">високошколске установе </w:t>
      </w:r>
      <w:r w:rsidR="00BC59D4" w:rsidRPr="00BC59D4">
        <w:rPr>
          <w:rFonts w:eastAsia="Times New Roman" w:cs="Times New Roman"/>
          <w:szCs w:val="24"/>
          <w:lang w:val="sr-Cyrl-RS" w:eastAsia="sr-Cyrl-RS"/>
        </w:rPr>
        <w:t>у његовом саставу</w:t>
      </w:r>
      <w:r w:rsidRPr="00BC59D4">
        <w:rPr>
          <w:rFonts w:eastAsia="Times New Roman" w:cs="Times New Roman"/>
          <w:szCs w:val="24"/>
          <w:lang w:eastAsia="sr-Cyrl-RS"/>
        </w:rPr>
        <w:t xml:space="preserve"> могу да </w:t>
      </w:r>
      <w:r w:rsidR="00BC59D4" w:rsidRPr="00BC59D4">
        <w:rPr>
          <w:rFonts w:eastAsia="Times New Roman" w:cs="Times New Roman"/>
          <w:szCs w:val="24"/>
          <w:lang w:val="sr-Cyrl-RS" w:eastAsia="sr-Cyrl-RS"/>
        </w:rPr>
        <w:t>образују</w:t>
      </w:r>
      <w:r w:rsidRPr="00BC59D4">
        <w:rPr>
          <w:rFonts w:eastAsia="Times New Roman" w:cs="Times New Roman"/>
          <w:szCs w:val="24"/>
          <w:lang w:eastAsia="sr-Cyrl-RS"/>
        </w:rPr>
        <w:t xml:space="preserve"> тренинг центар као посебну организациону јединицу. </w:t>
      </w:r>
    </w:p>
    <w:p w14:paraId="304C642D" w14:textId="192F0B6D" w:rsidR="00227949" w:rsidRPr="004156DB" w:rsidRDefault="00227949" w:rsidP="00227949">
      <w:pPr>
        <w:shd w:val="clear" w:color="auto" w:fill="FFFFFF"/>
        <w:ind w:firstLine="720"/>
        <w:rPr>
          <w:rFonts w:eastAsia="Times New Roman" w:cs="Times New Roman"/>
          <w:color w:val="333333"/>
          <w:sz w:val="28"/>
          <w:szCs w:val="28"/>
          <w:lang w:eastAsia="sr-Cyrl-RS"/>
        </w:rPr>
      </w:pPr>
      <w:r w:rsidRPr="004156DB">
        <w:rPr>
          <w:rFonts w:cs="Times New Roman"/>
          <w:lang w:val="sr-Cyrl-CS"/>
        </w:rPr>
        <w:t>У</w:t>
      </w:r>
      <w:r w:rsidRPr="004156DB">
        <w:rPr>
          <w:rFonts w:cs="Times New Roman"/>
          <w:bCs/>
          <w:lang w:val="sr-Cyrl-CS"/>
        </w:rPr>
        <w:t xml:space="preserve"> члану </w:t>
      </w:r>
      <w:r w:rsidR="00046156">
        <w:rPr>
          <w:rFonts w:cs="Times New Roman"/>
          <w:bCs/>
          <w:lang w:val="sr-Cyrl-CS"/>
        </w:rPr>
        <w:t>3</w:t>
      </w:r>
      <w:r w:rsidRPr="004156DB">
        <w:rPr>
          <w:rFonts w:cs="Times New Roman"/>
          <w:lang w:val="sr-Cyrl-CS"/>
        </w:rPr>
        <w:t xml:space="preserve">. </w:t>
      </w:r>
      <w:r w:rsidR="000D6BBD">
        <w:rPr>
          <w:rFonts w:cs="Times New Roman"/>
          <w:lang w:val="sr-Cyrl-CS"/>
        </w:rPr>
        <w:t>Предлога</w:t>
      </w:r>
      <w:r w:rsidR="000D6BBD" w:rsidRPr="004156DB">
        <w:rPr>
          <w:rFonts w:cs="Times New Roman"/>
          <w:lang w:val="sr-Cyrl-CS"/>
        </w:rPr>
        <w:t xml:space="preserve"> </w:t>
      </w:r>
      <w:r w:rsidRPr="004156DB">
        <w:rPr>
          <w:rFonts w:cs="Times New Roman"/>
          <w:lang w:val="sr-Cyrl-CS"/>
        </w:rPr>
        <w:t xml:space="preserve">закона допуњен је члан 42. Закона, на начин да прописује да ради обављања научноистраживачке делатности од општег интереса, цркве и верске заједнице, </w:t>
      </w:r>
      <w:r w:rsidR="00046156">
        <w:rPr>
          <w:rFonts w:cs="Times New Roman"/>
          <w:lang w:val="sr-Cyrl-CS"/>
        </w:rPr>
        <w:t xml:space="preserve">као и високошколске установе чији су они оснивачи, </w:t>
      </w:r>
      <w:r w:rsidRPr="004156DB">
        <w:rPr>
          <w:rFonts w:cs="Times New Roman"/>
          <w:lang w:val="sr-Cyrl-CS"/>
        </w:rPr>
        <w:t>могу оснивати научноистраживачке организације у складу са законом.</w:t>
      </w:r>
    </w:p>
    <w:p w14:paraId="7DABD3AF" w14:textId="04AAB133" w:rsidR="00227949" w:rsidRDefault="00227949" w:rsidP="00227949">
      <w:pPr>
        <w:shd w:val="clear" w:color="auto" w:fill="FFFFFF"/>
        <w:ind w:firstLine="720"/>
        <w:rPr>
          <w:rFonts w:cs="Times New Roman"/>
          <w:lang w:val="sr-Cyrl-CS"/>
        </w:rPr>
      </w:pPr>
      <w:r w:rsidRPr="004156DB">
        <w:rPr>
          <w:rFonts w:cs="Times New Roman"/>
          <w:lang w:val="sr-Cyrl-CS"/>
        </w:rPr>
        <w:t>Ч</w:t>
      </w:r>
      <w:r w:rsidRPr="004156DB">
        <w:rPr>
          <w:rFonts w:cs="Times New Roman"/>
          <w:bCs/>
          <w:lang w:val="sr-Cyrl-CS"/>
        </w:rPr>
        <w:t>лан</w:t>
      </w:r>
      <w:r w:rsidR="00046156">
        <w:rPr>
          <w:rFonts w:cs="Times New Roman"/>
          <w:bCs/>
          <w:lang w:val="sr-Cyrl-CS"/>
        </w:rPr>
        <w:t xml:space="preserve"> 4</w:t>
      </w:r>
      <w:r w:rsidRPr="004156DB">
        <w:rPr>
          <w:rFonts w:cs="Times New Roman"/>
          <w:bCs/>
          <w:lang w:val="sr-Cyrl-CS"/>
        </w:rPr>
        <w:t>.</w:t>
      </w:r>
      <w:r w:rsidRPr="004156DB">
        <w:rPr>
          <w:rFonts w:cs="Times New Roman"/>
          <w:lang w:val="sr-Cyrl-CS"/>
        </w:rPr>
        <w:t xml:space="preserve"> </w:t>
      </w:r>
      <w:r w:rsidR="000D6BBD">
        <w:rPr>
          <w:rFonts w:cs="Times New Roman"/>
          <w:lang w:val="sr-Cyrl-CS"/>
        </w:rPr>
        <w:t>Предлога</w:t>
      </w:r>
      <w:r w:rsidR="000D6BBD" w:rsidRPr="004156DB">
        <w:rPr>
          <w:rFonts w:cs="Times New Roman"/>
          <w:lang w:val="sr-Cyrl-CS"/>
        </w:rPr>
        <w:t xml:space="preserve"> </w:t>
      </w:r>
      <w:r w:rsidRPr="004156DB">
        <w:rPr>
          <w:rFonts w:cs="Times New Roman"/>
          <w:lang w:val="sr-Cyrl-CS"/>
        </w:rPr>
        <w:t xml:space="preserve">закона садржи прелазну одредбу којом се уређује да студент уписан на акредитован студијски програм који изводи високошколска установа </w:t>
      </w:r>
      <w:r w:rsidR="00046156">
        <w:rPr>
          <w:rFonts w:cs="Times New Roman"/>
          <w:lang w:val="sr-Cyrl-CS"/>
        </w:rPr>
        <w:t xml:space="preserve">чији је оснивач </w:t>
      </w:r>
      <w:r w:rsidR="000C69AD">
        <w:rPr>
          <w:rFonts w:cs="Times New Roman"/>
          <w:lang w:val="sr-Cyrl-CS"/>
        </w:rPr>
        <w:t>С</w:t>
      </w:r>
      <w:r w:rsidR="00046156">
        <w:rPr>
          <w:rFonts w:cs="Times New Roman"/>
          <w:lang w:val="sr-Cyrl-CS"/>
        </w:rPr>
        <w:t>рпска Православна Црква</w:t>
      </w:r>
      <w:r w:rsidR="000C69AD">
        <w:rPr>
          <w:rFonts w:cs="Times New Roman"/>
          <w:lang w:val="sr-Cyrl-CS"/>
        </w:rPr>
        <w:t xml:space="preserve"> до</w:t>
      </w:r>
      <w:r w:rsidRPr="006F256C">
        <w:rPr>
          <w:rFonts w:cs="Times New Roman"/>
          <w:lang w:val="sr-Cyrl-CS"/>
        </w:rPr>
        <w:t xml:space="preserve"> ступања на снагу овог закона, који у текућој школској години оствари 48 </w:t>
      </w:r>
      <w:r>
        <w:rPr>
          <w:rFonts w:cs="Times New Roman"/>
          <w:lang w:val="sr-Cyrl-CS"/>
        </w:rPr>
        <w:t>ЕСПБ</w:t>
      </w:r>
      <w:r w:rsidRPr="006F256C">
        <w:rPr>
          <w:rFonts w:cs="Times New Roman"/>
          <w:lang w:val="sr-Cyrl-CS"/>
        </w:rPr>
        <w:t xml:space="preserve"> бодова има право да се у наредној школској години финансира из буџета</w:t>
      </w:r>
      <w:r>
        <w:rPr>
          <w:rFonts w:cs="Times New Roman"/>
          <w:lang w:val="sr-Cyrl-CS"/>
        </w:rPr>
        <w:t>,</w:t>
      </w:r>
      <w:r w:rsidRPr="006F256C">
        <w:rPr>
          <w:rFonts w:cs="Times New Roman"/>
          <w:lang w:val="sr-Cyrl-CS"/>
        </w:rPr>
        <w:t xml:space="preserve"> ако се рангира у оквиру укупног броја студената чије се студије финансирају из буџета, у складу са законом </w:t>
      </w:r>
      <w:r>
        <w:rPr>
          <w:rFonts w:cs="Times New Roman"/>
          <w:lang w:val="sr-Cyrl-CS"/>
        </w:rPr>
        <w:t>који уређује високо образовање.</w:t>
      </w:r>
    </w:p>
    <w:p w14:paraId="43E4C966" w14:textId="3052732F" w:rsidR="00227949" w:rsidRDefault="000C69AD" w:rsidP="00227949">
      <w:pPr>
        <w:ind w:firstLine="720"/>
        <w:rPr>
          <w:rFonts w:cs="Times New Roman"/>
          <w:lang w:val="sr-Cyrl-CS"/>
        </w:rPr>
      </w:pPr>
      <w:r>
        <w:rPr>
          <w:rFonts w:cs="Times New Roman"/>
          <w:lang w:val="sr-Cyrl-CS"/>
        </w:rPr>
        <w:t>Чланом 5</w:t>
      </w:r>
      <w:r w:rsidR="00227949">
        <w:rPr>
          <w:rFonts w:cs="Times New Roman"/>
          <w:lang w:val="sr-Cyrl-CS"/>
        </w:rPr>
        <w:t xml:space="preserve">. </w:t>
      </w:r>
      <w:r w:rsidR="000D6BBD">
        <w:rPr>
          <w:rFonts w:cs="Times New Roman"/>
          <w:lang w:val="sr-Cyrl-CS"/>
        </w:rPr>
        <w:t xml:space="preserve">Предлога </w:t>
      </w:r>
      <w:r w:rsidR="00227949">
        <w:rPr>
          <w:rFonts w:cs="Times New Roman"/>
          <w:lang w:val="sr-Cyrl-CS"/>
        </w:rPr>
        <w:t xml:space="preserve">закона </w:t>
      </w:r>
      <w:r w:rsidR="00227949" w:rsidRPr="007A6903">
        <w:rPr>
          <w:rFonts w:cs="Times New Roman"/>
          <w:lang w:val="sr-Cyrl-CS"/>
        </w:rPr>
        <w:t>уређено је ступање</w:t>
      </w:r>
      <w:r w:rsidR="00227949">
        <w:rPr>
          <w:rFonts w:cs="Times New Roman"/>
          <w:lang w:val="sr-Cyrl-CS"/>
        </w:rPr>
        <w:t xml:space="preserve"> на снагу овог закона.</w:t>
      </w:r>
    </w:p>
    <w:p w14:paraId="3B0F2C64" w14:textId="77777777" w:rsidR="00227949" w:rsidRDefault="00227949" w:rsidP="00227949">
      <w:pPr>
        <w:ind w:firstLine="720"/>
        <w:rPr>
          <w:rFonts w:cs="Times New Roman"/>
          <w:lang w:val="sr-Cyrl-CS"/>
        </w:rPr>
      </w:pPr>
    </w:p>
    <w:p w14:paraId="5026C61A" w14:textId="77777777" w:rsidR="00227949" w:rsidRPr="007A6903" w:rsidRDefault="00234AC7" w:rsidP="00227949">
      <w:pPr>
        <w:contextualSpacing/>
        <w:rPr>
          <w:rFonts w:cs="Times New Roman"/>
          <w:b/>
          <w:bCs/>
          <w:kern w:val="2"/>
          <w:szCs w:val="24"/>
          <w:lang w:val="sr-Cyrl-CS"/>
          <w14:ligatures w14:val="standardContextual"/>
        </w:rPr>
      </w:pPr>
      <w:r>
        <w:rPr>
          <w:rFonts w:cs="Times New Roman"/>
          <w:b/>
          <w:bCs/>
          <w:kern w:val="2"/>
          <w:szCs w:val="24"/>
          <w:lang w:val="sr-Latn-RS"/>
          <w14:ligatures w14:val="standardContextual"/>
        </w:rPr>
        <w:tab/>
      </w:r>
      <w:r w:rsidR="00227949">
        <w:rPr>
          <w:rFonts w:cs="Times New Roman"/>
          <w:b/>
          <w:bCs/>
          <w:kern w:val="2"/>
          <w:szCs w:val="24"/>
          <w:lang w:val="sr-Latn-RS"/>
          <w14:ligatures w14:val="standardContextual"/>
        </w:rPr>
        <w:t>IV</w:t>
      </w:r>
      <w:r w:rsidR="008A66A7">
        <w:rPr>
          <w:rFonts w:cs="Times New Roman"/>
          <w:b/>
          <w:bCs/>
          <w:kern w:val="2"/>
          <w:szCs w:val="24"/>
          <w:lang w:val="sr-Cyrl-RS"/>
          <w14:ligatures w14:val="standardContextual"/>
        </w:rPr>
        <w:t>.</w:t>
      </w:r>
      <w:r w:rsidR="00227949" w:rsidRPr="007A6903">
        <w:rPr>
          <w:rFonts w:cs="Times New Roman"/>
          <w:b/>
          <w:bCs/>
          <w:kern w:val="2"/>
          <w:szCs w:val="24"/>
          <w:lang w:val="sr-Latn-RS"/>
          <w14:ligatures w14:val="standardContextual"/>
        </w:rPr>
        <w:t xml:space="preserve"> </w:t>
      </w:r>
      <w:r w:rsidR="00227949" w:rsidRPr="007A6903">
        <w:rPr>
          <w:rFonts w:cs="Times New Roman"/>
          <w:b/>
          <w:bCs/>
          <w:kern w:val="2"/>
          <w:szCs w:val="24"/>
          <w:lang w:val="sr-Cyrl-CS"/>
          <w14:ligatures w14:val="standardContextual"/>
        </w:rPr>
        <w:t>ПРОЦЕНА ИЗНОСА ФИНАНСИЈСКИХ СРЕДСТАВА ПОТРЕБНИХ ЗА СПРОВОЂЕЊЕ ЗАКОНА</w:t>
      </w:r>
    </w:p>
    <w:p w14:paraId="7A8AC21C" w14:textId="77777777" w:rsidR="00227949" w:rsidRPr="007A6903" w:rsidRDefault="00227949" w:rsidP="00227949">
      <w:pPr>
        <w:contextualSpacing/>
        <w:rPr>
          <w:rFonts w:cs="Times New Roman"/>
          <w:b/>
          <w:bCs/>
          <w:kern w:val="2"/>
          <w:szCs w:val="24"/>
          <w:lang w:val="sr-Cyrl-CS"/>
          <w14:ligatures w14:val="standardContextual"/>
        </w:rPr>
      </w:pPr>
    </w:p>
    <w:p w14:paraId="3845B73D" w14:textId="6A37D945" w:rsidR="00227949" w:rsidRDefault="00227949" w:rsidP="00227949">
      <w:pPr>
        <w:ind w:firstLine="720"/>
        <w:contextualSpacing/>
        <w:rPr>
          <w:rFonts w:cs="Times New Roman"/>
          <w:color w:val="000000"/>
          <w:kern w:val="2"/>
          <w:szCs w:val="24"/>
          <w:lang w:val="sr-Cyrl-CS"/>
          <w14:ligatures w14:val="standardContextual"/>
        </w:rPr>
      </w:pPr>
      <w:r w:rsidRPr="000C69AD">
        <w:rPr>
          <w:rFonts w:cs="Times New Roman"/>
          <w:color w:val="000000"/>
          <w:kern w:val="2"/>
          <w:szCs w:val="24"/>
          <w:lang w:val="sr-Cyrl-CS"/>
          <w14:ligatures w14:val="standardContextual"/>
        </w:rPr>
        <w:t>Средства за спровођење овог закона ће бити обезбеђена у буџету Републике Србије</w:t>
      </w:r>
      <w:r w:rsidR="004F4786">
        <w:rPr>
          <w:rFonts w:cs="Times New Roman"/>
          <w:color w:val="000000"/>
          <w:kern w:val="2"/>
          <w:szCs w:val="24"/>
          <w:lang w:val="sr-Cyrl-CS"/>
          <w14:ligatures w14:val="standardContextual"/>
        </w:rPr>
        <w:t xml:space="preserve">, у оквиру утврђеног укупног нивоа расхода и издатака буџета </w:t>
      </w:r>
      <w:r w:rsidR="004F4786" w:rsidRPr="004F4786">
        <w:rPr>
          <w:rFonts w:cs="Times New Roman"/>
          <w:color w:val="000000"/>
          <w:kern w:val="2"/>
          <w:szCs w:val="24"/>
          <w:lang w:val="sr-Cyrl-CS"/>
          <w14:ligatures w14:val="standardContextual"/>
        </w:rPr>
        <w:t>Републике Србије</w:t>
      </w:r>
      <w:r w:rsidR="004F4786">
        <w:rPr>
          <w:rFonts w:cs="Times New Roman"/>
          <w:color w:val="000000"/>
          <w:kern w:val="2"/>
          <w:szCs w:val="24"/>
          <w:lang w:val="sr-Cyrl-CS"/>
          <w14:ligatures w14:val="standardContextual"/>
        </w:rPr>
        <w:t xml:space="preserve"> за сваку годину у складу са средњорочним планом расхода и билансним могућностима буџета </w:t>
      </w:r>
      <w:r w:rsidR="004F4786" w:rsidRPr="004F4786">
        <w:rPr>
          <w:rFonts w:cs="Times New Roman"/>
          <w:color w:val="000000"/>
          <w:kern w:val="2"/>
          <w:szCs w:val="24"/>
          <w:lang w:val="sr-Cyrl-CS"/>
          <w14:ligatures w14:val="standardContextual"/>
        </w:rPr>
        <w:t>Републике Србије</w:t>
      </w:r>
      <w:r w:rsidR="004F4786">
        <w:rPr>
          <w:rFonts w:cs="Times New Roman"/>
          <w:color w:val="000000"/>
          <w:kern w:val="2"/>
          <w:szCs w:val="24"/>
          <w:lang w:val="sr-Cyrl-CS"/>
          <w14:ligatures w14:val="standardContextual"/>
        </w:rPr>
        <w:t xml:space="preserve">, на разделу </w:t>
      </w:r>
      <w:r w:rsidR="004F4786" w:rsidRPr="004F4786">
        <w:rPr>
          <w:rFonts w:cs="Times New Roman"/>
          <w:bCs/>
          <w:color w:val="000000"/>
          <w:kern w:val="2"/>
          <w:szCs w:val="21"/>
          <w:lang w:val="sr-Cyrl-RS"/>
          <w14:ligatures w14:val="standardContextual"/>
        </w:rPr>
        <w:t>Министарства просвете</w:t>
      </w:r>
      <w:r w:rsidRPr="000C69AD">
        <w:rPr>
          <w:rFonts w:cs="Times New Roman"/>
          <w:color w:val="000000"/>
          <w:kern w:val="2"/>
          <w:szCs w:val="24"/>
          <w:lang w:val="sr-Cyrl-CS"/>
          <w14:ligatures w14:val="standardContextual"/>
        </w:rPr>
        <w:t>.</w:t>
      </w:r>
    </w:p>
    <w:p w14:paraId="65937DCB" w14:textId="77777777" w:rsidR="00234AC7" w:rsidRDefault="00234AC7" w:rsidP="00227949">
      <w:pPr>
        <w:ind w:firstLine="720"/>
        <w:contextualSpacing/>
        <w:rPr>
          <w:rFonts w:cs="Times New Roman"/>
          <w:color w:val="000000"/>
          <w:kern w:val="2"/>
          <w:szCs w:val="24"/>
          <w:lang w:val="sr-Cyrl-CS"/>
          <w14:ligatures w14:val="standardContextual"/>
        </w:rPr>
      </w:pPr>
    </w:p>
    <w:p w14:paraId="664DBE65" w14:textId="77777777" w:rsidR="00234AC7" w:rsidRDefault="00234AC7" w:rsidP="00227949">
      <w:pPr>
        <w:ind w:firstLine="720"/>
        <w:contextualSpacing/>
        <w:rPr>
          <w:rFonts w:cs="Times New Roman"/>
          <w:color w:val="000000"/>
          <w:kern w:val="2"/>
          <w:szCs w:val="24"/>
          <w:lang w:val="sr-Cyrl-CS"/>
          <w14:ligatures w14:val="standardContextual"/>
        </w:rPr>
      </w:pPr>
    </w:p>
    <w:p w14:paraId="3E6178D2" w14:textId="77777777" w:rsidR="004F4786" w:rsidRDefault="004F4786" w:rsidP="00227949">
      <w:pPr>
        <w:ind w:firstLine="720"/>
        <w:contextualSpacing/>
        <w:rPr>
          <w:rFonts w:cs="Times New Roman"/>
          <w:b/>
          <w:color w:val="000000"/>
          <w:kern w:val="2"/>
          <w:szCs w:val="24"/>
          <w:lang w:val="sr-Latn-RS"/>
          <w14:ligatures w14:val="standardContextual"/>
        </w:rPr>
      </w:pPr>
    </w:p>
    <w:p w14:paraId="5B8722F4" w14:textId="77777777" w:rsidR="004F4786" w:rsidRDefault="004F4786" w:rsidP="00227949">
      <w:pPr>
        <w:ind w:firstLine="720"/>
        <w:contextualSpacing/>
        <w:rPr>
          <w:rFonts w:cs="Times New Roman"/>
          <w:b/>
          <w:color w:val="000000"/>
          <w:kern w:val="2"/>
          <w:szCs w:val="24"/>
          <w:lang w:val="sr-Latn-RS"/>
          <w14:ligatures w14:val="standardContextual"/>
        </w:rPr>
      </w:pPr>
    </w:p>
    <w:p w14:paraId="6B2EAC71" w14:textId="77777777" w:rsidR="004F4786" w:rsidRDefault="004F4786" w:rsidP="00227949">
      <w:pPr>
        <w:ind w:firstLine="720"/>
        <w:contextualSpacing/>
        <w:rPr>
          <w:rFonts w:cs="Times New Roman"/>
          <w:b/>
          <w:color w:val="000000"/>
          <w:kern w:val="2"/>
          <w:szCs w:val="24"/>
          <w:lang w:val="sr-Latn-RS"/>
          <w14:ligatures w14:val="standardContextual"/>
        </w:rPr>
      </w:pPr>
    </w:p>
    <w:p w14:paraId="4BF2C254" w14:textId="77777777" w:rsidR="004F4786" w:rsidRDefault="004F4786" w:rsidP="00227949">
      <w:pPr>
        <w:ind w:firstLine="720"/>
        <w:contextualSpacing/>
        <w:rPr>
          <w:rFonts w:cs="Times New Roman"/>
          <w:b/>
          <w:color w:val="000000"/>
          <w:kern w:val="2"/>
          <w:szCs w:val="24"/>
          <w:lang w:val="sr-Latn-RS"/>
          <w14:ligatures w14:val="standardContextual"/>
        </w:rPr>
      </w:pPr>
    </w:p>
    <w:p w14:paraId="4F8E06E0" w14:textId="4F56B1E0" w:rsidR="00227949" w:rsidRPr="008A66A7" w:rsidRDefault="008A66A7" w:rsidP="00227949">
      <w:pPr>
        <w:ind w:firstLine="720"/>
        <w:contextualSpacing/>
        <w:rPr>
          <w:rFonts w:cs="Times New Roman"/>
          <w:b/>
          <w:color w:val="000000"/>
          <w:kern w:val="2"/>
          <w:szCs w:val="24"/>
          <w:lang w:val="sr-Cyrl-RS"/>
          <w14:ligatures w14:val="standardContextual"/>
        </w:rPr>
      </w:pPr>
      <w:bookmarkStart w:id="0" w:name="_GoBack"/>
      <w:bookmarkEnd w:id="0"/>
      <w:r>
        <w:rPr>
          <w:rFonts w:cs="Times New Roman"/>
          <w:b/>
          <w:color w:val="000000"/>
          <w:kern w:val="2"/>
          <w:szCs w:val="24"/>
          <w:lang w:val="sr-Latn-RS"/>
          <w14:ligatures w14:val="standardContextual"/>
        </w:rPr>
        <w:t>V.</w:t>
      </w:r>
      <w:r>
        <w:rPr>
          <w:rFonts w:cs="Times New Roman"/>
          <w:b/>
          <w:color w:val="000000"/>
          <w:kern w:val="2"/>
          <w:szCs w:val="24"/>
          <w:lang w:val="sr-Cyrl-RS"/>
          <w14:ligatures w14:val="standardContextual"/>
        </w:rPr>
        <w:t xml:space="preserve"> РАЗЛОЗИ ЗА ДОНОШЕЊЕ ЗАКОНА ПО ХИТНОМ ПОСТУПКУ</w:t>
      </w:r>
    </w:p>
    <w:p w14:paraId="16AAA594" w14:textId="77777777" w:rsidR="00227949" w:rsidRDefault="00227949" w:rsidP="00227949">
      <w:pPr>
        <w:ind w:firstLine="720"/>
        <w:contextualSpacing/>
        <w:rPr>
          <w:rFonts w:cs="Times New Roman"/>
          <w:color w:val="000000"/>
          <w:kern w:val="2"/>
          <w:szCs w:val="24"/>
          <w:lang w:val="sr-Cyrl-CS"/>
          <w14:ligatures w14:val="standardContextual"/>
        </w:rPr>
      </w:pPr>
    </w:p>
    <w:p w14:paraId="2B9EEF51" w14:textId="77777777" w:rsidR="00227949" w:rsidRPr="007A6903" w:rsidRDefault="00BD01A7" w:rsidP="00227949">
      <w:pPr>
        <w:ind w:firstLine="720"/>
        <w:contextualSpacing/>
        <w:rPr>
          <w:rFonts w:cs="Times New Roman"/>
          <w:color w:val="000000"/>
          <w:kern w:val="2"/>
          <w:szCs w:val="24"/>
          <w:lang w:val="sr-Cyrl-CS"/>
          <w14:ligatures w14:val="standardContextual"/>
        </w:rPr>
      </w:pPr>
      <w:r>
        <w:rPr>
          <w:rFonts w:cs="Times New Roman"/>
          <w:color w:val="000000"/>
          <w:kern w:val="2"/>
          <w:szCs w:val="24"/>
          <w:lang w:val="sr-Cyrl-CS"/>
          <w14:ligatures w14:val="standardContextual"/>
        </w:rPr>
        <w:t xml:space="preserve">Предлаже се доношење закона по хитном поступку, у складу са чланом 167. Пословника Народне скупштине, имајући у виду да би његово недоношење по хитном поступку могло да проузрокује штетне последице по рад </w:t>
      </w:r>
      <w:r w:rsidR="004A1EFE">
        <w:rPr>
          <w:rFonts w:cs="Times New Roman"/>
          <w:color w:val="000000"/>
          <w:kern w:val="2"/>
          <w:szCs w:val="24"/>
          <w:lang w:val="sr-Cyrl-CS"/>
          <w14:ligatures w14:val="standardContextual"/>
        </w:rPr>
        <w:t>цркава и верских заједница и њихових институција.</w:t>
      </w:r>
      <w:r>
        <w:rPr>
          <w:rFonts w:cs="Times New Roman"/>
          <w:color w:val="000000"/>
          <w:kern w:val="2"/>
          <w:szCs w:val="24"/>
          <w:lang w:val="sr-Cyrl-CS"/>
          <w14:ligatures w14:val="standardContextual"/>
        </w:rPr>
        <w:t xml:space="preserve"> </w:t>
      </w:r>
    </w:p>
    <w:p w14:paraId="0B4FB405" w14:textId="77777777" w:rsidR="00227949" w:rsidRDefault="00227949" w:rsidP="00227949">
      <w:pPr>
        <w:contextualSpacing/>
        <w:rPr>
          <w:rFonts w:cs="Times New Roman"/>
          <w:b/>
          <w:bCs/>
          <w:kern w:val="2"/>
          <w:szCs w:val="24"/>
          <w:lang w:val="sr-Cyrl-CS"/>
          <w14:ligatures w14:val="standardContextual"/>
        </w:rPr>
      </w:pPr>
    </w:p>
    <w:p w14:paraId="67F7E72D" w14:textId="1B39B9F6" w:rsidR="00234AC7" w:rsidRDefault="00234AC7" w:rsidP="00227949">
      <w:pPr>
        <w:contextualSpacing/>
        <w:rPr>
          <w:rFonts w:cs="Times New Roman"/>
          <w:b/>
          <w:bCs/>
          <w:kern w:val="2"/>
          <w:szCs w:val="24"/>
          <w:lang w:val="sr-Cyrl-CS"/>
          <w14:ligatures w14:val="standardContextual"/>
        </w:rPr>
      </w:pPr>
      <w:bookmarkStart w:id="1" w:name="_Hlk181103526"/>
      <w:r>
        <w:rPr>
          <w:rFonts w:cs="Times New Roman"/>
          <w:b/>
          <w:bCs/>
          <w:kern w:val="2"/>
          <w:szCs w:val="24"/>
          <w:lang w:val="sr-Cyrl-CS"/>
          <w14:ligatures w14:val="standardContextual"/>
        </w:rPr>
        <w:tab/>
      </w:r>
      <w:bookmarkEnd w:id="1"/>
    </w:p>
    <w:sectPr w:rsidR="00234AC7" w:rsidSect="00BD01A7">
      <w:footerReference w:type="default" r:id="rId6"/>
      <w:pgSz w:w="11907" w:h="16840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0D82B" w14:textId="77777777" w:rsidR="00FC4A0E" w:rsidRDefault="00281025">
      <w:r>
        <w:separator/>
      </w:r>
    </w:p>
  </w:endnote>
  <w:endnote w:type="continuationSeparator" w:id="0">
    <w:p w14:paraId="131D5894" w14:textId="77777777" w:rsidR="00FC4A0E" w:rsidRDefault="0028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47892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49BB48" w14:textId="3801C115" w:rsidR="00BD01A7" w:rsidRDefault="00BD01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47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A2A114" w14:textId="77777777" w:rsidR="00BD01A7" w:rsidRDefault="00BD0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66BE0" w14:textId="77777777" w:rsidR="00FC4A0E" w:rsidRDefault="00281025">
      <w:r>
        <w:separator/>
      </w:r>
    </w:p>
  </w:footnote>
  <w:footnote w:type="continuationSeparator" w:id="0">
    <w:p w14:paraId="538D67E1" w14:textId="77777777" w:rsidR="00FC4A0E" w:rsidRDefault="002810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949"/>
    <w:rsid w:val="00046156"/>
    <w:rsid w:val="0005368C"/>
    <w:rsid w:val="00062161"/>
    <w:rsid w:val="000A06BA"/>
    <w:rsid w:val="000C69AD"/>
    <w:rsid w:val="000D6BBD"/>
    <w:rsid w:val="00126199"/>
    <w:rsid w:val="00227949"/>
    <w:rsid w:val="00234AC7"/>
    <w:rsid w:val="00281025"/>
    <w:rsid w:val="002E64FF"/>
    <w:rsid w:val="00403737"/>
    <w:rsid w:val="00436E2B"/>
    <w:rsid w:val="00475BA0"/>
    <w:rsid w:val="004A1689"/>
    <w:rsid w:val="004A1EFE"/>
    <w:rsid w:val="004F4786"/>
    <w:rsid w:val="00501CB2"/>
    <w:rsid w:val="0050587A"/>
    <w:rsid w:val="00532CB8"/>
    <w:rsid w:val="00595087"/>
    <w:rsid w:val="005D6F20"/>
    <w:rsid w:val="005F2356"/>
    <w:rsid w:val="005F2C26"/>
    <w:rsid w:val="006A4A6F"/>
    <w:rsid w:val="006F0455"/>
    <w:rsid w:val="007608A5"/>
    <w:rsid w:val="007821A8"/>
    <w:rsid w:val="008807FB"/>
    <w:rsid w:val="0088146B"/>
    <w:rsid w:val="008A66A7"/>
    <w:rsid w:val="008C1330"/>
    <w:rsid w:val="00970BF4"/>
    <w:rsid w:val="00970C3F"/>
    <w:rsid w:val="009E77F1"/>
    <w:rsid w:val="00A2159A"/>
    <w:rsid w:val="00A55BED"/>
    <w:rsid w:val="00BC59D4"/>
    <w:rsid w:val="00BD01A7"/>
    <w:rsid w:val="00BD784D"/>
    <w:rsid w:val="00C06873"/>
    <w:rsid w:val="00C30BB3"/>
    <w:rsid w:val="00C6485B"/>
    <w:rsid w:val="00C87437"/>
    <w:rsid w:val="00CB0900"/>
    <w:rsid w:val="00D326CE"/>
    <w:rsid w:val="00D618FC"/>
    <w:rsid w:val="00D77E48"/>
    <w:rsid w:val="00DA2840"/>
    <w:rsid w:val="00DC4A98"/>
    <w:rsid w:val="00DF0F88"/>
    <w:rsid w:val="00E17828"/>
    <w:rsid w:val="00EB27D8"/>
    <w:rsid w:val="00F95CFE"/>
    <w:rsid w:val="00FC4A0E"/>
    <w:rsid w:val="00FC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D6388"/>
  <w15:chartTrackingRefBased/>
  <w15:docId w15:val="{24762670-4F83-424D-8C9C-AEB69654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94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27949"/>
    <w:pPr>
      <w:tabs>
        <w:tab w:val="center" w:pos="4680"/>
        <w:tab w:val="right" w:pos="9360"/>
      </w:tabs>
      <w:jc w:val="left"/>
    </w:pPr>
    <w:rPr>
      <w:kern w:val="2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227949"/>
    <w:rPr>
      <w:rFonts w:ascii="Times New Roman" w:hAnsi="Times New Roman"/>
      <w:kern w:val="2"/>
      <w:sz w:val="24"/>
      <w:szCs w:val="24"/>
      <w14:ligatures w14:val="standardContextual"/>
    </w:rPr>
  </w:style>
  <w:style w:type="paragraph" w:customStyle="1" w:styleId="auto-style7">
    <w:name w:val="auto-style7"/>
    <w:basedOn w:val="Normal"/>
    <w:rsid w:val="00501CB2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501CB2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Cosic</dc:creator>
  <cp:keywords/>
  <dc:description/>
  <cp:lastModifiedBy>Daktilobiro06</cp:lastModifiedBy>
  <cp:revision>5</cp:revision>
  <cp:lastPrinted>2026-08-19T12:31:00Z</cp:lastPrinted>
  <dcterms:created xsi:type="dcterms:W3CDTF">2026-08-19T15:02:00Z</dcterms:created>
  <dcterms:modified xsi:type="dcterms:W3CDTF">2026-08-20T10:17:00Z</dcterms:modified>
</cp:coreProperties>
</file>