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BA72" w14:textId="77777777" w:rsidR="005260C4" w:rsidRDefault="005260C4" w:rsidP="0056366F">
      <w:pPr>
        <w:spacing w:line="360" w:lineRule="auto"/>
        <w:jc w:val="center"/>
        <w:rPr>
          <w:rFonts w:ascii="Times New Roman" w:hAnsi="Times New Roman"/>
          <w:b/>
          <w:kern w:val="36"/>
          <w:sz w:val="24"/>
          <w:szCs w:val="24"/>
          <w:lang w:val="sr-Cyrl-RS"/>
        </w:rPr>
      </w:pPr>
      <w:r>
        <w:rPr>
          <w:rFonts w:ascii="Times New Roman" w:hAnsi="Times New Roman"/>
          <w:b/>
          <w:kern w:val="36"/>
          <w:sz w:val="24"/>
          <w:szCs w:val="24"/>
          <w:lang w:val="sr-Cyrl-RS"/>
        </w:rPr>
        <w:t>OBRAZLOŽENjE</w:t>
      </w:r>
    </w:p>
    <w:p w14:paraId="2357818E" w14:textId="77777777" w:rsidR="005260C4" w:rsidRDefault="005260C4" w:rsidP="0056366F">
      <w:pPr>
        <w:tabs>
          <w:tab w:val="left" w:pos="720"/>
        </w:tabs>
        <w:spacing w:after="0" w:line="360" w:lineRule="auto"/>
        <w:jc w:val="center"/>
        <w:rPr>
          <w:rFonts w:ascii="Times New Roman" w:hAnsi="Times New Roman"/>
          <w:b/>
          <w:kern w:val="36"/>
          <w:sz w:val="24"/>
          <w:szCs w:val="24"/>
          <w:lang w:val="sr-Cyrl-RS"/>
        </w:rPr>
      </w:pPr>
    </w:p>
    <w:p w14:paraId="6F11EBC4"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I</w:t>
      </w:r>
      <w:r>
        <w:rPr>
          <w:rFonts w:ascii="Times New Roman" w:hAnsi="Times New Roman"/>
          <w:b/>
          <w:kern w:val="36"/>
          <w:sz w:val="24"/>
          <w:szCs w:val="24"/>
          <w:lang w:val="sr-Cyrl-RS"/>
        </w:rPr>
        <w:t xml:space="preserve"> </w:t>
      </w:r>
      <w:r>
        <w:rPr>
          <w:rFonts w:ascii="Times New Roman" w:hAnsi="Times New Roman"/>
          <w:b/>
          <w:kern w:val="36"/>
          <w:sz w:val="24"/>
          <w:szCs w:val="24"/>
          <w:lang w:val="sr-Latn-CS"/>
        </w:rPr>
        <w:t xml:space="preserve"> </w:t>
      </w:r>
      <w:r>
        <w:rPr>
          <w:rFonts w:ascii="Times New Roman" w:hAnsi="Times New Roman"/>
          <w:b/>
          <w:kern w:val="36"/>
          <w:sz w:val="24"/>
          <w:szCs w:val="24"/>
          <w:lang w:val="sr-Cyrl-CS"/>
        </w:rPr>
        <w:t>USTAVNI OSNOV ZA DONOŠENjE ZAKONA</w:t>
      </w:r>
    </w:p>
    <w:p w14:paraId="1D8EAD79" w14:textId="77777777" w:rsidR="005260C4" w:rsidRDefault="005260C4" w:rsidP="0056366F">
      <w:pPr>
        <w:tabs>
          <w:tab w:val="left" w:pos="720"/>
        </w:tabs>
        <w:spacing w:after="0"/>
        <w:rPr>
          <w:rFonts w:ascii="Times New Roman" w:hAnsi="Times New Roman"/>
          <w:kern w:val="36"/>
          <w:sz w:val="24"/>
          <w:szCs w:val="24"/>
          <w:lang w:val="sr-Cyrl-CS"/>
        </w:rPr>
      </w:pPr>
      <w:r>
        <w:rPr>
          <w:rFonts w:ascii="Times New Roman" w:hAnsi="Times New Roman"/>
          <w:kern w:val="36"/>
          <w:sz w:val="24"/>
          <w:szCs w:val="24"/>
          <w:lang w:val="sr-Latn-CS"/>
        </w:rPr>
        <w:t xml:space="preserve">          </w:t>
      </w:r>
      <w:r>
        <w:rPr>
          <w:rFonts w:ascii="Times New Roman" w:hAnsi="Times New Roman"/>
          <w:kern w:val="36"/>
          <w:sz w:val="24"/>
          <w:szCs w:val="24"/>
          <w:lang w:val="sr-Cyrl-CS"/>
        </w:rPr>
        <w:t xml:space="preserve">Ustavni osnov za donošenje ovog zakona sadržan je u čl. 42. i 97. stav 1. tač. 2) Ustava Republike Srbije („Službeni glasnik RS”, broj </w:t>
      </w:r>
      <w:r>
        <w:rPr>
          <w:rFonts w:ascii="Times New Roman" w:hAnsi="Times New Roman"/>
          <w:kern w:val="36"/>
          <w:sz w:val="24"/>
          <w:szCs w:val="24"/>
          <w:lang w:val="sr-Latn-CS"/>
        </w:rPr>
        <w:t>9</w:t>
      </w:r>
      <w:r>
        <w:rPr>
          <w:rFonts w:ascii="Times New Roman" w:hAnsi="Times New Roman"/>
          <w:kern w:val="36"/>
          <w:sz w:val="24"/>
          <w:szCs w:val="24"/>
          <w:lang w:val="sr-Cyrl-CS"/>
        </w:rPr>
        <w:t>8/06).</w:t>
      </w:r>
    </w:p>
    <w:p w14:paraId="05A1CAC2" w14:textId="77777777" w:rsidR="005260C4" w:rsidRDefault="005260C4" w:rsidP="0056366F">
      <w:pPr>
        <w:tabs>
          <w:tab w:val="left" w:pos="720"/>
        </w:tabs>
        <w:spacing w:after="0" w:line="360" w:lineRule="auto"/>
        <w:jc w:val="center"/>
        <w:rPr>
          <w:rFonts w:ascii="Times New Roman" w:hAnsi="Times New Roman"/>
          <w:b/>
          <w:kern w:val="36"/>
          <w:sz w:val="24"/>
          <w:szCs w:val="24"/>
          <w:lang w:val="sr-Cyrl-CS"/>
        </w:rPr>
      </w:pPr>
    </w:p>
    <w:p w14:paraId="2AEC391D"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 xml:space="preserve">II </w:t>
      </w:r>
      <w:r>
        <w:rPr>
          <w:rFonts w:ascii="Times New Roman" w:hAnsi="Times New Roman"/>
          <w:b/>
          <w:kern w:val="36"/>
          <w:sz w:val="24"/>
          <w:szCs w:val="24"/>
          <w:lang w:val="sr-Cyrl-CS"/>
        </w:rPr>
        <w:t>RAZLOZI ZA DONOŠENjE ZAKONA</w:t>
      </w:r>
    </w:p>
    <w:p w14:paraId="4357CFB2" w14:textId="77777777" w:rsidR="005260C4" w:rsidRDefault="005260C4" w:rsidP="0056366F">
      <w:pPr>
        <w:tabs>
          <w:tab w:val="left" w:pos="720"/>
        </w:tabs>
        <w:spacing w:after="0"/>
        <w:ind w:firstLine="720"/>
        <w:rPr>
          <w:rFonts w:ascii="Times New Roman" w:hAnsi="Times New Roman"/>
          <w:sz w:val="24"/>
          <w:szCs w:val="24"/>
        </w:rPr>
      </w:pPr>
      <w:r>
        <w:rPr>
          <w:rFonts w:ascii="Times New Roman" w:hAnsi="Times New Roman"/>
          <w:sz w:val="24"/>
          <w:szCs w:val="24"/>
        </w:rPr>
        <w:t xml:space="preserve">Zakon o nacionalnom DNK registru (,,Službeni  glasnik RS”, broj </w:t>
      </w:r>
      <w:r>
        <w:rPr>
          <w:rFonts w:ascii="Times New Roman" w:hAnsi="Times New Roman"/>
          <w:sz w:val="24"/>
          <w:szCs w:val="24"/>
          <w:lang w:val="sr-Cyrl-RS"/>
        </w:rPr>
        <w:t>24/18</w:t>
      </w:r>
      <w:r>
        <w:rPr>
          <w:rFonts w:ascii="Times New Roman" w:hAnsi="Times New Roman"/>
          <w:sz w:val="24"/>
          <w:szCs w:val="24"/>
        </w:rPr>
        <w:t>)</w:t>
      </w:r>
      <w:r>
        <w:rPr>
          <w:rFonts w:ascii="Times New Roman" w:hAnsi="Times New Roman"/>
          <w:sz w:val="24"/>
          <w:szCs w:val="24"/>
          <w:lang w:val="sr-Latn-CS"/>
        </w:rPr>
        <w:t xml:space="preserve"> </w:t>
      </w:r>
      <w:r>
        <w:rPr>
          <w:rFonts w:ascii="Times New Roman" w:hAnsi="Times New Roman"/>
          <w:sz w:val="24"/>
          <w:szCs w:val="24"/>
        </w:rPr>
        <w:t xml:space="preserve">donet je </w:t>
      </w:r>
      <w:r>
        <w:rPr>
          <w:rFonts w:ascii="Times New Roman" w:hAnsi="Times New Roman"/>
          <w:sz w:val="24"/>
          <w:szCs w:val="24"/>
          <w:lang w:val="sr-Cyrl-RS"/>
        </w:rPr>
        <w:t>2018</w:t>
      </w:r>
      <w:r>
        <w:rPr>
          <w:rFonts w:ascii="Times New Roman" w:hAnsi="Times New Roman"/>
          <w:sz w:val="24"/>
          <w:szCs w:val="24"/>
        </w:rPr>
        <w:t xml:space="preserve">. godine čime je uspostavljen </w:t>
      </w:r>
      <w:r>
        <w:rPr>
          <w:rFonts w:ascii="Times New Roman" w:hAnsi="Times New Roman"/>
          <w:sz w:val="24"/>
          <w:szCs w:val="24"/>
          <w:lang w:val="sr-Cyrl-RS"/>
        </w:rPr>
        <w:t xml:space="preserve">jedinstveni </w:t>
      </w:r>
      <w:r>
        <w:rPr>
          <w:rFonts w:ascii="Times New Roman" w:hAnsi="Times New Roman"/>
          <w:sz w:val="24"/>
          <w:szCs w:val="24"/>
        </w:rPr>
        <w:t xml:space="preserve">pravni okvir u ovoj oblasti u Republici Srbiji. </w:t>
      </w:r>
      <w:r>
        <w:rPr>
          <w:rFonts w:ascii="Times New Roman" w:hAnsi="Times New Roman"/>
          <w:sz w:val="24"/>
          <w:szCs w:val="24"/>
        </w:rPr>
        <w:tab/>
      </w:r>
    </w:p>
    <w:p w14:paraId="1AC7C86B" w14:textId="77777777" w:rsidR="005260C4" w:rsidRDefault="005260C4" w:rsidP="0056366F">
      <w:pPr>
        <w:tabs>
          <w:tab w:val="left" w:pos="720"/>
        </w:tabs>
        <w:spacing w:after="0"/>
        <w:ind w:firstLine="720"/>
        <w:rPr>
          <w:rFonts w:ascii="Times New Roman" w:hAnsi="Times New Roman"/>
          <w:sz w:val="24"/>
          <w:szCs w:val="24"/>
        </w:rPr>
      </w:pPr>
      <w:r>
        <w:rPr>
          <w:rFonts w:ascii="Times New Roman" w:hAnsi="Times New Roman"/>
          <w:sz w:val="24"/>
          <w:szCs w:val="24"/>
        </w:rPr>
        <w:t>U prethodnom periodu</w:t>
      </w:r>
      <w:r>
        <w:rPr>
          <w:rFonts w:ascii="Times New Roman" w:hAnsi="Times New Roman"/>
          <w:sz w:val="24"/>
          <w:szCs w:val="24"/>
          <w:lang w:val="sr-Cyrl-RS"/>
        </w:rPr>
        <w:t xml:space="preserve">, tokom primene ovog zakona, </w:t>
      </w:r>
      <w:r>
        <w:rPr>
          <w:rFonts w:ascii="Times New Roman" w:hAnsi="Times New Roman"/>
          <w:sz w:val="24"/>
          <w:szCs w:val="24"/>
        </w:rPr>
        <w:t>uočen</w:t>
      </w:r>
      <w:r>
        <w:rPr>
          <w:rFonts w:ascii="Times New Roman" w:hAnsi="Times New Roman"/>
          <w:sz w:val="24"/>
          <w:szCs w:val="24"/>
          <w:lang w:val="sr-Cyrl-RS"/>
        </w:rPr>
        <w:t>i su</w:t>
      </w:r>
      <w:r>
        <w:rPr>
          <w:rFonts w:ascii="Times New Roman" w:hAnsi="Times New Roman"/>
          <w:sz w:val="24"/>
          <w:szCs w:val="24"/>
        </w:rPr>
        <w:t xml:space="preserve"> određeni nedostaci koje je potrebno otkloniti, a koji se nisu mogli do detalja predvideti prilikom predlaganja osnovnog teksta zakona. </w:t>
      </w:r>
    </w:p>
    <w:p w14:paraId="7D6061CC" w14:textId="77777777" w:rsidR="005260C4" w:rsidRDefault="005260C4" w:rsidP="0056366F">
      <w:pPr>
        <w:tabs>
          <w:tab w:val="left" w:pos="720"/>
        </w:tabs>
        <w:spacing w:after="0"/>
        <w:ind w:firstLine="708"/>
        <w:rPr>
          <w:rFonts w:ascii="Times New Roman" w:eastAsia="Times New Roman" w:hAnsi="Times New Roman"/>
          <w:sz w:val="24"/>
          <w:szCs w:val="24"/>
          <w:lang w:val="sr-Cyrl-CS" w:eastAsia="sr-Latn-CS"/>
        </w:rPr>
      </w:pPr>
      <w:r>
        <w:rPr>
          <w:rFonts w:ascii="Times New Roman" w:hAnsi="Times New Roman"/>
          <w:color w:val="000000"/>
          <w:sz w:val="24"/>
          <w:szCs w:val="24"/>
          <w:lang w:val="sr-Cyrl-RS"/>
        </w:rPr>
        <w:t>R</w:t>
      </w:r>
      <w:r>
        <w:rPr>
          <w:rFonts w:ascii="Times New Roman" w:eastAsia="Times New Roman" w:hAnsi="Times New Roman"/>
          <w:sz w:val="24"/>
          <w:szCs w:val="24"/>
          <w:lang w:val="sr-Cyrl-CS" w:eastAsia="sr-Latn-CS"/>
        </w:rPr>
        <w:t xml:space="preserve">azlozi za donošenje Zakona o izmenama i dopunama Zakona o nacionalnom DNK registru ogledaju se u potrebi preciziranja rešenja iz postojećeg zakona </w:t>
      </w:r>
      <w:r>
        <w:rPr>
          <w:rFonts w:ascii="Times New Roman" w:eastAsia="Times New Roman" w:hAnsi="Times New Roman"/>
          <w:sz w:val="24"/>
          <w:szCs w:val="24"/>
          <w:lang w:val="sr-Latn-CS" w:eastAsia="sr-Latn-CS"/>
        </w:rPr>
        <w:t>na način koji će omoguć</w:t>
      </w:r>
      <w:r>
        <w:rPr>
          <w:rFonts w:ascii="Times New Roman" w:eastAsia="Times New Roman" w:hAnsi="Times New Roman"/>
          <w:sz w:val="24"/>
          <w:szCs w:val="24"/>
          <w:lang w:val="sr-Cyrl-RS" w:eastAsia="sr-Latn-CS"/>
        </w:rPr>
        <w:t>iti</w:t>
      </w:r>
      <w:r>
        <w:rPr>
          <w:rFonts w:ascii="Times New Roman" w:eastAsia="Times New Roman" w:hAnsi="Times New Roman"/>
          <w:sz w:val="24"/>
          <w:szCs w:val="24"/>
          <w:lang w:val="sr-Latn-CS" w:eastAsia="sr-Latn-CS"/>
        </w:rPr>
        <w:t xml:space="preserve"> </w:t>
      </w:r>
      <w:r>
        <w:rPr>
          <w:rFonts w:ascii="Times New Roman" w:eastAsia="Times New Roman" w:hAnsi="Times New Roman"/>
          <w:sz w:val="24"/>
          <w:szCs w:val="24"/>
          <w:lang w:val="sr-Cyrl-RS" w:eastAsia="sr-Latn-CS"/>
        </w:rPr>
        <w:t>efikasniju</w:t>
      </w:r>
      <w:r>
        <w:rPr>
          <w:rFonts w:ascii="Times New Roman" w:eastAsia="Times New Roman" w:hAnsi="Times New Roman"/>
          <w:sz w:val="24"/>
          <w:szCs w:val="24"/>
          <w:lang w:val="sr-Latn-CS" w:eastAsia="sr-Latn-CS"/>
        </w:rPr>
        <w:t xml:space="preserve"> zaštit</w:t>
      </w:r>
      <w:r>
        <w:rPr>
          <w:rFonts w:ascii="Times New Roman" w:eastAsia="Times New Roman" w:hAnsi="Times New Roman"/>
          <w:sz w:val="24"/>
          <w:szCs w:val="24"/>
          <w:lang w:val="sr-Cyrl-RS" w:eastAsia="sr-Latn-CS"/>
        </w:rPr>
        <w:t>u podataka</w:t>
      </w:r>
      <w:r>
        <w:rPr>
          <w:rFonts w:ascii="Times New Roman" w:eastAsia="Times New Roman" w:hAnsi="Times New Roman"/>
          <w:sz w:val="24"/>
          <w:szCs w:val="24"/>
          <w:lang w:val="sr-Latn-CS" w:eastAsia="sr-Latn-CS"/>
        </w:rPr>
        <w:t xml:space="preserve"> i efikasnije ostvarivanje prava građana</w:t>
      </w:r>
      <w:r>
        <w:rPr>
          <w:rFonts w:ascii="Times New Roman" w:eastAsia="Times New Roman" w:hAnsi="Times New Roman"/>
          <w:sz w:val="24"/>
          <w:szCs w:val="24"/>
          <w:lang w:val="sr-Cyrl-RS" w:eastAsia="sr-Latn-CS"/>
        </w:rPr>
        <w:t xml:space="preserve">. </w:t>
      </w:r>
      <w:r>
        <w:rPr>
          <w:rFonts w:ascii="Times New Roman" w:eastAsia="Times New Roman" w:hAnsi="Times New Roman"/>
          <w:sz w:val="24"/>
          <w:szCs w:val="24"/>
          <w:lang w:val="sr-Cyrl-CS" w:eastAsia="sr-Latn-CS"/>
        </w:rPr>
        <w:t xml:space="preserve">Samim tim je izvršeno usklađivanje ovog zakona sa Zakonom o zaštiti podataka o ličnosti. </w:t>
      </w:r>
    </w:p>
    <w:p w14:paraId="7594C066" w14:textId="77777777" w:rsidR="005260C4" w:rsidRDefault="005260C4" w:rsidP="0056366F">
      <w:pPr>
        <w:tabs>
          <w:tab w:val="left" w:pos="720"/>
        </w:tabs>
        <w:spacing w:after="0"/>
        <w:ind w:firstLine="708"/>
        <w:rPr>
          <w:rFonts w:ascii="Times New Roman" w:hAnsi="Times New Roman"/>
          <w:color w:val="000000"/>
          <w:sz w:val="24"/>
          <w:szCs w:val="24"/>
          <w:lang w:val="sr-Cyrl-RS"/>
        </w:rPr>
      </w:pPr>
      <w:r>
        <w:rPr>
          <w:rFonts w:ascii="Times New Roman" w:eastAsia="Times New Roman" w:hAnsi="Times New Roman"/>
          <w:sz w:val="24"/>
          <w:szCs w:val="24"/>
          <w:lang w:val="sr-Cyrl-CS" w:eastAsia="sr-Latn-CS"/>
        </w:rPr>
        <w:t xml:space="preserve">Dodatno, kao razlog donošenja ovog zakona ističemo </w:t>
      </w:r>
      <w:r>
        <w:rPr>
          <w:rFonts w:ascii="Times New Roman" w:eastAsia="Times New Roman" w:hAnsi="Times New Roman"/>
          <w:sz w:val="24"/>
          <w:szCs w:val="24"/>
          <w:lang w:val="sr-Cyrl-RS" w:eastAsia="sr-Latn-CS"/>
        </w:rPr>
        <w:t xml:space="preserve">obavezu </w:t>
      </w:r>
      <w:r>
        <w:rPr>
          <w:rFonts w:ascii="Times New Roman" w:hAnsi="Times New Roman"/>
          <w:color w:val="000000"/>
          <w:sz w:val="24"/>
          <w:szCs w:val="24"/>
          <w:shd w:val="clear" w:color="auto" w:fill="FFFFFF"/>
        </w:rPr>
        <w:t>Republike Srbije iz presude Evropskog suda za ljudska prava u predmetu </w:t>
      </w:r>
      <w:hyperlink r:id="rId6" w:tgtFrame="_blank" w:history="1">
        <w:r>
          <w:rPr>
            <w:rStyle w:val="Hyperlink"/>
            <w:rFonts w:ascii="Times New Roman" w:hAnsi="Times New Roman"/>
            <w:color w:val="000000"/>
            <w:sz w:val="24"/>
            <w:szCs w:val="24"/>
            <w:u w:val="none"/>
            <w:shd w:val="clear" w:color="auto" w:fill="FFFFFF"/>
          </w:rPr>
          <w:t>Jovanović protiv Srbije</w:t>
        </w:r>
      </w:hyperlink>
      <w:r>
        <w:rPr>
          <w:rFonts w:ascii="Times New Roman" w:hAnsi="Times New Roman"/>
          <w:color w:val="000000"/>
          <w:sz w:val="24"/>
          <w:szCs w:val="24"/>
          <w:lang w:val="sr-Cyrl-RS"/>
        </w:rPr>
        <w:t>, koja se ispunjava uspostavljanjem nove baze DNK profila utvrđenih u postupcima za utvrđivanje činjenica o statusu novorođene dece za koju se sumnja da se nestala iz porodilišta ili zdravstvenih ustanova u Republici Srbiji.</w:t>
      </w:r>
    </w:p>
    <w:p w14:paraId="66A5FB78" w14:textId="77777777" w:rsidR="005260C4" w:rsidRDefault="005260C4" w:rsidP="0056366F">
      <w:pPr>
        <w:tabs>
          <w:tab w:val="left" w:pos="720"/>
        </w:tabs>
        <w:spacing w:after="0"/>
        <w:ind w:firstLine="708"/>
        <w:rPr>
          <w:rFonts w:ascii="Times New Roman" w:eastAsia="Times New Roman" w:hAnsi="Times New Roman"/>
          <w:color w:val="000000"/>
          <w:sz w:val="24"/>
          <w:szCs w:val="24"/>
          <w:lang w:val="sr-Cyrl-CS" w:eastAsia="sr-Latn-CS"/>
        </w:rPr>
      </w:pPr>
      <w:r>
        <w:rPr>
          <w:rFonts w:ascii="Times New Roman" w:eastAsia="Times New Roman" w:hAnsi="Times New Roman"/>
          <w:color w:val="000000"/>
          <w:sz w:val="24"/>
          <w:szCs w:val="24"/>
          <w:lang w:val="sr-Cyrl-RS"/>
        </w:rPr>
        <w:t>Izmenama i dopunama ovog zakona proširena je svrha obrade podataka u nacionalnom DNK registru –</w:t>
      </w:r>
      <w:r>
        <w:rPr>
          <w:rFonts w:ascii="Times New Roman" w:eastAsia="Times New Roman" w:hAnsi="Times New Roman"/>
          <w:b/>
          <w:color w:val="000000"/>
          <w:sz w:val="24"/>
          <w:szCs w:val="24"/>
          <w:lang w:val="sr-Cyrl-RS"/>
        </w:rPr>
        <w:t xml:space="preserve"> </w:t>
      </w:r>
      <w:r>
        <w:rPr>
          <w:rFonts w:ascii="Times New Roman" w:eastAsia="Times New Roman" w:hAnsi="Times New Roman"/>
          <w:color w:val="000000"/>
          <w:sz w:val="24"/>
          <w:szCs w:val="24"/>
          <w:lang w:val="sr-Cyrl-RS"/>
        </w:rPr>
        <w:t>pored postojeće dve svrhe (</w:t>
      </w:r>
      <w:r>
        <w:rPr>
          <w:rFonts w:ascii="Times New Roman" w:hAnsi="Times New Roman"/>
          <w:color w:val="000000"/>
          <w:sz w:val="24"/>
          <w:szCs w:val="24"/>
        </w:rPr>
        <w:t>vođenja krivičnog postupka i utvrđivanja identiteta nestalih ili nepoznatih lica i leševa i delova tela</w:t>
      </w:r>
      <w:r>
        <w:rPr>
          <w:rFonts w:ascii="Times New Roman" w:hAnsi="Times New Roman"/>
          <w:color w:val="000000"/>
          <w:sz w:val="24"/>
          <w:szCs w:val="24"/>
          <w:lang w:val="sr-Cyrl-RS"/>
        </w:rPr>
        <w:t xml:space="preserve">) Predlogom zakona predviđaju se i dve nove svrhe - sprečavanje i zaštita od pretnji nacionalnoj i javnoj bezbednosti i svrha vođenja postupka za utvrđivanje činjenica </w:t>
      </w:r>
      <w:r>
        <w:rPr>
          <w:rFonts w:ascii="Times New Roman" w:hAnsi="Times New Roman"/>
          <w:bCs/>
          <w:color w:val="000000"/>
          <w:sz w:val="24"/>
          <w:szCs w:val="24"/>
          <w:shd w:val="clear" w:color="auto" w:fill="FFFFFF"/>
        </w:rPr>
        <w:t>o statusu novorođene dece za koju se sumnja da su nestala iz porodilišta</w:t>
      </w:r>
      <w:r>
        <w:rPr>
          <w:rFonts w:ascii="Times New Roman" w:hAnsi="Times New Roman"/>
          <w:bCs/>
          <w:color w:val="000000"/>
          <w:sz w:val="24"/>
          <w:szCs w:val="24"/>
          <w:shd w:val="clear" w:color="auto" w:fill="FFFFFF"/>
          <w:lang w:val="sr-Cyrl-RS"/>
        </w:rPr>
        <w:t xml:space="preserve"> ili zdravstvenih ustanova</w:t>
      </w:r>
      <w:r>
        <w:rPr>
          <w:rFonts w:ascii="Times New Roman" w:hAnsi="Times New Roman"/>
          <w:bCs/>
          <w:color w:val="000000"/>
          <w:sz w:val="24"/>
          <w:szCs w:val="24"/>
          <w:shd w:val="clear" w:color="auto" w:fill="FFFFFF"/>
        </w:rPr>
        <w:t xml:space="preserve"> u </w:t>
      </w:r>
      <w:r>
        <w:rPr>
          <w:rFonts w:ascii="Times New Roman" w:hAnsi="Times New Roman"/>
          <w:bCs/>
          <w:color w:val="000000"/>
          <w:sz w:val="24"/>
          <w:szCs w:val="24"/>
          <w:shd w:val="clear" w:color="auto" w:fill="FFFFFF"/>
          <w:lang w:val="sr-Cyrl-RS"/>
        </w:rPr>
        <w:t>R</w:t>
      </w:r>
      <w:r>
        <w:rPr>
          <w:rFonts w:ascii="Times New Roman" w:hAnsi="Times New Roman"/>
          <w:bCs/>
          <w:color w:val="000000"/>
          <w:sz w:val="24"/>
          <w:szCs w:val="24"/>
          <w:shd w:val="clear" w:color="auto" w:fill="FFFFFF"/>
        </w:rPr>
        <w:t xml:space="preserve">epublici </w:t>
      </w:r>
      <w:r>
        <w:rPr>
          <w:rFonts w:ascii="Times New Roman" w:hAnsi="Times New Roman"/>
          <w:bCs/>
          <w:color w:val="000000"/>
          <w:sz w:val="24"/>
          <w:szCs w:val="24"/>
          <w:shd w:val="clear" w:color="auto" w:fill="FFFFFF"/>
          <w:lang w:val="sr-Cyrl-RS"/>
        </w:rPr>
        <w:t>S</w:t>
      </w:r>
      <w:r>
        <w:rPr>
          <w:rFonts w:ascii="Times New Roman" w:hAnsi="Times New Roman"/>
          <w:bCs/>
          <w:color w:val="000000"/>
          <w:sz w:val="24"/>
          <w:szCs w:val="24"/>
          <w:shd w:val="clear" w:color="auto" w:fill="FFFFFF"/>
        </w:rPr>
        <w:t>rbiji</w:t>
      </w:r>
      <w:r>
        <w:rPr>
          <w:rFonts w:ascii="Times New Roman" w:hAnsi="Times New Roman"/>
          <w:bCs/>
          <w:color w:val="000000"/>
          <w:sz w:val="24"/>
          <w:szCs w:val="24"/>
          <w:shd w:val="clear" w:color="auto" w:fill="FFFFFF"/>
          <w:lang w:val="sr-Cyrl-RS"/>
        </w:rPr>
        <w:t>.</w:t>
      </w:r>
    </w:p>
    <w:p w14:paraId="08AD1286" w14:textId="77777777" w:rsidR="005260C4" w:rsidRDefault="005260C4" w:rsidP="0056366F">
      <w:pPr>
        <w:tabs>
          <w:tab w:val="left" w:pos="720"/>
        </w:tabs>
        <w:spacing w:after="0"/>
        <w:ind w:firstLine="708"/>
        <w:rPr>
          <w:rFonts w:ascii="Times New Roman" w:eastAsia="Times New Roman" w:hAnsi="Times New Roman"/>
          <w:sz w:val="24"/>
          <w:szCs w:val="24"/>
          <w:lang w:val="sr-Cyrl-RS"/>
        </w:rPr>
      </w:pPr>
      <w:r>
        <w:rPr>
          <w:rFonts w:ascii="Times New Roman" w:eastAsia="Times New Roman" w:hAnsi="Times New Roman"/>
          <w:sz w:val="24"/>
          <w:szCs w:val="24"/>
          <w:lang w:val="sr-Cyrl-RS"/>
        </w:rPr>
        <w:t xml:space="preserve"> Predloženim izmenama i dopunama zakona, pored ostalog, vrši se preciziranje baza DNK profila u Registru i propisivanje dodatnih zbirki čime</w:t>
      </w:r>
      <w:r>
        <w:rPr>
          <w:rFonts w:ascii="Times New Roman" w:eastAsia="Times New Roman" w:hAnsi="Times New Roman"/>
          <w:sz w:val="24"/>
          <w:szCs w:val="24"/>
        </w:rPr>
        <w:t xml:space="preserve"> će</w:t>
      </w:r>
      <w:r>
        <w:rPr>
          <w:rFonts w:ascii="Times New Roman" w:eastAsia="Times New Roman" w:hAnsi="Times New Roman"/>
          <w:sz w:val="24"/>
          <w:szCs w:val="24"/>
          <w:lang w:val="sr-Cyrl-RS"/>
        </w:rPr>
        <w:t xml:space="preserve"> se</w:t>
      </w:r>
      <w:r>
        <w:rPr>
          <w:rFonts w:ascii="Times New Roman" w:eastAsia="Times New Roman" w:hAnsi="Times New Roman"/>
          <w:sz w:val="24"/>
          <w:szCs w:val="24"/>
        </w:rPr>
        <w:t xml:space="preserve"> obezbediti</w:t>
      </w:r>
      <w:r>
        <w:rPr>
          <w:rFonts w:ascii="Times New Roman" w:eastAsia="Times New Roman" w:hAnsi="Times New Roman"/>
          <w:sz w:val="24"/>
          <w:szCs w:val="24"/>
          <w:lang w:val="sr-Cyrl-RS"/>
        </w:rPr>
        <w:t xml:space="preserve"> </w:t>
      </w:r>
      <w:r>
        <w:rPr>
          <w:rFonts w:ascii="Times New Roman" w:hAnsi="Times New Roman"/>
          <w:sz w:val="24"/>
          <w:szCs w:val="24"/>
          <w:lang w:val="sr-Cyrl-CS"/>
        </w:rPr>
        <w:t>bolja</w:t>
      </w:r>
      <w:r>
        <w:rPr>
          <w:rFonts w:ascii="Times New Roman" w:eastAsia="Times New Roman" w:hAnsi="Times New Roman"/>
          <w:sz w:val="24"/>
          <w:szCs w:val="24"/>
        </w:rPr>
        <w:t xml:space="preserve"> preglednost nacionalnog DNK registra i adekvatno razvrstavanje podataka prema kategorijama lica u krivičnom postupku (osumnjičeni,</w:t>
      </w:r>
      <w:r>
        <w:rPr>
          <w:rFonts w:ascii="Times New Roman" w:eastAsia="Times New Roman" w:hAnsi="Times New Roman"/>
          <w:sz w:val="24"/>
          <w:szCs w:val="24"/>
          <w:lang w:val="sr-Cyrl-RS"/>
        </w:rPr>
        <w:t xml:space="preserve"> </w:t>
      </w:r>
      <w:r>
        <w:rPr>
          <w:rFonts w:ascii="Times New Roman" w:eastAsia="Times New Roman" w:hAnsi="Times New Roman"/>
          <w:sz w:val="24"/>
          <w:szCs w:val="24"/>
        </w:rPr>
        <w:t>optuženi, osuđeni i oštećeni). Naved</w:t>
      </w:r>
      <w:r>
        <w:rPr>
          <w:rFonts w:ascii="Times New Roman" w:eastAsia="Times New Roman" w:hAnsi="Times New Roman"/>
          <w:sz w:val="24"/>
          <w:szCs w:val="24"/>
          <w:lang w:val="sr-Cyrl-RS"/>
        </w:rPr>
        <w:t>en</w:t>
      </w:r>
      <w:r>
        <w:rPr>
          <w:rFonts w:ascii="Times New Roman" w:eastAsia="Times New Roman" w:hAnsi="Times New Roman"/>
          <w:sz w:val="24"/>
          <w:szCs w:val="24"/>
        </w:rPr>
        <w:t xml:space="preserve">im će se stvoriti uslovi za predviđanje </w:t>
      </w:r>
      <w:r>
        <w:rPr>
          <w:rFonts w:ascii="Times New Roman" w:eastAsia="Times New Roman" w:hAnsi="Times New Roman"/>
          <w:sz w:val="24"/>
          <w:szCs w:val="24"/>
          <w:lang w:val="sr-Cyrl-RS"/>
        </w:rPr>
        <w:t>preciznih</w:t>
      </w:r>
      <w:r>
        <w:rPr>
          <w:rFonts w:ascii="Times New Roman" w:eastAsia="Times New Roman" w:hAnsi="Times New Roman"/>
          <w:sz w:val="24"/>
          <w:szCs w:val="24"/>
        </w:rPr>
        <w:t xml:space="preserve"> rokova čuvanja podataka u Registru, a samim tim i mogućnost za ostvarivanje prava lica na privatnost i zaštitu podataka o ličnosti</w:t>
      </w:r>
      <w:r>
        <w:rPr>
          <w:rFonts w:ascii="Times New Roman" w:eastAsia="Times New Roman" w:hAnsi="Times New Roman"/>
          <w:sz w:val="24"/>
          <w:szCs w:val="24"/>
          <w:lang w:val="sr-Cyrl-RS"/>
        </w:rPr>
        <w:t xml:space="preserve">. </w:t>
      </w:r>
    </w:p>
    <w:p w14:paraId="72AC4FAE" w14:textId="77777777" w:rsidR="005260C4" w:rsidRPr="009E521A" w:rsidRDefault="005260C4" w:rsidP="0056366F">
      <w:pPr>
        <w:tabs>
          <w:tab w:val="left" w:pos="720"/>
        </w:tabs>
        <w:spacing w:after="0"/>
        <w:rPr>
          <w:rFonts w:ascii="Times New Roman" w:eastAsia="Times New Roman" w:hAnsi="Times New Roman"/>
          <w:sz w:val="24"/>
          <w:szCs w:val="24"/>
          <w:lang w:val="sr-Cyrl-RS" w:eastAsia="sr-Latn-CS"/>
        </w:rPr>
      </w:pPr>
      <w:r>
        <w:rPr>
          <w:rFonts w:ascii="Times New Roman" w:hAnsi="Times New Roman"/>
          <w:sz w:val="24"/>
          <w:szCs w:val="24"/>
          <w:lang w:val="sr-Cyrl-RS"/>
        </w:rPr>
        <w:tab/>
        <w:t>Pored navedenog, postoji potreba uvođenja obavezne akreditacije svih laboratorija koje sprovode DNK analizu, u skladu sa važećim međunarodnim standardom, kako bi se osigurala valjanost i preciznost podataka koji se unose u nacionalni DNK registar, što je u skladu sa legislativom Evropske Unije i preporukama Evropske mreže forenzičkih instituta – E</w:t>
      </w:r>
      <w:r>
        <w:rPr>
          <w:rFonts w:ascii="Times New Roman" w:hAnsi="Times New Roman"/>
          <w:sz w:val="24"/>
          <w:szCs w:val="24"/>
          <w:lang w:val="sr-Latn-RS"/>
        </w:rPr>
        <w:t>NFSI,</w:t>
      </w:r>
      <w:r>
        <w:rPr>
          <w:rFonts w:ascii="Times New Roman" w:hAnsi="Times New Roman"/>
          <w:sz w:val="24"/>
          <w:szCs w:val="24"/>
          <w:lang w:val="sr-Cyrl-RS"/>
        </w:rPr>
        <w:t xml:space="preserve"> a na koju su posebno ukazali eksperti EU (Austrija i Hrvatska), u okviru </w:t>
      </w:r>
      <w:r>
        <w:rPr>
          <w:rFonts w:ascii="Times New Roman" w:hAnsi="Times New Roman"/>
          <w:sz w:val="24"/>
          <w:szCs w:val="24"/>
        </w:rPr>
        <w:t xml:space="preserve">TAIEX </w:t>
      </w:r>
      <w:r>
        <w:rPr>
          <w:rFonts w:ascii="Times New Roman" w:hAnsi="Times New Roman"/>
          <w:sz w:val="24"/>
          <w:szCs w:val="24"/>
          <w:lang w:val="sr-Cyrl-RS"/>
        </w:rPr>
        <w:t>asistencija.</w:t>
      </w:r>
      <w:r>
        <w:rPr>
          <w:rFonts w:ascii="Times New Roman" w:hAnsi="Times New Roman"/>
          <w:sz w:val="24"/>
          <w:szCs w:val="24"/>
          <w:lang w:val="sr-Cyrl-RS"/>
        </w:rPr>
        <w:tab/>
        <w:t>Akreditacijom bi se obezbedio veći stepen pouzdanosti rezultata DNK analize za potrebe/svrhe definisane ovim zakonom, kao i</w:t>
      </w:r>
      <w:r>
        <w:rPr>
          <w:rFonts w:ascii="Times New Roman" w:eastAsia="Times New Roman" w:hAnsi="Times New Roman"/>
          <w:sz w:val="24"/>
          <w:szCs w:val="24"/>
          <w:lang w:val="sr-Cyrl-RS" w:eastAsia="sr-Latn-CS"/>
        </w:rPr>
        <w:t xml:space="preserve"> tačnost unetih podataka u nacionalni DNK registar, te preduslovi za njihovu automatsku razmenu u budućnosti.</w:t>
      </w:r>
    </w:p>
    <w:p w14:paraId="5779BE78" w14:textId="77777777" w:rsidR="005260C4" w:rsidRDefault="005260C4" w:rsidP="0056366F">
      <w:pPr>
        <w:tabs>
          <w:tab w:val="left" w:pos="0"/>
        </w:tabs>
        <w:spacing w:after="0"/>
        <w:rPr>
          <w:rFonts w:ascii="Times New Roman" w:hAnsi="Times New Roman"/>
          <w:sz w:val="24"/>
          <w:szCs w:val="24"/>
          <w:lang w:val="sr-Cyrl-RS"/>
        </w:rPr>
      </w:pPr>
      <w:r>
        <w:rPr>
          <w:rFonts w:ascii="Times New Roman" w:hAnsi="Times New Roman"/>
          <w:sz w:val="24"/>
          <w:szCs w:val="24"/>
          <w:lang w:val="sr-Cyrl-RS"/>
        </w:rPr>
        <w:t xml:space="preserve">            Naime, postupak forenzičke registracije bio bi efikasniji i ekonomičniji kada bi se sve DNK laboratorije u Republici Srbiji akreditovale, jer bi dostavljeni DNK profili mogli odmah da se </w:t>
      </w:r>
      <w:r>
        <w:rPr>
          <w:rFonts w:ascii="Times New Roman" w:hAnsi="Times New Roman"/>
          <w:sz w:val="24"/>
          <w:szCs w:val="24"/>
          <w:lang w:val="sr-Cyrl-RS"/>
        </w:rPr>
        <w:lastRenderedPageBreak/>
        <w:t>unose u Registar, bez ponavljanja analize i provere validnosti rezultata. Takođe, ne bi bilo potrebno da se Ministarstvu dostavlja jedan primerak nespornog biološkog uzorka.</w:t>
      </w:r>
    </w:p>
    <w:p w14:paraId="748CEFF6" w14:textId="77777777" w:rsidR="005260C4" w:rsidRDefault="005260C4" w:rsidP="0056366F">
      <w:pPr>
        <w:tabs>
          <w:tab w:val="left" w:pos="720"/>
        </w:tabs>
        <w:spacing w:after="0"/>
        <w:ind w:firstLine="720"/>
        <w:rPr>
          <w:rFonts w:ascii="Times New Roman" w:hAnsi="Times New Roman"/>
          <w:sz w:val="24"/>
          <w:szCs w:val="24"/>
          <w:lang w:val="sr-Cyrl-RS"/>
        </w:rPr>
      </w:pPr>
      <w:r>
        <w:rPr>
          <w:rFonts w:ascii="Times New Roman" w:hAnsi="Times New Roman"/>
          <w:sz w:val="24"/>
          <w:szCs w:val="24"/>
          <w:lang w:val="sr-Cyrl-CS"/>
        </w:rPr>
        <w:t xml:space="preserve">Konačno, uložen je dodatan napor da se jasno i nedvosmisleno propiše koji su to podaci koje su DNK laboratorije u obavezi da dostavljaju u skladu sa ovim zakonom, odnosno da to nisu svi DNK podaci kojima DNK laboratorije raspolažu, već samo oni koji su dobijeni izvršenom DNK analizom za potrebe </w:t>
      </w:r>
      <w:r>
        <w:rPr>
          <w:rFonts w:ascii="Times New Roman" w:hAnsi="Times New Roman"/>
          <w:color w:val="000000"/>
          <w:sz w:val="24"/>
          <w:szCs w:val="24"/>
        </w:rPr>
        <w:t>vođenja krivičnog postupka i utvrđivanja identiteta nestalih ili nepoznatih lica i leševa i delova tela</w:t>
      </w:r>
      <w:r>
        <w:rPr>
          <w:rFonts w:ascii="Times New Roman" w:hAnsi="Times New Roman"/>
          <w:color w:val="000000"/>
          <w:sz w:val="24"/>
          <w:szCs w:val="24"/>
          <w:lang w:val="sr-Cyrl-RS"/>
        </w:rPr>
        <w:t xml:space="preserve"> i sprečavanja i zaštite od pretnji nacionalnoj i javnoj bezbednosti, kao i za potrebe vođenja postupka </w:t>
      </w:r>
      <w:r>
        <w:rPr>
          <w:rFonts w:ascii="Times New Roman" w:hAnsi="Times New Roman"/>
          <w:sz w:val="24"/>
          <w:szCs w:val="24"/>
          <w:lang w:val="sr-Cyrl-RS"/>
        </w:rPr>
        <w:t xml:space="preserve">za utvrđivanje činjenica </w:t>
      </w:r>
      <w:r>
        <w:rPr>
          <w:rFonts w:ascii="Times New Roman" w:hAnsi="Times New Roman"/>
          <w:bCs/>
          <w:sz w:val="24"/>
          <w:szCs w:val="24"/>
          <w:shd w:val="clear" w:color="auto" w:fill="FFFFFF"/>
        </w:rPr>
        <w:t>o statusu novorođene dece za koju se sumnja da su nestala iz porodilišta</w:t>
      </w:r>
      <w:r>
        <w:rPr>
          <w:rFonts w:ascii="Times New Roman" w:hAnsi="Times New Roman"/>
          <w:bCs/>
          <w:sz w:val="24"/>
          <w:szCs w:val="24"/>
          <w:shd w:val="clear" w:color="auto" w:fill="FFFFFF"/>
          <w:lang w:val="sr-Cyrl-RS"/>
        </w:rPr>
        <w:t xml:space="preserve"> ili zdravstvenih ustanova</w:t>
      </w:r>
      <w:r>
        <w:rPr>
          <w:rFonts w:ascii="Times New Roman" w:hAnsi="Times New Roman"/>
          <w:bCs/>
          <w:sz w:val="24"/>
          <w:szCs w:val="24"/>
          <w:shd w:val="clear" w:color="auto" w:fill="FFFFFF"/>
        </w:rPr>
        <w:t xml:space="preserve"> u </w:t>
      </w:r>
      <w:r>
        <w:rPr>
          <w:rFonts w:ascii="Times New Roman" w:hAnsi="Times New Roman"/>
          <w:bCs/>
          <w:sz w:val="24"/>
          <w:szCs w:val="24"/>
          <w:shd w:val="clear" w:color="auto" w:fill="FFFFFF"/>
          <w:lang w:val="sr-Cyrl-RS"/>
        </w:rPr>
        <w:t>R</w:t>
      </w:r>
      <w:r>
        <w:rPr>
          <w:rFonts w:ascii="Times New Roman" w:hAnsi="Times New Roman"/>
          <w:bCs/>
          <w:sz w:val="24"/>
          <w:szCs w:val="24"/>
          <w:shd w:val="clear" w:color="auto" w:fill="FFFFFF"/>
        </w:rPr>
        <w:t xml:space="preserve">epublici </w:t>
      </w:r>
      <w:r>
        <w:rPr>
          <w:rFonts w:ascii="Times New Roman" w:hAnsi="Times New Roman"/>
          <w:bCs/>
          <w:sz w:val="24"/>
          <w:szCs w:val="24"/>
          <w:shd w:val="clear" w:color="auto" w:fill="FFFFFF"/>
          <w:lang w:val="sr-Cyrl-RS"/>
        </w:rPr>
        <w:t>S</w:t>
      </w:r>
      <w:r>
        <w:rPr>
          <w:rFonts w:ascii="Times New Roman" w:hAnsi="Times New Roman"/>
          <w:bCs/>
          <w:sz w:val="24"/>
          <w:szCs w:val="24"/>
          <w:shd w:val="clear" w:color="auto" w:fill="FFFFFF"/>
        </w:rPr>
        <w:t>rbiji</w:t>
      </w:r>
      <w:r>
        <w:rPr>
          <w:rFonts w:ascii="Times New Roman" w:hAnsi="Times New Roman"/>
          <w:bCs/>
          <w:sz w:val="24"/>
          <w:szCs w:val="24"/>
          <w:shd w:val="clear" w:color="auto" w:fill="FFFFFF"/>
          <w:lang w:val="sr-Cyrl-RS"/>
        </w:rPr>
        <w:t>, u skladu sa posebnim zakonom.</w:t>
      </w:r>
    </w:p>
    <w:p w14:paraId="5DDE9F8F" w14:textId="77777777" w:rsidR="005260C4" w:rsidRDefault="005260C4" w:rsidP="0056366F">
      <w:pPr>
        <w:tabs>
          <w:tab w:val="left" w:pos="720"/>
        </w:tabs>
        <w:spacing w:after="0"/>
        <w:ind w:firstLine="720"/>
        <w:rPr>
          <w:rFonts w:ascii="Times New Roman" w:hAnsi="Times New Roman"/>
          <w:sz w:val="24"/>
          <w:szCs w:val="24"/>
        </w:rPr>
      </w:pPr>
      <w:r>
        <w:rPr>
          <w:rFonts w:ascii="Times New Roman" w:hAnsi="Times New Roman"/>
          <w:sz w:val="24"/>
          <w:szCs w:val="24"/>
        </w:rPr>
        <w:t xml:space="preserve">Imajući </w:t>
      </w:r>
      <w:r>
        <w:rPr>
          <w:rFonts w:ascii="Times New Roman" w:hAnsi="Times New Roman"/>
          <w:sz w:val="24"/>
          <w:szCs w:val="24"/>
          <w:lang w:val="sr-Cyrl-RS"/>
        </w:rPr>
        <w:t>u vidu napred navedeno</w:t>
      </w:r>
      <w:r>
        <w:rPr>
          <w:rFonts w:ascii="Times New Roman" w:hAnsi="Times New Roman"/>
          <w:sz w:val="24"/>
          <w:szCs w:val="24"/>
        </w:rPr>
        <w:t xml:space="preserve"> prepoznata je potreba da se predmetna oblast </w:t>
      </w:r>
      <w:r>
        <w:rPr>
          <w:rFonts w:ascii="Times New Roman" w:hAnsi="Times New Roman"/>
          <w:sz w:val="24"/>
          <w:szCs w:val="24"/>
          <w:lang w:val="sr-Cyrl-RS"/>
        </w:rPr>
        <w:t>precizira</w:t>
      </w:r>
      <w:r>
        <w:rPr>
          <w:rFonts w:ascii="Times New Roman" w:hAnsi="Times New Roman"/>
          <w:sz w:val="24"/>
          <w:szCs w:val="24"/>
        </w:rPr>
        <w:t xml:space="preserve">, uz jasno definisana prava i obaveze subjekata u ovoj </w:t>
      </w:r>
      <w:r>
        <w:rPr>
          <w:rFonts w:ascii="Times New Roman" w:hAnsi="Times New Roman"/>
          <w:sz w:val="24"/>
          <w:szCs w:val="24"/>
          <w:lang w:val="sr-Cyrl-RS"/>
        </w:rPr>
        <w:t>oblasti</w:t>
      </w:r>
      <w:r>
        <w:rPr>
          <w:rFonts w:ascii="Times New Roman" w:hAnsi="Times New Roman"/>
          <w:sz w:val="24"/>
          <w:szCs w:val="24"/>
        </w:rPr>
        <w:t xml:space="preserve"> i adekvatne sankcije za nepoštovanje </w:t>
      </w:r>
      <w:r>
        <w:rPr>
          <w:rFonts w:ascii="Times New Roman" w:hAnsi="Times New Roman"/>
          <w:sz w:val="24"/>
          <w:szCs w:val="24"/>
          <w:lang w:val="sr-Cyrl-RS"/>
        </w:rPr>
        <w:t>utvrđenih</w:t>
      </w:r>
      <w:r>
        <w:rPr>
          <w:rFonts w:ascii="Times New Roman" w:hAnsi="Times New Roman"/>
          <w:sz w:val="24"/>
          <w:szCs w:val="24"/>
        </w:rPr>
        <w:t xml:space="preserve"> obaveza.  </w:t>
      </w:r>
    </w:p>
    <w:p w14:paraId="409C2011" w14:textId="77777777" w:rsidR="005260C4" w:rsidRDefault="005260C4" w:rsidP="0056366F">
      <w:pPr>
        <w:tabs>
          <w:tab w:val="left" w:pos="426"/>
        </w:tabs>
        <w:spacing w:after="0"/>
        <w:rPr>
          <w:rFonts w:ascii="Times New Roman" w:eastAsia="Times New Roman" w:hAnsi="Times New Roman"/>
          <w:sz w:val="24"/>
          <w:szCs w:val="24"/>
          <w:lang w:val="sr-Cyrl-RS" w:eastAsia="sr-Latn-CS"/>
        </w:rPr>
      </w:pPr>
      <w:r>
        <w:rPr>
          <w:rFonts w:ascii="Times New Roman" w:eastAsia="Times New Roman" w:hAnsi="Times New Roman"/>
          <w:sz w:val="24"/>
          <w:szCs w:val="24"/>
          <w:lang w:val="sr-Cyrl-RS" w:eastAsia="sr-Latn-CS"/>
        </w:rPr>
        <w:tab/>
        <w:t xml:space="preserve">     </w:t>
      </w:r>
      <w:r>
        <w:rPr>
          <w:rFonts w:ascii="Times New Roman" w:hAnsi="Times New Roman"/>
          <w:sz w:val="24"/>
          <w:szCs w:val="24"/>
          <w:lang w:val="sr-Cyrl-CS"/>
        </w:rPr>
        <w:t>Najzad, postoji kontinuirana potreba za unapređenjem postojećeg pravnog okvira u ovoj oblasti, kako bi se obezbedila potpuna zaštita ljudskih prava i sloboda zagarantovanih Ustavom i međunarodnim aktima.</w:t>
      </w:r>
    </w:p>
    <w:p w14:paraId="40871454" w14:textId="77777777" w:rsidR="005260C4" w:rsidRDefault="005260C4" w:rsidP="0056366F">
      <w:pPr>
        <w:tabs>
          <w:tab w:val="left" w:pos="720"/>
        </w:tabs>
        <w:spacing w:after="0" w:line="360" w:lineRule="auto"/>
        <w:jc w:val="left"/>
        <w:rPr>
          <w:rFonts w:ascii="Times New Roman" w:hAnsi="Times New Roman"/>
          <w:sz w:val="24"/>
          <w:szCs w:val="24"/>
          <w:lang w:val="sr-Cyrl-RS"/>
        </w:rPr>
      </w:pPr>
    </w:p>
    <w:p w14:paraId="1923A06D"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sz w:val="24"/>
          <w:szCs w:val="24"/>
          <w:lang w:val="sr-Latn-CS"/>
        </w:rPr>
        <w:t>III</w:t>
      </w:r>
      <w:r>
        <w:rPr>
          <w:rFonts w:ascii="Times New Roman" w:hAnsi="Times New Roman"/>
          <w:sz w:val="24"/>
          <w:szCs w:val="24"/>
          <w:lang w:val="sr-Latn-CS"/>
        </w:rPr>
        <w:t xml:space="preserve"> </w:t>
      </w:r>
      <w:r>
        <w:rPr>
          <w:rFonts w:ascii="Times New Roman" w:hAnsi="Times New Roman"/>
          <w:b/>
          <w:kern w:val="36"/>
          <w:sz w:val="24"/>
          <w:szCs w:val="24"/>
          <w:lang w:val="sr-Cyrl-CS"/>
        </w:rPr>
        <w:t xml:space="preserve">OBJAŠNjENjE OSNOVNIH PRAVNIH INSTITUTA I POJEDINAČNIH </w:t>
      </w:r>
    </w:p>
    <w:p w14:paraId="06CE3B23"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Cyrl-CS"/>
        </w:rPr>
        <w:t xml:space="preserve">      REŠENjA</w:t>
      </w:r>
    </w:p>
    <w:p w14:paraId="30BF5068" w14:textId="77777777" w:rsidR="005260C4" w:rsidRDefault="005260C4" w:rsidP="0056366F">
      <w:pPr>
        <w:tabs>
          <w:tab w:val="left" w:pos="390"/>
        </w:tabs>
        <w:spacing w:after="0"/>
        <w:rPr>
          <w:rFonts w:ascii="Times New Roman" w:hAnsi="Times New Roman"/>
          <w:kern w:val="36"/>
          <w:sz w:val="24"/>
          <w:szCs w:val="24"/>
          <w:lang w:val="sr-Cyrl-CS"/>
        </w:rPr>
      </w:pPr>
      <w:r>
        <w:rPr>
          <w:rFonts w:ascii="Times New Roman" w:hAnsi="Times New Roman"/>
          <w:kern w:val="36"/>
          <w:sz w:val="24"/>
          <w:szCs w:val="24"/>
          <w:lang w:val="sr-Cyrl-CS"/>
        </w:rPr>
        <w:t xml:space="preserve">      </w:t>
      </w:r>
      <w:r>
        <w:rPr>
          <w:rFonts w:ascii="Times New Roman" w:hAnsi="Times New Roman"/>
          <w:kern w:val="36"/>
          <w:sz w:val="24"/>
          <w:szCs w:val="24"/>
          <w:lang w:val="sr-Cyrl-CS"/>
        </w:rPr>
        <w:tab/>
        <w:t xml:space="preserve">     Članom 1. </w:t>
      </w:r>
      <w:r>
        <w:rPr>
          <w:rFonts w:ascii="Times New Roman" w:hAnsi="Times New Roman"/>
          <w:color w:val="000000"/>
          <w:sz w:val="24"/>
          <w:szCs w:val="24"/>
          <w:lang w:val="sr-Cyrl-RS"/>
        </w:rPr>
        <w:t>Predloga</w:t>
      </w:r>
      <w:r>
        <w:rPr>
          <w:rFonts w:ascii="Times New Roman" w:hAnsi="Times New Roman"/>
          <w:kern w:val="36"/>
          <w:sz w:val="24"/>
          <w:szCs w:val="24"/>
          <w:lang w:val="sr-Cyrl-CS"/>
        </w:rPr>
        <w:t xml:space="preserve"> zakona menja se član 2. osnovnog teksta tako da se u pojmovniku menjaju tač. 1), 4) i 7), dodaje se nova tačka 1a) forenzička služba i briše se deo postojeće tačke 4) kojom je definisan DNK profil i posebno propisuju tač. 4a) jedinstveni DNK profil i 4b) mešani DNK profil. Ovom izmenom postiže se da izrazi upotrebljeni u ovom zakonu budu jasniji i precizniji.</w:t>
      </w:r>
    </w:p>
    <w:p w14:paraId="367C8371" w14:textId="77777777" w:rsidR="005260C4" w:rsidRDefault="005260C4" w:rsidP="0056366F">
      <w:pPr>
        <w:tabs>
          <w:tab w:val="left" w:pos="720"/>
        </w:tabs>
        <w:spacing w:after="0"/>
        <w:ind w:firstLine="708"/>
        <w:rPr>
          <w:rFonts w:ascii="Times New Roman" w:eastAsia="Times New Roman" w:hAnsi="Times New Roman"/>
          <w:color w:val="000000"/>
          <w:sz w:val="24"/>
          <w:szCs w:val="24"/>
          <w:lang w:val="sr-Cyrl-CS" w:eastAsia="sr-Latn-CS"/>
        </w:rPr>
      </w:pPr>
      <w:r>
        <w:rPr>
          <w:rFonts w:ascii="Times New Roman" w:hAnsi="Times New Roman"/>
          <w:sz w:val="24"/>
          <w:szCs w:val="24"/>
          <w:lang w:val="sr-Cyrl-CS"/>
        </w:rPr>
        <w:t xml:space="preserve">Članom 2.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menja se član 4. osnovnog teksta i to na način da se, pored postojeće dve svrhe vođenja Registra </w:t>
      </w:r>
      <w:r>
        <w:rPr>
          <w:rFonts w:ascii="Times New Roman" w:eastAsia="Times New Roman" w:hAnsi="Times New Roman"/>
          <w:color w:val="000000"/>
          <w:sz w:val="24"/>
          <w:szCs w:val="24"/>
          <w:lang w:val="sr-Cyrl-RS"/>
        </w:rPr>
        <w:t>(</w:t>
      </w:r>
      <w:r>
        <w:rPr>
          <w:rFonts w:ascii="Times New Roman" w:hAnsi="Times New Roman"/>
          <w:color w:val="000000"/>
          <w:sz w:val="24"/>
          <w:szCs w:val="24"/>
        </w:rPr>
        <w:t>vođenja krivičnog postupka i utvrđivanja identiteta nestalih ili nepoznatih lica i leševa i delova tela</w:t>
      </w:r>
      <w:r>
        <w:rPr>
          <w:rFonts w:ascii="Times New Roman" w:hAnsi="Times New Roman"/>
          <w:color w:val="000000"/>
          <w:sz w:val="24"/>
          <w:szCs w:val="24"/>
          <w:lang w:val="sr-Cyrl-RS"/>
        </w:rPr>
        <w:t xml:space="preserve">), predviđaju i dve nove svrhe, i to: sprečavanje i zaštita od pretnji nacionalnoj i javnoj bezbednosti, kao i svrha vođenja postupka za utvrđivanje činjenica </w:t>
      </w:r>
      <w:r>
        <w:rPr>
          <w:rFonts w:ascii="Times New Roman" w:hAnsi="Times New Roman"/>
          <w:bCs/>
          <w:color w:val="000000"/>
          <w:sz w:val="24"/>
          <w:szCs w:val="24"/>
          <w:shd w:val="clear" w:color="auto" w:fill="FFFFFF"/>
        </w:rPr>
        <w:t>o statusu novorođene dece za koju se sumnja da su nestala iz porodilišta</w:t>
      </w:r>
      <w:r>
        <w:rPr>
          <w:rFonts w:ascii="Times New Roman" w:hAnsi="Times New Roman"/>
          <w:bCs/>
          <w:color w:val="000000"/>
          <w:sz w:val="24"/>
          <w:szCs w:val="24"/>
          <w:shd w:val="clear" w:color="auto" w:fill="FFFFFF"/>
          <w:lang w:val="sr-Cyrl-RS"/>
        </w:rPr>
        <w:t xml:space="preserve"> ili zdravstvenih ustanova</w:t>
      </w:r>
      <w:r>
        <w:rPr>
          <w:rFonts w:ascii="Times New Roman" w:hAnsi="Times New Roman"/>
          <w:bCs/>
          <w:color w:val="000000"/>
          <w:sz w:val="24"/>
          <w:szCs w:val="24"/>
          <w:shd w:val="clear" w:color="auto" w:fill="FFFFFF"/>
        </w:rPr>
        <w:t xml:space="preserve"> u </w:t>
      </w:r>
      <w:r>
        <w:rPr>
          <w:rFonts w:ascii="Times New Roman" w:hAnsi="Times New Roman"/>
          <w:bCs/>
          <w:color w:val="000000"/>
          <w:sz w:val="24"/>
          <w:szCs w:val="24"/>
          <w:shd w:val="clear" w:color="auto" w:fill="FFFFFF"/>
          <w:lang w:val="sr-Cyrl-RS"/>
        </w:rPr>
        <w:t>R</w:t>
      </w:r>
      <w:r>
        <w:rPr>
          <w:rFonts w:ascii="Times New Roman" w:hAnsi="Times New Roman"/>
          <w:bCs/>
          <w:color w:val="000000"/>
          <w:sz w:val="24"/>
          <w:szCs w:val="24"/>
          <w:shd w:val="clear" w:color="auto" w:fill="FFFFFF"/>
        </w:rPr>
        <w:t xml:space="preserve">epublici </w:t>
      </w:r>
      <w:r>
        <w:rPr>
          <w:rFonts w:ascii="Times New Roman" w:hAnsi="Times New Roman"/>
          <w:bCs/>
          <w:color w:val="000000"/>
          <w:sz w:val="24"/>
          <w:szCs w:val="24"/>
          <w:shd w:val="clear" w:color="auto" w:fill="FFFFFF"/>
          <w:lang w:val="sr-Cyrl-RS"/>
        </w:rPr>
        <w:t>S</w:t>
      </w:r>
      <w:r>
        <w:rPr>
          <w:rFonts w:ascii="Times New Roman" w:hAnsi="Times New Roman"/>
          <w:bCs/>
          <w:color w:val="000000"/>
          <w:sz w:val="24"/>
          <w:szCs w:val="24"/>
          <w:shd w:val="clear" w:color="auto" w:fill="FFFFFF"/>
        </w:rPr>
        <w:t>rbiji</w:t>
      </w:r>
      <w:r>
        <w:rPr>
          <w:rFonts w:ascii="Times New Roman" w:hAnsi="Times New Roman"/>
          <w:bCs/>
          <w:color w:val="000000"/>
          <w:sz w:val="24"/>
          <w:szCs w:val="24"/>
          <w:shd w:val="clear" w:color="auto" w:fill="FFFFFF"/>
          <w:lang w:val="sr-Cyrl-RS"/>
        </w:rPr>
        <w:t xml:space="preserve">. Pored toga, </w:t>
      </w:r>
      <w:r>
        <w:rPr>
          <w:rFonts w:ascii="Times New Roman" w:hAnsi="Times New Roman"/>
          <w:sz w:val="24"/>
          <w:szCs w:val="24"/>
          <w:lang w:val="sr-Cyrl-CS"/>
        </w:rPr>
        <w:t xml:space="preserve">briše se  deo stava 4. važećeg zakona koji se odnosi na obradu podataka kojima se mogu dobiti informacije o fizičkim osobinama (navedeno je proizvod novih naučnih dostignuća u oblasti analize DNK). Dodaje se novi stav kojim se propisuje ko ima pristup podacima u Registru. Navedeno ne predstavlja novo zakonsko rešenje, već je zbog brisanja člana 8. važećeg zakona, jedna odredba tog člana predviđena u članu 2.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w:t>
      </w:r>
    </w:p>
    <w:p w14:paraId="61CB61D6" w14:textId="77777777" w:rsidR="005260C4" w:rsidRDefault="005260C4" w:rsidP="0056366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CS"/>
        </w:rPr>
        <w:t xml:space="preserve">Članom 3.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kojim se menja član 5. osnovnog teksta predviđene su određene izmene u postojećim bazama DNK profila, preciziranje određenih zbirki, kao i dodavanje nove baze DNK profila </w:t>
      </w:r>
      <w:r>
        <w:rPr>
          <w:rFonts w:ascii="Times New Roman" w:hAnsi="Times New Roman"/>
          <w:sz w:val="24"/>
          <w:szCs w:val="24"/>
          <w:lang w:val="sr-Cyrl-RS"/>
        </w:rPr>
        <w:t xml:space="preserve">utvrđenih u postupcima za utvrđivanje činjenica o statusu novorođene dece za koju se sumnja da su nestala iz porodilišta ili zdravstvenih ustanova u Republici Srbiji, a </w:t>
      </w:r>
      <w:r>
        <w:rPr>
          <w:rFonts w:ascii="Times New Roman" w:hAnsi="Times New Roman"/>
          <w:color w:val="000000"/>
          <w:sz w:val="24"/>
          <w:szCs w:val="24"/>
          <w:lang w:val="sr-Cyrl-RS"/>
        </w:rPr>
        <w:t xml:space="preserve">koja </w:t>
      </w:r>
      <w:r>
        <w:rPr>
          <w:rFonts w:ascii="Times New Roman" w:hAnsi="Times New Roman"/>
          <w:sz w:val="24"/>
          <w:szCs w:val="24"/>
          <w:lang w:val="sr-Cyrl-RS"/>
        </w:rPr>
        <w:t>sadrži tri zbirke - zbirku DNK profila utvrđenih iz nespornih bioloških uzoraka mogućih  roditelja novorođene dece za koju se sumnja da su nestala, zbirku DNK profila utvrđenih iz biološkog materijala novorođene dece za koju se sumnja da su nestala i zbirku DNK profila utvrđenih iz biološkog materijala</w:t>
      </w:r>
      <w:r>
        <w:rPr>
          <w:rFonts w:ascii="Times New Roman" w:hAnsi="Times New Roman"/>
          <w:sz w:val="24"/>
          <w:szCs w:val="24"/>
          <w:lang w:val="sr-Latn-RS"/>
        </w:rPr>
        <w:t xml:space="preserve"> drugih lica koja se mogu dovesti u vezu  sa nestalim novorođenim detetom</w:t>
      </w:r>
      <w:r>
        <w:rPr>
          <w:rFonts w:ascii="Times New Roman" w:hAnsi="Times New Roman"/>
          <w:sz w:val="24"/>
          <w:szCs w:val="24"/>
          <w:lang w:val="sr-Cyrl-RS"/>
        </w:rPr>
        <w:t xml:space="preserve">. </w:t>
      </w:r>
    </w:p>
    <w:p w14:paraId="52753C23" w14:textId="77777777" w:rsidR="005260C4" w:rsidRDefault="005260C4" w:rsidP="0056366F">
      <w:pPr>
        <w:tabs>
          <w:tab w:val="left" w:pos="720"/>
        </w:tabs>
        <w:spacing w:after="0"/>
        <w:ind w:firstLine="708"/>
        <w:rPr>
          <w:rFonts w:ascii="Times New Roman" w:hAnsi="Times New Roman"/>
          <w:color w:val="000000"/>
          <w:sz w:val="24"/>
          <w:szCs w:val="24"/>
          <w:lang w:val="sr-Cyrl-RS"/>
        </w:rPr>
      </w:pPr>
      <w:r>
        <w:rPr>
          <w:rFonts w:ascii="Times New Roman" w:hAnsi="Times New Roman"/>
          <w:sz w:val="24"/>
          <w:szCs w:val="24"/>
          <w:lang w:val="sr-Cyrl-RS"/>
        </w:rPr>
        <w:t>Navedena baza se formira zbog obaveza koje proizilaze iz Zakona o utvrđivanju činjenica o statusu novorođene dece za koju se sumnja da su nestala iz porodilišta u Republici Srbiji</w:t>
      </w:r>
      <w:r>
        <w:rPr>
          <w:rFonts w:ascii="Times New Roman" w:hAnsi="Times New Roman"/>
          <w:color w:val="000000"/>
          <w:sz w:val="24"/>
          <w:szCs w:val="24"/>
          <w:lang w:val="sr-Cyrl-RS"/>
        </w:rPr>
        <w:t xml:space="preserve">, kao i </w:t>
      </w:r>
      <w:r>
        <w:rPr>
          <w:rFonts w:ascii="Times New Roman" w:hAnsi="Times New Roman"/>
          <w:color w:val="000000"/>
          <w:sz w:val="24"/>
          <w:szCs w:val="24"/>
          <w:lang w:val="sr-Cyrl-RS"/>
        </w:rPr>
        <w:lastRenderedPageBreak/>
        <w:t>radi i</w:t>
      </w:r>
      <w:r>
        <w:rPr>
          <w:rFonts w:ascii="Times New Roman" w:hAnsi="Times New Roman"/>
          <w:color w:val="000000"/>
          <w:sz w:val="24"/>
          <w:szCs w:val="24"/>
          <w:shd w:val="clear" w:color="auto" w:fill="FFFFFF"/>
        </w:rPr>
        <w:t>zvršenj</w:t>
      </w:r>
      <w:r>
        <w:rPr>
          <w:rFonts w:ascii="Times New Roman" w:hAnsi="Times New Roman"/>
          <w:color w:val="000000"/>
          <w:sz w:val="24"/>
          <w:szCs w:val="24"/>
          <w:shd w:val="clear" w:color="auto" w:fill="FFFFFF"/>
          <w:lang w:val="sr-Cyrl-RS"/>
        </w:rPr>
        <w:t>a</w:t>
      </w:r>
      <w:r>
        <w:rPr>
          <w:rFonts w:ascii="Times New Roman" w:hAnsi="Times New Roman"/>
          <w:color w:val="000000"/>
          <w:sz w:val="24"/>
          <w:szCs w:val="24"/>
          <w:shd w:val="clear" w:color="auto" w:fill="FFFFFF"/>
        </w:rPr>
        <w:t xml:space="preserve"> obaveze Republike Srbije iz presude Evropskog suda za ljudska prava u predmetu </w:t>
      </w:r>
      <w:hyperlink r:id="rId7" w:tgtFrame="_blank" w:history="1">
        <w:r>
          <w:rPr>
            <w:rStyle w:val="Hyperlink"/>
            <w:rFonts w:ascii="Times New Roman" w:hAnsi="Times New Roman"/>
            <w:color w:val="000000"/>
            <w:sz w:val="24"/>
            <w:szCs w:val="24"/>
            <w:shd w:val="clear" w:color="auto" w:fill="FFFFFF"/>
          </w:rPr>
          <w:t>Jovanović protiv Srbije</w:t>
        </w:r>
      </w:hyperlink>
      <w:r>
        <w:rPr>
          <w:rFonts w:ascii="Times New Roman" w:hAnsi="Times New Roman"/>
          <w:color w:val="000000"/>
          <w:sz w:val="24"/>
          <w:szCs w:val="24"/>
          <w:lang w:val="sr-Cyrl-RS"/>
        </w:rPr>
        <w:t>.</w:t>
      </w:r>
    </w:p>
    <w:p w14:paraId="7690EC0B" w14:textId="77777777" w:rsidR="005260C4" w:rsidRDefault="005260C4" w:rsidP="0056366F">
      <w:pPr>
        <w:tabs>
          <w:tab w:val="left" w:pos="720"/>
        </w:tabs>
        <w:spacing w:after="0"/>
        <w:ind w:firstLine="708"/>
        <w:rPr>
          <w:rFonts w:ascii="Times New Roman" w:hAnsi="Times New Roman"/>
          <w:sz w:val="24"/>
          <w:szCs w:val="24"/>
          <w:lang w:val="sr-Cyrl-RS"/>
        </w:rPr>
      </w:pPr>
      <w:r>
        <w:rPr>
          <w:rFonts w:ascii="Times New Roman" w:hAnsi="Times New Roman"/>
          <w:color w:val="000000"/>
          <w:sz w:val="24"/>
          <w:szCs w:val="24"/>
          <w:lang w:val="sr-Cyrl-RS"/>
        </w:rPr>
        <w:t>Pored navedenog, novinu predstavljaju i Zbirka</w:t>
      </w:r>
      <w:r>
        <w:rPr>
          <w:rFonts w:ascii="Times New Roman" w:hAnsi="Times New Roman"/>
          <w:sz w:val="24"/>
          <w:szCs w:val="24"/>
          <w:lang w:val="sr-Cyrl-RS"/>
        </w:rPr>
        <w:t xml:space="preserve"> DNK profila utvrđenih u postupku sprečavanja i zaštite od pretnji nacionalnoj i javnoj bezbednosti (Baza </w:t>
      </w:r>
      <w:r>
        <w:rPr>
          <w:rFonts w:ascii="Times New Roman" w:hAnsi="Times New Roman"/>
          <w:sz w:val="24"/>
          <w:szCs w:val="24"/>
        </w:rPr>
        <w:t>DNK</w:t>
      </w:r>
      <w:r>
        <w:rPr>
          <w:rFonts w:ascii="Times New Roman" w:hAnsi="Times New Roman"/>
          <w:sz w:val="24"/>
          <w:szCs w:val="24"/>
          <w:lang w:val="sr-Cyrl-RS"/>
        </w:rPr>
        <w:t xml:space="preserve"> </w:t>
      </w:r>
      <w:r>
        <w:rPr>
          <w:rFonts w:ascii="Times New Roman" w:hAnsi="Times New Roman"/>
          <w:sz w:val="24"/>
          <w:szCs w:val="24"/>
        </w:rPr>
        <w:t>profila utvrđenih iz nespornih bioloških uzoraka</w:t>
      </w:r>
      <w:r>
        <w:rPr>
          <w:rFonts w:ascii="Times New Roman" w:hAnsi="Times New Roman"/>
          <w:sz w:val="24"/>
          <w:szCs w:val="24"/>
          <w:lang w:val="sr-Cyrl-RS"/>
        </w:rPr>
        <w:t xml:space="preserve">) i Zbirka jedinstvenih DNK profila utvrđenih u postupku sprečavanja i zaštite od pretnji nacionalnoj i javnoj bezbednosti (Baza </w:t>
      </w:r>
      <w:r>
        <w:rPr>
          <w:rFonts w:ascii="Times New Roman" w:hAnsi="Times New Roman"/>
          <w:sz w:val="24"/>
          <w:szCs w:val="24"/>
        </w:rPr>
        <w:t>DNK profila utvrđenih iz spornih bioloških uzoraka</w:t>
      </w:r>
      <w:r>
        <w:rPr>
          <w:rFonts w:ascii="Times New Roman" w:hAnsi="Times New Roman"/>
          <w:sz w:val="24"/>
          <w:szCs w:val="24"/>
          <w:lang w:val="sr-Cyrl-RS"/>
        </w:rPr>
        <w:t>).</w:t>
      </w:r>
    </w:p>
    <w:p w14:paraId="30BC6054" w14:textId="77777777" w:rsidR="005260C4" w:rsidRDefault="005260C4" w:rsidP="0056366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RS"/>
        </w:rPr>
        <w:t>Takođe, novinu u ovom članu predstavljaju i rokovi čuvanja podataka u Registru, koji su utvrđeni važećim Zakonom o evidencijama i obradi podataka u oblasti unutrašnjih poslova. Imajući u vidu da su Ministarstvo pravde i Poverenik za informacije od javnog značaja i zaštitu podataka o ličnosti sugerisali da bi, radi uspostavljanja celovitog pravnog okvira u ovoj oblasti, trebalo izmeniti i Zakon o evidencijama i obradi podataka u oblasti unutrašnjih poslova, ovo ministarstvo je kao najefikasnije rešenje pripremilo dopunu ovog člana sa rokovima čuvanja podataka u Registru koji prate sadržinu i strukturu nacionalnog DNK registra.</w:t>
      </w:r>
    </w:p>
    <w:p w14:paraId="45C83395" w14:textId="77777777" w:rsidR="005260C4" w:rsidRDefault="005260C4" w:rsidP="0056366F">
      <w:pPr>
        <w:tabs>
          <w:tab w:val="left" w:pos="720"/>
        </w:tabs>
        <w:spacing w:after="0"/>
        <w:ind w:firstLine="720"/>
        <w:rPr>
          <w:rFonts w:ascii="Times New Roman" w:hAnsi="Times New Roman"/>
          <w:color w:val="000000"/>
          <w:sz w:val="24"/>
          <w:szCs w:val="24"/>
          <w:lang w:val="sr-Cyrl-RS"/>
        </w:rPr>
      </w:pPr>
      <w:r>
        <w:rPr>
          <w:rFonts w:ascii="Times New Roman" w:hAnsi="Times New Roman"/>
          <w:sz w:val="24"/>
          <w:szCs w:val="24"/>
          <w:lang w:val="sr-Cyrl-CS"/>
        </w:rPr>
        <w:t xml:space="preserve">Članom 4.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kojim se menja član 6. osnovnog teksta predviđeno je preciziranje obaveze DNK laboratorije u stavu 1. ovog člana, kao i propisivanje obaveze za sve DNK laboratorije da Ministarstvu dostave sve DNK profile i identifikacione podatke, koji su rezultat ranije izvršenih DNK analiza, i to samo onih koje su u skladu sa jasno definisanom svrhom iz ovog zakona.</w:t>
      </w:r>
    </w:p>
    <w:p w14:paraId="2C6FB665" w14:textId="77777777" w:rsidR="005260C4" w:rsidRDefault="005260C4" w:rsidP="0056366F">
      <w:pPr>
        <w:tabs>
          <w:tab w:val="left" w:pos="720"/>
        </w:tabs>
        <w:spacing w:after="0"/>
        <w:ind w:firstLine="708"/>
        <w:rPr>
          <w:rFonts w:ascii="Times New Roman" w:hAnsi="Times New Roman"/>
          <w:sz w:val="24"/>
          <w:szCs w:val="24"/>
          <w:lang w:val="sr-Cyrl-RS"/>
        </w:rPr>
      </w:pPr>
      <w:r>
        <w:rPr>
          <w:rFonts w:ascii="Times New Roman" w:hAnsi="Times New Roman"/>
          <w:sz w:val="24"/>
          <w:szCs w:val="24"/>
          <w:lang w:val="sr-Cyrl-CS"/>
        </w:rPr>
        <w:t xml:space="preserve">Takođe, ovim članom je predviđena i obaveza akreditacije DNK laboratorija koje vrše DNK analizu u skladu sa ovim zakonom. Akreditacija DNK laboratorija koje vrše forenzičko-genetičku analizu doprinela bi većoj preciznosti podataka koji se unose u nacionalni DNK registar. Ovim bi i postupak forenzičke registracije bio znatno ekonomičniji, jer bi dostavljeni DNK profili iz drugih DNK laboratorija mogli da se, bez prethodne provere, unose u nacionalni DNK registar. Navedeno je takođe u skladu sa preporukama evropskih eksperata i preporukama Evropske mreže forenzičkih instituta – </w:t>
      </w:r>
      <w:r>
        <w:rPr>
          <w:rFonts w:ascii="Times New Roman" w:hAnsi="Times New Roman"/>
          <w:sz w:val="24"/>
          <w:szCs w:val="24"/>
          <w:lang w:val="sr-Latn-RS"/>
        </w:rPr>
        <w:t>ENFSI</w:t>
      </w:r>
      <w:r>
        <w:rPr>
          <w:rFonts w:ascii="Times New Roman" w:hAnsi="Times New Roman"/>
          <w:sz w:val="24"/>
          <w:szCs w:val="24"/>
          <w:lang w:val="sr-Cyrl-RS"/>
        </w:rPr>
        <w:t xml:space="preserve">. </w:t>
      </w:r>
    </w:p>
    <w:p w14:paraId="54B4FD4F" w14:textId="77777777" w:rsidR="005260C4" w:rsidRDefault="005260C4" w:rsidP="0056366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RS"/>
        </w:rPr>
        <w:t xml:space="preserve">Članom 5. </w:t>
      </w:r>
      <w:r>
        <w:rPr>
          <w:rFonts w:ascii="Times New Roman" w:hAnsi="Times New Roman"/>
          <w:color w:val="000000"/>
          <w:sz w:val="24"/>
          <w:szCs w:val="24"/>
          <w:lang w:val="sr-Cyrl-RS"/>
        </w:rPr>
        <w:t>Predloga</w:t>
      </w:r>
      <w:r>
        <w:rPr>
          <w:rFonts w:ascii="Times New Roman" w:hAnsi="Times New Roman"/>
          <w:sz w:val="24"/>
          <w:szCs w:val="24"/>
          <w:lang w:val="sr-Cyrl-RS"/>
        </w:rPr>
        <w:t xml:space="preserve"> zakona menja se član 7. važećeg zakona tako što se u stavu 1. ovog člana utvrđuju nadležni organi za dostavljanje zahteva za pretraživanje Registra radi upoređivanja DNK profila dobijenog DNK analizom sa podacima koji se već nalaze u Registru, dok se u stavu 2. predviđa rok za dostavljanje pisanog zahteva za pretraživanje Registra u slučaju kada je dostavljen usmeni zahtev.  </w:t>
      </w:r>
    </w:p>
    <w:p w14:paraId="3E669784" w14:textId="77777777" w:rsidR="005260C4" w:rsidRDefault="005260C4" w:rsidP="0056366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Članom 6.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briše se naslov iznad člana 8., a član 8. osnovnog teksta se menja tako da predviđa obavezu dostavljanje podataka iz Registra Komisiji za prikupljanje činjenica o statusu novorođene dece za koju se sumnja da su nestala iz porodilišta u Republici Srbiji. Navedeno je u skladu sa zakonom kojim se uređuje postupak</w:t>
      </w:r>
      <w:r>
        <w:rPr>
          <w:rFonts w:ascii="Times New Roman" w:hAnsi="Times New Roman"/>
          <w:bCs/>
          <w:sz w:val="24"/>
          <w:szCs w:val="24"/>
          <w:shd w:val="clear" w:color="auto" w:fill="FFFFFF"/>
          <w:lang w:val="sr-Cyrl-RS"/>
        </w:rPr>
        <w:t xml:space="preserve"> </w:t>
      </w:r>
      <w:r>
        <w:rPr>
          <w:rFonts w:ascii="Times New Roman" w:hAnsi="Times New Roman"/>
          <w:bCs/>
          <w:sz w:val="24"/>
          <w:szCs w:val="24"/>
          <w:shd w:val="clear" w:color="auto" w:fill="FFFFFF"/>
          <w:lang w:val="sr-Latn-RS"/>
        </w:rPr>
        <w:t>utvrđivanj</w:t>
      </w:r>
      <w:r>
        <w:rPr>
          <w:rFonts w:ascii="Times New Roman" w:hAnsi="Times New Roman"/>
          <w:bCs/>
          <w:sz w:val="24"/>
          <w:szCs w:val="24"/>
          <w:shd w:val="clear" w:color="auto" w:fill="FFFFFF"/>
          <w:lang w:val="sr-Cyrl-RS"/>
        </w:rPr>
        <w:t>a</w:t>
      </w:r>
      <w:r>
        <w:rPr>
          <w:rFonts w:ascii="Times New Roman" w:hAnsi="Times New Roman"/>
          <w:bCs/>
          <w:sz w:val="24"/>
          <w:szCs w:val="24"/>
          <w:shd w:val="clear" w:color="auto" w:fill="FFFFFF"/>
          <w:lang w:val="sr-Latn-RS"/>
        </w:rPr>
        <w:t xml:space="preserve"> činjenica o statusu novorođene dece za koju se sumnja da su nestala iz porodilišta u Republici Srbiji</w:t>
      </w:r>
      <w:r>
        <w:rPr>
          <w:rFonts w:ascii="Times New Roman" w:hAnsi="Times New Roman"/>
          <w:bCs/>
          <w:sz w:val="24"/>
          <w:szCs w:val="24"/>
          <w:shd w:val="clear" w:color="auto" w:fill="FFFFFF"/>
          <w:lang w:val="sr-Cyrl-RS"/>
        </w:rPr>
        <w:t>, kojim je propisano da Komisija može zahtevati dostavljanje podataka iz evidencija državnih orana, u skladu sa utvrđenom procedurom.</w:t>
      </w:r>
    </w:p>
    <w:p w14:paraId="00CF784D" w14:textId="77777777" w:rsidR="005260C4" w:rsidRDefault="005260C4" w:rsidP="0056366F">
      <w:pPr>
        <w:tabs>
          <w:tab w:val="left" w:pos="720"/>
        </w:tabs>
        <w:spacing w:after="0"/>
        <w:ind w:firstLine="357"/>
        <w:rPr>
          <w:rFonts w:ascii="Times New Roman" w:hAnsi="Times New Roman"/>
          <w:sz w:val="24"/>
          <w:szCs w:val="24"/>
          <w:lang w:val="sr-Cyrl-RS"/>
        </w:rPr>
      </w:pPr>
      <w:r>
        <w:rPr>
          <w:rFonts w:ascii="Times New Roman" w:hAnsi="Times New Roman"/>
          <w:sz w:val="24"/>
          <w:szCs w:val="24"/>
          <w:lang w:val="sr-Cyrl-RS"/>
        </w:rPr>
        <w:t xml:space="preserve">   </w:t>
      </w:r>
      <w:r>
        <w:rPr>
          <w:rFonts w:ascii="Times New Roman" w:hAnsi="Times New Roman"/>
          <w:sz w:val="24"/>
          <w:szCs w:val="24"/>
          <w:lang w:val="sr-Cyrl-RS"/>
        </w:rPr>
        <w:tab/>
        <w:t xml:space="preserve">Članom 7. </w:t>
      </w:r>
      <w:r>
        <w:rPr>
          <w:rFonts w:ascii="Times New Roman" w:hAnsi="Times New Roman"/>
          <w:color w:val="000000"/>
          <w:sz w:val="24"/>
          <w:szCs w:val="24"/>
          <w:lang w:val="sr-Cyrl-RS"/>
        </w:rPr>
        <w:t>Predloga</w:t>
      </w:r>
      <w:r>
        <w:rPr>
          <w:rFonts w:ascii="Times New Roman" w:hAnsi="Times New Roman"/>
          <w:sz w:val="24"/>
          <w:szCs w:val="24"/>
          <w:lang w:val="sr-Cyrl-RS"/>
        </w:rPr>
        <w:t xml:space="preserve"> zakona dodaju se novi čl. 9a i 9b kojim se definišu kaznene odredbe za slučaj nepostupanja DNK laboratorija u skladu sa članom 6. st. 1. i 2. Zakona. Na ovaj način bi trebalo da se obezbedi kontinuirano dostavljanje DNK podataka koji su utvrđeni prilikom veštačenja koja sprovode DNK laboratorije u Republici Srbiji, kao i dostavljanje DNK podataka koji su rezultat ranije završenih DNK analiza, a radi njihovog unosa u nacionalni DNK registar. </w:t>
      </w:r>
    </w:p>
    <w:p w14:paraId="3246D12E" w14:textId="77777777" w:rsidR="005260C4" w:rsidRDefault="005260C4" w:rsidP="0056366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Članom 8.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propisuje se obaveza akreditacije DNK laboratorija u roku od 5 godina od dana stupanja na snagu ovog zakona, a u skladu sa standardom definisanim u članu 4.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(član 6. osnovnog teksta). </w:t>
      </w:r>
      <w:r>
        <w:rPr>
          <w:rFonts w:ascii="Times New Roman" w:hAnsi="Times New Roman"/>
          <w:color w:val="000000"/>
          <w:sz w:val="24"/>
          <w:szCs w:val="24"/>
          <w:lang w:val="sr-Latn-RS"/>
        </w:rPr>
        <w:t xml:space="preserve"> </w:t>
      </w:r>
    </w:p>
    <w:p w14:paraId="61D395D2" w14:textId="77777777" w:rsidR="005260C4" w:rsidRDefault="005260C4" w:rsidP="0056366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lastRenderedPageBreak/>
        <w:t xml:space="preserve">Član 9.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propisuje rok od 2 godine za ispunjavanje obaveze DNK laboratorija, utvrđen u članu 4.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(član 6. osnovnog teksta).</w:t>
      </w:r>
    </w:p>
    <w:p w14:paraId="0D2782E7" w14:textId="77777777" w:rsidR="005260C4" w:rsidRDefault="005260C4" w:rsidP="0056366F">
      <w:pPr>
        <w:tabs>
          <w:tab w:val="left" w:pos="720"/>
        </w:tabs>
        <w:spacing w:after="0"/>
        <w:ind w:firstLine="708"/>
        <w:rPr>
          <w:rFonts w:ascii="Times New Roman" w:hAnsi="Times New Roman"/>
          <w:sz w:val="24"/>
          <w:szCs w:val="24"/>
          <w:lang w:val="sr-Cyrl-CS"/>
        </w:rPr>
      </w:pPr>
      <w:r>
        <w:rPr>
          <w:rFonts w:ascii="Times New Roman" w:hAnsi="Times New Roman"/>
          <w:sz w:val="24"/>
          <w:szCs w:val="24"/>
          <w:lang w:val="sr-Cyrl-CS"/>
        </w:rPr>
        <w:t xml:space="preserve">Članom 10.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predviđa se stavljanje van snage odredbe Zakona o evidencijama i obradi podataka u oblasti unutrašnjih poslova koji se odnose na podatke u nacionalnom DNK registru.</w:t>
      </w:r>
      <w:r>
        <w:rPr>
          <w:rFonts w:ascii="Times New Roman" w:hAnsi="Times New Roman"/>
          <w:color w:val="000000"/>
          <w:sz w:val="24"/>
          <w:szCs w:val="24"/>
          <w:lang w:val="sr-Latn-RS"/>
        </w:rPr>
        <w:t xml:space="preserve"> </w:t>
      </w:r>
    </w:p>
    <w:p w14:paraId="3FD59F66" w14:textId="77777777" w:rsidR="005260C4" w:rsidRDefault="005260C4" w:rsidP="0056366F">
      <w:pPr>
        <w:tabs>
          <w:tab w:val="left" w:pos="720"/>
        </w:tabs>
        <w:spacing w:after="0"/>
        <w:rPr>
          <w:rFonts w:ascii="Times New Roman" w:hAnsi="Times New Roman"/>
          <w:color w:val="000000"/>
          <w:sz w:val="24"/>
          <w:szCs w:val="24"/>
        </w:rPr>
      </w:pPr>
      <w:r>
        <w:rPr>
          <w:rFonts w:ascii="Times New Roman" w:hAnsi="Times New Roman"/>
          <w:sz w:val="24"/>
          <w:szCs w:val="24"/>
          <w:lang w:val="sr-Cyrl-CS"/>
        </w:rPr>
        <w:t xml:space="preserve">        </w:t>
      </w:r>
      <w:r>
        <w:rPr>
          <w:rFonts w:ascii="Times New Roman" w:hAnsi="Times New Roman"/>
          <w:sz w:val="24"/>
          <w:szCs w:val="24"/>
          <w:lang w:val="sr-Cyrl-CS"/>
        </w:rPr>
        <w:tab/>
        <w:t xml:space="preserve">Članom 11. </w:t>
      </w:r>
      <w:r>
        <w:rPr>
          <w:rFonts w:ascii="Times New Roman" w:hAnsi="Times New Roman"/>
          <w:color w:val="000000"/>
          <w:sz w:val="24"/>
          <w:szCs w:val="24"/>
          <w:lang w:val="sr-Cyrl-RS"/>
        </w:rPr>
        <w:t>Predloga</w:t>
      </w:r>
      <w:r>
        <w:rPr>
          <w:rFonts w:ascii="Times New Roman" w:hAnsi="Times New Roman"/>
          <w:sz w:val="24"/>
          <w:szCs w:val="24"/>
          <w:lang w:val="sr-Cyrl-CS"/>
        </w:rPr>
        <w:t xml:space="preserve"> zakona predviđa se stupanje na snagu ovog zakona</w:t>
      </w:r>
      <w:r>
        <w:rPr>
          <w:rFonts w:ascii="Times New Roman" w:hAnsi="Times New Roman"/>
          <w:color w:val="000000"/>
          <w:sz w:val="24"/>
          <w:szCs w:val="24"/>
        </w:rPr>
        <w:t xml:space="preserve"> osmog dana od dana objavljivanja u „Službenom glasniku Republike Srbije”.</w:t>
      </w:r>
    </w:p>
    <w:p w14:paraId="0150F0D6" w14:textId="77777777" w:rsidR="005260C4" w:rsidRDefault="005260C4" w:rsidP="0056366F">
      <w:pPr>
        <w:tabs>
          <w:tab w:val="left" w:pos="720"/>
        </w:tabs>
        <w:spacing w:after="0"/>
        <w:rPr>
          <w:rFonts w:ascii="Times New Roman" w:hAnsi="Times New Roman"/>
          <w:color w:val="000000"/>
          <w:sz w:val="24"/>
          <w:szCs w:val="24"/>
        </w:rPr>
      </w:pPr>
    </w:p>
    <w:p w14:paraId="193400FC" w14:textId="77777777" w:rsidR="005260C4" w:rsidRDefault="005260C4" w:rsidP="0056366F">
      <w:pPr>
        <w:tabs>
          <w:tab w:val="left" w:pos="720"/>
        </w:tabs>
        <w:spacing w:after="0"/>
        <w:rPr>
          <w:rFonts w:ascii="Times New Roman" w:hAnsi="Times New Roman"/>
          <w:color w:val="000000"/>
          <w:sz w:val="24"/>
          <w:szCs w:val="24"/>
        </w:rPr>
      </w:pPr>
    </w:p>
    <w:p w14:paraId="7B1682B6" w14:textId="77777777" w:rsidR="005260C4" w:rsidRDefault="005260C4" w:rsidP="0056366F">
      <w:pPr>
        <w:spacing w:after="0"/>
        <w:rPr>
          <w:rFonts w:ascii="Times New Roman" w:eastAsiaTheme="minorHAnsi" w:hAnsi="Times New Roman"/>
          <w:b/>
          <w:sz w:val="24"/>
          <w:szCs w:val="24"/>
          <w:lang w:val="sr-Cyrl-RS" w:eastAsia="sr-Latn-CS"/>
        </w:rPr>
      </w:pPr>
      <w:r>
        <w:rPr>
          <w:rFonts w:ascii="Times New Roman" w:hAnsi="Times New Roman"/>
          <w:b/>
          <w:sz w:val="24"/>
          <w:szCs w:val="24"/>
          <w:lang w:val="sr-Latn-RS" w:eastAsia="sr-Latn-CS"/>
        </w:rPr>
        <w:t>IV</w:t>
      </w:r>
      <w:r>
        <w:rPr>
          <w:rFonts w:ascii="Times New Roman" w:hAnsi="Times New Roman"/>
          <w:b/>
          <w:sz w:val="24"/>
          <w:szCs w:val="24"/>
          <w:lang w:val="sr-Cyrl-RS" w:eastAsia="sr-Latn-CS"/>
        </w:rPr>
        <w:t xml:space="preserve">. RAZLOZI ZA DONOŠENjE ZAKONA PO HITNOM POSTUPKU </w:t>
      </w:r>
    </w:p>
    <w:p w14:paraId="29A16A2E" w14:textId="77777777" w:rsidR="005260C4" w:rsidRDefault="005260C4" w:rsidP="0056366F">
      <w:pPr>
        <w:spacing w:after="0"/>
        <w:rPr>
          <w:rFonts w:ascii="Times New Roman" w:hAnsi="Times New Roman"/>
          <w:b/>
          <w:sz w:val="24"/>
          <w:szCs w:val="24"/>
          <w:lang w:val="sr-Cyrl-RS" w:eastAsia="sr-Latn-CS"/>
        </w:rPr>
      </w:pPr>
    </w:p>
    <w:p w14:paraId="307331B7" w14:textId="77777777" w:rsidR="005260C4" w:rsidRDefault="005260C4" w:rsidP="0056366F">
      <w:pPr>
        <w:tabs>
          <w:tab w:val="left" w:pos="720"/>
        </w:tabs>
        <w:ind w:firstLine="708"/>
        <w:rPr>
          <w:rFonts w:ascii="Times New Roman" w:hAnsi="Times New Roman"/>
          <w:color w:val="000000"/>
          <w:sz w:val="24"/>
          <w:szCs w:val="24"/>
          <w:lang w:val="sr-Cyrl-RS"/>
        </w:rPr>
      </w:pPr>
      <w:r w:rsidRPr="008814BE">
        <w:rPr>
          <w:rFonts w:ascii="Times New Roman" w:hAnsi="Times New Roman"/>
          <w:sz w:val="24"/>
          <w:szCs w:val="24"/>
          <w:lang w:val="sr-Cyrl-RS" w:eastAsia="sr-Latn-CS"/>
        </w:rPr>
        <w:t xml:space="preserve">Predlaže se donošenje ovog zakona po hitnom postupku u skladu sa članom 167. Poslovnika Narodne skupštine  </w:t>
      </w:r>
      <w:r w:rsidRPr="008814BE">
        <w:rPr>
          <w:rFonts w:ascii="Times New Roman" w:hAnsi="Times New Roman"/>
          <w:sz w:val="24"/>
          <w:szCs w:val="24"/>
          <w:shd w:val="clear" w:color="auto" w:fill="FFFFFF"/>
          <w:lang w:val="sr-Cyrl-RS"/>
        </w:rPr>
        <w:t>(„</w:t>
      </w:r>
      <w:r w:rsidRPr="008814BE">
        <w:rPr>
          <w:rFonts w:ascii="Times New Roman" w:hAnsi="Times New Roman"/>
          <w:sz w:val="24"/>
          <w:szCs w:val="24"/>
          <w:shd w:val="clear" w:color="auto" w:fill="FFFFFF"/>
        </w:rPr>
        <w:t>Službeni glasnik RS", broj 20/12</w:t>
      </w:r>
      <w:r w:rsidRPr="008814BE">
        <w:rPr>
          <w:rFonts w:ascii="Times New Roman" w:hAnsi="Times New Roman"/>
          <w:sz w:val="24"/>
          <w:szCs w:val="24"/>
          <w:shd w:val="clear" w:color="auto" w:fill="FFFFFF"/>
          <w:lang w:val="sr-Cyrl-RS"/>
        </w:rPr>
        <w:t>)</w:t>
      </w:r>
      <w:r w:rsidRPr="008814BE">
        <w:rPr>
          <w:rFonts w:ascii="Times New Roman" w:hAnsi="Times New Roman"/>
          <w:sz w:val="24"/>
          <w:szCs w:val="24"/>
          <w:shd w:val="clear" w:color="auto" w:fill="FFFFFF"/>
        </w:rPr>
        <w:t xml:space="preserve">, imajući u vidu </w:t>
      </w:r>
      <w:r w:rsidRPr="008814BE">
        <w:rPr>
          <w:rFonts w:ascii="Times New Roman" w:hAnsi="Times New Roman"/>
          <w:sz w:val="24"/>
          <w:szCs w:val="24"/>
          <w:shd w:val="clear" w:color="auto" w:fill="FFFFFF"/>
          <w:lang w:val="sr-Cyrl-RS"/>
        </w:rPr>
        <w:t>da</w:t>
      </w:r>
      <w:r w:rsidRPr="008814BE">
        <w:rPr>
          <w:rFonts w:ascii="Times New Roman" w:hAnsi="Times New Roman"/>
          <w:sz w:val="24"/>
          <w:szCs w:val="24"/>
          <w:lang w:val="sr-Cyrl-RS" w:eastAsia="sr-Latn-CS"/>
        </w:rPr>
        <w:t xml:space="preserve"> </w:t>
      </w:r>
      <w:r>
        <w:rPr>
          <w:rFonts w:ascii="Times New Roman" w:hAnsi="Times New Roman"/>
          <w:sz w:val="24"/>
          <w:szCs w:val="24"/>
          <w:lang w:val="sr-Cyrl-RS" w:eastAsia="sr-Latn-CS"/>
        </w:rPr>
        <w:t xml:space="preserve">se usvajanjem ovog zakona izvršava obaveza </w:t>
      </w:r>
      <w:r w:rsidRPr="008814BE">
        <w:rPr>
          <w:rFonts w:ascii="Times New Roman" w:hAnsi="Times New Roman"/>
          <w:sz w:val="24"/>
          <w:szCs w:val="24"/>
          <w:lang w:val="sr-Cyrl-RS" w:eastAsia="sr-Latn-CS"/>
        </w:rPr>
        <w:t xml:space="preserve">Republike Srbije </w:t>
      </w:r>
      <w:r w:rsidRPr="008814BE">
        <w:rPr>
          <w:rFonts w:ascii="Times New Roman" w:hAnsi="Times New Roman"/>
          <w:color w:val="000000"/>
          <w:sz w:val="24"/>
          <w:szCs w:val="24"/>
          <w:shd w:val="clear" w:color="auto" w:fill="FFFFFF"/>
        </w:rPr>
        <w:t>iz presude Evropskog suda za ljudska prava u predmetu </w:t>
      </w:r>
      <w:hyperlink r:id="rId8" w:tgtFrame="_blank" w:history="1">
        <w:r w:rsidRPr="008814BE">
          <w:rPr>
            <w:rStyle w:val="Hyperlink"/>
            <w:rFonts w:ascii="Times New Roman" w:hAnsi="Times New Roman"/>
            <w:color w:val="000000"/>
            <w:sz w:val="24"/>
            <w:szCs w:val="24"/>
            <w:shd w:val="clear" w:color="auto" w:fill="FFFFFF"/>
          </w:rPr>
          <w:t>Jovanović protiv Srbije</w:t>
        </w:r>
      </w:hyperlink>
      <w:r>
        <w:rPr>
          <w:rFonts w:ascii="Times New Roman" w:hAnsi="Times New Roman"/>
          <w:color w:val="000000"/>
          <w:sz w:val="24"/>
          <w:szCs w:val="24"/>
          <w:lang w:val="sr-Cyrl-RS"/>
        </w:rPr>
        <w:t>.</w:t>
      </w:r>
    </w:p>
    <w:p w14:paraId="4E470C80" w14:textId="77777777" w:rsidR="005260C4" w:rsidRDefault="005260C4" w:rsidP="0056366F">
      <w:pPr>
        <w:tabs>
          <w:tab w:val="left" w:pos="720"/>
        </w:tabs>
        <w:spacing w:after="0"/>
        <w:rPr>
          <w:rFonts w:ascii="Times New Roman" w:hAnsi="Times New Roman"/>
          <w:sz w:val="24"/>
          <w:szCs w:val="24"/>
        </w:rPr>
      </w:pPr>
    </w:p>
    <w:p w14:paraId="16B76E3B" w14:textId="77777777" w:rsidR="005260C4" w:rsidRDefault="005260C4" w:rsidP="0056366F">
      <w:pPr>
        <w:tabs>
          <w:tab w:val="left" w:pos="720"/>
        </w:tabs>
        <w:spacing w:after="0"/>
        <w:rPr>
          <w:rFonts w:ascii="Times New Roman" w:hAnsi="Times New Roman"/>
          <w:sz w:val="24"/>
          <w:szCs w:val="24"/>
          <w:lang w:val="sr-Cyrl-CS"/>
        </w:rPr>
      </w:pPr>
    </w:p>
    <w:p w14:paraId="160C9E36"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Latn-CS"/>
        </w:rPr>
        <w:t>V.</w:t>
      </w:r>
      <w:r>
        <w:rPr>
          <w:rFonts w:ascii="Times New Roman" w:hAnsi="Times New Roman"/>
          <w:b/>
          <w:kern w:val="36"/>
          <w:sz w:val="24"/>
          <w:szCs w:val="24"/>
          <w:lang w:val="sr-Cyrl-RS"/>
        </w:rPr>
        <w:t xml:space="preserve"> PROCENA</w:t>
      </w:r>
      <w:r>
        <w:rPr>
          <w:rFonts w:ascii="Times New Roman" w:hAnsi="Times New Roman"/>
          <w:b/>
          <w:kern w:val="36"/>
          <w:sz w:val="24"/>
          <w:szCs w:val="24"/>
          <w:lang w:val="sr-Latn-CS"/>
        </w:rPr>
        <w:t xml:space="preserve"> </w:t>
      </w:r>
      <w:r>
        <w:rPr>
          <w:rFonts w:ascii="Times New Roman" w:hAnsi="Times New Roman"/>
          <w:b/>
          <w:kern w:val="36"/>
          <w:sz w:val="24"/>
          <w:szCs w:val="24"/>
          <w:lang w:val="sr-Cyrl-CS"/>
        </w:rPr>
        <w:t xml:space="preserve">FINANSIJSKIH SREDSTAVA POTREBNIH ZA SPROVOĐENjE   </w:t>
      </w:r>
    </w:p>
    <w:p w14:paraId="7D1E29BF" w14:textId="77777777" w:rsidR="005260C4" w:rsidRDefault="005260C4" w:rsidP="0056366F">
      <w:pPr>
        <w:tabs>
          <w:tab w:val="left" w:pos="720"/>
        </w:tabs>
        <w:spacing w:after="0" w:line="360" w:lineRule="auto"/>
        <w:jc w:val="left"/>
        <w:rPr>
          <w:rFonts w:ascii="Times New Roman" w:hAnsi="Times New Roman"/>
          <w:b/>
          <w:kern w:val="36"/>
          <w:sz w:val="24"/>
          <w:szCs w:val="24"/>
          <w:lang w:val="sr-Cyrl-CS"/>
        </w:rPr>
      </w:pPr>
      <w:r>
        <w:rPr>
          <w:rFonts w:ascii="Times New Roman" w:hAnsi="Times New Roman"/>
          <w:b/>
          <w:kern w:val="36"/>
          <w:sz w:val="24"/>
          <w:szCs w:val="24"/>
          <w:lang w:val="sr-Cyrl-CS"/>
        </w:rPr>
        <w:t xml:space="preserve">      ZAKONA</w:t>
      </w:r>
    </w:p>
    <w:p w14:paraId="09348411" w14:textId="77777777" w:rsidR="005260C4" w:rsidRDefault="005260C4" w:rsidP="0056366F">
      <w:pPr>
        <w:tabs>
          <w:tab w:val="left" w:pos="720"/>
        </w:tabs>
        <w:spacing w:after="0"/>
        <w:ind w:firstLine="709"/>
        <w:rPr>
          <w:rFonts w:ascii="Times New Roman" w:hAnsi="Times New Roman"/>
          <w:noProof/>
          <w:sz w:val="24"/>
          <w:szCs w:val="24"/>
          <w:lang w:val="sr-Latn-CS"/>
        </w:rPr>
      </w:pPr>
      <w:r>
        <w:rPr>
          <w:rFonts w:ascii="Times New Roman" w:hAnsi="Times New Roman"/>
          <w:noProof/>
          <w:sz w:val="24"/>
          <w:szCs w:val="24"/>
          <w:lang w:val="sr-Cyrl-CS"/>
        </w:rPr>
        <w:t>Za sprovođenje ovog zakona nije potrebno obezbediti sredstva iz budžeta Republike Srbije sa razdela 15 – Ministarstvo unutrašnjih poslova</w:t>
      </w:r>
      <w:r>
        <w:rPr>
          <w:rFonts w:ascii="Times New Roman" w:hAnsi="Times New Roman"/>
          <w:noProof/>
          <w:sz w:val="24"/>
          <w:szCs w:val="24"/>
          <w:lang w:val="sr-Latn-CS"/>
        </w:rPr>
        <w:t>.</w:t>
      </w:r>
    </w:p>
    <w:p w14:paraId="3EBB476F" w14:textId="77777777" w:rsidR="005260C4" w:rsidRDefault="005260C4"/>
    <w:sectPr w:rsidR="005260C4" w:rsidSect="0078485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E93E" w14:textId="77777777" w:rsidR="00E14FCF" w:rsidRDefault="00E14FCF" w:rsidP="00784857">
      <w:pPr>
        <w:spacing w:after="0"/>
      </w:pPr>
      <w:r>
        <w:separator/>
      </w:r>
    </w:p>
  </w:endnote>
  <w:endnote w:type="continuationSeparator" w:id="0">
    <w:p w14:paraId="4FBC7AB5" w14:textId="77777777" w:rsidR="00E14FCF" w:rsidRDefault="00E14FCF" w:rsidP="00784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5F476" w14:textId="77777777" w:rsidR="00784857" w:rsidRDefault="00784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0D8E" w14:textId="77777777" w:rsidR="00784857" w:rsidRDefault="007848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A01AA" w14:textId="77777777" w:rsidR="00784857" w:rsidRDefault="0078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CA110" w14:textId="77777777" w:rsidR="00E14FCF" w:rsidRDefault="00E14FCF" w:rsidP="00784857">
      <w:pPr>
        <w:spacing w:after="0"/>
      </w:pPr>
      <w:r>
        <w:separator/>
      </w:r>
    </w:p>
  </w:footnote>
  <w:footnote w:type="continuationSeparator" w:id="0">
    <w:p w14:paraId="315A9D81" w14:textId="77777777" w:rsidR="00E14FCF" w:rsidRDefault="00E14FCF" w:rsidP="00784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4F5C" w14:textId="77777777" w:rsidR="00784857" w:rsidRDefault="00784857" w:rsidP="00BA067A">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57B7D9D" w14:textId="77777777" w:rsidR="00784857" w:rsidRDefault="00784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3E57" w14:textId="2E75E8FD" w:rsidR="00784857" w:rsidRDefault="00784857" w:rsidP="00BA067A">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B07D9">
      <w:rPr>
        <w:rStyle w:val="PageNumber"/>
        <w:noProof/>
      </w:rPr>
      <w:t>2</w:t>
    </w:r>
    <w:r>
      <w:rPr>
        <w:rStyle w:val="PageNumber"/>
      </w:rPr>
      <w:fldChar w:fldCharType="end"/>
    </w:r>
  </w:p>
  <w:p w14:paraId="7F9D6616" w14:textId="77777777" w:rsidR="00784857" w:rsidRDefault="00784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32EF" w14:textId="77777777" w:rsidR="00784857" w:rsidRDefault="007848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EEF"/>
    <w:rsid w:val="000300D0"/>
    <w:rsid w:val="00060C36"/>
    <w:rsid w:val="00083FD1"/>
    <w:rsid w:val="000B07D9"/>
    <w:rsid w:val="004A1221"/>
    <w:rsid w:val="005260C4"/>
    <w:rsid w:val="00615DA3"/>
    <w:rsid w:val="00784857"/>
    <w:rsid w:val="008814BE"/>
    <w:rsid w:val="009E521A"/>
    <w:rsid w:val="00DF3EEF"/>
    <w:rsid w:val="00E07ED7"/>
    <w:rsid w:val="00E14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D442B"/>
  <w15:chartTrackingRefBased/>
  <w15:docId w15:val="{679600A2-5C4B-406E-AC7A-40583984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EEF"/>
    <w:pPr>
      <w:tabs>
        <w:tab w:val="left" w:pos="1080"/>
      </w:tabs>
      <w:spacing w:after="120" w:line="240" w:lineRule="auto"/>
      <w:jc w:val="both"/>
    </w:pPr>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3EEF"/>
    <w:rPr>
      <w:color w:val="0000FF"/>
      <w:u w:val="single"/>
    </w:rPr>
  </w:style>
  <w:style w:type="paragraph" w:styleId="BalloonText">
    <w:name w:val="Balloon Text"/>
    <w:basedOn w:val="Normal"/>
    <w:link w:val="BalloonTextChar"/>
    <w:uiPriority w:val="99"/>
    <w:semiHidden/>
    <w:unhideWhenUsed/>
    <w:rsid w:val="008814B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4BE"/>
    <w:rPr>
      <w:rFonts w:ascii="Segoe UI" w:eastAsia="Calibri" w:hAnsi="Segoe UI" w:cs="Segoe UI"/>
      <w:sz w:val="18"/>
      <w:szCs w:val="18"/>
    </w:rPr>
  </w:style>
  <w:style w:type="paragraph" w:styleId="Header">
    <w:name w:val="header"/>
    <w:basedOn w:val="Normal"/>
    <w:link w:val="HeaderChar"/>
    <w:uiPriority w:val="99"/>
    <w:unhideWhenUsed/>
    <w:rsid w:val="00784857"/>
    <w:pPr>
      <w:tabs>
        <w:tab w:val="clear" w:pos="1080"/>
        <w:tab w:val="center" w:pos="4680"/>
        <w:tab w:val="right" w:pos="9360"/>
      </w:tabs>
      <w:spacing w:after="0"/>
    </w:pPr>
  </w:style>
  <w:style w:type="character" w:customStyle="1" w:styleId="HeaderChar">
    <w:name w:val="Header Char"/>
    <w:basedOn w:val="DefaultParagraphFont"/>
    <w:link w:val="Header"/>
    <w:uiPriority w:val="99"/>
    <w:rsid w:val="00784857"/>
    <w:rPr>
      <w:rFonts w:ascii="Arial" w:eastAsia="Calibri" w:hAnsi="Arial" w:cs="Times New Roman"/>
    </w:rPr>
  </w:style>
  <w:style w:type="paragraph" w:styleId="Footer">
    <w:name w:val="footer"/>
    <w:basedOn w:val="Normal"/>
    <w:link w:val="FooterChar"/>
    <w:uiPriority w:val="99"/>
    <w:unhideWhenUsed/>
    <w:rsid w:val="00784857"/>
    <w:pPr>
      <w:tabs>
        <w:tab w:val="clear" w:pos="1080"/>
        <w:tab w:val="center" w:pos="4680"/>
        <w:tab w:val="right" w:pos="9360"/>
      </w:tabs>
      <w:spacing w:after="0"/>
    </w:pPr>
  </w:style>
  <w:style w:type="character" w:customStyle="1" w:styleId="FooterChar">
    <w:name w:val="Footer Char"/>
    <w:basedOn w:val="DefaultParagraphFont"/>
    <w:link w:val="Footer"/>
    <w:uiPriority w:val="99"/>
    <w:rsid w:val="00784857"/>
    <w:rPr>
      <w:rFonts w:ascii="Arial" w:eastAsia="Calibri" w:hAnsi="Arial" w:cs="Times New Roman"/>
    </w:rPr>
  </w:style>
  <w:style w:type="character" w:styleId="PageNumber">
    <w:name w:val="page number"/>
    <w:basedOn w:val="DefaultParagraphFont"/>
    <w:uiPriority w:val="99"/>
    <w:semiHidden/>
    <w:unhideWhenUsed/>
    <w:rsid w:val="00784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no-informacioni-sistem.rs/SlGlasnikPortal/viewdoc?uuid=6be567e5-461c-7f5e-257d-208664b2bd74&amp;external=true"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pravno-informacioni-sistem.rs/SlGlasnikPortal/viewdoc?uuid=6be567e5-461c-7f5e-257d-208664b2bd74&amp;external=true"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ravno-informacioni-sistem.rs/SlGlasnikPortal/viewdoc?uuid=6be567e5-461c-7f5e-257d-208664b2bd74&amp;external=true"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Mileva Zenović</dc:creator>
  <cp:keywords/>
  <dc:description/>
  <cp:lastModifiedBy>Bojan Grgić</cp:lastModifiedBy>
  <cp:revision>2</cp:revision>
  <cp:lastPrinted>2026-08-19T13:56:00Z</cp:lastPrinted>
  <dcterms:created xsi:type="dcterms:W3CDTF">2026-08-21T11:40:00Z</dcterms:created>
  <dcterms:modified xsi:type="dcterms:W3CDTF">2026-08-21T11:40:00Z</dcterms:modified>
</cp:coreProperties>
</file>