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DD2C3" w14:textId="7C29AD61" w:rsidR="007416B8" w:rsidRPr="005D0743" w:rsidRDefault="008D01BC" w:rsidP="007416B8">
      <w:pPr>
        <w:spacing w:after="160" w:line="259" w:lineRule="auto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ПРЕДЛОГ</w:t>
      </w:r>
      <w:r w:rsidR="007416B8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 ЗАКОНА </w:t>
      </w:r>
    </w:p>
    <w:p w14:paraId="203B68AB" w14:textId="409FBDF6" w:rsidR="007416B8" w:rsidRPr="005D0743" w:rsidRDefault="00D3345B" w:rsidP="007416B8">
      <w:pPr>
        <w:spacing w:after="160" w:line="259" w:lineRule="auto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О </w:t>
      </w:r>
      <w:r w:rsidR="008D01BC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ИЗМЕНИ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 И ДОПУН</w:t>
      </w:r>
      <w:r w:rsidR="008D01BC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И</w:t>
      </w:r>
    </w:p>
    <w:p w14:paraId="222B3C31" w14:textId="77777777" w:rsidR="007416B8" w:rsidRPr="005D0743" w:rsidRDefault="007416B8" w:rsidP="007416B8">
      <w:pPr>
        <w:spacing w:after="160" w:line="259" w:lineRule="auto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ЗАКОНА О ПОРЕЗУ НА ЕМИСИЈЕ ГАСОВА СА ЕФЕКТОМ СТАКЛЕНЕ БАШТЕ</w:t>
      </w:r>
    </w:p>
    <w:p w14:paraId="6FB0F5FF" w14:textId="72E5F155" w:rsidR="007416B8" w:rsidRPr="005D0743" w:rsidRDefault="007416B8" w:rsidP="007416B8">
      <w:pPr>
        <w:spacing w:after="160" w:line="259" w:lineRule="auto"/>
        <w:contextualSpacing/>
        <w:jc w:val="center"/>
        <w:rPr>
          <w:rFonts w:ascii="Times New Roman" w:hAnsi="Times New Roman" w:cs="Times New Roman"/>
          <w:b/>
          <w:bCs/>
          <w:kern w:val="2"/>
          <w:sz w:val="24"/>
          <w:szCs w:val="24"/>
          <w:lang w:val="sr-Cyrl-CS"/>
          <w14:ligatures w14:val="standardContextual"/>
        </w:rPr>
      </w:pPr>
    </w:p>
    <w:p w14:paraId="7A682DAE" w14:textId="509D7CEA" w:rsidR="00D3345B" w:rsidRPr="005D0743" w:rsidRDefault="00D3345B" w:rsidP="007416B8">
      <w:pPr>
        <w:spacing w:after="160" w:line="259" w:lineRule="auto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Члан 1.</w:t>
      </w:r>
    </w:p>
    <w:p w14:paraId="02048EF7" w14:textId="7DB753C5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У Закону о порезу на емисије гасова са ефектом стаклене баште („Службени гласник РС”, број 109/25), члан 4. мења се и гласи:</w:t>
      </w:r>
    </w:p>
    <w:p w14:paraId="7D15A160" w14:textId="77777777" w:rsidR="00925F3B" w:rsidRPr="005D0743" w:rsidRDefault="00925F3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</w:p>
    <w:p w14:paraId="03ED5D65" w14:textId="3E742010" w:rsidR="00D3345B" w:rsidRPr="005D0743" w:rsidRDefault="00925F3B" w:rsidP="00925F3B">
      <w:pPr>
        <w:spacing w:after="160" w:line="259" w:lineRule="auto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„Члан 4.</w:t>
      </w:r>
    </w:p>
    <w:p w14:paraId="740F09A1" w14:textId="165D6605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Обвезнику чија је регистрована претежна делатност производња електричне енергије у смислу члана 2. овог закона и који је у претходном пореском периоду од те делатности остварио најмање 80% својих укупних прихода признаје се право на порески кредит у износу од 20% износа оправданих трошкова улагања у смислу пропис</w:t>
      </w:r>
      <w:r w:rsidR="00775108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а о контроли државне помоћи кој</w:t>
      </w:r>
      <w:r w:rsidR="00A231BC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е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 је током пореског периода за који се подноси пореска пријава уложио у прописане мере и активности које </w:t>
      </w:r>
      <w:r w:rsidR="00775108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доводе до смањења емисија угљен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диоксида еквивалента (CO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vertAlign w:val="subscript"/>
          <w:lang w:val="sr-Cyrl-CS"/>
          <w14:ligatures w14:val="standardContextual"/>
        </w:rPr>
        <w:t>2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eq). </w:t>
      </w:r>
    </w:p>
    <w:p w14:paraId="6AA06B6D" w14:textId="2EDD7D61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Порески кредит из става 1. овог члана представља износ за који се умањује обрачунати порез и представља државну помоћ која се може кумулирати са другом државном или помоћи м</w:t>
      </w:r>
      <w:r w:rsidR="000B4501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але вредности (de minimis помоћ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), а највише до интензитета прописаног правилима која уређују контролу државне помоћи. </w:t>
      </w:r>
    </w:p>
    <w:p w14:paraId="4B926C13" w14:textId="77777777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Порески кредит из става 1. овог члана не може бити већи од 80% пореске обавезе по основу пореза. </w:t>
      </w:r>
    </w:p>
    <w:p w14:paraId="49886ED9" w14:textId="038A1416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Право на порески кредит нема порески обвезник којем је наложен повраћај државне помоћи или помоћи мале вредности (de minimis помоћ), као ни порески обвезник у тешкоћама у смислу прописа о контроли државне помоћи, осим ако је то изричито дозвољено у складу са прописима о контроли државне помоћи. </w:t>
      </w:r>
    </w:p>
    <w:p w14:paraId="6717D876" w14:textId="0F23050C" w:rsidR="00CC272B" w:rsidRPr="005D0743" w:rsidRDefault="00775108" w:rsidP="00CC272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Влада, на предлог министарства надлежног за послове заштите животне средине и министарства надлежног за послове рударства и енергетике, ближе прописује врсте, услове и критеријуме за спровођење мера за смањење емисија из става 1. овог члана, као и начин извештавања о реализованим мерама</w:t>
      </w:r>
      <w:r w:rsidR="00CC272B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.</w:t>
      </w:r>
    </w:p>
    <w:p w14:paraId="4C0B9C61" w14:textId="77777777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Обвезник је дужан да води евиденцију финансијских средстава уложених у мере за смањење емисија из става 1. овог члана на основу којих је коришћен порески кредит, као и доказе у вези са таквим улагањима. </w:t>
      </w:r>
    </w:p>
    <w:p w14:paraId="31A1F10F" w14:textId="154E21DF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Обвезник је дужан да чува евиденцију и доказе из става </w:t>
      </w:r>
      <w:r w:rsidR="00775108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6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. овог члана до истека рока застарелости права на утврђивање и наплату пореске обавезе на коју се евиденција и докази односе. </w:t>
      </w:r>
    </w:p>
    <w:p w14:paraId="7F5DE497" w14:textId="05F2214F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Обвезник је дужан да уз подношење пореске пријаве приложи изјаву да ли је за улагање из става 1. овог члана већ </w:t>
      </w:r>
      <w:r w:rsidR="00E869BC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добијао државну помоћ или помоћ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 м</w:t>
      </w:r>
      <w:r w:rsidR="005968BB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але вредности (de minimis помоћ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). </w:t>
      </w:r>
    </w:p>
    <w:p w14:paraId="3F59091F" w14:textId="5B233AEB" w:rsidR="00D3345B" w:rsidRPr="005D0743" w:rsidRDefault="00D3345B" w:rsidP="00D3345B">
      <w:pPr>
        <w:spacing w:after="160" w:line="259" w:lineRule="auto"/>
        <w:ind w:firstLine="720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 xml:space="preserve">Министар надлежан за послове финансија ближе уређује начин остваривања права на порески кредит из става 1. овог члана, као и облик, садржину и начин вођења евиденције из става </w:t>
      </w:r>
      <w:r w:rsidR="00775108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6</w:t>
      </w: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. овог члана.”</w:t>
      </w:r>
    </w:p>
    <w:p w14:paraId="38A5EDB8" w14:textId="77777777" w:rsidR="00D3345B" w:rsidRPr="005D0743" w:rsidRDefault="00D3345B" w:rsidP="00D3345B">
      <w:pPr>
        <w:spacing w:after="160" w:line="259" w:lineRule="auto"/>
        <w:contextualSpacing/>
        <w:jc w:val="both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</w:p>
    <w:p w14:paraId="593D0329" w14:textId="77777777" w:rsidR="0065208D" w:rsidRPr="005D0743" w:rsidRDefault="0065208D" w:rsidP="007416B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</w:p>
    <w:p w14:paraId="72DA1B70" w14:textId="792345E3" w:rsidR="007416B8" w:rsidRPr="005D0743" w:rsidRDefault="00D3345B" w:rsidP="007416B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Члан 2.</w:t>
      </w:r>
    </w:p>
    <w:p w14:paraId="388E5B32" w14:textId="14AF12BD" w:rsidR="007416B8" w:rsidRPr="005D0743" w:rsidRDefault="007416B8" w:rsidP="007416B8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  <w:t>У члану 5. после става 9. додаје се нови став 10, који гласи:</w:t>
      </w:r>
    </w:p>
    <w:p w14:paraId="484D6DD2" w14:textId="77777777" w:rsidR="007416B8" w:rsidRPr="005D0743" w:rsidRDefault="007416B8" w:rsidP="007416B8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r-Cyrl-CS"/>
        </w:rPr>
      </w:pPr>
      <w:r w:rsidRPr="005D0743"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  <w:t>„</w:t>
      </w:r>
      <w:r w:rsidRPr="005D0743">
        <w:rPr>
          <w:rFonts w:ascii="Times New Roman" w:hAnsi="Times New Roman" w:cs="Times New Roman"/>
          <w:kern w:val="2"/>
          <w:sz w:val="24"/>
          <w:szCs w:val="24"/>
          <w:lang w:val="sr-Cyrl-CS"/>
        </w:rPr>
        <w:t xml:space="preserve">Изузетно од ст. 3. до 5. овог члана, пореске пријаве за пореске периоде који се завршавају до 31. децембра 2026. године, као и у случају престанка обављања делатности до 31. марта 2027. године, подносе се у периоду од 1. априла 2027. године до 31. маја 2027. године.” </w:t>
      </w:r>
    </w:p>
    <w:p w14:paraId="5D7AF744" w14:textId="77777777" w:rsidR="007416B8" w:rsidRPr="005D0743" w:rsidRDefault="007416B8" w:rsidP="007416B8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kern w:val="2"/>
          <w:sz w:val="24"/>
          <w:szCs w:val="24"/>
          <w:lang w:val="sr-Cyrl-CS"/>
        </w:rPr>
        <w:t>Досадашњи став 10. постаје став 11</w:t>
      </w:r>
      <w:r w:rsidRPr="005D0743"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  <w:t>.</w:t>
      </w:r>
    </w:p>
    <w:p w14:paraId="516CCDB5" w14:textId="77777777" w:rsidR="007416B8" w:rsidRPr="005D0743" w:rsidRDefault="007416B8" w:rsidP="007416B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</w:p>
    <w:p w14:paraId="561C8912" w14:textId="3B3AC886" w:rsidR="007416B8" w:rsidRPr="005D0743" w:rsidRDefault="00D3345B" w:rsidP="007416B8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Члан 3</w:t>
      </w:r>
      <w:r w:rsidR="007416B8" w:rsidRPr="005D0743">
        <w:rPr>
          <w:rFonts w:ascii="Times New Roman" w:hAnsi="Times New Roman" w:cs="Times New Roman"/>
          <w:bCs/>
          <w:kern w:val="2"/>
          <w:sz w:val="24"/>
          <w:szCs w:val="24"/>
          <w:lang w:val="sr-Cyrl-CS"/>
          <w14:ligatures w14:val="standardContextual"/>
        </w:rPr>
        <w:t>.</w:t>
      </w:r>
    </w:p>
    <w:p w14:paraId="24B0D56B" w14:textId="1B6EA425" w:rsidR="007416B8" w:rsidRPr="005D0743" w:rsidRDefault="007416B8" w:rsidP="007416B8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</w:pPr>
      <w:r w:rsidRPr="005D0743">
        <w:rPr>
          <w:rFonts w:ascii="Times New Roman" w:hAnsi="Times New Roman" w:cs="Times New Roman"/>
          <w:kern w:val="2"/>
          <w:sz w:val="24"/>
          <w:szCs w:val="24"/>
          <w:lang w:val="sr-Cyrl-CS"/>
          <w14:ligatures w14:val="standardContextual"/>
        </w:rPr>
        <w:t>Овај закон ступа на снагу осмог дана од дана објављивања у „Службеном гласнику Републике Србије”.</w:t>
      </w:r>
    </w:p>
    <w:p w14:paraId="78B01290" w14:textId="44B0D867" w:rsidR="005C5313" w:rsidRPr="005D0743" w:rsidRDefault="005C5313">
      <w:pPr>
        <w:rPr>
          <w:lang w:val="sr-Cyrl-CS"/>
        </w:rPr>
      </w:pPr>
    </w:p>
    <w:sectPr w:rsidR="005C5313" w:rsidRPr="005D0743" w:rsidSect="005D0743">
      <w:head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19A4D" w14:textId="77777777" w:rsidR="0093451E" w:rsidRDefault="0093451E" w:rsidP="005D0743">
      <w:pPr>
        <w:spacing w:after="0" w:line="240" w:lineRule="auto"/>
      </w:pPr>
      <w:r>
        <w:separator/>
      </w:r>
    </w:p>
  </w:endnote>
  <w:endnote w:type="continuationSeparator" w:id="0">
    <w:p w14:paraId="577E4BF5" w14:textId="77777777" w:rsidR="0093451E" w:rsidRDefault="0093451E" w:rsidP="005D07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45F9F" w14:textId="77777777" w:rsidR="0093451E" w:rsidRDefault="0093451E" w:rsidP="005D0743">
      <w:pPr>
        <w:spacing w:after="0" w:line="240" w:lineRule="auto"/>
      </w:pPr>
      <w:r>
        <w:separator/>
      </w:r>
    </w:p>
  </w:footnote>
  <w:footnote w:type="continuationSeparator" w:id="0">
    <w:p w14:paraId="70B36F98" w14:textId="77777777" w:rsidR="0093451E" w:rsidRDefault="0093451E" w:rsidP="005D07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63196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55D0115" w14:textId="771A87EC" w:rsidR="005D0743" w:rsidRDefault="005D074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63E122" w14:textId="77777777" w:rsidR="005D0743" w:rsidRDefault="005D07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2C0"/>
    <w:rsid w:val="000B4501"/>
    <w:rsid w:val="00374DDC"/>
    <w:rsid w:val="00491DF6"/>
    <w:rsid w:val="005844AC"/>
    <w:rsid w:val="005968BB"/>
    <w:rsid w:val="005C5313"/>
    <w:rsid w:val="005D0743"/>
    <w:rsid w:val="0065208D"/>
    <w:rsid w:val="0070445F"/>
    <w:rsid w:val="007416B8"/>
    <w:rsid w:val="00775108"/>
    <w:rsid w:val="00826B2E"/>
    <w:rsid w:val="008D01BC"/>
    <w:rsid w:val="00925F3B"/>
    <w:rsid w:val="0093451E"/>
    <w:rsid w:val="00976CE9"/>
    <w:rsid w:val="009A400C"/>
    <w:rsid w:val="009D3818"/>
    <w:rsid w:val="00A231BC"/>
    <w:rsid w:val="00C442C0"/>
    <w:rsid w:val="00CC272B"/>
    <w:rsid w:val="00D3345B"/>
    <w:rsid w:val="00D84284"/>
    <w:rsid w:val="00E02E34"/>
    <w:rsid w:val="00E8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4D7E6"/>
  <w15:chartTrackingRefBased/>
  <w15:docId w15:val="{A64EB65E-8BD5-421F-904B-93847E2A8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16B8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42C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42C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42C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42C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42C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42C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42C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42C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42C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42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2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42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42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42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42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42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42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42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4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44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2C0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44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42C0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442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42C0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442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42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42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42C0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6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6B2E"/>
    <w:rPr>
      <w:rFonts w:ascii="Segoe UI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D0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743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D07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743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Dragojlović</dc:creator>
  <cp:keywords/>
  <dc:description/>
  <cp:lastModifiedBy>Bojan Grgic</cp:lastModifiedBy>
  <cp:revision>2</cp:revision>
  <cp:lastPrinted>2026-08-06T07:14:00Z</cp:lastPrinted>
  <dcterms:created xsi:type="dcterms:W3CDTF">2026-08-07T17:37:00Z</dcterms:created>
  <dcterms:modified xsi:type="dcterms:W3CDTF">2026-08-07T17:37:00Z</dcterms:modified>
</cp:coreProperties>
</file>