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3939" w14:textId="77777777" w:rsidR="00DF1DA8" w:rsidRPr="005536AC" w:rsidRDefault="00DF1DA8" w:rsidP="00F14EF2">
      <w:pPr>
        <w:spacing w:after="0" w:line="240" w:lineRule="auto"/>
        <w:ind w:firstLine="720"/>
        <w:jc w:val="both"/>
        <w:rPr>
          <w:rFonts w:ascii="Times New Roman" w:hAnsi="Times New Roman"/>
          <w:sz w:val="24"/>
          <w:szCs w:val="24"/>
          <w:lang w:val="sr-Cyrl-RS"/>
        </w:rPr>
      </w:pPr>
    </w:p>
    <w:p w14:paraId="4CCE01A9" w14:textId="77777777" w:rsidR="00DF1DA8" w:rsidRPr="005536AC" w:rsidRDefault="00DF1DA8" w:rsidP="00F14EF2">
      <w:pPr>
        <w:spacing w:after="0" w:line="240" w:lineRule="auto"/>
        <w:ind w:firstLine="720"/>
        <w:jc w:val="both"/>
        <w:rPr>
          <w:rFonts w:ascii="Times New Roman" w:hAnsi="Times New Roman"/>
          <w:sz w:val="24"/>
          <w:szCs w:val="24"/>
          <w:lang w:val="sr-Cyrl-RS"/>
        </w:rPr>
      </w:pPr>
    </w:p>
    <w:p w14:paraId="23BAAD6F" w14:textId="26B01979" w:rsidR="00260790" w:rsidRPr="005536AC" w:rsidRDefault="00260790" w:rsidP="00DF1DA8">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На основу члана 35. став 2. Закона о планирању и изградњи („Службени гласник РС”, бр. 72/09, 81/09 </w:t>
      </w:r>
      <w:r w:rsidR="00B52C38" w:rsidRPr="005536AC">
        <w:rPr>
          <w:rFonts w:ascii="Times New Roman" w:hAnsi="Times New Roman"/>
          <w:sz w:val="24"/>
          <w:szCs w:val="24"/>
          <w:lang w:val="sr-Cyrl-RS"/>
        </w:rPr>
        <w:t>-</w:t>
      </w:r>
      <w:r w:rsidRPr="005536AC">
        <w:rPr>
          <w:rFonts w:ascii="Times New Roman" w:hAnsi="Times New Roman"/>
          <w:sz w:val="24"/>
          <w:szCs w:val="24"/>
          <w:lang w:val="sr-Cyrl-RS"/>
        </w:rPr>
        <w:t xml:space="preserve"> исправка, 64/10</w:t>
      </w:r>
      <w:r w:rsidR="00B52C38" w:rsidRPr="005536AC">
        <w:rPr>
          <w:rFonts w:ascii="Times New Roman" w:hAnsi="Times New Roman"/>
          <w:sz w:val="24"/>
          <w:szCs w:val="24"/>
          <w:lang w:val="sr-Cyrl-RS"/>
        </w:rPr>
        <w:t xml:space="preserve"> -</w:t>
      </w:r>
      <w:r w:rsidRPr="005536AC">
        <w:rPr>
          <w:rFonts w:ascii="Times New Roman" w:hAnsi="Times New Roman"/>
          <w:sz w:val="24"/>
          <w:szCs w:val="24"/>
          <w:lang w:val="sr-Cyrl-RS"/>
        </w:rPr>
        <w:t xml:space="preserve"> УС, 24/11, 121/12, 42/13 </w:t>
      </w:r>
      <w:r w:rsidR="00B52C38" w:rsidRPr="005536AC">
        <w:rPr>
          <w:rFonts w:ascii="Times New Roman" w:hAnsi="Times New Roman"/>
          <w:sz w:val="24"/>
          <w:szCs w:val="24"/>
          <w:lang w:val="sr-Cyrl-RS"/>
        </w:rPr>
        <w:t>-</w:t>
      </w:r>
      <w:r w:rsidRPr="005536AC">
        <w:rPr>
          <w:rFonts w:ascii="Times New Roman" w:hAnsi="Times New Roman"/>
          <w:sz w:val="24"/>
          <w:szCs w:val="24"/>
          <w:lang w:val="sr-Cyrl-RS"/>
        </w:rPr>
        <w:t xml:space="preserve"> УС, 50/13 </w:t>
      </w:r>
      <w:r w:rsidR="00B52C38" w:rsidRPr="005536AC">
        <w:rPr>
          <w:rFonts w:ascii="Times New Roman" w:hAnsi="Times New Roman"/>
          <w:sz w:val="24"/>
          <w:szCs w:val="24"/>
          <w:lang w:val="sr-Cyrl-RS"/>
        </w:rPr>
        <w:t>-</w:t>
      </w:r>
      <w:r w:rsidRPr="005536AC">
        <w:rPr>
          <w:rFonts w:ascii="Times New Roman" w:hAnsi="Times New Roman"/>
          <w:sz w:val="24"/>
          <w:szCs w:val="24"/>
          <w:lang w:val="sr-Cyrl-RS"/>
        </w:rPr>
        <w:t xml:space="preserve"> УС, 98/13 </w:t>
      </w:r>
      <w:r w:rsidR="00B52C38" w:rsidRPr="005536AC">
        <w:rPr>
          <w:rFonts w:ascii="Times New Roman" w:hAnsi="Times New Roman"/>
          <w:sz w:val="24"/>
          <w:szCs w:val="24"/>
          <w:lang w:val="sr-Cyrl-RS"/>
        </w:rPr>
        <w:t>-</w:t>
      </w:r>
      <w:r w:rsidRPr="005536AC">
        <w:rPr>
          <w:rFonts w:ascii="Times New Roman" w:hAnsi="Times New Roman"/>
          <w:sz w:val="24"/>
          <w:szCs w:val="24"/>
          <w:lang w:val="sr-Cyrl-RS"/>
        </w:rPr>
        <w:t xml:space="preserve"> УС, 132/14, 145/14, 83/18, 31/19, 37/19</w:t>
      </w:r>
      <w:r w:rsidR="00590D6B" w:rsidRPr="005536AC">
        <w:rPr>
          <w:rFonts w:ascii="Times New Roman" w:hAnsi="Times New Roman"/>
          <w:sz w:val="24"/>
          <w:szCs w:val="24"/>
          <w:lang w:val="sr-Cyrl-RS"/>
        </w:rPr>
        <w:t xml:space="preserve"> </w:t>
      </w:r>
      <w:r w:rsidRPr="005536AC">
        <w:rPr>
          <w:rFonts w:ascii="Times New Roman" w:hAnsi="Times New Roman"/>
          <w:sz w:val="24"/>
          <w:szCs w:val="24"/>
          <w:lang w:val="sr-Cyrl-RS"/>
        </w:rPr>
        <w:t>-</w:t>
      </w:r>
      <w:r w:rsidR="00590D6B" w:rsidRPr="005536AC">
        <w:rPr>
          <w:rFonts w:ascii="Times New Roman" w:hAnsi="Times New Roman"/>
          <w:sz w:val="24"/>
          <w:szCs w:val="24"/>
          <w:lang w:val="sr-Cyrl-RS"/>
        </w:rPr>
        <w:t xml:space="preserve"> </w:t>
      </w:r>
      <w:r w:rsidRPr="005536AC">
        <w:rPr>
          <w:rFonts w:ascii="Times New Roman" w:hAnsi="Times New Roman"/>
          <w:sz w:val="24"/>
          <w:szCs w:val="24"/>
          <w:lang w:val="sr-Cyrl-RS"/>
        </w:rPr>
        <w:t>др.</w:t>
      </w:r>
      <w:r w:rsidR="00590D6B" w:rsidRPr="005536AC">
        <w:rPr>
          <w:rFonts w:ascii="Times New Roman" w:hAnsi="Times New Roman"/>
          <w:sz w:val="24"/>
          <w:szCs w:val="24"/>
          <w:lang w:val="sr-Cyrl-RS"/>
        </w:rPr>
        <w:t xml:space="preserve"> </w:t>
      </w:r>
      <w:r w:rsidR="00FD7FAF" w:rsidRPr="005536AC">
        <w:rPr>
          <w:rFonts w:ascii="Times New Roman" w:hAnsi="Times New Roman"/>
          <w:sz w:val="24"/>
          <w:szCs w:val="24"/>
          <w:lang w:val="sr-Cyrl-RS"/>
        </w:rPr>
        <w:t>закон, 9/20, 52/21,</w:t>
      </w:r>
      <w:r w:rsidRPr="005536AC">
        <w:rPr>
          <w:rFonts w:ascii="Times New Roman" w:hAnsi="Times New Roman"/>
          <w:sz w:val="24"/>
          <w:szCs w:val="24"/>
          <w:lang w:val="sr-Cyrl-RS"/>
        </w:rPr>
        <w:t xml:space="preserve"> 62/23</w:t>
      </w:r>
      <w:r w:rsidR="00FD7FAF" w:rsidRPr="005536AC">
        <w:rPr>
          <w:rFonts w:ascii="Times New Roman" w:hAnsi="Times New Roman"/>
          <w:sz w:val="24"/>
          <w:szCs w:val="24"/>
          <w:lang w:val="sr-Cyrl-RS"/>
        </w:rPr>
        <w:t xml:space="preserve"> и 91/25</w:t>
      </w:r>
      <w:r w:rsidRPr="005536AC">
        <w:rPr>
          <w:rFonts w:ascii="Times New Roman" w:hAnsi="Times New Roman"/>
          <w:sz w:val="24"/>
          <w:szCs w:val="24"/>
          <w:lang w:val="sr-Cyrl-RS"/>
        </w:rPr>
        <w:t xml:space="preserve">) и члана 42. став 1. Закона о Влади („Службени гласник РС”, бр. 55/05, 71/05 </w:t>
      </w:r>
      <w:r w:rsidR="00B52C38" w:rsidRPr="005536AC">
        <w:rPr>
          <w:rFonts w:ascii="Times New Roman" w:hAnsi="Times New Roman"/>
          <w:sz w:val="24"/>
          <w:szCs w:val="24"/>
          <w:lang w:val="sr-Cyrl-RS"/>
        </w:rPr>
        <w:t>-</w:t>
      </w:r>
      <w:r w:rsidRPr="005536AC">
        <w:rPr>
          <w:rFonts w:ascii="Times New Roman" w:hAnsi="Times New Roman"/>
          <w:sz w:val="24"/>
          <w:szCs w:val="24"/>
          <w:lang w:val="sr-Cyrl-RS"/>
        </w:rPr>
        <w:t xml:space="preserve"> исправка, 101/07, 65/08, 16/11, 68/12 </w:t>
      </w:r>
      <w:r w:rsidR="00B52C38" w:rsidRPr="005536AC">
        <w:rPr>
          <w:rFonts w:ascii="Times New Roman" w:hAnsi="Times New Roman"/>
          <w:sz w:val="24"/>
          <w:szCs w:val="24"/>
          <w:lang w:val="sr-Cyrl-RS"/>
        </w:rPr>
        <w:t>-</w:t>
      </w:r>
      <w:r w:rsidRPr="005536AC">
        <w:rPr>
          <w:rFonts w:ascii="Times New Roman" w:hAnsi="Times New Roman"/>
          <w:sz w:val="24"/>
          <w:szCs w:val="24"/>
          <w:lang w:val="sr-Cyrl-RS"/>
        </w:rPr>
        <w:t xml:space="preserve"> УС, 72/12, 7/14 </w:t>
      </w:r>
      <w:r w:rsidR="00B52C38" w:rsidRPr="005536AC">
        <w:rPr>
          <w:rFonts w:ascii="Times New Roman" w:hAnsi="Times New Roman"/>
          <w:sz w:val="24"/>
          <w:szCs w:val="24"/>
          <w:lang w:val="sr-Cyrl-RS"/>
        </w:rPr>
        <w:t>-</w:t>
      </w:r>
      <w:r w:rsidRPr="005536AC">
        <w:rPr>
          <w:rFonts w:ascii="Times New Roman" w:hAnsi="Times New Roman"/>
          <w:sz w:val="24"/>
          <w:szCs w:val="24"/>
          <w:lang w:val="sr-Cyrl-RS"/>
        </w:rPr>
        <w:t xml:space="preserve"> УС, 44/14 и 30/18 </w:t>
      </w:r>
      <w:r w:rsidR="00B52C38" w:rsidRPr="005536AC">
        <w:rPr>
          <w:rFonts w:ascii="Times New Roman" w:hAnsi="Times New Roman"/>
          <w:sz w:val="24"/>
          <w:szCs w:val="24"/>
          <w:lang w:val="sr-Cyrl-RS"/>
        </w:rPr>
        <w:t>-</w:t>
      </w:r>
      <w:r w:rsidRPr="005536AC">
        <w:rPr>
          <w:rFonts w:ascii="Times New Roman" w:hAnsi="Times New Roman"/>
          <w:sz w:val="24"/>
          <w:szCs w:val="24"/>
          <w:lang w:val="sr-Cyrl-RS"/>
        </w:rPr>
        <w:t xml:space="preserve"> др. закон),</w:t>
      </w:r>
    </w:p>
    <w:p w14:paraId="4B9C3F35" w14:textId="77777777" w:rsidR="00260790" w:rsidRPr="005536AC" w:rsidRDefault="00260790" w:rsidP="005B0470">
      <w:pPr>
        <w:spacing w:after="0"/>
        <w:ind w:firstLine="720"/>
        <w:jc w:val="both"/>
        <w:rPr>
          <w:rFonts w:ascii="Times New Roman" w:hAnsi="Times New Roman"/>
          <w:sz w:val="24"/>
          <w:szCs w:val="24"/>
          <w:lang w:val="sr-Cyrl-RS"/>
        </w:rPr>
      </w:pPr>
    </w:p>
    <w:p w14:paraId="4431C3D2" w14:textId="77777777" w:rsidR="00260790" w:rsidRPr="005536AC" w:rsidRDefault="00260790" w:rsidP="005B0470">
      <w:pPr>
        <w:spacing w:after="0"/>
        <w:ind w:firstLine="720"/>
        <w:jc w:val="both"/>
        <w:rPr>
          <w:rFonts w:ascii="Times New Roman" w:hAnsi="Times New Roman"/>
          <w:sz w:val="24"/>
          <w:szCs w:val="24"/>
          <w:lang w:val="sr-Cyrl-RS"/>
        </w:rPr>
      </w:pPr>
      <w:r w:rsidRPr="005536AC">
        <w:rPr>
          <w:rFonts w:ascii="Times New Roman" w:hAnsi="Times New Roman"/>
          <w:sz w:val="24"/>
          <w:szCs w:val="24"/>
          <w:lang w:val="sr-Cyrl-RS"/>
        </w:rPr>
        <w:t>Влада доноси</w:t>
      </w:r>
    </w:p>
    <w:p w14:paraId="44323AE3" w14:textId="77777777" w:rsidR="00260790" w:rsidRPr="005536AC" w:rsidRDefault="00260790" w:rsidP="00F14EF2">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   </w:t>
      </w:r>
    </w:p>
    <w:p w14:paraId="5609EA02" w14:textId="77777777" w:rsidR="00260790" w:rsidRPr="005536AC" w:rsidRDefault="00260790" w:rsidP="00F14EF2">
      <w:pPr>
        <w:spacing w:after="0" w:line="240" w:lineRule="auto"/>
        <w:jc w:val="center"/>
        <w:rPr>
          <w:rFonts w:ascii="Times New Roman" w:hAnsi="Times New Roman"/>
          <w:sz w:val="24"/>
          <w:szCs w:val="24"/>
          <w:lang w:val="sr-Cyrl-RS"/>
        </w:rPr>
      </w:pPr>
      <w:r w:rsidRPr="005536AC">
        <w:rPr>
          <w:rFonts w:ascii="Times New Roman" w:hAnsi="Times New Roman"/>
          <w:sz w:val="24"/>
          <w:szCs w:val="24"/>
          <w:lang w:val="sr-Cyrl-RS"/>
        </w:rPr>
        <w:t>УРЕДБУ</w:t>
      </w:r>
    </w:p>
    <w:p w14:paraId="55633CDF" w14:textId="77777777" w:rsidR="00260790" w:rsidRPr="005536AC" w:rsidRDefault="00260790" w:rsidP="00F14EF2">
      <w:pPr>
        <w:spacing w:after="0" w:line="240" w:lineRule="auto"/>
        <w:jc w:val="center"/>
        <w:rPr>
          <w:rFonts w:ascii="Times New Roman" w:hAnsi="Times New Roman"/>
          <w:sz w:val="24"/>
          <w:szCs w:val="24"/>
          <w:lang w:val="sr-Cyrl-RS"/>
        </w:rPr>
      </w:pPr>
      <w:r w:rsidRPr="005536AC">
        <w:rPr>
          <w:rFonts w:ascii="Times New Roman" w:hAnsi="Times New Roman"/>
          <w:sz w:val="24"/>
          <w:szCs w:val="24"/>
          <w:lang w:val="sr-Cyrl-RS"/>
        </w:rPr>
        <w:t>О ИЗМЕНАМА И ДОПУНАМА УРЕДБЕ О УТВРЂИВАЊУ ПРОСТОРНОГ ПЛАНА ПОДРУЧЈА ИНФРАСТРУКТУРНОГ КОРИДОРА АУТОПУТА Е-75</w:t>
      </w:r>
      <w:r w:rsidR="004525D5" w:rsidRPr="005536AC">
        <w:rPr>
          <w:rFonts w:ascii="Times New Roman" w:hAnsi="Times New Roman"/>
          <w:sz w:val="24"/>
          <w:szCs w:val="24"/>
          <w:lang w:val="sr-Cyrl-RS"/>
        </w:rPr>
        <w:t xml:space="preserve"> СУБОТИЦА – БЕОГРАД (БАТАЈНИЦА)</w:t>
      </w:r>
    </w:p>
    <w:p w14:paraId="5B23114D" w14:textId="77777777" w:rsidR="00260790" w:rsidRPr="005536AC" w:rsidRDefault="00260790" w:rsidP="00F14EF2">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   </w:t>
      </w:r>
    </w:p>
    <w:p w14:paraId="321A3562" w14:textId="0739AE5F" w:rsidR="00260790" w:rsidRPr="005536AC" w:rsidRDefault="00260790" w:rsidP="00F14EF2">
      <w:pPr>
        <w:spacing w:after="0" w:line="240" w:lineRule="auto"/>
        <w:jc w:val="center"/>
        <w:rPr>
          <w:rFonts w:ascii="Times New Roman" w:hAnsi="Times New Roman"/>
          <w:sz w:val="24"/>
          <w:szCs w:val="24"/>
          <w:lang w:val="sr-Cyrl-RS"/>
        </w:rPr>
      </w:pPr>
      <w:r w:rsidRPr="005536AC">
        <w:rPr>
          <w:rFonts w:ascii="Times New Roman" w:hAnsi="Times New Roman"/>
          <w:sz w:val="24"/>
          <w:szCs w:val="24"/>
          <w:lang w:val="sr-Cyrl-RS"/>
        </w:rPr>
        <w:t>Члан 1.</w:t>
      </w:r>
    </w:p>
    <w:p w14:paraId="327EC127" w14:textId="1B9D5AA9" w:rsidR="00260790" w:rsidRPr="005536AC" w:rsidRDefault="00260790" w:rsidP="00F14EF2">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У Уредби о утврђивању </w:t>
      </w:r>
      <w:r w:rsidR="004525D5" w:rsidRPr="005536AC">
        <w:rPr>
          <w:rFonts w:ascii="Times New Roman" w:hAnsi="Times New Roman"/>
          <w:sz w:val="24"/>
          <w:szCs w:val="24"/>
          <w:lang w:val="sr-Cyrl-RS"/>
        </w:rPr>
        <w:t xml:space="preserve">Просторног плана подручја инфраструктурног коридора аутопута Е-75 Суботица – Београд (Батајница) </w:t>
      </w:r>
      <w:r w:rsidRPr="005536AC">
        <w:rPr>
          <w:rFonts w:ascii="Times New Roman" w:hAnsi="Times New Roman"/>
          <w:sz w:val="24"/>
          <w:szCs w:val="24"/>
          <w:lang w:val="sr-Cyrl-RS"/>
        </w:rPr>
        <w:t>(„Службени гласник РС”</w:t>
      </w:r>
      <w:r w:rsidR="00353920" w:rsidRPr="005536AC">
        <w:rPr>
          <w:rFonts w:ascii="Times New Roman" w:hAnsi="Times New Roman"/>
          <w:sz w:val="24"/>
          <w:szCs w:val="24"/>
          <w:lang w:val="sr-Cyrl-RS"/>
        </w:rPr>
        <w:t>,</w:t>
      </w:r>
      <w:r w:rsidRPr="005536AC">
        <w:rPr>
          <w:rFonts w:ascii="Times New Roman" w:hAnsi="Times New Roman"/>
          <w:sz w:val="24"/>
          <w:szCs w:val="24"/>
          <w:lang w:val="sr-Cyrl-RS"/>
        </w:rPr>
        <w:t xml:space="preserve"> бр. </w:t>
      </w:r>
      <w:r w:rsidR="004525D5" w:rsidRPr="005536AC">
        <w:rPr>
          <w:rFonts w:ascii="Times New Roman" w:hAnsi="Times New Roman"/>
          <w:sz w:val="24"/>
          <w:szCs w:val="24"/>
          <w:lang w:val="sr-Cyrl-RS"/>
        </w:rPr>
        <w:t>69/03</w:t>
      </w:r>
      <w:r w:rsidRPr="005536AC">
        <w:rPr>
          <w:rFonts w:ascii="Times New Roman" w:hAnsi="Times New Roman"/>
          <w:sz w:val="24"/>
          <w:szCs w:val="24"/>
          <w:lang w:val="sr-Cyrl-RS"/>
        </w:rPr>
        <w:t xml:space="preserve">, </w:t>
      </w:r>
      <w:r w:rsidR="004525D5" w:rsidRPr="005536AC">
        <w:rPr>
          <w:rFonts w:ascii="Times New Roman" w:hAnsi="Times New Roman"/>
          <w:sz w:val="24"/>
          <w:szCs w:val="24"/>
          <w:lang w:val="sr-Cyrl-RS"/>
        </w:rPr>
        <w:t>36/10, 143/14, 81/15 и 113/22</w:t>
      </w:r>
      <w:r w:rsidRPr="005536AC">
        <w:rPr>
          <w:rFonts w:ascii="Times New Roman" w:hAnsi="Times New Roman"/>
          <w:sz w:val="24"/>
          <w:szCs w:val="24"/>
          <w:lang w:val="sr-Cyrl-RS"/>
        </w:rPr>
        <w:t>)</w:t>
      </w:r>
      <w:r w:rsidR="001B7674" w:rsidRPr="005536AC">
        <w:rPr>
          <w:rFonts w:ascii="Times New Roman" w:hAnsi="Times New Roman"/>
          <w:sz w:val="24"/>
          <w:szCs w:val="24"/>
          <w:lang w:val="sr-Cyrl-RS"/>
        </w:rPr>
        <w:t>,</w:t>
      </w:r>
      <w:r w:rsidR="004525D5" w:rsidRPr="005536AC">
        <w:rPr>
          <w:rFonts w:ascii="Times New Roman" w:hAnsi="Times New Roman"/>
          <w:sz w:val="24"/>
          <w:szCs w:val="24"/>
          <w:lang w:val="sr-Cyrl-RS"/>
        </w:rPr>
        <w:t xml:space="preserve"> у члану 3. ст</w:t>
      </w:r>
      <w:r w:rsidR="00B52C38" w:rsidRPr="005536AC">
        <w:rPr>
          <w:rFonts w:ascii="Times New Roman" w:hAnsi="Times New Roman"/>
          <w:sz w:val="24"/>
          <w:szCs w:val="24"/>
          <w:lang w:val="sr-Cyrl-RS"/>
        </w:rPr>
        <w:t>.</w:t>
      </w:r>
      <w:r w:rsidRPr="005536AC">
        <w:rPr>
          <w:rFonts w:ascii="Times New Roman" w:hAnsi="Times New Roman"/>
          <w:sz w:val="24"/>
          <w:szCs w:val="24"/>
          <w:lang w:val="sr-Cyrl-RS"/>
        </w:rPr>
        <w:t xml:space="preserve"> </w:t>
      </w:r>
      <w:r w:rsidR="004525D5" w:rsidRPr="005536AC">
        <w:rPr>
          <w:rFonts w:ascii="Times New Roman" w:hAnsi="Times New Roman"/>
          <w:sz w:val="24"/>
          <w:szCs w:val="24"/>
          <w:lang w:val="sr-Cyrl-RS"/>
        </w:rPr>
        <w:t>2</w:t>
      </w:r>
      <w:r w:rsidRPr="005536AC">
        <w:rPr>
          <w:rFonts w:ascii="Times New Roman" w:hAnsi="Times New Roman"/>
          <w:sz w:val="24"/>
          <w:szCs w:val="24"/>
          <w:lang w:val="sr-Cyrl-RS"/>
        </w:rPr>
        <w:t xml:space="preserve">. и </w:t>
      </w:r>
      <w:r w:rsidR="004525D5" w:rsidRPr="005536AC">
        <w:rPr>
          <w:rFonts w:ascii="Times New Roman" w:hAnsi="Times New Roman"/>
          <w:sz w:val="24"/>
          <w:szCs w:val="24"/>
          <w:lang w:val="sr-Cyrl-RS"/>
        </w:rPr>
        <w:t>3</w:t>
      </w:r>
      <w:r w:rsidR="003D199E" w:rsidRPr="005536AC">
        <w:rPr>
          <w:rFonts w:ascii="Times New Roman" w:hAnsi="Times New Roman"/>
          <w:sz w:val="24"/>
          <w:szCs w:val="24"/>
          <w:lang w:val="sr-Cyrl-RS"/>
        </w:rPr>
        <w:t>. мењају се и гласе:</w:t>
      </w:r>
    </w:p>
    <w:p w14:paraId="43C4B2C2" w14:textId="5DF3DF18" w:rsidR="00260790" w:rsidRPr="005536AC" w:rsidRDefault="00F7024F" w:rsidP="00F14EF2">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w:t>
      </w:r>
      <w:r w:rsidR="00260790" w:rsidRPr="005536AC">
        <w:rPr>
          <w:rFonts w:ascii="Times New Roman" w:hAnsi="Times New Roman"/>
          <w:sz w:val="24"/>
          <w:szCs w:val="24"/>
          <w:lang w:val="sr-Cyrl-RS"/>
        </w:rPr>
        <w:t xml:space="preserve">Графички прикази (рефералне карте): </w:t>
      </w:r>
      <w:r w:rsidR="004525D5" w:rsidRPr="005536AC">
        <w:rPr>
          <w:rFonts w:ascii="Times New Roman" w:hAnsi="Times New Roman"/>
          <w:sz w:val="24"/>
          <w:szCs w:val="24"/>
          <w:lang w:val="sr-Cyrl-RS"/>
        </w:rPr>
        <w:t>Реферална карта број 1. План намене површина</w:t>
      </w:r>
      <w:r w:rsidR="00260790" w:rsidRPr="005536AC">
        <w:rPr>
          <w:rFonts w:ascii="Times New Roman" w:hAnsi="Times New Roman"/>
          <w:sz w:val="24"/>
          <w:szCs w:val="24"/>
          <w:lang w:val="sr-Cyrl-RS"/>
        </w:rPr>
        <w:t xml:space="preserve">, </w:t>
      </w:r>
      <w:r w:rsidR="004525D5" w:rsidRPr="005536AC">
        <w:rPr>
          <w:rFonts w:ascii="Times New Roman" w:hAnsi="Times New Roman"/>
          <w:sz w:val="24"/>
          <w:szCs w:val="24"/>
          <w:lang w:val="sr-Cyrl-RS"/>
        </w:rPr>
        <w:t xml:space="preserve">Реферална карта број 2. План инфраструктурних система, </w:t>
      </w:r>
      <w:r w:rsidR="00260790" w:rsidRPr="005536AC">
        <w:rPr>
          <w:rFonts w:ascii="Times New Roman" w:hAnsi="Times New Roman"/>
          <w:sz w:val="24"/>
          <w:szCs w:val="24"/>
          <w:lang w:val="sr-Cyrl-RS"/>
        </w:rPr>
        <w:t xml:space="preserve"> </w:t>
      </w:r>
      <w:r w:rsidR="004525D5" w:rsidRPr="005536AC">
        <w:rPr>
          <w:rFonts w:ascii="Times New Roman" w:hAnsi="Times New Roman"/>
          <w:sz w:val="24"/>
          <w:szCs w:val="24"/>
          <w:lang w:val="sr-Cyrl-RS"/>
        </w:rPr>
        <w:t>Реферална карта број 3. Режими уређења, коришћења и заштите простора и Реферална карта број 4. Карта постојећих и планираних садржаја аутопута са спровођењем плана</w:t>
      </w:r>
      <w:r w:rsidR="00260790" w:rsidRPr="005536AC">
        <w:rPr>
          <w:rFonts w:ascii="Times New Roman" w:hAnsi="Times New Roman"/>
          <w:sz w:val="24"/>
          <w:szCs w:val="24"/>
          <w:lang w:val="sr-Cyrl-RS"/>
        </w:rPr>
        <w:t xml:space="preserve"> израђене су у размери 1:</w:t>
      </w:r>
      <w:r w:rsidR="004525D5" w:rsidRPr="005536AC">
        <w:rPr>
          <w:rFonts w:ascii="Times New Roman" w:hAnsi="Times New Roman"/>
          <w:sz w:val="24"/>
          <w:szCs w:val="24"/>
          <w:lang w:val="sr-Cyrl-RS"/>
        </w:rPr>
        <w:t>100 000,</w:t>
      </w:r>
      <w:r w:rsidR="00260790" w:rsidRPr="005536AC">
        <w:rPr>
          <w:rFonts w:ascii="Times New Roman" w:hAnsi="Times New Roman"/>
          <w:sz w:val="24"/>
          <w:szCs w:val="24"/>
          <w:lang w:val="sr-Cyrl-RS"/>
        </w:rPr>
        <w:t xml:space="preserve"> </w:t>
      </w:r>
      <w:r w:rsidR="004525D5" w:rsidRPr="005536AC">
        <w:rPr>
          <w:rFonts w:ascii="Times New Roman" w:hAnsi="Times New Roman"/>
          <w:sz w:val="24"/>
          <w:szCs w:val="24"/>
          <w:lang w:val="sr-Cyrl-RS"/>
        </w:rPr>
        <w:t>Прегледна карта Детаљна разрада Измена и допуна – Регулациони план са елементима спровођења – Локација 1 ГП Келебије, Локација 2 – Планирани ГП Келебија,  Појас експропријације за деоницу Келебија – „Суботица југ</w:t>
      </w:r>
      <w:r w:rsidR="003D199E" w:rsidRPr="005536AC">
        <w:rPr>
          <w:rFonts w:ascii="Times New Roman" w:hAnsi="Times New Roman"/>
          <w:sz w:val="24"/>
          <w:szCs w:val="24"/>
          <w:lang w:val="sr-Cyrl-RS"/>
        </w:rPr>
        <w:t>”</w:t>
      </w:r>
      <w:r w:rsidR="004525D5" w:rsidRPr="005536AC">
        <w:rPr>
          <w:rFonts w:ascii="Times New Roman" w:hAnsi="Times New Roman"/>
          <w:sz w:val="24"/>
          <w:szCs w:val="24"/>
          <w:lang w:val="sr-Cyrl-RS"/>
        </w:rPr>
        <w:t>, Детаљна разрада Измена и допуна  – Регулациони план са елементима спровођења Локација 1 Гранични прелаз Келебија – Намена површина са регулацијом  карта 5.1.</w:t>
      </w:r>
      <w:r w:rsidR="00293A8F" w:rsidRPr="005536AC">
        <w:rPr>
          <w:rFonts w:ascii="Times New Roman" w:hAnsi="Times New Roman"/>
          <w:sz w:val="24"/>
          <w:szCs w:val="24"/>
          <w:lang w:val="sr-Cyrl-RS"/>
        </w:rPr>
        <w:t xml:space="preserve"> израђена  у размери 1:2 </w:t>
      </w:r>
      <w:r w:rsidR="004525D5" w:rsidRPr="005536AC">
        <w:rPr>
          <w:rFonts w:ascii="Times New Roman" w:hAnsi="Times New Roman"/>
          <w:sz w:val="24"/>
          <w:szCs w:val="24"/>
          <w:lang w:val="sr-Cyrl-RS"/>
        </w:rPr>
        <w:t>500, Детаљна разрада Измена и допуна – Регулациони план са елементима спровођења Локација 1 Гранични прелаз Келебија – Синхрон план карта 5.2. израђена  у размери 1:2 500</w:t>
      </w:r>
      <w:r w:rsidR="00FB6E34" w:rsidRPr="005536AC">
        <w:rPr>
          <w:rFonts w:ascii="Times New Roman" w:hAnsi="Times New Roman"/>
          <w:sz w:val="24"/>
          <w:szCs w:val="24"/>
          <w:lang w:val="sr-Cyrl-RS"/>
        </w:rPr>
        <w:t xml:space="preserve"> и Детаљна разрада Измена и допуна – Регулациони план са елементима спровођења – Појас експропријације за деоницу Келебија – „Суботица југ</w:t>
      </w:r>
      <w:r w:rsidR="003D199E" w:rsidRPr="005536AC">
        <w:rPr>
          <w:rFonts w:ascii="Times New Roman" w:hAnsi="Times New Roman"/>
          <w:sz w:val="24"/>
          <w:szCs w:val="24"/>
          <w:lang w:val="sr-Cyrl-RS"/>
        </w:rPr>
        <w:t>”</w:t>
      </w:r>
      <w:r w:rsidR="00FB6E34" w:rsidRPr="005536AC">
        <w:rPr>
          <w:rFonts w:ascii="Times New Roman" w:hAnsi="Times New Roman"/>
          <w:sz w:val="24"/>
          <w:szCs w:val="24"/>
          <w:lang w:val="sr-Cyrl-RS"/>
        </w:rPr>
        <w:t>- карта 6, листови 6.1- 6.10. израђена  у размери 1:2 500</w:t>
      </w:r>
      <w:r w:rsidR="00260790" w:rsidRPr="005536AC">
        <w:rPr>
          <w:rFonts w:ascii="Times New Roman" w:hAnsi="Times New Roman"/>
          <w:sz w:val="24"/>
          <w:szCs w:val="24"/>
          <w:lang w:val="sr-Cyrl-RS"/>
        </w:rPr>
        <w:t>.</w:t>
      </w:r>
    </w:p>
    <w:p w14:paraId="3C8373CA" w14:textId="2365BDBB" w:rsidR="005B0470" w:rsidRPr="005536AC" w:rsidRDefault="00260790" w:rsidP="00F14EF2">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Графичке приказе из става 3. овог члана, израђене у </w:t>
      </w:r>
      <w:r w:rsidR="002F7C13" w:rsidRPr="005536AC">
        <w:rPr>
          <w:rFonts w:ascii="Times New Roman" w:hAnsi="Times New Roman"/>
          <w:sz w:val="24"/>
          <w:szCs w:val="24"/>
          <w:lang w:val="sr-Cyrl-RS"/>
        </w:rPr>
        <w:t>18</w:t>
      </w:r>
      <w:r w:rsidRPr="005536AC">
        <w:rPr>
          <w:rFonts w:ascii="Times New Roman" w:hAnsi="Times New Roman"/>
          <w:sz w:val="24"/>
          <w:szCs w:val="24"/>
          <w:lang w:val="sr-Cyrl-RS"/>
        </w:rPr>
        <w:t xml:space="preserve"> примерака, својим потписом оверава овлашћено лице органа надлежног за послове просторног планирања.”</w:t>
      </w:r>
    </w:p>
    <w:p w14:paraId="4BC27FB7" w14:textId="77777777" w:rsidR="006954C3" w:rsidRPr="005536AC" w:rsidRDefault="006954C3" w:rsidP="00F14EF2">
      <w:pPr>
        <w:spacing w:after="0" w:line="240" w:lineRule="auto"/>
        <w:ind w:firstLine="720"/>
        <w:jc w:val="center"/>
        <w:rPr>
          <w:rFonts w:ascii="Times New Roman" w:hAnsi="Times New Roman"/>
          <w:sz w:val="24"/>
          <w:szCs w:val="24"/>
          <w:lang w:val="sr-Cyrl-RS"/>
        </w:rPr>
      </w:pPr>
    </w:p>
    <w:p w14:paraId="543C3F56" w14:textId="6336E380" w:rsidR="006954C3" w:rsidRPr="005536AC" w:rsidRDefault="006954C3" w:rsidP="00F14EF2">
      <w:pPr>
        <w:spacing w:after="0" w:line="240" w:lineRule="auto"/>
        <w:ind w:firstLine="720"/>
        <w:jc w:val="center"/>
        <w:rPr>
          <w:rFonts w:ascii="Times New Roman" w:hAnsi="Times New Roman"/>
          <w:sz w:val="24"/>
          <w:szCs w:val="24"/>
          <w:lang w:val="sr-Cyrl-RS"/>
        </w:rPr>
      </w:pPr>
      <w:r w:rsidRPr="005536AC">
        <w:rPr>
          <w:rFonts w:ascii="Times New Roman" w:hAnsi="Times New Roman"/>
          <w:sz w:val="24"/>
          <w:szCs w:val="24"/>
          <w:lang w:val="sr-Cyrl-RS"/>
        </w:rPr>
        <w:t>Члан 2.</w:t>
      </w:r>
    </w:p>
    <w:p w14:paraId="71ADF34B" w14:textId="4691EDCA" w:rsidR="00260790" w:rsidRPr="005536AC" w:rsidRDefault="00FB6E34" w:rsidP="00F14EF2">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Члан 6. мења</w:t>
      </w:r>
      <w:r w:rsidR="000A0A7E" w:rsidRPr="005536AC">
        <w:rPr>
          <w:rFonts w:ascii="Times New Roman" w:hAnsi="Times New Roman"/>
          <w:sz w:val="24"/>
          <w:szCs w:val="24"/>
          <w:lang w:val="sr-Cyrl-RS"/>
        </w:rPr>
        <w:t xml:space="preserve"> се</w:t>
      </w:r>
      <w:r w:rsidRPr="005536AC">
        <w:rPr>
          <w:rFonts w:ascii="Times New Roman" w:hAnsi="Times New Roman"/>
          <w:sz w:val="24"/>
          <w:szCs w:val="24"/>
          <w:lang w:val="sr-Cyrl-RS"/>
        </w:rPr>
        <w:t xml:space="preserve"> и гласи</w:t>
      </w:r>
      <w:r w:rsidR="00260790" w:rsidRPr="005536AC">
        <w:rPr>
          <w:rFonts w:ascii="Times New Roman" w:hAnsi="Times New Roman"/>
          <w:sz w:val="24"/>
          <w:szCs w:val="24"/>
          <w:lang w:val="sr-Cyrl-RS"/>
        </w:rPr>
        <w:t xml:space="preserve">:                        </w:t>
      </w:r>
    </w:p>
    <w:p w14:paraId="02FE4F41" w14:textId="675C3B38" w:rsidR="00260790" w:rsidRPr="005536AC" w:rsidRDefault="00260790" w:rsidP="00F14EF2">
      <w:pPr>
        <w:spacing w:after="0" w:line="240" w:lineRule="auto"/>
        <w:ind w:firstLine="720"/>
        <w:jc w:val="center"/>
        <w:rPr>
          <w:rFonts w:ascii="Times New Roman" w:hAnsi="Times New Roman"/>
          <w:sz w:val="24"/>
          <w:szCs w:val="24"/>
          <w:lang w:val="sr-Cyrl-RS"/>
        </w:rPr>
      </w:pPr>
      <w:r w:rsidRPr="005536AC">
        <w:rPr>
          <w:rFonts w:ascii="Times New Roman" w:hAnsi="Times New Roman"/>
          <w:sz w:val="24"/>
          <w:szCs w:val="24"/>
          <w:lang w:val="sr-Cyrl-RS"/>
        </w:rPr>
        <w:t xml:space="preserve">„Члан </w:t>
      </w:r>
      <w:r w:rsidR="00FB6E34" w:rsidRPr="005536AC">
        <w:rPr>
          <w:rFonts w:ascii="Times New Roman" w:hAnsi="Times New Roman"/>
          <w:sz w:val="24"/>
          <w:szCs w:val="24"/>
          <w:lang w:val="sr-Cyrl-RS"/>
        </w:rPr>
        <w:t>6</w:t>
      </w:r>
      <w:r w:rsidRPr="005536AC">
        <w:rPr>
          <w:rFonts w:ascii="Times New Roman" w:hAnsi="Times New Roman"/>
          <w:sz w:val="24"/>
          <w:szCs w:val="24"/>
          <w:lang w:val="sr-Cyrl-RS"/>
        </w:rPr>
        <w:t>.</w:t>
      </w:r>
    </w:p>
    <w:p w14:paraId="71332E80" w14:textId="16228DE8" w:rsidR="00FB6E34" w:rsidRPr="005536AC" w:rsidRDefault="00260790" w:rsidP="00F14EF2">
      <w:pPr>
        <w:spacing w:after="0" w:line="240" w:lineRule="auto"/>
        <w:ind w:firstLine="720"/>
        <w:jc w:val="both"/>
        <w:rPr>
          <w:rStyle w:val="Strong"/>
          <w:rFonts w:ascii="Times New Roman" w:hAnsi="Times New Roman"/>
          <w:b w:val="0"/>
          <w:sz w:val="24"/>
          <w:szCs w:val="24"/>
          <w:shd w:val="clear" w:color="auto" w:fill="FFFFFF"/>
          <w:lang w:val="sr-Cyrl-RS"/>
        </w:rPr>
      </w:pPr>
      <w:r w:rsidRPr="005536AC">
        <w:rPr>
          <w:rFonts w:ascii="Times New Roman" w:hAnsi="Times New Roman"/>
          <w:sz w:val="24"/>
          <w:szCs w:val="24"/>
          <w:lang w:val="sr-Cyrl-RS"/>
        </w:rPr>
        <w:t xml:space="preserve">Графички прикази из члана 3. став </w:t>
      </w:r>
      <w:r w:rsidR="006A1FDE" w:rsidRPr="005536AC">
        <w:rPr>
          <w:rFonts w:ascii="Times New Roman" w:hAnsi="Times New Roman"/>
          <w:sz w:val="24"/>
          <w:szCs w:val="24"/>
          <w:lang w:val="sr-Cyrl-RS"/>
        </w:rPr>
        <w:t>2</w:t>
      </w:r>
      <w:r w:rsidRPr="005536AC">
        <w:rPr>
          <w:rFonts w:ascii="Times New Roman" w:hAnsi="Times New Roman"/>
          <w:sz w:val="24"/>
          <w:szCs w:val="24"/>
          <w:lang w:val="sr-Cyrl-RS"/>
        </w:rPr>
        <w:t xml:space="preserve">. ове уредбе, чувају се трајно </w:t>
      </w:r>
      <w:r w:rsidR="00FB6E34" w:rsidRPr="005536AC">
        <w:rPr>
          <w:rStyle w:val="Strong"/>
          <w:rFonts w:ascii="Times New Roman" w:hAnsi="Times New Roman"/>
          <w:b w:val="0"/>
          <w:sz w:val="24"/>
          <w:szCs w:val="24"/>
          <w:shd w:val="clear" w:color="auto" w:fill="FFFFFF"/>
          <w:lang w:val="sr-Cyrl-RS"/>
        </w:rPr>
        <w:t>у Влади (један комплет), Министарству грађевинарства, саобраћаја и инфраструктуре (два комплета), „Путеви Србије”</w:t>
      </w:r>
      <w:r w:rsidR="00A4082A" w:rsidRPr="005536AC">
        <w:rPr>
          <w:rStyle w:val="Strong"/>
          <w:rFonts w:ascii="Times New Roman" w:hAnsi="Times New Roman"/>
          <w:b w:val="0"/>
          <w:sz w:val="24"/>
          <w:szCs w:val="24"/>
          <w:shd w:val="clear" w:color="auto" w:fill="FFFFFF"/>
          <w:lang w:val="sr-Cyrl-RS"/>
        </w:rPr>
        <w:t xml:space="preserve"> д.о.о.</w:t>
      </w:r>
      <w:r w:rsidR="00FB6E34" w:rsidRPr="005536AC">
        <w:rPr>
          <w:rStyle w:val="Strong"/>
          <w:rFonts w:ascii="Times New Roman" w:hAnsi="Times New Roman"/>
          <w:b w:val="0"/>
          <w:sz w:val="24"/>
          <w:szCs w:val="24"/>
          <w:shd w:val="clear" w:color="auto" w:fill="FFFFFF"/>
          <w:lang w:val="sr-Cyrl-RS"/>
        </w:rPr>
        <w:t xml:space="preserve"> (један комплет), Покрајинском секретаријату за урбанизам и заштиту животне средине (један комплет), граду Београду (један комплет), граду Суботици (један комплет), граду Новом Саду (један комплет), општини Кањижа (један комплет), општини Бачка Топола (један комплет), општини Мали Иђош (један комплет), општини Врбас (један комплет), општини Србобран (један комплет), општини Темерин (један комплет), општини Инђија (један комплет), општини Стара Пазова (један комплет)</w:t>
      </w:r>
      <w:r w:rsidR="00FB6E34" w:rsidRPr="005536AC">
        <w:rPr>
          <w:rFonts w:ascii="Times New Roman" w:hAnsi="Times New Roman"/>
          <w:b/>
          <w:sz w:val="24"/>
          <w:szCs w:val="24"/>
          <w:lang w:val="sr-Cyrl-RS"/>
        </w:rPr>
        <w:t xml:space="preserve"> </w:t>
      </w:r>
      <w:r w:rsidR="00FB6E34" w:rsidRPr="005536AC">
        <w:rPr>
          <w:rFonts w:ascii="Times New Roman" w:hAnsi="Times New Roman"/>
          <w:sz w:val="24"/>
          <w:szCs w:val="24"/>
          <w:lang w:val="sr-Cyrl-RS"/>
        </w:rPr>
        <w:t>и Агенцији за просторно планирање и урбанизам  Републике Србије</w:t>
      </w:r>
      <w:r w:rsidR="00FB6E34" w:rsidRPr="005536AC">
        <w:rPr>
          <w:rFonts w:ascii="Times New Roman" w:hAnsi="Times New Roman"/>
          <w:b/>
          <w:sz w:val="24"/>
          <w:szCs w:val="24"/>
          <w:lang w:val="sr-Cyrl-RS"/>
        </w:rPr>
        <w:t xml:space="preserve"> </w:t>
      </w:r>
      <w:r w:rsidR="00FB6E34" w:rsidRPr="005536AC">
        <w:rPr>
          <w:rStyle w:val="Strong"/>
          <w:rFonts w:ascii="Times New Roman" w:hAnsi="Times New Roman"/>
          <w:b w:val="0"/>
          <w:sz w:val="24"/>
          <w:szCs w:val="24"/>
          <w:shd w:val="clear" w:color="auto" w:fill="FFFFFF"/>
          <w:lang w:val="sr-Cyrl-RS"/>
        </w:rPr>
        <w:t>(два комплета).</w:t>
      </w:r>
    </w:p>
    <w:p w14:paraId="46AACB22" w14:textId="213FA6A1" w:rsidR="00DF1DA8" w:rsidRPr="005536AC" w:rsidRDefault="00DF1DA8" w:rsidP="00F14EF2">
      <w:pPr>
        <w:spacing w:after="0" w:line="240" w:lineRule="auto"/>
        <w:ind w:firstLine="720"/>
        <w:jc w:val="both"/>
        <w:rPr>
          <w:rStyle w:val="Strong"/>
          <w:rFonts w:ascii="Times New Roman" w:hAnsi="Times New Roman"/>
          <w:b w:val="0"/>
          <w:sz w:val="24"/>
          <w:szCs w:val="24"/>
          <w:shd w:val="clear" w:color="auto" w:fill="FFFFFF"/>
          <w:lang w:val="sr-Cyrl-RS"/>
        </w:rPr>
      </w:pPr>
    </w:p>
    <w:p w14:paraId="21E828B6" w14:textId="626E86C3" w:rsidR="00DF1DA8" w:rsidRPr="005536AC" w:rsidRDefault="00DF1DA8" w:rsidP="00F14EF2">
      <w:pPr>
        <w:spacing w:after="0" w:line="240" w:lineRule="auto"/>
        <w:ind w:firstLine="720"/>
        <w:jc w:val="both"/>
        <w:rPr>
          <w:rStyle w:val="Strong"/>
          <w:rFonts w:ascii="Times New Roman" w:hAnsi="Times New Roman"/>
          <w:b w:val="0"/>
          <w:sz w:val="24"/>
          <w:szCs w:val="24"/>
          <w:shd w:val="clear" w:color="auto" w:fill="FFFFFF"/>
          <w:lang w:val="sr-Cyrl-RS"/>
        </w:rPr>
      </w:pPr>
    </w:p>
    <w:p w14:paraId="4534CCF8" w14:textId="77777777" w:rsidR="00DF1DA8" w:rsidRPr="005536AC" w:rsidRDefault="00DF1DA8" w:rsidP="00F14EF2">
      <w:pPr>
        <w:spacing w:after="0" w:line="240" w:lineRule="auto"/>
        <w:ind w:firstLine="720"/>
        <w:jc w:val="both"/>
        <w:rPr>
          <w:rFonts w:ascii="Times New Roman" w:hAnsi="Times New Roman"/>
          <w:b/>
          <w:bCs/>
          <w:sz w:val="24"/>
          <w:szCs w:val="24"/>
          <w:shd w:val="clear" w:color="auto" w:fill="FFFFFF"/>
          <w:lang w:val="sr-Cyrl-RS"/>
        </w:rPr>
      </w:pPr>
    </w:p>
    <w:p w14:paraId="538BE60D" w14:textId="77777777" w:rsidR="00260790" w:rsidRPr="005536AC" w:rsidRDefault="00FB6E34" w:rsidP="00DF1DA8">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Документациона основа планског документа израђује се у два примерка (у аналогном и дигиталном формату) и трајно се чува у Агенцији за просторно планирање и урбанизам Републике Србије.”</w:t>
      </w:r>
    </w:p>
    <w:p w14:paraId="390573BD" w14:textId="77777777" w:rsidR="00FB6E34" w:rsidRPr="005536AC" w:rsidRDefault="00FB6E34" w:rsidP="005B0470">
      <w:pPr>
        <w:spacing w:after="0"/>
        <w:ind w:firstLine="720"/>
        <w:jc w:val="both"/>
        <w:rPr>
          <w:rFonts w:ascii="Times New Roman" w:hAnsi="Times New Roman"/>
          <w:sz w:val="24"/>
          <w:szCs w:val="24"/>
          <w:lang w:val="sr-Cyrl-RS"/>
        </w:rPr>
      </w:pPr>
    </w:p>
    <w:p w14:paraId="2CBFF333" w14:textId="297CF7EB" w:rsidR="00FB6E34" w:rsidRPr="005536AC" w:rsidRDefault="00FB6E34" w:rsidP="00F14EF2">
      <w:pPr>
        <w:spacing w:after="0" w:line="240" w:lineRule="auto"/>
        <w:jc w:val="center"/>
        <w:rPr>
          <w:rFonts w:ascii="Times New Roman" w:hAnsi="Times New Roman"/>
          <w:sz w:val="24"/>
          <w:szCs w:val="24"/>
          <w:lang w:val="sr-Cyrl-RS"/>
        </w:rPr>
      </w:pPr>
      <w:r w:rsidRPr="005536AC">
        <w:rPr>
          <w:rFonts w:ascii="Times New Roman" w:hAnsi="Times New Roman"/>
          <w:sz w:val="24"/>
          <w:szCs w:val="24"/>
          <w:lang w:val="sr-Cyrl-RS"/>
        </w:rPr>
        <w:t xml:space="preserve">Члан </w:t>
      </w:r>
      <w:r w:rsidR="006954C3" w:rsidRPr="005536AC">
        <w:rPr>
          <w:rFonts w:ascii="Times New Roman" w:hAnsi="Times New Roman"/>
          <w:sz w:val="24"/>
          <w:szCs w:val="24"/>
          <w:lang w:val="sr-Cyrl-RS"/>
        </w:rPr>
        <w:t>3</w:t>
      </w:r>
      <w:r w:rsidRPr="005536AC">
        <w:rPr>
          <w:rFonts w:ascii="Times New Roman" w:hAnsi="Times New Roman"/>
          <w:sz w:val="24"/>
          <w:szCs w:val="24"/>
          <w:lang w:val="sr-Cyrl-RS"/>
        </w:rPr>
        <w:t>.</w:t>
      </w:r>
    </w:p>
    <w:p w14:paraId="5AE1C48A" w14:textId="3E8B7B3F" w:rsidR="00FB6E34" w:rsidRPr="005536AC" w:rsidRDefault="00FB6E34" w:rsidP="00F14EF2">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У Просторном плану подручја инфраструктурног коридора аутопута Е-75 Суботица – Београд (Батајница) </w:t>
      </w:r>
      <w:r w:rsidR="00ED5073" w:rsidRPr="005536AC">
        <w:rPr>
          <w:rFonts w:ascii="Times New Roman" w:hAnsi="Times New Roman"/>
          <w:sz w:val="24"/>
          <w:szCs w:val="24"/>
          <w:lang w:val="sr-Cyrl-RS"/>
        </w:rPr>
        <w:t xml:space="preserve">у </w:t>
      </w:r>
      <w:r w:rsidR="007E4BF9" w:rsidRPr="005536AC">
        <w:rPr>
          <w:rFonts w:ascii="Times New Roman" w:hAnsi="Times New Roman"/>
          <w:sz w:val="24"/>
          <w:szCs w:val="24"/>
          <w:lang w:val="sr-Cyrl-RS"/>
        </w:rPr>
        <w:t xml:space="preserve">текстуалном делу, </w:t>
      </w:r>
      <w:r w:rsidR="00ED5073" w:rsidRPr="005536AC">
        <w:rPr>
          <w:rFonts w:ascii="Times New Roman" w:hAnsi="Times New Roman"/>
          <w:sz w:val="24"/>
          <w:szCs w:val="24"/>
          <w:lang w:val="sr-Cyrl-RS"/>
        </w:rPr>
        <w:t>глав</w:t>
      </w:r>
      <w:r w:rsidR="007E4BF9" w:rsidRPr="005536AC">
        <w:rPr>
          <w:rFonts w:ascii="Times New Roman" w:hAnsi="Times New Roman"/>
          <w:sz w:val="24"/>
          <w:szCs w:val="24"/>
          <w:lang w:val="sr-Cyrl-RS"/>
        </w:rPr>
        <w:t>а</w:t>
      </w:r>
      <w:r w:rsidR="00ED5073" w:rsidRPr="005536AC">
        <w:rPr>
          <w:rFonts w:ascii="Times New Roman" w:hAnsi="Times New Roman"/>
          <w:sz w:val="24"/>
          <w:szCs w:val="24"/>
          <w:lang w:val="sr-Cyrl-RS"/>
        </w:rPr>
        <w:t xml:space="preserve"> I. ОПШТИ ДЕО, одељак 1. </w:t>
      </w:r>
      <w:r w:rsidRPr="005536AC">
        <w:rPr>
          <w:rFonts w:ascii="Times New Roman" w:hAnsi="Times New Roman"/>
          <w:sz w:val="24"/>
          <w:szCs w:val="24"/>
          <w:lang w:val="sr-Cyrl-RS"/>
        </w:rPr>
        <w:t>У</w:t>
      </w:r>
      <w:r w:rsidR="00ED5073" w:rsidRPr="005536AC">
        <w:rPr>
          <w:rFonts w:ascii="Times New Roman" w:hAnsi="Times New Roman"/>
          <w:sz w:val="24"/>
          <w:szCs w:val="24"/>
          <w:lang w:val="sr-Cyrl-RS"/>
        </w:rPr>
        <w:t>вод</w:t>
      </w:r>
      <w:r w:rsidRPr="005536AC">
        <w:rPr>
          <w:rFonts w:ascii="Times New Roman" w:hAnsi="Times New Roman"/>
          <w:sz w:val="24"/>
          <w:szCs w:val="24"/>
          <w:lang w:val="sr-Cyrl-RS"/>
        </w:rPr>
        <w:t xml:space="preserve"> </w:t>
      </w:r>
      <w:r w:rsidR="006954C3" w:rsidRPr="005536AC">
        <w:rPr>
          <w:rFonts w:ascii="Times New Roman" w:hAnsi="Times New Roman"/>
          <w:sz w:val="24"/>
          <w:szCs w:val="24"/>
          <w:lang w:val="sr-Cyrl-RS"/>
        </w:rPr>
        <w:t>после става 5. додају се ст. 6 - 11. који гласе:</w:t>
      </w:r>
    </w:p>
    <w:p w14:paraId="6EFA1434" w14:textId="7B5B9D06" w:rsidR="00981B60" w:rsidRPr="005536AC" w:rsidRDefault="006954C3" w:rsidP="00F14EF2">
      <w:pPr>
        <w:spacing w:after="0" w:line="240" w:lineRule="auto"/>
        <w:ind w:firstLine="720"/>
        <w:jc w:val="both"/>
        <w:rPr>
          <w:rFonts w:ascii="Times New Roman" w:hAnsi="Times New Roman"/>
          <w:sz w:val="24"/>
          <w:szCs w:val="24"/>
          <w:lang w:val="sr-Cyrl-RS"/>
        </w:rPr>
      </w:pPr>
      <w:bookmarkStart w:id="0" w:name="_Hlk213141152"/>
      <w:r w:rsidRPr="005536AC">
        <w:rPr>
          <w:rFonts w:ascii="Times New Roman" w:hAnsi="Times New Roman"/>
          <w:sz w:val="24"/>
          <w:szCs w:val="24"/>
          <w:lang w:val="sr-Cyrl-RS"/>
        </w:rPr>
        <w:t>„</w:t>
      </w:r>
      <w:r w:rsidR="00FB6E34" w:rsidRPr="005536AC">
        <w:rPr>
          <w:rFonts w:ascii="Times New Roman" w:hAnsi="Times New Roman"/>
          <w:sz w:val="24"/>
          <w:szCs w:val="24"/>
          <w:lang w:val="sr-Cyrl-RS"/>
        </w:rPr>
        <w:t>Изменама и допунама Просторног плана подручја инфраструктурног коридора аутопута Е-75 Суботица – Београд (Батајница) (у даљем тексту: Измене и допуне Просторног плана) приступило се на основу Одлуке о изради измена и допуна Просторног плана подручја инфраструктурног коридора аутопута Е-75 Суботица – Београд (Батајница) („Службени гласник РС</w:t>
      </w:r>
      <w:r w:rsidR="003D199E" w:rsidRPr="005536AC">
        <w:rPr>
          <w:rFonts w:ascii="Times New Roman" w:hAnsi="Times New Roman"/>
          <w:sz w:val="24"/>
          <w:szCs w:val="24"/>
          <w:lang w:val="sr-Cyrl-RS"/>
        </w:rPr>
        <w:t>”</w:t>
      </w:r>
      <w:r w:rsidR="00FB6E34" w:rsidRPr="005536AC">
        <w:rPr>
          <w:rFonts w:ascii="Times New Roman" w:hAnsi="Times New Roman"/>
          <w:sz w:val="24"/>
          <w:szCs w:val="24"/>
          <w:lang w:val="sr-Cyrl-RS"/>
        </w:rPr>
        <w:t xml:space="preserve">, број 49/23). За потребе израде ових </w:t>
      </w:r>
      <w:r w:rsidR="002F7C13" w:rsidRPr="005536AC">
        <w:rPr>
          <w:rFonts w:ascii="Times New Roman" w:hAnsi="Times New Roman"/>
          <w:sz w:val="24"/>
          <w:szCs w:val="24"/>
          <w:lang w:val="sr-Cyrl-RS"/>
        </w:rPr>
        <w:t>и</w:t>
      </w:r>
      <w:r w:rsidR="00FB6E34" w:rsidRPr="005536AC">
        <w:rPr>
          <w:rFonts w:ascii="Times New Roman" w:hAnsi="Times New Roman"/>
          <w:sz w:val="24"/>
          <w:szCs w:val="24"/>
          <w:lang w:val="sr-Cyrl-RS"/>
        </w:rPr>
        <w:t xml:space="preserve">змена и допуна донета је Одлука о неприступању изради </w:t>
      </w:r>
      <w:r w:rsidR="00363505" w:rsidRPr="005536AC">
        <w:rPr>
          <w:rFonts w:ascii="Times New Roman" w:hAnsi="Times New Roman"/>
          <w:sz w:val="24"/>
          <w:szCs w:val="24"/>
          <w:lang w:val="sr-Cyrl-RS"/>
        </w:rPr>
        <w:t>С</w:t>
      </w:r>
      <w:r w:rsidR="00FB6E34" w:rsidRPr="005536AC">
        <w:rPr>
          <w:rFonts w:ascii="Times New Roman" w:hAnsi="Times New Roman"/>
          <w:sz w:val="24"/>
          <w:szCs w:val="24"/>
          <w:lang w:val="sr-Cyrl-RS"/>
        </w:rPr>
        <w:t xml:space="preserve">тратешке процене </w:t>
      </w:r>
      <w:bookmarkStart w:id="1" w:name="SADRZAJ_001"/>
      <w:r w:rsidR="00FB6E34" w:rsidRPr="005536AC">
        <w:rPr>
          <w:rFonts w:ascii="Times New Roman" w:hAnsi="Times New Roman"/>
          <w:sz w:val="24"/>
          <w:szCs w:val="24"/>
          <w:lang w:val="sr-Cyrl-RS"/>
        </w:rPr>
        <w:t>утицаја измена и допуна Просторног плана подручја инфраструктурног коридора ауто-пута Е-75 Суботица – Београд (Батајница) на животну средину („Службени гласник РС</w:t>
      </w:r>
      <w:r w:rsidR="003D199E" w:rsidRPr="005536AC">
        <w:rPr>
          <w:rFonts w:ascii="Times New Roman" w:hAnsi="Times New Roman"/>
          <w:sz w:val="24"/>
          <w:szCs w:val="24"/>
          <w:lang w:val="sr-Cyrl-RS"/>
        </w:rPr>
        <w:t>”</w:t>
      </w:r>
      <w:r w:rsidR="00FB6E34" w:rsidRPr="005536AC">
        <w:rPr>
          <w:rFonts w:ascii="Times New Roman" w:hAnsi="Times New Roman"/>
          <w:sz w:val="24"/>
          <w:szCs w:val="24"/>
          <w:lang w:val="sr-Cyrl-RS"/>
        </w:rPr>
        <w:t xml:space="preserve">, </w:t>
      </w:r>
      <w:bookmarkStart w:id="2" w:name="SADRZAJ_002"/>
      <w:bookmarkEnd w:id="1"/>
      <w:r w:rsidR="00FB6E34" w:rsidRPr="005536AC">
        <w:rPr>
          <w:rFonts w:ascii="Times New Roman" w:hAnsi="Times New Roman"/>
          <w:sz w:val="24"/>
          <w:szCs w:val="24"/>
          <w:lang w:val="sr-Cyrl-RS"/>
        </w:rPr>
        <w:t>број 21/23).</w:t>
      </w:r>
      <w:bookmarkEnd w:id="2"/>
    </w:p>
    <w:p w14:paraId="0AE60162" w14:textId="4594632C" w:rsidR="00FB6E34" w:rsidRPr="005536AC" w:rsidRDefault="00FB6E34" w:rsidP="00F14EF2">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Основни циљ Измена и допуна Просторног плана је успостављање планског основа за реализацију изградње аутопута </w:t>
      </w:r>
      <w:r w:rsidRPr="005536AC">
        <w:rPr>
          <w:rFonts w:ascii="Times New Roman" w:hAnsi="Times New Roman"/>
          <w:sz w:val="24"/>
          <w:szCs w:val="24"/>
          <w:lang w:val="sr-Cyrl-RS" w:eastAsia="sr-Latn-CS"/>
        </w:rPr>
        <w:t>Е</w:t>
      </w:r>
      <w:r w:rsidR="001304B1">
        <w:rPr>
          <w:rFonts w:ascii="Times New Roman" w:hAnsi="Times New Roman"/>
          <w:sz w:val="24"/>
          <w:szCs w:val="24"/>
          <w:lang w:val="sr-Cyrl-RS" w:eastAsia="sr-Latn-CS"/>
        </w:rPr>
        <w:t>-</w:t>
      </w:r>
      <w:r w:rsidRPr="005536AC">
        <w:rPr>
          <w:rFonts w:ascii="Times New Roman" w:hAnsi="Times New Roman"/>
          <w:sz w:val="24"/>
          <w:szCs w:val="24"/>
          <w:lang w:val="sr-Cyrl-RS" w:eastAsia="sr-Latn-CS"/>
        </w:rPr>
        <w:t>75, деоница ГП „Келебија</w:t>
      </w:r>
      <w:r w:rsidR="003D199E" w:rsidRPr="005536AC">
        <w:rPr>
          <w:rFonts w:ascii="Times New Roman" w:hAnsi="Times New Roman"/>
          <w:sz w:val="24"/>
          <w:szCs w:val="24"/>
          <w:lang w:val="sr-Cyrl-RS" w:eastAsia="sr-Latn-CS"/>
        </w:rPr>
        <w:t>”</w:t>
      </w:r>
      <w:r w:rsidRPr="005536AC">
        <w:rPr>
          <w:rFonts w:ascii="Times New Roman" w:hAnsi="Times New Roman"/>
          <w:sz w:val="24"/>
          <w:szCs w:val="24"/>
          <w:lang w:val="sr-Cyrl-RS" w:eastAsia="sr-Latn-CS"/>
        </w:rPr>
        <w:t xml:space="preserve"> - петља „Суботица-Југ</w:t>
      </w:r>
      <w:r w:rsidR="003D199E" w:rsidRPr="005536AC">
        <w:rPr>
          <w:rFonts w:ascii="Times New Roman" w:hAnsi="Times New Roman"/>
          <w:sz w:val="24"/>
          <w:szCs w:val="24"/>
          <w:lang w:val="sr-Cyrl-RS" w:eastAsia="sr-Latn-CS"/>
        </w:rPr>
        <w:t>”</w:t>
      </w:r>
      <w:r w:rsidRPr="005536AC">
        <w:rPr>
          <w:rFonts w:ascii="Times New Roman" w:hAnsi="Times New Roman"/>
          <w:sz w:val="24"/>
          <w:szCs w:val="24"/>
          <w:lang w:val="sr-Cyrl-RS" w:eastAsia="sr-Latn-CS"/>
        </w:rPr>
        <w:t xml:space="preserve">, као и </w:t>
      </w:r>
      <w:r w:rsidRPr="005536AC">
        <w:rPr>
          <w:rFonts w:ascii="Times New Roman" w:hAnsi="Times New Roman"/>
          <w:sz w:val="24"/>
          <w:szCs w:val="24"/>
          <w:lang w:val="sr-Cyrl-RS"/>
        </w:rPr>
        <w:t>основних и пратећих садржаја аутопутa Е</w:t>
      </w:r>
      <w:r w:rsidR="001304B1">
        <w:rPr>
          <w:rFonts w:ascii="Times New Roman" w:hAnsi="Times New Roman"/>
          <w:sz w:val="24"/>
          <w:szCs w:val="24"/>
          <w:lang w:val="sr-Cyrl-RS"/>
        </w:rPr>
        <w:t>-</w:t>
      </w:r>
      <w:r w:rsidRPr="005536AC">
        <w:rPr>
          <w:rFonts w:ascii="Times New Roman" w:hAnsi="Times New Roman"/>
          <w:sz w:val="24"/>
          <w:szCs w:val="24"/>
          <w:lang w:val="sr-Cyrl-RS"/>
        </w:rPr>
        <w:t>75, према Пројектном задатку ЈН 15-2024 и Иницијативи надлежног министарства.</w:t>
      </w:r>
    </w:p>
    <w:p w14:paraId="34CFD50F" w14:textId="77777777" w:rsidR="00FB6E34" w:rsidRPr="005536AC" w:rsidRDefault="00FB6E34" w:rsidP="00F14EF2">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Измене и допуне се раде за следеће локације (обележене на рефералним картама):</w:t>
      </w:r>
    </w:p>
    <w:p w14:paraId="242D6CBA" w14:textId="77777777" w:rsidR="00FB6E34" w:rsidRPr="005536AC" w:rsidRDefault="00FB6E34" w:rsidP="00F14EF2">
      <w:pPr>
        <w:pStyle w:val="1tekst"/>
        <w:numPr>
          <w:ilvl w:val="0"/>
          <w:numId w:val="15"/>
        </w:numPr>
        <w:tabs>
          <w:tab w:val="left" w:pos="1080"/>
        </w:tabs>
        <w:ind w:left="0" w:right="0" w:firstLine="720"/>
        <w:rPr>
          <w:rFonts w:ascii="Times New Roman" w:hAnsi="Times New Roman" w:cs="Times New Roman"/>
          <w:sz w:val="24"/>
          <w:szCs w:val="24"/>
        </w:rPr>
      </w:pPr>
      <w:r w:rsidRPr="005536AC">
        <w:rPr>
          <w:rFonts w:ascii="Times New Roman" w:hAnsi="Times New Roman" w:cs="Times New Roman"/>
          <w:sz w:val="24"/>
          <w:szCs w:val="24"/>
        </w:rPr>
        <w:t>локација 1: детаљна разрада граничног прелаза Келебија</w:t>
      </w:r>
      <w:r w:rsidR="0044100D" w:rsidRPr="005536AC">
        <w:rPr>
          <w:rFonts w:ascii="Times New Roman" w:hAnsi="Times New Roman" w:cs="Times New Roman"/>
          <w:sz w:val="24"/>
          <w:szCs w:val="24"/>
        </w:rPr>
        <w:t>;</w:t>
      </w:r>
    </w:p>
    <w:p w14:paraId="7DB0F1F6" w14:textId="77777777" w:rsidR="00FB6E34" w:rsidRPr="005536AC" w:rsidRDefault="00FB6E34" w:rsidP="00F14EF2">
      <w:pPr>
        <w:pStyle w:val="1tekst"/>
        <w:numPr>
          <w:ilvl w:val="0"/>
          <w:numId w:val="15"/>
        </w:numPr>
        <w:tabs>
          <w:tab w:val="left" w:pos="1080"/>
        </w:tabs>
        <w:ind w:left="0" w:right="0" w:firstLine="720"/>
        <w:rPr>
          <w:rFonts w:ascii="Times New Roman" w:hAnsi="Times New Roman" w:cs="Times New Roman"/>
          <w:sz w:val="24"/>
          <w:szCs w:val="24"/>
        </w:rPr>
      </w:pPr>
      <w:r w:rsidRPr="005536AC">
        <w:rPr>
          <w:rFonts w:ascii="Times New Roman" w:hAnsi="Times New Roman" w:cs="Times New Roman"/>
          <w:sz w:val="24"/>
          <w:szCs w:val="24"/>
        </w:rPr>
        <w:t>локација 2: дефинисање новог граничног прелаза Келебија 2</w:t>
      </w:r>
      <w:r w:rsidR="0044100D" w:rsidRPr="005536AC">
        <w:rPr>
          <w:rFonts w:ascii="Times New Roman" w:hAnsi="Times New Roman" w:cs="Times New Roman"/>
          <w:sz w:val="24"/>
          <w:szCs w:val="24"/>
        </w:rPr>
        <w:t>;</w:t>
      </w:r>
    </w:p>
    <w:p w14:paraId="083F54C5" w14:textId="77777777" w:rsidR="00FB6E34" w:rsidRPr="005536AC" w:rsidRDefault="00FB6E34" w:rsidP="00F14EF2">
      <w:pPr>
        <w:pStyle w:val="1tekst"/>
        <w:numPr>
          <w:ilvl w:val="0"/>
          <w:numId w:val="15"/>
        </w:numPr>
        <w:tabs>
          <w:tab w:val="left" w:pos="1080"/>
        </w:tabs>
        <w:ind w:left="0" w:right="0" w:firstLine="720"/>
        <w:rPr>
          <w:rFonts w:ascii="Times New Roman" w:hAnsi="Times New Roman" w:cs="Times New Roman"/>
          <w:sz w:val="24"/>
          <w:szCs w:val="24"/>
        </w:rPr>
      </w:pPr>
      <w:r w:rsidRPr="005536AC">
        <w:rPr>
          <w:rFonts w:ascii="Times New Roman" w:hAnsi="Times New Roman" w:cs="Times New Roman"/>
          <w:sz w:val="24"/>
          <w:szCs w:val="24"/>
        </w:rPr>
        <w:t>локација 3: дефинисање локације за нови ус</w:t>
      </w:r>
      <w:r w:rsidR="00D64C21" w:rsidRPr="005536AC">
        <w:rPr>
          <w:rFonts w:ascii="Times New Roman" w:hAnsi="Times New Roman" w:cs="Times New Roman"/>
          <w:sz w:val="24"/>
          <w:szCs w:val="24"/>
        </w:rPr>
        <w:t>лужни центар (УЦ) на km 130+300</w:t>
      </w:r>
      <w:r w:rsidR="0044100D" w:rsidRPr="005536AC">
        <w:rPr>
          <w:rFonts w:ascii="Times New Roman" w:hAnsi="Times New Roman" w:cs="Times New Roman"/>
          <w:sz w:val="24"/>
          <w:szCs w:val="24"/>
        </w:rPr>
        <w:t>.</w:t>
      </w:r>
    </w:p>
    <w:p w14:paraId="00A3BA59" w14:textId="77777777" w:rsidR="00FB6E34" w:rsidRPr="005536AC" w:rsidRDefault="00FB6E34" w:rsidP="00F14EF2">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Предмет Измена и допуна Просторног плана је и дефинисање појаса експропријације за </w:t>
      </w:r>
      <w:r w:rsidRPr="005536AC">
        <w:rPr>
          <w:rFonts w:ascii="Times New Roman" w:hAnsi="Times New Roman"/>
          <w:sz w:val="24"/>
          <w:szCs w:val="24"/>
          <w:lang w:val="sr-Cyrl-RS" w:eastAsia="sr-Latn-CS"/>
        </w:rPr>
        <w:t>деоницу аутопута ГП „Келебија</w:t>
      </w:r>
      <w:r w:rsidR="003D199E" w:rsidRPr="005536AC">
        <w:rPr>
          <w:rFonts w:ascii="Times New Roman" w:hAnsi="Times New Roman"/>
          <w:sz w:val="24"/>
          <w:szCs w:val="24"/>
          <w:lang w:val="sr-Cyrl-RS" w:eastAsia="sr-Latn-CS"/>
        </w:rPr>
        <w:t>”</w:t>
      </w:r>
      <w:r w:rsidRPr="005536AC">
        <w:rPr>
          <w:rFonts w:ascii="Times New Roman" w:hAnsi="Times New Roman"/>
          <w:sz w:val="24"/>
          <w:szCs w:val="24"/>
          <w:lang w:val="sr-Cyrl-RS" w:eastAsia="sr-Latn-CS"/>
        </w:rPr>
        <w:t xml:space="preserve"> - петља „Суботица-Југ</w:t>
      </w:r>
      <w:r w:rsidR="003D199E" w:rsidRPr="005536AC">
        <w:rPr>
          <w:rFonts w:ascii="Times New Roman" w:hAnsi="Times New Roman"/>
          <w:sz w:val="24"/>
          <w:szCs w:val="24"/>
          <w:lang w:val="sr-Cyrl-RS" w:eastAsia="sr-Latn-CS"/>
        </w:rPr>
        <w:t>”</w:t>
      </w:r>
      <w:r w:rsidR="00D64C21" w:rsidRPr="005536AC">
        <w:rPr>
          <w:rFonts w:ascii="Times New Roman" w:hAnsi="Times New Roman"/>
          <w:sz w:val="24"/>
          <w:szCs w:val="24"/>
          <w:lang w:val="sr-Cyrl-RS"/>
        </w:rPr>
        <w:t>.</w:t>
      </w:r>
    </w:p>
    <w:p w14:paraId="2430A553" w14:textId="6431BCDB" w:rsidR="00FB6E34" w:rsidRPr="005536AC" w:rsidRDefault="00FB6E34" w:rsidP="00F14EF2">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 складу са Одлуком о изради измена и допуна Просторног плана, граница обухвата делове територија градова Суботица, Нови Сад и Београд, као и општина Кањижа, Бачка Топола, Србобран, Врбас, Темерин</w:t>
      </w:r>
      <w:r w:rsidR="00A7373B" w:rsidRPr="005536AC">
        <w:rPr>
          <w:rFonts w:ascii="Times New Roman" w:hAnsi="Times New Roman"/>
          <w:sz w:val="24"/>
          <w:szCs w:val="24"/>
          <w:lang w:val="sr-Cyrl-RS"/>
        </w:rPr>
        <w:t xml:space="preserve">, </w:t>
      </w:r>
      <w:r w:rsidRPr="005536AC">
        <w:rPr>
          <w:rFonts w:ascii="Times New Roman" w:hAnsi="Times New Roman"/>
          <w:sz w:val="24"/>
          <w:szCs w:val="24"/>
          <w:lang w:val="sr-Cyrl-RS"/>
        </w:rPr>
        <w:t>Мали Иђош,</w:t>
      </w:r>
      <w:r w:rsidR="00464532" w:rsidRPr="005536AC">
        <w:rPr>
          <w:rFonts w:ascii="Times New Roman" w:hAnsi="Times New Roman"/>
          <w:sz w:val="24"/>
          <w:szCs w:val="24"/>
          <w:lang w:val="sr-Cyrl-RS"/>
        </w:rPr>
        <w:t xml:space="preserve"> Инђија и Стара Пазова</w:t>
      </w:r>
      <w:r w:rsidRPr="005536AC">
        <w:rPr>
          <w:rFonts w:ascii="Times New Roman" w:hAnsi="Times New Roman"/>
          <w:sz w:val="24"/>
          <w:szCs w:val="24"/>
          <w:lang w:val="sr-Cyrl-RS"/>
        </w:rPr>
        <w:t xml:space="preserve"> и то:</w:t>
      </w:r>
    </w:p>
    <w:p w14:paraId="79433572" w14:textId="77777777" w:rsidR="00FB6E34" w:rsidRPr="005536AC" w:rsidRDefault="00FB6E34" w:rsidP="00F14EF2">
      <w:pPr>
        <w:pStyle w:val="1tekst"/>
        <w:numPr>
          <w:ilvl w:val="0"/>
          <w:numId w:val="16"/>
        </w:numPr>
        <w:tabs>
          <w:tab w:val="left" w:pos="1080"/>
          <w:tab w:val="left" w:pos="9072"/>
        </w:tabs>
        <w:ind w:left="0" w:right="0" w:firstLine="720"/>
        <w:rPr>
          <w:rFonts w:ascii="Times New Roman" w:hAnsi="Times New Roman" w:cs="Times New Roman"/>
          <w:sz w:val="24"/>
          <w:szCs w:val="24"/>
        </w:rPr>
      </w:pPr>
      <w:bookmarkStart w:id="3" w:name="SADRZAJ_007"/>
      <w:bookmarkEnd w:id="3"/>
      <w:r w:rsidRPr="005536AC">
        <w:rPr>
          <w:rFonts w:ascii="Times New Roman" w:hAnsi="Times New Roman" w:cs="Times New Roman"/>
          <w:sz w:val="24"/>
          <w:szCs w:val="24"/>
        </w:rPr>
        <w:t>у граду Суботици делове катастарских општина Бачки Виногради, Палић, Биково, Жедник, Чантавир, Стари Град и Доњи Град;</w:t>
      </w:r>
    </w:p>
    <w:p w14:paraId="22664905" w14:textId="77777777" w:rsidR="00FB6E34" w:rsidRPr="005536AC" w:rsidRDefault="00FB6E34" w:rsidP="00F14EF2">
      <w:pPr>
        <w:pStyle w:val="1tekst"/>
        <w:numPr>
          <w:ilvl w:val="0"/>
          <w:numId w:val="16"/>
        </w:numPr>
        <w:tabs>
          <w:tab w:val="left" w:pos="1080"/>
          <w:tab w:val="left" w:pos="9072"/>
        </w:tabs>
        <w:ind w:left="0" w:right="0" w:firstLine="720"/>
        <w:rPr>
          <w:rFonts w:ascii="Times New Roman" w:hAnsi="Times New Roman" w:cs="Times New Roman"/>
          <w:sz w:val="24"/>
          <w:szCs w:val="24"/>
        </w:rPr>
      </w:pPr>
      <w:bookmarkStart w:id="4" w:name="SADRZAJ_008"/>
      <w:bookmarkEnd w:id="4"/>
      <w:r w:rsidRPr="005536AC">
        <w:rPr>
          <w:rFonts w:ascii="Times New Roman" w:hAnsi="Times New Roman" w:cs="Times New Roman"/>
          <w:sz w:val="24"/>
          <w:szCs w:val="24"/>
        </w:rPr>
        <w:t>у граду Новом Саду деловe катастарских општина Ченеј, Кисач, Руменка, Нови Сад 4, Нови Сад 1, Нови Сад 3, Каћ, Ковиљ и Будисава;</w:t>
      </w:r>
    </w:p>
    <w:p w14:paraId="490C0495" w14:textId="77777777" w:rsidR="00FB6E34" w:rsidRPr="005536AC" w:rsidRDefault="00FB6E34" w:rsidP="00F14EF2">
      <w:pPr>
        <w:pStyle w:val="1tekst"/>
        <w:numPr>
          <w:ilvl w:val="0"/>
          <w:numId w:val="16"/>
        </w:numPr>
        <w:tabs>
          <w:tab w:val="left" w:pos="1080"/>
          <w:tab w:val="left" w:pos="9072"/>
        </w:tabs>
        <w:ind w:left="0" w:right="0" w:firstLine="720"/>
        <w:rPr>
          <w:rFonts w:ascii="Times New Roman" w:hAnsi="Times New Roman" w:cs="Times New Roman"/>
          <w:sz w:val="24"/>
          <w:szCs w:val="24"/>
        </w:rPr>
      </w:pPr>
      <w:bookmarkStart w:id="5" w:name="SADRZAJ_009"/>
      <w:bookmarkEnd w:id="5"/>
      <w:r w:rsidRPr="005536AC">
        <w:rPr>
          <w:rFonts w:ascii="Times New Roman" w:hAnsi="Times New Roman" w:cs="Times New Roman"/>
          <w:sz w:val="24"/>
          <w:szCs w:val="24"/>
        </w:rPr>
        <w:t>у граду Београду, градској општини Земун део катастарске општине Батајница;</w:t>
      </w:r>
    </w:p>
    <w:p w14:paraId="6D1891B5" w14:textId="77777777" w:rsidR="00FB6E34" w:rsidRPr="005536AC" w:rsidRDefault="00FB6E34" w:rsidP="00F14EF2">
      <w:pPr>
        <w:pStyle w:val="1tekst"/>
        <w:numPr>
          <w:ilvl w:val="0"/>
          <w:numId w:val="16"/>
        </w:numPr>
        <w:tabs>
          <w:tab w:val="left" w:pos="1080"/>
          <w:tab w:val="left" w:pos="9072"/>
        </w:tabs>
        <w:ind w:left="0" w:right="0" w:firstLine="720"/>
        <w:rPr>
          <w:rFonts w:ascii="Times New Roman" w:hAnsi="Times New Roman" w:cs="Times New Roman"/>
          <w:sz w:val="24"/>
          <w:szCs w:val="24"/>
        </w:rPr>
      </w:pPr>
      <w:bookmarkStart w:id="6" w:name="SADRZAJ_010"/>
      <w:bookmarkEnd w:id="6"/>
      <w:r w:rsidRPr="005536AC">
        <w:rPr>
          <w:rFonts w:ascii="Times New Roman" w:hAnsi="Times New Roman" w:cs="Times New Roman"/>
          <w:sz w:val="24"/>
          <w:szCs w:val="24"/>
        </w:rPr>
        <w:t>у општини Кањижа део катастарске општине Хоргош;</w:t>
      </w:r>
    </w:p>
    <w:p w14:paraId="629AB4D4" w14:textId="77777777" w:rsidR="00FB6E34" w:rsidRPr="005536AC" w:rsidRDefault="00FB6E34" w:rsidP="00F14EF2">
      <w:pPr>
        <w:pStyle w:val="1tekst"/>
        <w:numPr>
          <w:ilvl w:val="0"/>
          <w:numId w:val="16"/>
        </w:numPr>
        <w:tabs>
          <w:tab w:val="left" w:pos="1080"/>
          <w:tab w:val="left" w:pos="9072"/>
        </w:tabs>
        <w:ind w:left="0" w:right="0" w:firstLine="720"/>
        <w:rPr>
          <w:rFonts w:ascii="Times New Roman" w:hAnsi="Times New Roman" w:cs="Times New Roman"/>
          <w:sz w:val="24"/>
          <w:szCs w:val="24"/>
        </w:rPr>
      </w:pPr>
      <w:bookmarkStart w:id="7" w:name="SADRZAJ_011"/>
      <w:bookmarkEnd w:id="7"/>
      <w:r w:rsidRPr="005536AC">
        <w:rPr>
          <w:rFonts w:ascii="Times New Roman" w:hAnsi="Times New Roman" w:cs="Times New Roman"/>
          <w:sz w:val="24"/>
          <w:szCs w:val="24"/>
        </w:rPr>
        <w:t>у општини Бачка Топола делове катастарских општина Мали Београд и Бачка Топола;</w:t>
      </w:r>
    </w:p>
    <w:p w14:paraId="64180E64" w14:textId="77777777" w:rsidR="00FB6E34" w:rsidRPr="005536AC" w:rsidRDefault="00FB6E34" w:rsidP="00F14EF2">
      <w:pPr>
        <w:pStyle w:val="1tekst"/>
        <w:numPr>
          <w:ilvl w:val="0"/>
          <w:numId w:val="16"/>
        </w:numPr>
        <w:tabs>
          <w:tab w:val="left" w:pos="1080"/>
          <w:tab w:val="left" w:pos="9072"/>
        </w:tabs>
        <w:ind w:left="0" w:right="0" w:firstLine="720"/>
        <w:rPr>
          <w:rFonts w:ascii="Times New Roman" w:hAnsi="Times New Roman" w:cs="Times New Roman"/>
          <w:sz w:val="24"/>
          <w:szCs w:val="24"/>
        </w:rPr>
      </w:pPr>
      <w:bookmarkStart w:id="8" w:name="SADRZAJ_012"/>
      <w:bookmarkEnd w:id="8"/>
      <w:r w:rsidRPr="005536AC">
        <w:rPr>
          <w:rFonts w:ascii="Times New Roman" w:hAnsi="Times New Roman" w:cs="Times New Roman"/>
          <w:sz w:val="24"/>
          <w:szCs w:val="24"/>
        </w:rPr>
        <w:t>у општини Мали Иђош делове катастарских општина Мали Иђош, Ловћенац и Фекетић;</w:t>
      </w:r>
    </w:p>
    <w:p w14:paraId="09ED0951" w14:textId="77777777" w:rsidR="00FB6E34" w:rsidRPr="005536AC" w:rsidRDefault="00FB6E34" w:rsidP="00F14EF2">
      <w:pPr>
        <w:pStyle w:val="1tekst"/>
        <w:numPr>
          <w:ilvl w:val="0"/>
          <w:numId w:val="16"/>
        </w:numPr>
        <w:tabs>
          <w:tab w:val="left" w:pos="1080"/>
          <w:tab w:val="left" w:pos="9072"/>
        </w:tabs>
        <w:ind w:left="0" w:right="0" w:firstLine="720"/>
        <w:rPr>
          <w:rFonts w:ascii="Times New Roman" w:hAnsi="Times New Roman" w:cs="Times New Roman"/>
          <w:sz w:val="24"/>
          <w:szCs w:val="24"/>
        </w:rPr>
      </w:pPr>
      <w:bookmarkStart w:id="9" w:name="SADRZAJ_013"/>
      <w:bookmarkEnd w:id="9"/>
      <w:r w:rsidRPr="005536AC">
        <w:rPr>
          <w:rFonts w:ascii="Times New Roman" w:hAnsi="Times New Roman" w:cs="Times New Roman"/>
          <w:sz w:val="24"/>
          <w:szCs w:val="24"/>
        </w:rPr>
        <w:t>у општини Србобран део катастарске општине Србобран;</w:t>
      </w:r>
    </w:p>
    <w:p w14:paraId="658B2CFC" w14:textId="77777777" w:rsidR="00FB6E34" w:rsidRPr="005536AC" w:rsidRDefault="00FB6E34" w:rsidP="00F14EF2">
      <w:pPr>
        <w:pStyle w:val="1tekst"/>
        <w:numPr>
          <w:ilvl w:val="0"/>
          <w:numId w:val="16"/>
        </w:numPr>
        <w:tabs>
          <w:tab w:val="left" w:pos="1080"/>
          <w:tab w:val="left" w:pos="9072"/>
        </w:tabs>
        <w:ind w:left="0" w:right="0" w:firstLine="720"/>
        <w:rPr>
          <w:rFonts w:ascii="Times New Roman" w:hAnsi="Times New Roman" w:cs="Times New Roman"/>
          <w:sz w:val="24"/>
          <w:szCs w:val="24"/>
        </w:rPr>
      </w:pPr>
      <w:bookmarkStart w:id="10" w:name="SADRZAJ_014"/>
      <w:bookmarkEnd w:id="10"/>
      <w:r w:rsidRPr="005536AC">
        <w:rPr>
          <w:rFonts w:ascii="Times New Roman" w:hAnsi="Times New Roman" w:cs="Times New Roman"/>
          <w:sz w:val="24"/>
          <w:szCs w:val="24"/>
        </w:rPr>
        <w:t>у општини Врбас делове катастарских општина Врбас, Бачко Добро Поље и Змајево;</w:t>
      </w:r>
    </w:p>
    <w:p w14:paraId="2749A11B" w14:textId="77777777" w:rsidR="00FB6E34" w:rsidRPr="005536AC" w:rsidRDefault="00FB6E34" w:rsidP="00F14EF2">
      <w:pPr>
        <w:pStyle w:val="1tekst"/>
        <w:numPr>
          <w:ilvl w:val="0"/>
          <w:numId w:val="16"/>
        </w:numPr>
        <w:tabs>
          <w:tab w:val="left" w:pos="1080"/>
          <w:tab w:val="left" w:pos="9072"/>
        </w:tabs>
        <w:ind w:left="0" w:right="0" w:firstLine="720"/>
        <w:rPr>
          <w:rFonts w:ascii="Times New Roman" w:hAnsi="Times New Roman" w:cs="Times New Roman"/>
          <w:sz w:val="24"/>
          <w:szCs w:val="24"/>
        </w:rPr>
      </w:pPr>
      <w:bookmarkStart w:id="11" w:name="SADRZAJ_015"/>
      <w:bookmarkEnd w:id="11"/>
      <w:r w:rsidRPr="005536AC">
        <w:rPr>
          <w:rFonts w:ascii="Times New Roman" w:hAnsi="Times New Roman" w:cs="Times New Roman"/>
          <w:sz w:val="24"/>
          <w:szCs w:val="24"/>
        </w:rPr>
        <w:t>у општини Темерин део катастарске општине Сириг;</w:t>
      </w:r>
    </w:p>
    <w:p w14:paraId="4EB64F51" w14:textId="77777777" w:rsidR="00FB6E34" w:rsidRPr="005536AC" w:rsidRDefault="00FB6E34" w:rsidP="00F14EF2">
      <w:pPr>
        <w:pStyle w:val="1tekst"/>
        <w:numPr>
          <w:ilvl w:val="0"/>
          <w:numId w:val="16"/>
        </w:numPr>
        <w:tabs>
          <w:tab w:val="left" w:pos="1080"/>
          <w:tab w:val="left" w:pos="9072"/>
        </w:tabs>
        <w:ind w:left="0" w:right="0" w:firstLine="720"/>
        <w:rPr>
          <w:rFonts w:ascii="Times New Roman" w:hAnsi="Times New Roman" w:cs="Times New Roman"/>
          <w:sz w:val="24"/>
          <w:szCs w:val="24"/>
        </w:rPr>
      </w:pPr>
      <w:bookmarkStart w:id="12" w:name="SADRZAJ_016"/>
      <w:bookmarkEnd w:id="12"/>
      <w:r w:rsidRPr="005536AC">
        <w:rPr>
          <w:rFonts w:ascii="Times New Roman" w:hAnsi="Times New Roman" w:cs="Times New Roman"/>
          <w:sz w:val="24"/>
          <w:szCs w:val="24"/>
        </w:rPr>
        <w:t>у општини Инђија делове катастарских општина Бешка, Крчедин и Нови Карловци;</w:t>
      </w:r>
    </w:p>
    <w:p w14:paraId="430DAD58" w14:textId="77777777" w:rsidR="00FB6E34" w:rsidRPr="005536AC" w:rsidRDefault="00FB6E34" w:rsidP="00F14EF2">
      <w:pPr>
        <w:pStyle w:val="1tekst"/>
        <w:numPr>
          <w:ilvl w:val="0"/>
          <w:numId w:val="16"/>
        </w:numPr>
        <w:tabs>
          <w:tab w:val="left" w:pos="1080"/>
          <w:tab w:val="left" w:pos="9072"/>
        </w:tabs>
        <w:ind w:left="0" w:right="0" w:firstLine="720"/>
        <w:rPr>
          <w:rFonts w:ascii="Times New Roman" w:hAnsi="Times New Roman" w:cs="Times New Roman"/>
          <w:sz w:val="24"/>
          <w:szCs w:val="24"/>
        </w:rPr>
      </w:pPr>
      <w:bookmarkStart w:id="13" w:name="SADRZAJ_017"/>
      <w:bookmarkEnd w:id="13"/>
      <w:r w:rsidRPr="005536AC">
        <w:rPr>
          <w:rFonts w:ascii="Times New Roman" w:hAnsi="Times New Roman" w:cs="Times New Roman"/>
          <w:sz w:val="24"/>
          <w:szCs w:val="24"/>
        </w:rPr>
        <w:t>у општини Стара Пазова делове катастарских општина Стара Пазова, Стари Бановци, Нова Пазова и Нови Бановци.</w:t>
      </w:r>
    </w:p>
    <w:p w14:paraId="663B3270" w14:textId="77777777" w:rsidR="00DF1DA8" w:rsidRPr="005536AC" w:rsidRDefault="00DF1DA8" w:rsidP="00F14EF2">
      <w:pPr>
        <w:spacing w:after="0" w:line="240" w:lineRule="auto"/>
        <w:ind w:firstLine="720"/>
        <w:jc w:val="both"/>
        <w:rPr>
          <w:rFonts w:ascii="Times New Roman" w:hAnsi="Times New Roman"/>
          <w:sz w:val="24"/>
          <w:szCs w:val="24"/>
          <w:lang w:val="sr-Cyrl-RS"/>
        </w:rPr>
      </w:pPr>
    </w:p>
    <w:p w14:paraId="7EBFD76A" w14:textId="188975BC" w:rsidR="00FB6E34" w:rsidRPr="005536AC" w:rsidRDefault="00A27D6E" w:rsidP="00F14EF2">
      <w:pPr>
        <w:spacing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И</w:t>
      </w:r>
      <w:r w:rsidR="00FB6E34" w:rsidRPr="005536AC">
        <w:rPr>
          <w:rFonts w:ascii="Times New Roman" w:hAnsi="Times New Roman"/>
          <w:sz w:val="24"/>
          <w:szCs w:val="24"/>
          <w:lang w:val="sr-Cyrl-RS"/>
        </w:rPr>
        <w:t>змен</w:t>
      </w:r>
      <w:r>
        <w:rPr>
          <w:rFonts w:ascii="Times New Roman" w:hAnsi="Times New Roman"/>
          <w:sz w:val="24"/>
          <w:szCs w:val="24"/>
          <w:lang w:val="sr-Cyrl-RS"/>
        </w:rPr>
        <w:t>е</w:t>
      </w:r>
      <w:r w:rsidR="00FB6E34" w:rsidRPr="005536AC">
        <w:rPr>
          <w:rFonts w:ascii="Times New Roman" w:hAnsi="Times New Roman"/>
          <w:sz w:val="24"/>
          <w:szCs w:val="24"/>
          <w:lang w:val="sr-Cyrl-RS"/>
        </w:rPr>
        <w:t xml:space="preserve"> и допун</w:t>
      </w:r>
      <w:r>
        <w:rPr>
          <w:rFonts w:ascii="Times New Roman" w:hAnsi="Times New Roman"/>
          <w:sz w:val="24"/>
          <w:szCs w:val="24"/>
          <w:lang w:val="sr-Cyrl-RS"/>
        </w:rPr>
        <w:t>е</w:t>
      </w:r>
      <w:r w:rsidR="00FB6E34" w:rsidRPr="005536AC">
        <w:rPr>
          <w:rFonts w:ascii="Times New Roman" w:hAnsi="Times New Roman"/>
          <w:sz w:val="24"/>
          <w:szCs w:val="24"/>
          <w:lang w:val="sr-Cyrl-RS"/>
        </w:rPr>
        <w:t xml:space="preserve"> Просторног плана, у складу са пројектним задатком обухвата</w:t>
      </w:r>
      <w:r>
        <w:rPr>
          <w:rFonts w:ascii="Times New Roman" w:hAnsi="Times New Roman"/>
          <w:sz w:val="24"/>
          <w:szCs w:val="24"/>
          <w:lang w:val="sr-Cyrl-RS"/>
        </w:rPr>
        <w:t>ју</w:t>
      </w:r>
      <w:r w:rsidR="00FB6E34" w:rsidRPr="005536AC">
        <w:rPr>
          <w:rFonts w:ascii="Times New Roman" w:hAnsi="Times New Roman"/>
          <w:sz w:val="24"/>
          <w:szCs w:val="24"/>
          <w:lang w:val="sr-Cyrl-RS"/>
        </w:rPr>
        <w:t xml:space="preserve"> делове локалних самоуправа </w:t>
      </w:r>
      <w:r w:rsidR="00C62F18" w:rsidRPr="005536AC">
        <w:rPr>
          <w:rFonts w:ascii="Times New Roman" w:hAnsi="Times New Roman"/>
          <w:sz w:val="24"/>
          <w:szCs w:val="24"/>
          <w:lang w:val="sr-Cyrl-RS"/>
        </w:rPr>
        <w:t>г</w:t>
      </w:r>
      <w:r w:rsidR="00FB6E34" w:rsidRPr="005536AC">
        <w:rPr>
          <w:rFonts w:ascii="Times New Roman" w:hAnsi="Times New Roman"/>
          <w:sz w:val="24"/>
          <w:szCs w:val="24"/>
          <w:lang w:val="sr-Cyrl-RS"/>
        </w:rPr>
        <w:t xml:space="preserve">рада Суботице (делови катастарских општина Биково, Стари Град и Доњи Град) и </w:t>
      </w:r>
      <w:r w:rsidR="00C62F18" w:rsidRPr="005536AC">
        <w:rPr>
          <w:rFonts w:ascii="Times New Roman" w:hAnsi="Times New Roman"/>
          <w:sz w:val="24"/>
          <w:szCs w:val="24"/>
          <w:lang w:val="sr-Cyrl-RS"/>
        </w:rPr>
        <w:t>г</w:t>
      </w:r>
      <w:r w:rsidR="00FB6E34" w:rsidRPr="005536AC">
        <w:rPr>
          <w:rFonts w:ascii="Times New Roman" w:hAnsi="Times New Roman"/>
          <w:sz w:val="24"/>
          <w:szCs w:val="24"/>
          <w:lang w:val="sr-Cyrl-RS"/>
        </w:rPr>
        <w:t>рада Новог Сада (делови катастарске општине Ковиљ).</w:t>
      </w:r>
      <w:r w:rsidR="00AF0EA1" w:rsidRPr="005536AC">
        <w:rPr>
          <w:rFonts w:ascii="Times New Roman" w:hAnsi="Times New Roman"/>
          <w:sz w:val="24"/>
          <w:szCs w:val="24"/>
          <w:lang w:val="sr-Cyrl-RS"/>
        </w:rPr>
        <w:t>”</w:t>
      </w:r>
    </w:p>
    <w:p w14:paraId="20B80488" w14:textId="77777777" w:rsidR="003D199E" w:rsidRPr="005536AC" w:rsidRDefault="007268A0" w:rsidP="00F14EF2">
      <w:pPr>
        <w:pStyle w:val="1tekst"/>
        <w:tabs>
          <w:tab w:val="left" w:pos="9072"/>
        </w:tabs>
        <w:ind w:left="0" w:right="0" w:firstLine="0"/>
        <w:rPr>
          <w:rFonts w:ascii="Times New Roman" w:hAnsi="Times New Roman" w:cs="Times New Roman"/>
          <w:sz w:val="24"/>
          <w:szCs w:val="24"/>
        </w:rPr>
      </w:pPr>
      <w:r w:rsidRPr="005536AC">
        <w:rPr>
          <w:rFonts w:ascii="Times New Roman" w:hAnsi="Times New Roman" w:cs="Times New Roman"/>
          <w:sz w:val="24"/>
          <w:szCs w:val="24"/>
        </w:rPr>
        <w:t xml:space="preserve"> </w:t>
      </w:r>
    </w:p>
    <w:p w14:paraId="4E92952B" w14:textId="08276D69" w:rsidR="00254BCD" w:rsidRPr="005536AC" w:rsidRDefault="001F2A97" w:rsidP="005B0470">
      <w:pPr>
        <w:spacing w:after="0" w:line="240" w:lineRule="auto"/>
        <w:ind w:firstLine="720"/>
        <w:jc w:val="both"/>
        <w:rPr>
          <w:rFonts w:ascii="Times New Roman" w:hAnsi="Times New Roman"/>
          <w:sz w:val="24"/>
          <w:szCs w:val="24"/>
          <w:lang w:val="sr-Cyrl-RS"/>
        </w:rPr>
      </w:pPr>
      <w:bookmarkStart w:id="14" w:name="_Toc182472824"/>
      <w:bookmarkStart w:id="15" w:name="_Toc182472894"/>
      <w:bookmarkStart w:id="16" w:name="_Toc184374679"/>
      <w:r w:rsidRPr="005536AC">
        <w:rPr>
          <w:rStyle w:val="Heding3Char"/>
          <w:rFonts w:ascii="Times New Roman" w:hAnsi="Times New Roman"/>
          <w:b w:val="0"/>
          <w:sz w:val="24"/>
          <w:szCs w:val="24"/>
        </w:rPr>
        <w:t>У глави IV. ПОЛОЖАЈ МАГИСТРАЛНИХ ИНФРАСТРУКТУРНИХ СИСТЕМА У ИНФРАСТРУКТУРНОМ КОРИДОРУ,</w:t>
      </w:r>
      <w:bookmarkEnd w:id="14"/>
      <w:bookmarkEnd w:id="15"/>
      <w:bookmarkEnd w:id="16"/>
      <w:r w:rsidR="00AF0EA1" w:rsidRPr="005536AC">
        <w:rPr>
          <w:rFonts w:ascii="Times New Roman" w:hAnsi="Times New Roman"/>
          <w:sz w:val="24"/>
          <w:szCs w:val="24"/>
          <w:lang w:val="sr-Cyrl-RS"/>
        </w:rPr>
        <w:t xml:space="preserve"> одељ</w:t>
      </w:r>
      <w:r w:rsidR="001A6943" w:rsidRPr="005536AC">
        <w:rPr>
          <w:rFonts w:ascii="Times New Roman" w:hAnsi="Times New Roman"/>
          <w:sz w:val="24"/>
          <w:szCs w:val="24"/>
          <w:lang w:val="sr-Cyrl-RS"/>
        </w:rPr>
        <w:t>а</w:t>
      </w:r>
      <w:r w:rsidR="00AF0EA1" w:rsidRPr="005536AC">
        <w:rPr>
          <w:rFonts w:ascii="Times New Roman" w:hAnsi="Times New Roman"/>
          <w:sz w:val="24"/>
          <w:szCs w:val="24"/>
          <w:lang w:val="sr-Cyrl-RS"/>
        </w:rPr>
        <w:t xml:space="preserve">к </w:t>
      </w:r>
      <w:r w:rsidRPr="005536AC">
        <w:rPr>
          <w:rFonts w:ascii="Times New Roman" w:hAnsi="Times New Roman"/>
          <w:sz w:val="24"/>
          <w:szCs w:val="24"/>
          <w:lang w:val="sr-Cyrl-RS"/>
        </w:rPr>
        <w:t xml:space="preserve">1. Положај коридора магистралних инфраструктурних система, </w:t>
      </w:r>
      <w:r w:rsidR="006954C3" w:rsidRPr="005536AC">
        <w:rPr>
          <w:rFonts w:ascii="Times New Roman" w:hAnsi="Times New Roman"/>
          <w:sz w:val="24"/>
          <w:szCs w:val="24"/>
          <w:lang w:val="sr-Cyrl-RS"/>
        </w:rPr>
        <w:t>пододељк</w:t>
      </w:r>
      <w:r w:rsidRPr="005536AC">
        <w:rPr>
          <w:rFonts w:ascii="Times New Roman" w:hAnsi="Times New Roman"/>
          <w:sz w:val="24"/>
          <w:szCs w:val="24"/>
          <w:lang w:val="sr-Cyrl-RS"/>
        </w:rPr>
        <w:t xml:space="preserve"> </w:t>
      </w:r>
      <w:r w:rsidR="0095552E" w:rsidRPr="005536AC">
        <w:rPr>
          <w:rFonts w:ascii="Times New Roman" w:hAnsi="Times New Roman"/>
          <w:sz w:val="24"/>
          <w:szCs w:val="24"/>
          <w:lang w:val="sr-Cyrl-RS"/>
        </w:rPr>
        <w:t>„</w:t>
      </w:r>
      <w:r w:rsidRPr="005536AC">
        <w:rPr>
          <w:rFonts w:ascii="Times New Roman" w:hAnsi="Times New Roman"/>
          <w:sz w:val="24"/>
          <w:szCs w:val="24"/>
          <w:lang w:val="sr-Cyrl-RS"/>
        </w:rPr>
        <w:t>1.1. Положај коридора аутопута Е-75 и пута Келебија – аутопут Е-75,  подтачк</w:t>
      </w:r>
      <w:r w:rsidR="0095552E">
        <w:rPr>
          <w:rFonts w:ascii="Times New Roman" w:hAnsi="Times New Roman"/>
          <w:sz w:val="24"/>
          <w:szCs w:val="24"/>
          <w:lang w:val="sr-Cyrl-RS"/>
        </w:rPr>
        <w:t>и,</w:t>
      </w:r>
      <w:r w:rsidR="00236FC2">
        <w:rPr>
          <w:rFonts w:ascii="Times New Roman" w:hAnsi="Times New Roman"/>
          <w:sz w:val="24"/>
          <w:szCs w:val="24"/>
          <w:lang w:val="sr-Cyrl-RS"/>
        </w:rPr>
        <w:t xml:space="preserve"> </w:t>
      </w:r>
      <w:r w:rsidRPr="005536AC">
        <w:rPr>
          <w:rFonts w:ascii="Times New Roman" w:hAnsi="Times New Roman"/>
          <w:sz w:val="24"/>
          <w:szCs w:val="24"/>
          <w:lang w:val="sr-Cyrl-RS"/>
        </w:rPr>
        <w:t>7) Деоница Келебија –Суботица југ, став</w:t>
      </w:r>
      <w:r w:rsidR="006954C3" w:rsidRPr="005536AC">
        <w:rPr>
          <w:rFonts w:ascii="Times New Roman" w:hAnsi="Times New Roman"/>
          <w:sz w:val="24"/>
          <w:szCs w:val="24"/>
          <w:lang w:val="sr-Cyrl-RS"/>
        </w:rPr>
        <w:t xml:space="preserve"> 2</w:t>
      </w:r>
      <w:r w:rsidRPr="005536AC">
        <w:rPr>
          <w:rFonts w:ascii="Times New Roman" w:hAnsi="Times New Roman"/>
          <w:sz w:val="24"/>
          <w:szCs w:val="24"/>
          <w:lang w:val="sr-Cyrl-RS"/>
        </w:rPr>
        <w:t>, после речи</w:t>
      </w:r>
      <w:r w:rsidR="00F14EF2" w:rsidRPr="005536AC">
        <w:rPr>
          <w:rFonts w:ascii="Times New Roman" w:hAnsi="Times New Roman"/>
          <w:sz w:val="24"/>
          <w:szCs w:val="24"/>
          <w:lang w:val="sr-Cyrl-RS"/>
        </w:rPr>
        <w:t>:</w:t>
      </w:r>
      <w:r w:rsidRPr="005536AC">
        <w:rPr>
          <w:rFonts w:ascii="Times New Roman" w:hAnsi="Times New Roman"/>
          <w:sz w:val="24"/>
          <w:szCs w:val="24"/>
          <w:lang w:val="sr-Cyrl-RS"/>
        </w:rPr>
        <w:t xml:space="preserve"> </w:t>
      </w:r>
      <w:r w:rsidR="001F2599" w:rsidRPr="005536AC">
        <w:rPr>
          <w:rFonts w:ascii="Times New Roman" w:hAnsi="Times New Roman"/>
          <w:sz w:val="24"/>
          <w:szCs w:val="24"/>
          <w:lang w:val="sr-Cyrl-RS"/>
        </w:rPr>
        <w:t>„</w:t>
      </w:r>
      <w:r w:rsidRPr="005536AC">
        <w:rPr>
          <w:rFonts w:ascii="Times New Roman" w:hAnsi="Times New Roman"/>
          <w:sz w:val="24"/>
          <w:szCs w:val="24"/>
          <w:lang w:val="sr-Cyrl-RS"/>
        </w:rPr>
        <w:t>Спојни крак („Y” крак) на сегменту Келебија – аутопут Е-75</w:t>
      </w:r>
      <w:r w:rsidR="001F2599" w:rsidRPr="005536AC">
        <w:rPr>
          <w:rFonts w:ascii="Times New Roman" w:hAnsi="Times New Roman"/>
          <w:sz w:val="24"/>
          <w:szCs w:val="24"/>
          <w:lang w:val="sr-Cyrl-RS"/>
        </w:rPr>
        <w:t>”</w:t>
      </w:r>
      <w:r w:rsidRPr="005536AC">
        <w:rPr>
          <w:rFonts w:ascii="Times New Roman" w:hAnsi="Times New Roman"/>
          <w:sz w:val="24"/>
          <w:szCs w:val="24"/>
          <w:lang w:val="sr-Cyrl-RS"/>
        </w:rPr>
        <w:t>, додају се речи</w:t>
      </w:r>
      <w:r w:rsidR="006954C3" w:rsidRPr="005536AC">
        <w:rPr>
          <w:rFonts w:ascii="Times New Roman" w:hAnsi="Times New Roman"/>
          <w:sz w:val="24"/>
          <w:szCs w:val="24"/>
          <w:lang w:val="sr-Cyrl-RS"/>
        </w:rPr>
        <w:t>:</w:t>
      </w:r>
      <w:r w:rsidRPr="005536AC">
        <w:rPr>
          <w:rFonts w:ascii="Times New Roman" w:hAnsi="Times New Roman"/>
          <w:sz w:val="24"/>
          <w:szCs w:val="24"/>
          <w:lang w:val="sr-Cyrl-RS"/>
        </w:rPr>
        <w:t xml:space="preserve"> „ГП Келебија – петља „Суботица југ</w:t>
      </w:r>
      <w:r w:rsidR="003D199E" w:rsidRPr="005536AC">
        <w:rPr>
          <w:rFonts w:ascii="Times New Roman" w:hAnsi="Times New Roman"/>
          <w:sz w:val="24"/>
          <w:szCs w:val="24"/>
          <w:lang w:val="sr-Cyrl-RS"/>
        </w:rPr>
        <w:t>”</w:t>
      </w:r>
      <w:r w:rsidRPr="005536AC">
        <w:rPr>
          <w:rFonts w:ascii="Times New Roman" w:hAnsi="Times New Roman"/>
          <w:sz w:val="24"/>
          <w:szCs w:val="24"/>
          <w:lang w:val="sr-Cyrl-RS"/>
        </w:rPr>
        <w:t>.</w:t>
      </w:r>
    </w:p>
    <w:p w14:paraId="68718290" w14:textId="678E5FCA" w:rsidR="00254BCD"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После става </w:t>
      </w:r>
      <w:r w:rsidR="006954C3" w:rsidRPr="005536AC">
        <w:rPr>
          <w:rFonts w:ascii="Times New Roman" w:hAnsi="Times New Roman"/>
          <w:sz w:val="24"/>
          <w:szCs w:val="24"/>
          <w:lang w:val="sr-Cyrl-RS"/>
        </w:rPr>
        <w:t xml:space="preserve">6. </w:t>
      </w:r>
      <w:r w:rsidRPr="005536AC">
        <w:rPr>
          <w:rFonts w:ascii="Times New Roman" w:hAnsi="Times New Roman"/>
          <w:sz w:val="24"/>
          <w:szCs w:val="24"/>
          <w:lang w:val="sr-Cyrl-RS"/>
        </w:rPr>
        <w:t>додају се ст</w:t>
      </w:r>
      <w:r w:rsidR="006954C3" w:rsidRPr="005536AC">
        <w:rPr>
          <w:rFonts w:ascii="Times New Roman" w:hAnsi="Times New Roman"/>
          <w:sz w:val="24"/>
          <w:szCs w:val="24"/>
          <w:lang w:val="sr-Cyrl-RS"/>
        </w:rPr>
        <w:t>.</w:t>
      </w:r>
      <w:r w:rsidRPr="005536AC">
        <w:rPr>
          <w:rFonts w:ascii="Times New Roman" w:hAnsi="Times New Roman"/>
          <w:sz w:val="24"/>
          <w:szCs w:val="24"/>
          <w:lang w:val="sr-Cyrl-RS"/>
        </w:rPr>
        <w:t xml:space="preserve"> 7-10</w:t>
      </w:r>
      <w:r w:rsidR="006954C3" w:rsidRPr="005536AC">
        <w:rPr>
          <w:rFonts w:ascii="Times New Roman" w:hAnsi="Times New Roman"/>
          <w:sz w:val="24"/>
          <w:szCs w:val="24"/>
          <w:lang w:val="sr-Cyrl-RS"/>
        </w:rPr>
        <w:t>.</w:t>
      </w:r>
      <w:r w:rsidRPr="005536AC">
        <w:rPr>
          <w:rFonts w:ascii="Times New Roman" w:hAnsi="Times New Roman"/>
          <w:sz w:val="24"/>
          <w:szCs w:val="24"/>
          <w:lang w:val="sr-Cyrl-RS"/>
        </w:rPr>
        <w:t xml:space="preserve"> и табела „Списак координата преломних тачака експропријације (детаљне разраде) за деоницу аутопута Келебија</w:t>
      </w:r>
      <w:r w:rsidR="00D426B8" w:rsidRPr="005536AC">
        <w:rPr>
          <w:rFonts w:ascii="Times New Roman" w:hAnsi="Times New Roman"/>
          <w:sz w:val="24"/>
          <w:szCs w:val="24"/>
          <w:lang w:val="sr-Cyrl-RS"/>
        </w:rPr>
        <w:t xml:space="preserve"> </w:t>
      </w:r>
      <w:r w:rsidR="00EF4E06" w:rsidRPr="005536AC">
        <w:rPr>
          <w:rFonts w:ascii="Times New Roman" w:hAnsi="Times New Roman"/>
          <w:sz w:val="24"/>
          <w:szCs w:val="24"/>
          <w:lang w:val="sr-Cyrl-RS"/>
        </w:rPr>
        <w:t>– „</w:t>
      </w:r>
      <w:r w:rsidRPr="005536AC">
        <w:rPr>
          <w:rFonts w:ascii="Times New Roman" w:hAnsi="Times New Roman"/>
          <w:sz w:val="24"/>
          <w:szCs w:val="24"/>
          <w:lang w:val="sr-Cyrl-RS"/>
        </w:rPr>
        <w:t>Суботица југ</w:t>
      </w:r>
      <w:r w:rsidR="003D199E" w:rsidRPr="005536AC">
        <w:rPr>
          <w:rFonts w:ascii="Times New Roman" w:hAnsi="Times New Roman"/>
          <w:sz w:val="24"/>
          <w:szCs w:val="24"/>
          <w:lang w:val="sr-Cyrl-RS"/>
        </w:rPr>
        <w:t>”</w:t>
      </w:r>
      <w:r w:rsidRPr="005536AC">
        <w:rPr>
          <w:rFonts w:ascii="Times New Roman" w:hAnsi="Times New Roman"/>
          <w:sz w:val="24"/>
          <w:szCs w:val="24"/>
          <w:lang w:val="sr-Cyrl-RS"/>
        </w:rPr>
        <w:t>, кој</w:t>
      </w:r>
      <w:r w:rsidR="0064538F" w:rsidRPr="005536AC">
        <w:rPr>
          <w:rFonts w:ascii="Times New Roman" w:hAnsi="Times New Roman"/>
          <w:sz w:val="24"/>
          <w:szCs w:val="24"/>
          <w:lang w:val="sr-Cyrl-RS"/>
        </w:rPr>
        <w:t>и</w:t>
      </w:r>
      <w:r w:rsidRPr="005536AC">
        <w:rPr>
          <w:rFonts w:ascii="Times New Roman" w:hAnsi="Times New Roman"/>
          <w:sz w:val="24"/>
          <w:szCs w:val="24"/>
          <w:lang w:val="sr-Cyrl-RS"/>
        </w:rPr>
        <w:t xml:space="preserve"> глас</w:t>
      </w:r>
      <w:r w:rsidR="0064538F" w:rsidRPr="005536AC">
        <w:rPr>
          <w:rFonts w:ascii="Times New Roman" w:hAnsi="Times New Roman"/>
          <w:sz w:val="24"/>
          <w:szCs w:val="24"/>
          <w:lang w:val="sr-Cyrl-RS"/>
        </w:rPr>
        <w:t>е</w:t>
      </w:r>
      <w:r w:rsidRPr="005536AC">
        <w:rPr>
          <w:rFonts w:ascii="Times New Roman" w:hAnsi="Times New Roman"/>
          <w:sz w:val="24"/>
          <w:szCs w:val="24"/>
          <w:lang w:val="sr-Cyrl-RS"/>
        </w:rPr>
        <w:t xml:space="preserve">: </w:t>
      </w:r>
    </w:p>
    <w:p w14:paraId="65AAB663" w14:textId="6DCE64D2" w:rsidR="00254BCD"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„Појас експропријације за аутопутски коридор на деоници Келебија</w:t>
      </w:r>
      <w:r w:rsidR="00B52C38" w:rsidRPr="005536AC">
        <w:rPr>
          <w:rFonts w:ascii="Times New Roman" w:hAnsi="Times New Roman"/>
          <w:sz w:val="24"/>
          <w:szCs w:val="24"/>
          <w:lang w:val="sr-Cyrl-RS"/>
        </w:rPr>
        <w:t xml:space="preserve"> </w:t>
      </w:r>
      <w:r w:rsidRPr="005536AC">
        <w:rPr>
          <w:rFonts w:ascii="Times New Roman" w:hAnsi="Times New Roman"/>
          <w:sz w:val="24"/>
          <w:szCs w:val="24"/>
          <w:lang w:val="sr-Cyrl-RS"/>
        </w:rPr>
        <w:t>–</w:t>
      </w:r>
      <w:r w:rsidR="00EF4E06" w:rsidRPr="005536AC">
        <w:rPr>
          <w:rFonts w:ascii="Times New Roman" w:hAnsi="Times New Roman"/>
          <w:sz w:val="24"/>
          <w:szCs w:val="24"/>
          <w:lang w:val="sr-Cyrl-RS"/>
        </w:rPr>
        <w:t xml:space="preserve"> „</w:t>
      </w:r>
      <w:r w:rsidRPr="005536AC">
        <w:rPr>
          <w:rFonts w:ascii="Times New Roman" w:hAnsi="Times New Roman"/>
          <w:sz w:val="24"/>
          <w:szCs w:val="24"/>
          <w:lang w:val="sr-Cyrl-RS"/>
        </w:rPr>
        <w:t>Суботица југ</w:t>
      </w:r>
      <w:r w:rsidR="003D199E" w:rsidRPr="005536AC">
        <w:rPr>
          <w:rFonts w:ascii="Times New Roman" w:hAnsi="Times New Roman"/>
          <w:sz w:val="24"/>
          <w:szCs w:val="24"/>
          <w:lang w:val="sr-Cyrl-RS"/>
        </w:rPr>
        <w:t>”</w:t>
      </w:r>
      <w:r w:rsidRPr="005536AC">
        <w:rPr>
          <w:rFonts w:ascii="Times New Roman" w:hAnsi="Times New Roman"/>
          <w:sz w:val="24"/>
          <w:szCs w:val="24"/>
          <w:lang w:val="sr-Cyrl-RS"/>
        </w:rPr>
        <w:t xml:space="preserve"> је дефинисан регулационом линијом (Пројекат експропријације за деоницу аутопута ГП „Келебија</w:t>
      </w:r>
      <w:r w:rsidR="003D199E" w:rsidRPr="005536AC">
        <w:rPr>
          <w:rFonts w:ascii="Times New Roman" w:hAnsi="Times New Roman"/>
          <w:sz w:val="24"/>
          <w:szCs w:val="24"/>
          <w:lang w:val="sr-Cyrl-RS"/>
        </w:rPr>
        <w:t>”</w:t>
      </w:r>
      <w:r w:rsidRPr="005536AC">
        <w:rPr>
          <w:rFonts w:ascii="Times New Roman" w:hAnsi="Times New Roman"/>
          <w:sz w:val="24"/>
          <w:szCs w:val="24"/>
          <w:lang w:val="sr-Cyrl-RS"/>
        </w:rPr>
        <w:t xml:space="preserve"> до петље „Суботица-југ</w:t>
      </w:r>
      <w:r w:rsidR="003D199E" w:rsidRPr="005536AC">
        <w:rPr>
          <w:rFonts w:ascii="Times New Roman" w:hAnsi="Times New Roman"/>
          <w:sz w:val="24"/>
          <w:szCs w:val="24"/>
          <w:lang w:val="sr-Cyrl-RS"/>
        </w:rPr>
        <w:t>”</w:t>
      </w:r>
      <w:r w:rsidRPr="005536AC">
        <w:rPr>
          <w:rFonts w:ascii="Times New Roman" w:hAnsi="Times New Roman"/>
          <w:sz w:val="24"/>
          <w:szCs w:val="24"/>
          <w:lang w:val="sr-Cyrl-RS"/>
        </w:rPr>
        <w:t>, од km 1+320 до km 23+618), осим у делу где се утврђују нове тачке регулације и где у исто време регулациона линија представља и линију експропријације.</w:t>
      </w:r>
    </w:p>
    <w:p w14:paraId="6123D944" w14:textId="77777777" w:rsidR="00E2012F"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Парцела аутопута Келебија – </w:t>
      </w:r>
      <w:r w:rsidR="00AC7E03" w:rsidRPr="005536AC">
        <w:rPr>
          <w:rFonts w:ascii="Times New Roman" w:hAnsi="Times New Roman"/>
          <w:sz w:val="24"/>
          <w:szCs w:val="24"/>
          <w:lang w:val="sr-Cyrl-RS"/>
        </w:rPr>
        <w:t>„</w:t>
      </w:r>
      <w:r w:rsidRPr="005536AC">
        <w:rPr>
          <w:rFonts w:ascii="Times New Roman" w:hAnsi="Times New Roman"/>
          <w:sz w:val="24"/>
          <w:szCs w:val="24"/>
          <w:lang w:val="sr-Cyrl-RS"/>
        </w:rPr>
        <w:t>Суботица југ</w:t>
      </w:r>
      <w:r w:rsidR="00AC7E03" w:rsidRPr="005536AC">
        <w:rPr>
          <w:rFonts w:ascii="Times New Roman" w:hAnsi="Times New Roman"/>
          <w:sz w:val="24"/>
          <w:szCs w:val="24"/>
          <w:lang w:val="sr-Cyrl-RS"/>
        </w:rPr>
        <w:t>”</w:t>
      </w:r>
      <w:r w:rsidRPr="005536AC">
        <w:rPr>
          <w:rFonts w:ascii="Times New Roman" w:hAnsi="Times New Roman"/>
          <w:sz w:val="24"/>
          <w:szCs w:val="24"/>
          <w:lang w:val="sr-Cyrl-RS"/>
        </w:rPr>
        <w:t xml:space="preserve"> образује се од следећих целих катастарских парцела: 2251/8, 2228/2, 2174/3, 4/8, 2174/9, 2174/5, 2116/10, 2256/46, 2189/21, 2256/126, 2175/12, 2175/11, 2175/8, 2175/10, 2176/8, 2176/1, 2176/7, 2176/2, 2177/4, 2177/2, 2178/4, 2178/2, 2179/4, 2179/2, 2180/5, 2180/4, 2180/2, 2181/5, 2181/4, 2181/2, 2182/5, 2182/4, 2182/2, 2183/5, 2184/4, 2185/5, 2185/4, 2185/2, 2186/5, 2186/4, 2186/2, 2187/5, 2187/4, 2187/2, 2188/4, 2189/20, 2189/18, 2189/17, 2189/16, 2190/8, 2194/7, 2192/3, 2194/6, 2191/4, 2200/14, 2200/10, 2200/18, 2200/17, 2203/29, 2122/3, 2227/3, 2122/4, 2251/9, 2265/23, 2203/18, 2203/25, 2203/24, 2203/23, 2203/21, 2203/17, 2203/20, 2205/4, 2203/31, 2206/3, 2212/3, 2206/2, 2212/4, 2212/2, 2207/4, 2207/3, 2207/2, 2208/7, 2208/6, 2208/5, 2208/4, 2208/3, 2211/7, 2210/12, 2210/10, 2227/4, 2123/9, 2125/12, 2121/6, 2121/5, 2120/3, 2119/2, 2120/5, 2119/3, 2111/3, 2111/2, 2112/4, 2114/8, 2114/2, 2114/7, 2114/6, 2114/3, 2115/4, 2115/3, 2116/7, 2256/120, 2240/3, 2256/117, 2256/116, 2256/115, 2256/114, 2240/5, 2240/4, 2240/2, 2243/4, 2243/3, 2243/2, 2256/123, 2256/122, 2256/121, 2256/138, 2256/137, 2256/139, 2256/99, 2256/119, 2256/95, 2256/113, 2256/135, 2256/57, 2256/51, 2256/17, 2256/48, 2249/2, 2256/44, 2210/16, 2210/15, 2210/14, 2125/10, 2116/9, 2098/2, 2058/5, 2101/2, 2256/58, 2256/84, 2256/31, 2255/1, 2018/2, 2020/2, 2042/5, 2042/3, 2041/3, 2041/2, 2042/4, 2042/6, 2256/78, 2256/79, 2256/80, 2256/87, 2256/133, 2256/62, 2256/60, 2256/81, 2256/94, 2256/89, 2256/70, 2256/90, 2256/71, 2256/69, 2256/68, 1791/52, 1791/59, 2256/141, 2254, 1791/57, 1791/63, 1791/64, 2537/2, 2287/15, 1791/56, 1791/54, 1804/2, 1805/4, 1805/2, 1806/2, 1800/10, 1801/4, 2175/7, 2188/2, 2188/5, 2189/7, 2189/10, 2189/13, 2189/15, 2190/4, 2190/6, 2192/2, 2194/4, 2191/2, 2183/4, 2183/2, 2184/5, 2184/2, 2190/7, 2200/6, 2200/16, 2200/13, 2200/12, 2200/8, 2203/28, 2203/27, 2203/26, 2203/15, 2203/30, 2203/19, 2208/8, 2211/5, 2211/2, 2123/6, 2115/5, 2115/2, 2116/5, 2116/8, 2120/2, 2239/4, 2239/2, 2239/5, 2239/3, 2256/53, 2256/52, 2251/1, 2251/6, 2251/3, 2250/3, 2250/2, 2256/14, 2256/86, 2256/61, 2256/27, 2256/34, 2256/28, 2256/132, 2256/55, 2256/85, 3646/3, 2256/77, 2256/88, 2256/66, 2255/2, 1791/55, 2198/4, 2174/8, 2194/2, 2198/2, 2210/8, 2112/3, 2238/5, 2238/4, 2238/2, 2238/3, 2265/1, 2265/22, 2256/43, 2256/100, 2256/130, 2256/129, 2256/128, 2210/13, 2017/4, 2017/3, 2256/67, 2256/142, 2256/134, 2256/65, 2256/64, 2256/63, 2256/50, 2256/54, 2256/2, 3646/8, 1791/61, 2536/3, 2189/19, 2189/9, 2112/5, 2112/2, 2211/6, 2211/3, 2211/4, 2210/11, 2210/9, 2210/7, 2210/5, 2123/5, 2227/2, 2123/3, 2121/7, 2121/2, 2123/7, 2125/13, 2117/2, 2117/3, 2256/1, 2256/3, 2256/42, 2256/4, 2256/7, 2256/8, 2256/9, 2256/32, 2256/56, 2256/29, 2256/82, 2256/73, 2256/91, 2256/45, 2256/49, 1802/4, 1803/2, </w:t>
      </w:r>
      <w:r w:rsidRPr="005536AC">
        <w:rPr>
          <w:rFonts w:ascii="Times New Roman" w:hAnsi="Times New Roman"/>
          <w:sz w:val="24"/>
          <w:szCs w:val="24"/>
          <w:lang w:val="sr-Cyrl-RS"/>
        </w:rPr>
        <w:lastRenderedPageBreak/>
        <w:t>1791/58, 1791/60, 1791/25, 3646/4, 3646/2, 2016/2, 2256/24, 2256/15, 2253/2, 2253/1, 2252, 2536/2, 2257/2, 2256/118, 2256/112, 2256/124, 2256/136, 2205/3, 2205/5, 2213/2, 2213/3, 2256/146, 2256/145, 2256/151, 2256/152, 2256/153, 2256/147, 2256/148, 2256/149, 2256/150, 2256/154, 2256/155, 2256/156, 2256/157, 2256/158, 3/7, 3/8, 4/5, 4/6, 1791/53, 1791/26, 2256/127, 2249/3, 2123/4, 2175/5, 4/7, 2103/2, 2125/14, 2265/24, 2101/3, 2251/4, 2120/4, 984/2, 2250/5, 2256/131, 2205/1, 2257/3, 1791/62, 2048/2, 2203/22, 2256/140, 2210/6, 2123/8, 2250/6, 2125/15, 2256/72, 1791/13, 2256/103, 3646/1, 2189/14, 2190/3, 2190/5, 2191/1, 2194/5, 2192/1, 2193, и делова катастарских парцела: 962, 2189/6, 2189/8, 2189/11, 2189/12, 2194/1, све у к.о. Биково, површине 96,61 ha.</w:t>
      </w:r>
    </w:p>
    <w:p w14:paraId="3752F5B9"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Целих катастарских парцела: 33639/3, 34579/5, 35059/3, 33683/3, 35065/3, 35025/3, 35118/2, 34568/2, 35030/3, 33662/6, 33804/2, 34968/6, 34992/3, 34968/5, 35176/4, 35026/3, 35175/2, 35050/3, 35129/4, 35116/2, 34993/9, 35120/2, 35157/3, 33629/3, 33756/2, 35009/3, 35147/2, 34956/6, 34564/2, 34783/4, 35003/3, 35008/3, 35066/3, 34994/3, 33813/4, 35051/3, 34782/4, 33661/9, 35158/2, 33630/3, 34578/6, 33661/7, 33662/5, 34986/3, 33783/2, 33816/4, 33660/3, 35119/2, 33623/3, 33766/5, 33755/2, 35005/3, 34565/2, 35004/3, 33668/3, 33661/8, 34967/3, 33814/4, 35171/2, 33688/3, 33780/2, 33687/3, 33631/3, 34987/3, 35006/3, 35058/3, 36046/4, 33765/2, 34977/3, 35098/2, 34567/2, 33678/3, 33624/3, 33682/3, 34778/4, 34961/7, 35024/3, 35060/3, 33653/3, 34574/4, 35020/3, 33654/3, 34956/5, 33655/3, 35010/3, 34571/4, 35097/2, 35172/2, 36047/7, 35080/8, 35049/3, 34777/3, 35176/3, 33784/2, 33640/3, 33659/3, 36052/3, 37225/2, 31959/2, 31958/4, 31957/2, 31956/2, 31955/2, 31951/6, 31950/2, 31949/2, 31948/2, 31946/2, 31924/2, 31923/6, 31922/2, 31921/2, 31942/4, 31934/2, 32094/2, 32095/2, 32096/3, 37239, 32106/2, 37241, 37240, 32916/2, 32906/2, 32907/2, 32893/2, 32894/2, 32895/2, 32896/2, 32897/2, 32898/2, 32955/2, 32956/2, 32957/2, 32958/2, 32958/3, 32959/2, 32960/2, 32964/3, 32962/3, 32963/2, 32963/3, 32964/2, 32965/2, 32965/3, 32864/2, 32971/2, 32971/3, 32972/2, 32972/3, 32973/2, 32973/3, 32974/3, 32975/3, 32976/3, 32977/3, 32978/3, 32858/2, 32859/2, 32860/2, 32861/2, 32983/3, 32983/4, 32985/2, 32985/3, 32986/2, 32986/3, 32987/2, 32987/3, 32984/2, 32984/3, 32844/2, 32845/2, 32846/2, 32847/2, 32848/2, 32849/2, 32850/2, 32851/2, 32852/2, 32989/3, 32990/3, 32991/2, 32991/3, 32992/2, 32992/3, 32993/2, 32993/3, 32994/2, 32994/3, 32995/3, 32996/3, 32840/2, 32841/2, 32842/2, 32835/2, 32836/2, 32837/2, 32838/2, 33018/4, 33018/5, 33018/6, 33019/2, 33019/3, 33020/2, 33020/3, 33021/3, 33022/3, 33023/3, 32809/2, 32810/2, 32811/2, 32812/2, 32813/2, 32804/2, 32805/2, 32806/2, 32807/2, 33673/2, 33672/4, 33672/3, 33673/3, 33674/3, 33675/3, 33679/3, 33680/3, 33681/3, 33766/6, 33767/2, 33768/2, 33770/3, 33658/2, 33657/2, 33656/2, 33655/2, 34954/1, 34955/2, 34955/3, 35163/2, 35166/2, 35167/2, 34957/2, 34958/2, 34959/2, 34960/2, 34961/4, 34961/5, 34961/6, 35029/2, 32999/3, 33000/4, 33000/7, 33000/8, 33000/9, 33001/2, 33001/3, 33002/2, 33002/3, 33003/2, 33003/3, 33004/2, 33004/3, 33005/2, 33005/3, 33006/2, 33006/3, 33007/2, 33007/3, 32825/2, 32826/2, 32827/2, 32828/2, 32829/2, 32830/2, 32831/2, 32832/2, 33009/3, 33010/5, 33011/2, 33012/2, 33012/3, 33013/2, 33013/3, 33014/2, 33014/3, 33015/2, 32816/2, 32817/2, 32818/3, 32818/4, 32819/2, 32820/2, 32821/2, 32822/3, 32822/4, 33022/2, 33021/2, 33017/3, 33018/3, 33198/5, 33030/2, 33026/3, 33027/2, 33027/3, 33028/2, 33028/3, 33029/2, 33029/3, 32795/2, 32796/2, 32797/2, 32798/2, 32799/2, 32800/2, 32801/2, 33198/6, 33199/5, 33192/2, 33193/2, 33194/2, 33202/3, 33202/4, 33203/2, 33204/2, 33205/2, 33722/6, 33722/5, 33722/4, 33187/2, 33188/2, 33189/3, 33189/4, 33190/2, 33207/5, 33207/6, 33208/2, 33208/3, 33209/2, 33209/3, 33210/2, 33210/3, 33211/2, 33211/3, 33212/2, 33212/3, 33213/2, 33213/3, 33183/2, 33184/3, 33185/3, 33184/2, 33718/3, 33717/3, 33716/3, 33715/2, 33716/2, 33717/2, 33718/2, 33719/2, 33717/4, 33718/4, 33722/10, 33723/2, 33724/2, 33725/4, 33712/2, 33710/5, 33711/3, 33712/3, 33713/3, 33705/2, 33706/2, 33707/2, 33708/2, 33709/2, 33707/3, 33727/2, 33728/2, 33729/2, 33730/2, 33731/2, 33732/2, 33733/2, 33219/2, 33218/2, 33612/2, 33699/2, 33700/2, 33701/2, 33702/2, 33699/3, 33700/3, 33701/3, 33702/3, 33703/3, 33735/2, 33736/2, 33737/2, 33738/2, 33739/2, 33740/2, 33742/2, 33743/2, 33744/2, 33745/2, 33696/2, 33695/2, 33694/2, </w:t>
      </w:r>
      <w:r w:rsidRPr="005536AC">
        <w:rPr>
          <w:rFonts w:ascii="Times New Roman" w:hAnsi="Times New Roman"/>
          <w:sz w:val="24"/>
          <w:szCs w:val="24"/>
          <w:lang w:val="sr-Cyrl-RS"/>
        </w:rPr>
        <w:lastRenderedPageBreak/>
        <w:t xml:space="preserve">33693/2, 33692/2, 33691/2, 33690/2, 33691/3, 33692/3, 33693/3, 33694/3, 33695/3, 33696/3, 33747/2, 33748/2, 33749/2, 33750/2, 33751/2, 33752/2, 33753/2, 33688/2, 33685/4, 33685/3, 33684/2, 33683/2, 33680/2, 33679/2, 33678/2, 33677/2, 33676/2, 33675/2, 33674/2, 33669/2, 33668/2, 33667/2, 33666/2, 33665/2, 33664/2, 33663/2, 33662/4, 33662/3, 33661/6, 33661/5, 33661/4, 33775/3, 33775/4, 33776/2, 33777/2, 33778/2, 33781/2, 33782/2, 33651/2, 33650/2, 33786/2, 33789/2, 33646/2, 33647/2, 33643/2, 33642/2, 33641/2, 33640/2, 33645/2, 33644/2, 33642/3, 33643/3, 33638/2, 33637/2, 33636/2, 33635/2, 33634/2, 33633/4, 33633/3, 33631/2, 33632/2, 33633/6, 33799/4, 33800/2, 33628/2, 33627/2, 33626/2, 33625/2, 33806/2, 33807/2, 33622/2, 33811/4, 33619/2, 33618/2, 33617/2, 33616/2, 33615/2, 33614/2, 33615/3, 33616/3, 33617/3, 34578/3, 34578/4, 34577/2, 34578/7, 34575/4, 34574/2, 34573/2, 34572/2, 34571/2, 34777/2, 34778/2, 34779/4, 34569/2, 34783/2, 34784/2, 34785/2, 34785/4, 35174/2, 35177/2, 34951, 34952, 34953/1, 34953/3, 35153/2, 35156/2, 34963/3, 34963/4, 34963/5, 34963/6, 34964/2, 34964/3, 34965/2, 34965/3, 34966/2, 34966/3, 34967/2, 34968/3, 34971/2, 34972/2, 34973/2, 34973/3, 34974/2, 34974/3, 34975/2, 34976/2, 34977/2, 34979/2, 34982/2, 34983/2, 34985/2, 34986/2, 35129/3, 35130/2, 34989/2, 34990/2, 34991/3, 34991/4, 34992/2, 34993/4, 34993/5, 35122/2, 35123/2, 34996/2, 34997/2, 34998/2, 34999/2, 35000/2, 35001/2, 35004/2, 35005/2, 35006/2, 35007/2, 35007/3, 35110/2, 35010/2, 35100/2, 35103/2, 35104/2, 35105/2, 35106/2, 35012/3, 35013/2, 35013/3, 35014/2, 35014/3, 35015/2, 35015/3, 35016/2, 35016/3, 35017/2, 35017/3, 35018/2, 35019/2, 35020/2, 35092/2, 35025/2, 35026/2, 35027/2, 35028/2, 35087/2, 35031/3, 35032/2, 35032/3, 35033/2, 35033/3, 35034/2, 35034/3, 35035/3, 35035/4, 35036/2, 35037/2, 35038/2, 35041/2, 35078/4, 35084/7, 35084/8, 35044/2, 35044/3, 35045/3, 35045/4, 35045/5, 35045/6, 35046/2, 35047/2, 35075/4, 35076/4, 12632/3, 12633/3, 12634/5, 12634/10, 12634/11, 12634/12, 12634/7, 12634/9, 12635/3, 12636/3, 12636/4, 35050/2, 35052/3, 35054/2, 35055/2, 35056/2, 35057/2, 35058/2, 12638/4, 12639/4, 12640/4, 35060/2, 35061/2, 35062/2, 35063/2, 35064/2, 35065/2, 35066/2, 36033/4, 36034/1, 12644/4, 12642/4, 12643/7, 35068/2, 36038/3, 36042/1, 12645/4, 36045/5, 36046/5, 36045/10, 12648/2, 12648/3, 12647/3, 12453/4, 36050/2, 36049/2, 36048/5, 36048/3, 36047/5, 36047/10, 12446/2, 12446/3, 12447/2, 12447/3, 12448/2, 12448/3, 12448/4, 12449/3, 12449/5, 12450/3, 12450/5, 12421/2, 12423/2, 12423/3, 12424/2, 12424/3, 13504/4, 36053/4, 36053/5, 37308/5, 36053/7, 37308/2, 12444/2, 12444/3, 12426/2, 12426/3, 12427/2, 12427/3, 12428/2, 12428/3, 12440/2, 12441/2, 12442/2, 12429/2, 12431/6, 13504/6, 13505/3, 12434/8, 13504/5, 31960/2, 31958/3, 31954/2, 31945/2, 31944/2, 31943/2, 31942/3, 31933/2, 32031/3, 32085/2, 32086/2, 32087/2, 32088/3, 32088/5, 32096/5, 32097/2, 32098/2, 32099/2, 32100/2, 32908/2, 32909/2, 32910/3, 32910/5, 32911/2, 32912/2, 32913/2, 32914/2, 32915/2, 32891/2, 32892/2, 32959/3, 32960/3, 32961/2, 32961/3, 32962/2, 32966/2, 32967/2, 32968/2, 32865/2, 32866/2, 32867/2, 32868/2, 32869/2, 32870/2, 32871/2, 32872/2, 32873/2, 32970/5, 32970/6, 32979/3, 32853/2, 32995/2, 32996/2, 32997/2, 32997/3, 32998/2, 32998/3, 32999/2, 33000/5, 33000/6, 32833/2, 32834/2, 32839/2, 33024/2, 33023/2, 33015/3, 33016/2, 33016/3, 33017/2, 32808/2, 32814/2, 32815/2, 33198/4, 33198/7, 33198/8, 33199/3, 33199/4, 33030/3, 33192/3, 33193/3, 33194/3, 33180/2, 33179/2, 33181/2, 33182/2, 33186/3, 33722/2, 33719/3, 33217/2, 33214/2, 33214/3, 33214/4, 33215/2, 33215/3, 33216/2, 33216/3, 33185/2, 33186/2, 33703/2, 33704/2, 33698/2, 33704/3, 33705/3, 33706/3, 33734/2, 33741/2, 33689/2, 33689/3, 33697/6, 33757/2, 33671/2, 33670/2, 33770/4, 33774/2, 33649/2, 33648/2, 33649/3, 33790/2, 33630/2, 33629/2, 33632/3, 33805/2, 34562/2, 34579/2, 34781/2, 34782/2, 34961/9, 35168/2, 35169/2, 34956/3, 34956/4, 34959/3, 34962/2, 34962/3, 35140/2, 35141/2, 34980/2, 34981/2, 34984/2, 34993/6, 34993/8, 35126/2, 35113/2, 35008/2, 35009/2, 35011/2, 35011/3, 35012/2, 35030/2, 35031/2, 35039/2, 35040/2, 35046/3, 35047/3, 35048/2, 35048/3, 35049/2, 35075/3, 35076/3, 12637/3, 12637/4, 12638/3, 12639/3, 12640/3, 36035/1, 36036/1, 35067/2, 12643/4, 12643/6, 12643/8, 12644/6, 12644/8, 12645/3, 36051/3, 36047/3, 36046/2, 36047/9, 37309/8, 12443/2, 12443/3, 12429/3, 12429/4, 12431/4, 13505/4, 12434/3, 12434/9, 31928/2, 31927/2, 31953/2, 31952/2, 31951/4, 31951/5, 31932/2, 32089/2, </w:t>
      </w:r>
      <w:r w:rsidRPr="005536AC">
        <w:rPr>
          <w:rFonts w:ascii="Times New Roman" w:hAnsi="Times New Roman"/>
          <w:sz w:val="24"/>
          <w:szCs w:val="24"/>
          <w:lang w:val="sr-Cyrl-RS"/>
        </w:rPr>
        <w:lastRenderedPageBreak/>
        <w:t xml:space="preserve">32090/2, 32091/2, 32092/2, 32093/2, 32101/2, 32104/2, 32900/2, 32901/2, 32903/2, 32905/2, 32966/3, 32967/3, 32968/3, 32969/2, 32969/3, 32970/3, 32970/4, 32980/3, 32981/3, 32982/3, 32854/2, 32855/2, 32856/2, 32857/2, 32862/2, 32863/2, 35152/2, 35170/2, 34953/2, 34953/4, 34954/2, 34968/4, 33008/2, 33008/3, 33009/2, 33200/2, 33196/2, 33191/2, 33195/2, 33199/6, 33200/3, 33201/3, 33201/4, 33201/5, 33201/6, 33202/5, 33202/6, 33203/3, 33204/3, 33205/3, 33206/2, 33206/3, 33207/3, 33207/4, 33185/4, 33186/4, 33187/3, 33188/3, 33189/5, 33189/6, 33195/1, 33175/2, 33722/8, 33722/7, 33508/2, 33697/4, 33697/3, 33687/2, 33686/2, 33684/3, 33685/5, 33685/6, 33686/3, 33697/5, 33698/3, 33746/2, 33660/2, 33659/2, 33624/2, 33623/2, 33621/2, 33620/2, 34561/2, 33810/4, 35133/2, 34970/3, 34987/2, 34988/2, 35022/2, 35099/2, 35021/2, 35023/2, 35024/2, 35073/1, 35073/2, 35059/2, 12641/3, 12642/3, 36051/5, 36052/2, 36045/3, 41123/2, 36053/6, 36051/6, 12445/2, 12445/5, 12425/2, 12425/3, 13504/3, 31941/2, 31940/2, 31939/2, 31938/2, 31935/2, 32874/2, 32875/2, 32876/2, 32877/2, 32878/2, 32879/2, 32880/2, 32881/2, 32882/2, 32883/2, 33026/2, 33025/2, 33010/3, 33010/4, 33010/6, 33011/3, 33024/3, 33025/3, 32802/2, 32803/2, 32823/2, 32824/2, 33682/2, 33681/2, 33654/2, 33653/2, 33652/2, 33613/3, 33613/2, 34577/4, 34576/2, 34576/4, 34575/2, 34570, 35117/2, 34994/2, 34995/2, 34995/3, 34996/3, 35002/2, 35002/3, 35003/2, 37309/3, 36043/1, 35070/2, 12647/2, 12646/3, 12646/4, 35051/2, 35052/2, 35053/2, 35053/3, 35054/3, 35055/3, 35056/3, 35057/3, 32105/2, 32107/2, 32108/2, 33710/3, 33722/9, 33710/4, 33711/2, 33713/2, 33714/2, 33708/3, 33709/3, 33710/6, 33714/3, 33715/3, 33716/4, 33719/4, 37228/2, 33217/3, 33181/3, 33184/4, 33725/5, 33726/2, 33725/6, 34969/2, 34969/3, 34970/2, 37280/14, 37280/10, 37280/9, 35067/3, 35068/3, 35069/2, 12449/4, 12450/4, 12451/3, 12451/4, 12452/3, 12455/2, 12456/2, 12432/3, 12432/4, 12432/5, 32953/3, 32954/3, 32954/4, 32955/3, 32956/3, 32957/3, 32884/2, 32885/2, 32886/2, 32887/2, 32888/2, 32889/2, 32890/2, 33639/2, 33641/3, 33799/3, 33720, 32988/2, 32988/3, 32989/2, 32990/2, 32843/2, 32917/2, 12632/4, 34779/2, 34780/2, 34776, 34780/4, 34781/4, 35077/4, 35084/6, 35041/3, 35042/2, 35043/2, 35072, 37280/28, 33769/2, 35159/2, 33754/2, 33794/2, 33690/3, 37280/13, 34960/3, 37309/5, 35151/2, 35037/3, 34993/7, 35109/2, 35085/5, 34786/3, 35124/2, 34784/4, 33771/2, 35088/2, 37280/15, 33666/3, 33809/2, 35080/6, 35115/2, 33792/2, 35077/3, 34972/3, 33652/3, 33672/6, 34957/3, 33665/3, 35079/3, 35093/2, 35173/2, 35154/2, 33791/2, 35081/2, 33779/4, 36050/4, 35086/2, 33793/2, 33812/4, 35165/2, 36045/8, 36048/7, 35114/2, 33636/3, 34958/3, 34985/3, 35083/3, 36049/4, 34807/3, 33672/5, 33667/3, 34998/3, 35064/3, 34989/3, 34997/3, 34979/3, 34988/3, 34807/5, 31925/2, 35042/3, 33788/2, 33817/8, 35121/2, 36044/5, 35040/3, 35111/2, 35095/2, 34788/3, 35094/2, 36048/8, 12649/2, 35164/2, 35089/2, 36051/7, 33766/4, 33663/3, 35146/2, 35155/2, 35078/3, 35125/2, 35080/7, 33677/3, 33650/3, 33797/2, 36044/2, 35043/3, 33808/2, 13505/5, 33676/3, 33760/2, 33785/2, 33656/3, 33622/3, 33801/3, 35063/3, 37275/2, 35101/2, 33635/3, 36043/3, 34975/3, 35084/5, 35134/2, 33772/2, 33802/3, 33621/3, 35035/5, 35107/2, 35062/3, 34961/8, 33620/3, 33764/2, 35021/3, 33762/2, 33773/2, 35038/3, 35139/2, 35061/3, 35074/2, 33796/2, 35132/2, 33763/2, 33761/2, 36050/5, 33815/4, 36051/8, 36047/8, 35085/6, 31926/2, 33628/3, 33759/2, 34572/4, 35148/2, 35019/3, 35085/8, 33803/2, 34566/4, 35018/3, 37280/26, 36037/3, 33627/3, 35127/2, 33618/3, 33619/3, 34787/3, 36045/7, 35142/2, 33217/4, 35027/3, 33787/2, 31947/2, 33633/5, 34976/3, 35102/2, 35112/2, 33638/3, 13492/5, 35039/3, 12633/4, 33651/3, 33664/3, 33817/9, 33634/3, 33779/3, 32899/2, 35162/2, 33671/3, 33182/3, 35029/3, 35035/6, 34990/3, 35160/2, 35083/4, 35131/2, 34971/3, 33625/3, 35028/3, 33648/3, 35145/2, 12431/5, 33758/2, 33798/2, 33801/4, 34573/4, 35128/2, 33795/2, 33669/3, 33637/3, 35149/2, 35096/2, 33646/3, 32904/2, 36037/4, 35082/2, 34991/5, 34566/3, 33670/3, 35143/2, 35161/2, 35085/7, 35023/3, 33644/3, 12454/2, 32102/2, 12434/7, 35138/2, 33802/4, 35108/2, 33645/3, 33626/3, 34980/3, 12453/3, 12445/4, 35036/3, 35150/2, 35022/3, 31937/2, 35001/3, 35137/2, 35135/2, 35136/2, 12641/4, 35071/2, 33647/3, 36044/4, 32103/2, 35144/2, 12635/4, 31936/2, 33191/3, 33657/3, 34984/3, 34991/6, 12644/7, 35090/2, 31929/2, 33190/3, 36045/9, 34983/3, 34999/3, 35000/3, 37309/9, 34981/3, 33614/4, 34775/2, 33658/3, 36051/9, 33614/3, 34982/3, 36038/5, 12452/4, </w:t>
      </w:r>
      <w:r w:rsidRPr="005536AC">
        <w:rPr>
          <w:rFonts w:ascii="Times New Roman" w:hAnsi="Times New Roman"/>
          <w:sz w:val="24"/>
          <w:szCs w:val="24"/>
          <w:lang w:val="sr-Cyrl-RS"/>
        </w:rPr>
        <w:lastRenderedPageBreak/>
        <w:t>36058/2, 31931/2, 35091/2, 37308/4, 34856/2, 37280/25, 33817/5, 34562/3, 35079/4, 35074/1, 37280/16, 36042/3, 34563/2, 37666/2, 37309/10, 37230/3, 34579/3, 37280/27, 37280/17, 37231/2, 37280/18, 31972, 33218/1 и делова катастарских парцела: 37309/18, 13524, 37266, 37261, 31979, 31980, 31970, 31971/3, 31971/2, 31971/1, 31981, 31982, 31983, 31984, 31985, 31986, 31987, 31988, 31989/2, 31989/1, 3199, 31991, 31992, 31993, 31994, 31995/1, 31995/2, 31996, 31997, 31998, 32000, 32001, 32002, 32003, 32004, 32007, 32008, 32009, 32010, 32011, 32012, 32013, 32014, 32015, 32016, 32017, 32018/2, 32023, 32024, 32025, 32026/1, 32026/2, 32027/2, 32028, 31968, 31966, 31965/2, 31965/1, 31964, 31963, 31962/3, 31962/2, 31962/1, 31958/2, 31958/1, 31957/1, 31956/1, 31955/1, 31954/1, 31953/1, 31952/1, 31951/3, 31951/1, 31951/2, 31950/1, 31949/1, 31948/1, 31947/1, 31946/1, 31945/1, 31944/1, 31943/1, 31942/2, 31942/1, 31936/1, 31941/1, 31940/1, 31939/1, 31938/1, 31937/1, 33248, 33247, 33246, 33245, 33244, 33243, 33242, 33241, 33240, 33239, 33238, 33237, 33236, 33235, 33234, 33233, 33232, 33231, 33230, 33229, 33228, 33227, 33226/3, 33226/2, 33226/1, 33225, 33224, 33223, 33222, 33221, 33220, 33219/1, 33197/1, 33197/2, 33198/1, 33198/2, 33198/3, 33199/1, 33199/2, 33200/1, 33201/1, 33201/2, 33202/1, 33202/2, 33203/1, 33204/1, 33205/1, 33206/1, 33207/1, 33207/2, 33208/1, 33209/1, 33210/1, 33211/1, 33212/1, 33213/1, 33214/1, 3</w:t>
      </w:r>
      <w:r w:rsidR="00983289" w:rsidRPr="005536AC">
        <w:rPr>
          <w:rFonts w:ascii="Times New Roman" w:hAnsi="Times New Roman"/>
          <w:sz w:val="24"/>
          <w:szCs w:val="24"/>
          <w:lang w:val="sr-Cyrl-RS"/>
        </w:rPr>
        <w:t xml:space="preserve">3215/1, 33216/1, 33217/1 све у к.о. </w:t>
      </w:r>
      <w:r w:rsidRPr="005536AC">
        <w:rPr>
          <w:rFonts w:ascii="Times New Roman" w:hAnsi="Times New Roman"/>
          <w:sz w:val="24"/>
          <w:szCs w:val="24"/>
          <w:lang w:val="sr-Cyrl-RS"/>
        </w:rPr>
        <w:t>Доњи Град, површине 118.8 ha.</w:t>
      </w:r>
    </w:p>
    <w:p w14:paraId="0BC6C168" w14:textId="21FECAFF" w:rsidR="00FC16C8" w:rsidRPr="005536AC" w:rsidRDefault="001F2A97" w:rsidP="00B52C38">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Целих катастарских парцела: 30246/4, 30859/3, 28988/2, 28243/3, 28303/3, 28303/2, 28299/3, 28290, 28692/1, 28691, 28976, 31100, 31099, 30245, 30986/8, 28633/2, 28672, 28674, 28670, 30365/1, 30881/2, 28244/2, 28243/4, 28334/2, 28299/1, 28299/4, 28303/1, 30986/9, 30986/2, 30986/13, 30986/10, 30983/4, 30983/3, 30982/4, 30982/5, 30982/6, 30988/5, 30988/3, 30999/2, 31000/2, 31001/11, 31001/5, 31002/4, 31012/3, 31013/4, 31013/3, 31014/2, 31018/2, 30879/3, 30879/4, 30880/2, 30881/3, 30882/2, 30882/3, 30095/6, 30851/2, 30856/6, 30856/8, 30858/2, 30859/4, 30860/3, 30860/4, 30854/4, 30856/9, 30862/2, 30863/4, 30863/5, 30863/6, 30864/5, 30864/6, 30100/4, 30099/4, 30099/6, 30101/2, 30105/2, 30102/6, 30114/2, 30115/4, 30115/6, 30115/8, 30117/6, 30117/14, 30118/15, 30118/16, 30118/12, 30118/13, 30118/14, 30123/2, 30126/9, 30126/10, 30126/11, 30127/4, 30127/6, 30127/8, 30128/4, 30118/17, 30162/4, 30162/5, 30162/6, 30161/2, 30160/2, 30159/7, 30159/8, 30158/2, 30157/3, 30154/2, 30053/2, 30054/2, 30055/2, 30139/5, 30135/2, 30137/2, 30138/2, 30139/7, 30325/2, 30244/2, 30272/4, 30272/6, 30273/2, 30278/3, 30279/5, 30281/4, 30281/6, 30281/8, 30328/7, 30333/2, 30334/2, 30337/2, 30342/2, 30332/2, 30335/2, 30336/2, 30339/2, 30341/2, 30360/2, 30364/2, 30365/5, 30403/5, 30402/2, 29811/19, 29811/21, 29809/2, 29808/2, 29807/2, 29806/2, 29801/2, 29800/3, 29800/4, 29799/2, 29786/2, 29771/3, 29772/2, 29773/2, 29811/23, 29644/2, 29697/2, 29694/3, 29694/4, 29695/12, 29695/15, 29692/8, 29692/5, 29690/8, 29690/5, 29689/4, 29681/2, 29681/4, 29679/2, 29614/2, 29654/2, 29653/2, 29652/5, 29649/2, 29650/2, 29648/3, 29648/4, 29645/2, 29690/3, 29690/6, 29691/2, 29692/3, 29692/6, 29695/7, 29695/10, 29695/13, 29695/16, 29695/18, 29700/3, 29700/5, 29701/2, 29704/2, 29776/2, 29775/5, 29777/2, 29812/2, 28958/3, 28959/3, 28960/4, 28960/3, 28961/2, 28962/2, 28963/5, 28963/6, 28963/4, 28964/2, 28967/2, 28969/2, 28970/2, 28971/2, 28972/2, 28979/4, 28981/2, 28985/6, 28985/5, 28985/4, 28987/2, 28986/2, 28989/2, 28975/3, 28975/4, 28977/2, 28978/2, 28979/2, 28980/2, 28981/3, 28982/5, 28982/3, 28983/2, 28987/3, 31091/2, 28900/2, 28895/2, 28692/7, 28692/8, 28692/6, 28690/3, 28676/2, 28675/2, 28673/2, 28671/2, 28668/3, 28669/2, 28898/4, 28896/2, 28637/8, 28897/2, 28637/6, 28637/4, 28636/2, 28899/4, 28596/4, 28596/3, 28597/1, 28598/2, 28588/2, 28587/2, 28589/2, 28570/2, 28565/3, 28564/3, 28556/2, 28548/2, 28537/2, 28536/2, 28505/2, 28506/2, 28489/2, 28508/2, 28488/2, 28468/2, 28473/2, 28467/2, 28466/2, 28444/2, 28445/2, 28395/8, 28267/2, 28270/2, 28282/3, 28282/5, 28288/2, 28289/2, 28287/2, 28286/2, 28291/2, 28295/2, 28300/3, 28298/3, 28305/6, 28305/5, 28304/16, 28304/15, 28304/14, 28304/13, 28334/5, 28243/6, 28243/7, 28244/3, 29691/4, 30272/8, 29695/9, 29699/2, 29703/2, 28304/11, 30246/3, 30323/4, 28304/12, 29651/2, 29652/4, 30159/5, 30159/6, 30060/2, 29646/2, 29705/2, 28634/2, 29641/2, 28486/2, 28298/4, 29647/2, 30118/10, 31092/2, 28296/2, 28472/3, 29643/2, 29707/3, 29811/22, 29689/2, </w:t>
      </w:r>
      <w:r w:rsidRPr="005536AC">
        <w:rPr>
          <w:rFonts w:ascii="Times New Roman" w:hAnsi="Times New Roman"/>
          <w:sz w:val="24"/>
          <w:szCs w:val="24"/>
          <w:lang w:val="sr-Cyrl-RS"/>
        </w:rPr>
        <w:lastRenderedPageBreak/>
        <w:t xml:space="preserve">30117/8, 30117/12, 28565/5, 31001/8, 31001/9, 30279/3, 30117/10, 30278/5, и дела катастарске парцеле   31095/1 све у к.о. Стари Град површине 55,97 ha. </w:t>
      </w:r>
    </w:p>
    <w:p w14:paraId="62F658FE" w14:textId="77777777" w:rsidR="00FC16C8" w:rsidRPr="005536AC" w:rsidRDefault="00FC16C8" w:rsidP="005B0470">
      <w:pPr>
        <w:spacing w:after="0"/>
        <w:ind w:hanging="900"/>
        <w:jc w:val="both"/>
        <w:rPr>
          <w:rFonts w:ascii="Times New Roman" w:hAnsi="Times New Roman"/>
          <w:sz w:val="24"/>
          <w:szCs w:val="24"/>
          <w:lang w:val="sr-Cyrl-RS"/>
        </w:rPr>
      </w:pPr>
    </w:p>
    <w:p w14:paraId="3FDD0F00" w14:textId="77777777" w:rsidR="00C9442E" w:rsidRPr="005536AC" w:rsidRDefault="00C9442E" w:rsidP="00C9442E">
      <w:pPr>
        <w:spacing w:after="150"/>
        <w:ind w:left="1710" w:hanging="810"/>
        <w:jc w:val="both"/>
        <w:rPr>
          <w:rFonts w:ascii="Times New Roman" w:hAnsi="Times New Roman"/>
          <w:sz w:val="24"/>
          <w:szCs w:val="24"/>
          <w:lang w:val="sr-Cyrl-RS"/>
        </w:rPr>
      </w:pPr>
      <w:r w:rsidRPr="005536AC">
        <w:rPr>
          <w:rFonts w:ascii="Times New Roman" w:hAnsi="Times New Roman"/>
          <w:sz w:val="24"/>
          <w:szCs w:val="24"/>
          <w:lang w:val="sr-Cyrl-RS"/>
        </w:rPr>
        <w:t xml:space="preserve">Табела: Списак координата преломних тачака експропријације (детаљне разраде) за деоницу аутопута Келебија - „Суботица југ” </w:t>
      </w:r>
    </w:p>
    <w:tbl>
      <w:tblPr>
        <w:tblW w:w="7098" w:type="dxa"/>
        <w:jc w:val="center"/>
        <w:tblLook w:val="04A0" w:firstRow="1" w:lastRow="0" w:firstColumn="1" w:lastColumn="0" w:noHBand="0" w:noVBand="1"/>
      </w:tblPr>
      <w:tblGrid>
        <w:gridCol w:w="943"/>
        <w:gridCol w:w="1356"/>
        <w:gridCol w:w="1356"/>
        <w:gridCol w:w="960"/>
        <w:gridCol w:w="1356"/>
        <w:gridCol w:w="1356"/>
      </w:tblGrid>
      <w:tr w:rsidR="008F266F" w:rsidRPr="005536AC" w14:paraId="43FFE1B7" w14:textId="77777777" w:rsidTr="00C936CE">
        <w:trPr>
          <w:trHeight w:val="765"/>
          <w:tblHeader/>
          <w:jc w:val="center"/>
        </w:trPr>
        <w:tc>
          <w:tcPr>
            <w:tcW w:w="890" w:type="dxa"/>
            <w:tcBorders>
              <w:top w:val="single" w:sz="4" w:space="0" w:color="auto"/>
              <w:left w:val="single" w:sz="4" w:space="0" w:color="auto"/>
              <w:bottom w:val="single" w:sz="4" w:space="0" w:color="auto"/>
              <w:right w:val="single" w:sz="4" w:space="0" w:color="auto"/>
            </w:tcBorders>
            <w:vAlign w:val="center"/>
            <w:hideMark/>
          </w:tcPr>
          <w:p w14:paraId="49585A0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Ознака</w:t>
            </w:r>
            <w:r w:rsidRPr="005536AC">
              <w:rPr>
                <w:rFonts w:ascii="Times New Roman" w:hAnsi="Times New Roman"/>
                <w:sz w:val="24"/>
                <w:szCs w:val="24"/>
                <w:lang w:val="sr-Cyrl-RS" w:eastAsia="sr-Cyrl-RS"/>
              </w:rPr>
              <w:br/>
              <w:t>тачке</w:t>
            </w:r>
          </w:p>
        </w:tc>
        <w:tc>
          <w:tcPr>
            <w:tcW w:w="1312" w:type="dxa"/>
            <w:tcBorders>
              <w:top w:val="single" w:sz="4" w:space="0" w:color="auto"/>
              <w:left w:val="nil"/>
              <w:bottom w:val="single" w:sz="4" w:space="0" w:color="auto"/>
              <w:right w:val="single" w:sz="4" w:space="0" w:color="auto"/>
            </w:tcBorders>
            <w:noWrap/>
            <w:vAlign w:val="center"/>
            <w:hideMark/>
          </w:tcPr>
          <w:p w14:paraId="5D83570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Y</w:t>
            </w:r>
          </w:p>
        </w:tc>
        <w:tc>
          <w:tcPr>
            <w:tcW w:w="1312" w:type="dxa"/>
            <w:tcBorders>
              <w:top w:val="single" w:sz="4" w:space="0" w:color="auto"/>
              <w:left w:val="nil"/>
              <w:bottom w:val="single" w:sz="4" w:space="0" w:color="auto"/>
              <w:right w:val="single" w:sz="4" w:space="0" w:color="auto"/>
            </w:tcBorders>
            <w:noWrap/>
            <w:vAlign w:val="center"/>
            <w:hideMark/>
          </w:tcPr>
          <w:p w14:paraId="12AD704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X</w:t>
            </w:r>
          </w:p>
        </w:tc>
        <w:tc>
          <w:tcPr>
            <w:tcW w:w="960" w:type="dxa"/>
            <w:tcBorders>
              <w:top w:val="single" w:sz="4" w:space="0" w:color="auto"/>
              <w:left w:val="nil"/>
              <w:bottom w:val="single" w:sz="4" w:space="0" w:color="auto"/>
              <w:right w:val="single" w:sz="4" w:space="0" w:color="auto"/>
            </w:tcBorders>
            <w:vAlign w:val="center"/>
            <w:hideMark/>
          </w:tcPr>
          <w:p w14:paraId="22B8D5A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Ознака</w:t>
            </w:r>
            <w:r w:rsidRPr="005536AC">
              <w:rPr>
                <w:rFonts w:ascii="Times New Roman" w:hAnsi="Times New Roman"/>
                <w:sz w:val="24"/>
                <w:szCs w:val="24"/>
                <w:lang w:val="sr-Cyrl-RS" w:eastAsia="sr-Cyrl-RS"/>
              </w:rPr>
              <w:br/>
              <w:t>тачке</w:t>
            </w:r>
          </w:p>
        </w:tc>
        <w:tc>
          <w:tcPr>
            <w:tcW w:w="1312" w:type="dxa"/>
            <w:tcBorders>
              <w:top w:val="single" w:sz="4" w:space="0" w:color="auto"/>
              <w:left w:val="nil"/>
              <w:bottom w:val="single" w:sz="4" w:space="0" w:color="auto"/>
              <w:right w:val="single" w:sz="4" w:space="0" w:color="auto"/>
            </w:tcBorders>
            <w:noWrap/>
            <w:vAlign w:val="center"/>
            <w:hideMark/>
          </w:tcPr>
          <w:p w14:paraId="27E9C95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Y</w:t>
            </w:r>
          </w:p>
        </w:tc>
        <w:tc>
          <w:tcPr>
            <w:tcW w:w="1312" w:type="dxa"/>
            <w:tcBorders>
              <w:top w:val="single" w:sz="4" w:space="0" w:color="auto"/>
              <w:left w:val="nil"/>
              <w:bottom w:val="single" w:sz="4" w:space="0" w:color="auto"/>
              <w:right w:val="single" w:sz="4" w:space="0" w:color="auto"/>
            </w:tcBorders>
            <w:noWrap/>
            <w:vAlign w:val="center"/>
            <w:hideMark/>
          </w:tcPr>
          <w:p w14:paraId="4EDE5F6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X</w:t>
            </w:r>
          </w:p>
        </w:tc>
      </w:tr>
      <w:tr w:rsidR="008F266F" w:rsidRPr="005536AC" w14:paraId="019D9B13"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4A8312C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w:t>
            </w:r>
          </w:p>
        </w:tc>
        <w:tc>
          <w:tcPr>
            <w:tcW w:w="1312" w:type="dxa"/>
            <w:tcBorders>
              <w:top w:val="nil"/>
              <w:left w:val="nil"/>
              <w:bottom w:val="single" w:sz="4" w:space="0" w:color="auto"/>
              <w:right w:val="single" w:sz="4" w:space="0" w:color="auto"/>
            </w:tcBorders>
            <w:noWrap/>
            <w:vAlign w:val="center"/>
            <w:hideMark/>
          </w:tcPr>
          <w:p w14:paraId="217357D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7389454.78</w:t>
            </w:r>
          </w:p>
        </w:tc>
        <w:tc>
          <w:tcPr>
            <w:tcW w:w="1312" w:type="dxa"/>
            <w:tcBorders>
              <w:top w:val="nil"/>
              <w:left w:val="nil"/>
              <w:bottom w:val="single" w:sz="4" w:space="0" w:color="auto"/>
              <w:right w:val="single" w:sz="4" w:space="0" w:color="auto"/>
            </w:tcBorders>
            <w:noWrap/>
            <w:vAlign w:val="center"/>
            <w:hideMark/>
          </w:tcPr>
          <w:p w14:paraId="60FCE7B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5108907.95</w:t>
            </w:r>
          </w:p>
        </w:tc>
        <w:tc>
          <w:tcPr>
            <w:tcW w:w="960" w:type="dxa"/>
            <w:tcBorders>
              <w:top w:val="nil"/>
              <w:left w:val="nil"/>
              <w:bottom w:val="single" w:sz="4" w:space="0" w:color="auto"/>
              <w:right w:val="single" w:sz="4" w:space="0" w:color="auto"/>
            </w:tcBorders>
            <w:noWrap/>
            <w:vAlign w:val="center"/>
            <w:hideMark/>
          </w:tcPr>
          <w:p w14:paraId="6152E5F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EA88</w:t>
            </w:r>
          </w:p>
        </w:tc>
        <w:tc>
          <w:tcPr>
            <w:tcW w:w="1312" w:type="dxa"/>
            <w:tcBorders>
              <w:top w:val="nil"/>
              <w:left w:val="nil"/>
              <w:bottom w:val="single" w:sz="4" w:space="0" w:color="auto"/>
              <w:right w:val="single" w:sz="4" w:space="0" w:color="auto"/>
            </w:tcBorders>
            <w:noWrap/>
            <w:vAlign w:val="center"/>
            <w:hideMark/>
          </w:tcPr>
          <w:p w14:paraId="444D50A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7391113.22</w:t>
            </w:r>
          </w:p>
        </w:tc>
        <w:tc>
          <w:tcPr>
            <w:tcW w:w="1312" w:type="dxa"/>
            <w:tcBorders>
              <w:top w:val="nil"/>
              <w:left w:val="nil"/>
              <w:bottom w:val="single" w:sz="4" w:space="0" w:color="auto"/>
              <w:right w:val="single" w:sz="4" w:space="0" w:color="auto"/>
            </w:tcBorders>
            <w:noWrap/>
            <w:vAlign w:val="center"/>
            <w:hideMark/>
          </w:tcPr>
          <w:p w14:paraId="651C16A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5106353.19</w:t>
            </w:r>
          </w:p>
        </w:tc>
      </w:tr>
      <w:tr w:rsidR="008F266F" w:rsidRPr="005536AC" w14:paraId="5CE4305A"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1652E74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EA2</w:t>
            </w:r>
          </w:p>
        </w:tc>
        <w:tc>
          <w:tcPr>
            <w:tcW w:w="1312" w:type="dxa"/>
            <w:tcBorders>
              <w:top w:val="nil"/>
              <w:left w:val="nil"/>
              <w:bottom w:val="single" w:sz="4" w:space="0" w:color="auto"/>
              <w:right w:val="single" w:sz="4" w:space="0" w:color="auto"/>
            </w:tcBorders>
            <w:noWrap/>
            <w:vAlign w:val="center"/>
            <w:hideMark/>
          </w:tcPr>
          <w:p w14:paraId="057FF55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7389631.56</w:t>
            </w:r>
          </w:p>
        </w:tc>
        <w:tc>
          <w:tcPr>
            <w:tcW w:w="1312" w:type="dxa"/>
            <w:tcBorders>
              <w:top w:val="nil"/>
              <w:left w:val="nil"/>
              <w:bottom w:val="single" w:sz="4" w:space="0" w:color="auto"/>
              <w:right w:val="single" w:sz="4" w:space="0" w:color="auto"/>
            </w:tcBorders>
            <w:noWrap/>
            <w:vAlign w:val="center"/>
            <w:hideMark/>
          </w:tcPr>
          <w:p w14:paraId="18F4392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5108893.52</w:t>
            </w:r>
          </w:p>
        </w:tc>
        <w:tc>
          <w:tcPr>
            <w:tcW w:w="960" w:type="dxa"/>
            <w:tcBorders>
              <w:top w:val="nil"/>
              <w:left w:val="nil"/>
              <w:bottom w:val="single" w:sz="4" w:space="0" w:color="auto"/>
              <w:right w:val="single" w:sz="4" w:space="0" w:color="auto"/>
            </w:tcBorders>
            <w:noWrap/>
            <w:vAlign w:val="center"/>
            <w:hideMark/>
          </w:tcPr>
          <w:p w14:paraId="6C4158E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EA89</w:t>
            </w:r>
          </w:p>
        </w:tc>
        <w:tc>
          <w:tcPr>
            <w:tcW w:w="1312" w:type="dxa"/>
            <w:tcBorders>
              <w:top w:val="nil"/>
              <w:left w:val="nil"/>
              <w:bottom w:val="single" w:sz="4" w:space="0" w:color="auto"/>
              <w:right w:val="single" w:sz="4" w:space="0" w:color="auto"/>
            </w:tcBorders>
            <w:noWrap/>
            <w:vAlign w:val="center"/>
            <w:hideMark/>
          </w:tcPr>
          <w:p w14:paraId="21FBB1C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7391106.58</w:t>
            </w:r>
          </w:p>
        </w:tc>
        <w:tc>
          <w:tcPr>
            <w:tcW w:w="1312" w:type="dxa"/>
            <w:tcBorders>
              <w:top w:val="nil"/>
              <w:left w:val="nil"/>
              <w:bottom w:val="single" w:sz="4" w:space="0" w:color="auto"/>
              <w:right w:val="single" w:sz="4" w:space="0" w:color="auto"/>
            </w:tcBorders>
            <w:noWrap/>
            <w:vAlign w:val="center"/>
            <w:hideMark/>
          </w:tcPr>
          <w:p w14:paraId="4FDFEF1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5106359.70</w:t>
            </w:r>
          </w:p>
        </w:tc>
      </w:tr>
      <w:tr w:rsidR="008F266F" w:rsidRPr="005536AC" w14:paraId="1E4CD9E7"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391FD53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EA3</w:t>
            </w:r>
          </w:p>
        </w:tc>
        <w:tc>
          <w:tcPr>
            <w:tcW w:w="1312" w:type="dxa"/>
            <w:tcBorders>
              <w:top w:val="nil"/>
              <w:left w:val="nil"/>
              <w:bottom w:val="single" w:sz="4" w:space="0" w:color="auto"/>
              <w:right w:val="single" w:sz="4" w:space="0" w:color="auto"/>
            </w:tcBorders>
            <w:noWrap/>
            <w:vAlign w:val="center"/>
            <w:hideMark/>
          </w:tcPr>
          <w:p w14:paraId="1543AE1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7391889.46</w:t>
            </w:r>
          </w:p>
        </w:tc>
        <w:tc>
          <w:tcPr>
            <w:tcW w:w="1312" w:type="dxa"/>
            <w:tcBorders>
              <w:top w:val="nil"/>
              <w:left w:val="nil"/>
              <w:bottom w:val="single" w:sz="4" w:space="0" w:color="auto"/>
              <w:right w:val="single" w:sz="4" w:space="0" w:color="auto"/>
            </w:tcBorders>
            <w:noWrap/>
            <w:vAlign w:val="center"/>
            <w:hideMark/>
          </w:tcPr>
          <w:p w14:paraId="607AA60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5105893.89</w:t>
            </w:r>
          </w:p>
        </w:tc>
        <w:tc>
          <w:tcPr>
            <w:tcW w:w="960" w:type="dxa"/>
            <w:tcBorders>
              <w:top w:val="nil"/>
              <w:left w:val="nil"/>
              <w:bottom w:val="single" w:sz="4" w:space="0" w:color="auto"/>
              <w:right w:val="single" w:sz="4" w:space="0" w:color="auto"/>
            </w:tcBorders>
            <w:noWrap/>
            <w:vAlign w:val="center"/>
            <w:hideMark/>
          </w:tcPr>
          <w:p w14:paraId="5C3F8C0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EA90</w:t>
            </w:r>
          </w:p>
        </w:tc>
        <w:tc>
          <w:tcPr>
            <w:tcW w:w="1312" w:type="dxa"/>
            <w:tcBorders>
              <w:top w:val="nil"/>
              <w:left w:val="nil"/>
              <w:bottom w:val="single" w:sz="4" w:space="0" w:color="auto"/>
              <w:right w:val="single" w:sz="4" w:space="0" w:color="auto"/>
            </w:tcBorders>
            <w:noWrap/>
            <w:vAlign w:val="center"/>
            <w:hideMark/>
          </w:tcPr>
          <w:p w14:paraId="0CEB67D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7391092.47</w:t>
            </w:r>
          </w:p>
        </w:tc>
        <w:tc>
          <w:tcPr>
            <w:tcW w:w="1312" w:type="dxa"/>
            <w:tcBorders>
              <w:top w:val="nil"/>
              <w:left w:val="nil"/>
              <w:bottom w:val="single" w:sz="4" w:space="0" w:color="auto"/>
              <w:right w:val="single" w:sz="4" w:space="0" w:color="auto"/>
            </w:tcBorders>
            <w:noWrap/>
            <w:vAlign w:val="center"/>
            <w:hideMark/>
          </w:tcPr>
          <w:p w14:paraId="3DFC978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5106372.73</w:t>
            </w:r>
          </w:p>
        </w:tc>
      </w:tr>
      <w:tr w:rsidR="008F266F" w:rsidRPr="005536AC" w14:paraId="3FC830A3"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550229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EA4</w:t>
            </w:r>
          </w:p>
        </w:tc>
        <w:tc>
          <w:tcPr>
            <w:tcW w:w="1312" w:type="dxa"/>
            <w:tcBorders>
              <w:top w:val="nil"/>
              <w:left w:val="nil"/>
              <w:bottom w:val="single" w:sz="4" w:space="0" w:color="auto"/>
              <w:right w:val="single" w:sz="4" w:space="0" w:color="auto"/>
            </w:tcBorders>
            <w:noWrap/>
            <w:vAlign w:val="center"/>
            <w:hideMark/>
          </w:tcPr>
          <w:p w14:paraId="6E4B28F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7391905.57</w:t>
            </w:r>
          </w:p>
        </w:tc>
        <w:tc>
          <w:tcPr>
            <w:tcW w:w="1312" w:type="dxa"/>
            <w:tcBorders>
              <w:top w:val="nil"/>
              <w:left w:val="nil"/>
              <w:bottom w:val="single" w:sz="4" w:space="0" w:color="auto"/>
              <w:right w:val="single" w:sz="4" w:space="0" w:color="auto"/>
            </w:tcBorders>
            <w:noWrap/>
            <w:vAlign w:val="center"/>
            <w:hideMark/>
          </w:tcPr>
          <w:p w14:paraId="546F2AC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5105874.85</w:t>
            </w:r>
          </w:p>
        </w:tc>
        <w:tc>
          <w:tcPr>
            <w:tcW w:w="960" w:type="dxa"/>
            <w:tcBorders>
              <w:top w:val="nil"/>
              <w:left w:val="nil"/>
              <w:bottom w:val="single" w:sz="4" w:space="0" w:color="auto"/>
              <w:right w:val="single" w:sz="4" w:space="0" w:color="auto"/>
            </w:tcBorders>
            <w:noWrap/>
            <w:vAlign w:val="center"/>
            <w:hideMark/>
          </w:tcPr>
          <w:p w14:paraId="47C7E96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EA91</w:t>
            </w:r>
          </w:p>
        </w:tc>
        <w:tc>
          <w:tcPr>
            <w:tcW w:w="1312" w:type="dxa"/>
            <w:tcBorders>
              <w:top w:val="nil"/>
              <w:left w:val="nil"/>
              <w:bottom w:val="single" w:sz="4" w:space="0" w:color="auto"/>
              <w:right w:val="single" w:sz="4" w:space="0" w:color="auto"/>
            </w:tcBorders>
            <w:noWrap/>
            <w:vAlign w:val="center"/>
            <w:hideMark/>
          </w:tcPr>
          <w:p w14:paraId="5B51221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7391053.57</w:t>
            </w:r>
          </w:p>
        </w:tc>
        <w:tc>
          <w:tcPr>
            <w:tcW w:w="1312" w:type="dxa"/>
            <w:tcBorders>
              <w:top w:val="nil"/>
              <w:left w:val="nil"/>
              <w:bottom w:val="single" w:sz="4" w:space="0" w:color="auto"/>
              <w:right w:val="single" w:sz="4" w:space="0" w:color="auto"/>
            </w:tcBorders>
            <w:noWrap/>
            <w:vAlign w:val="center"/>
            <w:hideMark/>
          </w:tcPr>
          <w:p w14:paraId="52952C1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5106414.99</w:t>
            </w:r>
          </w:p>
        </w:tc>
      </w:tr>
      <w:tr w:rsidR="008F266F" w:rsidRPr="005536AC" w14:paraId="6586FE25"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DFEBA5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EA5</w:t>
            </w:r>
          </w:p>
        </w:tc>
        <w:tc>
          <w:tcPr>
            <w:tcW w:w="1312" w:type="dxa"/>
            <w:tcBorders>
              <w:top w:val="nil"/>
              <w:left w:val="nil"/>
              <w:bottom w:val="single" w:sz="4" w:space="0" w:color="auto"/>
              <w:right w:val="single" w:sz="4" w:space="0" w:color="auto"/>
            </w:tcBorders>
            <w:noWrap/>
            <w:vAlign w:val="center"/>
            <w:hideMark/>
          </w:tcPr>
          <w:p w14:paraId="303FE01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7391929.73</w:t>
            </w:r>
          </w:p>
        </w:tc>
        <w:tc>
          <w:tcPr>
            <w:tcW w:w="1312" w:type="dxa"/>
            <w:tcBorders>
              <w:top w:val="nil"/>
              <w:left w:val="nil"/>
              <w:bottom w:val="single" w:sz="4" w:space="0" w:color="auto"/>
              <w:right w:val="single" w:sz="4" w:space="0" w:color="auto"/>
            </w:tcBorders>
            <w:noWrap/>
            <w:vAlign w:val="center"/>
            <w:hideMark/>
          </w:tcPr>
          <w:p w14:paraId="1D83D03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5105838.33</w:t>
            </w:r>
          </w:p>
        </w:tc>
        <w:tc>
          <w:tcPr>
            <w:tcW w:w="960" w:type="dxa"/>
            <w:tcBorders>
              <w:top w:val="nil"/>
              <w:left w:val="nil"/>
              <w:bottom w:val="single" w:sz="4" w:space="0" w:color="auto"/>
              <w:right w:val="single" w:sz="4" w:space="0" w:color="auto"/>
            </w:tcBorders>
            <w:noWrap/>
            <w:vAlign w:val="center"/>
            <w:hideMark/>
          </w:tcPr>
          <w:p w14:paraId="64D7478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EA92</w:t>
            </w:r>
          </w:p>
        </w:tc>
        <w:tc>
          <w:tcPr>
            <w:tcW w:w="1312" w:type="dxa"/>
            <w:tcBorders>
              <w:top w:val="nil"/>
              <w:left w:val="nil"/>
              <w:bottom w:val="single" w:sz="4" w:space="0" w:color="auto"/>
              <w:right w:val="single" w:sz="4" w:space="0" w:color="auto"/>
            </w:tcBorders>
            <w:noWrap/>
            <w:vAlign w:val="center"/>
            <w:hideMark/>
          </w:tcPr>
          <w:p w14:paraId="31E03B2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7391046.58</w:t>
            </w:r>
          </w:p>
        </w:tc>
        <w:tc>
          <w:tcPr>
            <w:tcW w:w="1312" w:type="dxa"/>
            <w:tcBorders>
              <w:top w:val="nil"/>
              <w:left w:val="nil"/>
              <w:bottom w:val="single" w:sz="4" w:space="0" w:color="auto"/>
              <w:right w:val="single" w:sz="4" w:space="0" w:color="auto"/>
            </w:tcBorders>
            <w:noWrap/>
            <w:vAlign w:val="center"/>
            <w:hideMark/>
          </w:tcPr>
          <w:p w14:paraId="0249D54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5106421.80</w:t>
            </w:r>
          </w:p>
        </w:tc>
      </w:tr>
      <w:tr w:rsidR="008F266F" w:rsidRPr="005536AC" w14:paraId="1A84C123"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6D0C1F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EA6</w:t>
            </w:r>
          </w:p>
        </w:tc>
        <w:tc>
          <w:tcPr>
            <w:tcW w:w="1312" w:type="dxa"/>
            <w:tcBorders>
              <w:top w:val="nil"/>
              <w:left w:val="nil"/>
              <w:bottom w:val="single" w:sz="4" w:space="0" w:color="auto"/>
              <w:right w:val="single" w:sz="4" w:space="0" w:color="auto"/>
            </w:tcBorders>
            <w:noWrap/>
            <w:vAlign w:val="center"/>
            <w:hideMark/>
          </w:tcPr>
          <w:p w14:paraId="11AECAA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7391956.84</w:t>
            </w:r>
          </w:p>
        </w:tc>
        <w:tc>
          <w:tcPr>
            <w:tcW w:w="1312" w:type="dxa"/>
            <w:tcBorders>
              <w:top w:val="nil"/>
              <w:left w:val="nil"/>
              <w:bottom w:val="single" w:sz="4" w:space="0" w:color="auto"/>
              <w:right w:val="single" w:sz="4" w:space="0" w:color="auto"/>
            </w:tcBorders>
            <w:noWrap/>
            <w:vAlign w:val="center"/>
            <w:hideMark/>
          </w:tcPr>
          <w:p w14:paraId="79A0FD9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5105806.31</w:t>
            </w:r>
          </w:p>
        </w:tc>
        <w:tc>
          <w:tcPr>
            <w:tcW w:w="960" w:type="dxa"/>
            <w:tcBorders>
              <w:top w:val="nil"/>
              <w:left w:val="nil"/>
              <w:bottom w:val="single" w:sz="4" w:space="0" w:color="auto"/>
              <w:right w:val="single" w:sz="4" w:space="0" w:color="auto"/>
            </w:tcBorders>
            <w:noWrap/>
            <w:vAlign w:val="center"/>
            <w:hideMark/>
          </w:tcPr>
          <w:p w14:paraId="302CBDE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EA93</w:t>
            </w:r>
          </w:p>
        </w:tc>
        <w:tc>
          <w:tcPr>
            <w:tcW w:w="1312" w:type="dxa"/>
            <w:tcBorders>
              <w:top w:val="nil"/>
              <w:left w:val="nil"/>
              <w:bottom w:val="single" w:sz="4" w:space="0" w:color="auto"/>
              <w:right w:val="single" w:sz="4" w:space="0" w:color="auto"/>
            </w:tcBorders>
            <w:noWrap/>
            <w:vAlign w:val="center"/>
            <w:hideMark/>
          </w:tcPr>
          <w:p w14:paraId="3F7D33A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7391039.87</w:t>
            </w:r>
          </w:p>
        </w:tc>
        <w:tc>
          <w:tcPr>
            <w:tcW w:w="1312" w:type="dxa"/>
            <w:tcBorders>
              <w:top w:val="nil"/>
              <w:left w:val="nil"/>
              <w:bottom w:val="single" w:sz="4" w:space="0" w:color="auto"/>
              <w:right w:val="single" w:sz="4" w:space="0" w:color="auto"/>
            </w:tcBorders>
            <w:noWrap/>
            <w:vAlign w:val="center"/>
            <w:hideMark/>
          </w:tcPr>
          <w:p w14:paraId="41349D5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5106428.35</w:t>
            </w:r>
          </w:p>
        </w:tc>
      </w:tr>
      <w:tr w:rsidR="008F266F" w:rsidRPr="005536AC" w14:paraId="059DE4AC"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1F22DD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EA7</w:t>
            </w:r>
          </w:p>
        </w:tc>
        <w:tc>
          <w:tcPr>
            <w:tcW w:w="1312" w:type="dxa"/>
            <w:tcBorders>
              <w:top w:val="nil"/>
              <w:left w:val="nil"/>
              <w:bottom w:val="single" w:sz="4" w:space="0" w:color="auto"/>
              <w:right w:val="single" w:sz="4" w:space="0" w:color="auto"/>
            </w:tcBorders>
            <w:noWrap/>
            <w:vAlign w:val="center"/>
            <w:hideMark/>
          </w:tcPr>
          <w:p w14:paraId="72D5479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7392016.33</w:t>
            </w:r>
          </w:p>
        </w:tc>
        <w:tc>
          <w:tcPr>
            <w:tcW w:w="1312" w:type="dxa"/>
            <w:tcBorders>
              <w:top w:val="nil"/>
              <w:left w:val="nil"/>
              <w:bottom w:val="single" w:sz="4" w:space="0" w:color="auto"/>
              <w:right w:val="single" w:sz="4" w:space="0" w:color="auto"/>
            </w:tcBorders>
            <w:noWrap/>
            <w:vAlign w:val="center"/>
            <w:hideMark/>
          </w:tcPr>
          <w:p w14:paraId="7B27D4B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5105905.42</w:t>
            </w:r>
          </w:p>
        </w:tc>
        <w:tc>
          <w:tcPr>
            <w:tcW w:w="960" w:type="dxa"/>
            <w:tcBorders>
              <w:top w:val="nil"/>
              <w:left w:val="nil"/>
              <w:bottom w:val="single" w:sz="4" w:space="0" w:color="auto"/>
              <w:right w:val="single" w:sz="4" w:space="0" w:color="auto"/>
            </w:tcBorders>
            <w:noWrap/>
            <w:vAlign w:val="center"/>
            <w:hideMark/>
          </w:tcPr>
          <w:p w14:paraId="4217D26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EA94</w:t>
            </w:r>
          </w:p>
        </w:tc>
        <w:tc>
          <w:tcPr>
            <w:tcW w:w="1312" w:type="dxa"/>
            <w:tcBorders>
              <w:top w:val="nil"/>
              <w:left w:val="nil"/>
              <w:bottom w:val="single" w:sz="4" w:space="0" w:color="auto"/>
              <w:right w:val="single" w:sz="4" w:space="0" w:color="auto"/>
            </w:tcBorders>
            <w:noWrap/>
            <w:vAlign w:val="center"/>
            <w:hideMark/>
          </w:tcPr>
          <w:p w14:paraId="26F0CC7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7391026.44</w:t>
            </w:r>
          </w:p>
        </w:tc>
        <w:tc>
          <w:tcPr>
            <w:tcW w:w="1312" w:type="dxa"/>
            <w:tcBorders>
              <w:top w:val="nil"/>
              <w:left w:val="nil"/>
              <w:bottom w:val="single" w:sz="4" w:space="0" w:color="auto"/>
              <w:right w:val="single" w:sz="4" w:space="0" w:color="auto"/>
            </w:tcBorders>
            <w:noWrap/>
            <w:vAlign w:val="center"/>
            <w:hideMark/>
          </w:tcPr>
          <w:p w14:paraId="7EE0801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5106441.12</w:t>
            </w:r>
          </w:p>
        </w:tc>
      </w:tr>
      <w:tr w:rsidR="008F266F" w:rsidRPr="005536AC" w14:paraId="63DCBF24"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155A3B8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EA8</w:t>
            </w:r>
          </w:p>
        </w:tc>
        <w:tc>
          <w:tcPr>
            <w:tcW w:w="1312" w:type="dxa"/>
            <w:tcBorders>
              <w:top w:val="nil"/>
              <w:left w:val="nil"/>
              <w:bottom w:val="single" w:sz="4" w:space="0" w:color="auto"/>
              <w:right w:val="single" w:sz="4" w:space="0" w:color="auto"/>
            </w:tcBorders>
            <w:noWrap/>
            <w:vAlign w:val="center"/>
            <w:hideMark/>
          </w:tcPr>
          <w:p w14:paraId="41AA87D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7392032.13</w:t>
            </w:r>
          </w:p>
        </w:tc>
        <w:tc>
          <w:tcPr>
            <w:tcW w:w="1312" w:type="dxa"/>
            <w:tcBorders>
              <w:top w:val="nil"/>
              <w:left w:val="nil"/>
              <w:bottom w:val="single" w:sz="4" w:space="0" w:color="auto"/>
              <w:right w:val="single" w:sz="4" w:space="0" w:color="auto"/>
            </w:tcBorders>
            <w:noWrap/>
            <w:vAlign w:val="center"/>
            <w:hideMark/>
          </w:tcPr>
          <w:p w14:paraId="462A9FE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5105877.58</w:t>
            </w:r>
          </w:p>
        </w:tc>
        <w:tc>
          <w:tcPr>
            <w:tcW w:w="960" w:type="dxa"/>
            <w:tcBorders>
              <w:top w:val="nil"/>
              <w:left w:val="nil"/>
              <w:bottom w:val="single" w:sz="4" w:space="0" w:color="auto"/>
              <w:right w:val="single" w:sz="4" w:space="0" w:color="auto"/>
            </w:tcBorders>
            <w:noWrap/>
            <w:vAlign w:val="center"/>
            <w:hideMark/>
          </w:tcPr>
          <w:p w14:paraId="6C45DF8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EA95</w:t>
            </w:r>
          </w:p>
        </w:tc>
        <w:tc>
          <w:tcPr>
            <w:tcW w:w="1312" w:type="dxa"/>
            <w:tcBorders>
              <w:top w:val="nil"/>
              <w:left w:val="nil"/>
              <w:bottom w:val="single" w:sz="4" w:space="0" w:color="auto"/>
              <w:right w:val="single" w:sz="4" w:space="0" w:color="auto"/>
            </w:tcBorders>
            <w:noWrap/>
            <w:vAlign w:val="center"/>
            <w:hideMark/>
          </w:tcPr>
          <w:p w14:paraId="4F9CF9C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7391013.87</w:t>
            </w:r>
          </w:p>
        </w:tc>
        <w:tc>
          <w:tcPr>
            <w:tcW w:w="1312" w:type="dxa"/>
            <w:tcBorders>
              <w:top w:val="nil"/>
              <w:left w:val="nil"/>
              <w:bottom w:val="single" w:sz="4" w:space="0" w:color="auto"/>
              <w:right w:val="single" w:sz="4" w:space="0" w:color="auto"/>
            </w:tcBorders>
            <w:noWrap/>
            <w:vAlign w:val="center"/>
            <w:hideMark/>
          </w:tcPr>
          <w:p w14:paraId="54267ED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5106455.67</w:t>
            </w:r>
          </w:p>
        </w:tc>
      </w:tr>
      <w:tr w:rsidR="008F266F" w:rsidRPr="005536AC" w14:paraId="5F6CFCB5"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269DBB6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EA9</w:t>
            </w:r>
          </w:p>
        </w:tc>
        <w:tc>
          <w:tcPr>
            <w:tcW w:w="1312" w:type="dxa"/>
            <w:tcBorders>
              <w:top w:val="nil"/>
              <w:left w:val="nil"/>
              <w:bottom w:val="single" w:sz="4" w:space="0" w:color="auto"/>
              <w:right w:val="single" w:sz="4" w:space="0" w:color="auto"/>
            </w:tcBorders>
            <w:noWrap/>
            <w:vAlign w:val="center"/>
            <w:hideMark/>
          </w:tcPr>
          <w:p w14:paraId="0C2ADA1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7397537.29</w:t>
            </w:r>
          </w:p>
        </w:tc>
        <w:tc>
          <w:tcPr>
            <w:tcW w:w="1312" w:type="dxa"/>
            <w:tcBorders>
              <w:top w:val="nil"/>
              <w:left w:val="nil"/>
              <w:bottom w:val="single" w:sz="4" w:space="0" w:color="auto"/>
              <w:right w:val="single" w:sz="4" w:space="0" w:color="auto"/>
            </w:tcBorders>
            <w:noWrap/>
            <w:vAlign w:val="center"/>
            <w:hideMark/>
          </w:tcPr>
          <w:p w14:paraId="62FCD03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5099943.73</w:t>
            </w:r>
          </w:p>
        </w:tc>
        <w:tc>
          <w:tcPr>
            <w:tcW w:w="960" w:type="dxa"/>
            <w:tcBorders>
              <w:top w:val="nil"/>
              <w:left w:val="nil"/>
              <w:bottom w:val="single" w:sz="4" w:space="0" w:color="auto"/>
              <w:right w:val="single" w:sz="4" w:space="0" w:color="auto"/>
            </w:tcBorders>
            <w:noWrap/>
            <w:vAlign w:val="center"/>
            <w:hideMark/>
          </w:tcPr>
          <w:p w14:paraId="17CC822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EA96</w:t>
            </w:r>
          </w:p>
        </w:tc>
        <w:tc>
          <w:tcPr>
            <w:tcW w:w="1312" w:type="dxa"/>
            <w:tcBorders>
              <w:top w:val="nil"/>
              <w:left w:val="nil"/>
              <w:bottom w:val="single" w:sz="4" w:space="0" w:color="auto"/>
              <w:right w:val="single" w:sz="4" w:space="0" w:color="auto"/>
            </w:tcBorders>
            <w:noWrap/>
            <w:vAlign w:val="center"/>
            <w:hideMark/>
          </w:tcPr>
          <w:p w14:paraId="1BA9160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7391009.88</w:t>
            </w:r>
          </w:p>
        </w:tc>
        <w:tc>
          <w:tcPr>
            <w:tcW w:w="1312" w:type="dxa"/>
            <w:tcBorders>
              <w:top w:val="nil"/>
              <w:left w:val="nil"/>
              <w:bottom w:val="single" w:sz="4" w:space="0" w:color="auto"/>
              <w:right w:val="single" w:sz="4" w:space="0" w:color="auto"/>
            </w:tcBorders>
            <w:noWrap/>
            <w:vAlign w:val="center"/>
            <w:hideMark/>
          </w:tcPr>
          <w:p w14:paraId="40BE4BC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5106460.05</w:t>
            </w:r>
          </w:p>
        </w:tc>
      </w:tr>
      <w:tr w:rsidR="008F266F" w:rsidRPr="005536AC" w14:paraId="02DA3F09"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327A48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EA10</w:t>
            </w:r>
          </w:p>
        </w:tc>
        <w:tc>
          <w:tcPr>
            <w:tcW w:w="1312" w:type="dxa"/>
            <w:tcBorders>
              <w:top w:val="nil"/>
              <w:left w:val="nil"/>
              <w:bottom w:val="single" w:sz="4" w:space="0" w:color="auto"/>
              <w:right w:val="single" w:sz="4" w:space="0" w:color="auto"/>
            </w:tcBorders>
            <w:noWrap/>
            <w:vAlign w:val="center"/>
            <w:hideMark/>
          </w:tcPr>
          <w:p w14:paraId="52E0147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7397579.58</w:t>
            </w:r>
          </w:p>
        </w:tc>
        <w:tc>
          <w:tcPr>
            <w:tcW w:w="1312" w:type="dxa"/>
            <w:tcBorders>
              <w:top w:val="nil"/>
              <w:left w:val="nil"/>
              <w:bottom w:val="single" w:sz="4" w:space="0" w:color="auto"/>
              <w:right w:val="single" w:sz="4" w:space="0" w:color="auto"/>
            </w:tcBorders>
            <w:noWrap/>
            <w:vAlign w:val="center"/>
            <w:hideMark/>
          </w:tcPr>
          <w:p w14:paraId="797E7E2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5099915.30</w:t>
            </w:r>
          </w:p>
        </w:tc>
        <w:tc>
          <w:tcPr>
            <w:tcW w:w="960" w:type="dxa"/>
            <w:tcBorders>
              <w:top w:val="nil"/>
              <w:left w:val="nil"/>
              <w:bottom w:val="single" w:sz="4" w:space="0" w:color="auto"/>
              <w:right w:val="single" w:sz="4" w:space="0" w:color="auto"/>
            </w:tcBorders>
            <w:noWrap/>
            <w:vAlign w:val="center"/>
            <w:hideMark/>
          </w:tcPr>
          <w:p w14:paraId="04B9DB3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EA97</w:t>
            </w:r>
          </w:p>
        </w:tc>
        <w:tc>
          <w:tcPr>
            <w:tcW w:w="1312" w:type="dxa"/>
            <w:tcBorders>
              <w:top w:val="nil"/>
              <w:left w:val="nil"/>
              <w:bottom w:val="single" w:sz="4" w:space="0" w:color="auto"/>
              <w:right w:val="single" w:sz="4" w:space="0" w:color="auto"/>
            </w:tcBorders>
            <w:noWrap/>
            <w:vAlign w:val="center"/>
            <w:hideMark/>
          </w:tcPr>
          <w:p w14:paraId="691A653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7391001.22</w:t>
            </w:r>
          </w:p>
        </w:tc>
        <w:tc>
          <w:tcPr>
            <w:tcW w:w="1312" w:type="dxa"/>
            <w:tcBorders>
              <w:top w:val="nil"/>
              <w:left w:val="nil"/>
              <w:bottom w:val="single" w:sz="4" w:space="0" w:color="auto"/>
              <w:right w:val="single" w:sz="4" w:space="0" w:color="auto"/>
            </w:tcBorders>
            <w:noWrap/>
            <w:vAlign w:val="center"/>
            <w:hideMark/>
          </w:tcPr>
          <w:p w14:paraId="34AA430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5106469.60</w:t>
            </w:r>
          </w:p>
        </w:tc>
      </w:tr>
      <w:tr w:rsidR="008F266F" w:rsidRPr="005536AC" w14:paraId="65F2DE09"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9B0E76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EA11</w:t>
            </w:r>
          </w:p>
        </w:tc>
        <w:tc>
          <w:tcPr>
            <w:tcW w:w="1312" w:type="dxa"/>
            <w:tcBorders>
              <w:top w:val="nil"/>
              <w:left w:val="nil"/>
              <w:bottom w:val="single" w:sz="4" w:space="0" w:color="auto"/>
              <w:right w:val="single" w:sz="4" w:space="0" w:color="auto"/>
            </w:tcBorders>
            <w:noWrap/>
            <w:vAlign w:val="center"/>
            <w:hideMark/>
          </w:tcPr>
          <w:p w14:paraId="62AB326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7397623.64</w:t>
            </w:r>
          </w:p>
        </w:tc>
        <w:tc>
          <w:tcPr>
            <w:tcW w:w="1312" w:type="dxa"/>
            <w:tcBorders>
              <w:top w:val="nil"/>
              <w:left w:val="nil"/>
              <w:bottom w:val="single" w:sz="4" w:space="0" w:color="auto"/>
              <w:right w:val="single" w:sz="4" w:space="0" w:color="auto"/>
            </w:tcBorders>
            <w:noWrap/>
            <w:vAlign w:val="center"/>
            <w:hideMark/>
          </w:tcPr>
          <w:p w14:paraId="5CB9F9F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5099889.62</w:t>
            </w:r>
          </w:p>
        </w:tc>
        <w:tc>
          <w:tcPr>
            <w:tcW w:w="960" w:type="dxa"/>
            <w:tcBorders>
              <w:top w:val="nil"/>
              <w:left w:val="nil"/>
              <w:bottom w:val="single" w:sz="4" w:space="0" w:color="auto"/>
              <w:right w:val="single" w:sz="4" w:space="0" w:color="auto"/>
            </w:tcBorders>
            <w:noWrap/>
            <w:vAlign w:val="center"/>
            <w:hideMark/>
          </w:tcPr>
          <w:p w14:paraId="65B7781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EA98</w:t>
            </w:r>
          </w:p>
        </w:tc>
        <w:tc>
          <w:tcPr>
            <w:tcW w:w="1312" w:type="dxa"/>
            <w:tcBorders>
              <w:top w:val="nil"/>
              <w:left w:val="nil"/>
              <w:bottom w:val="single" w:sz="4" w:space="0" w:color="auto"/>
              <w:right w:val="single" w:sz="4" w:space="0" w:color="auto"/>
            </w:tcBorders>
            <w:noWrap/>
            <w:vAlign w:val="center"/>
            <w:hideMark/>
          </w:tcPr>
          <w:p w14:paraId="4A879BE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7390987.55</w:t>
            </w:r>
          </w:p>
        </w:tc>
        <w:tc>
          <w:tcPr>
            <w:tcW w:w="1312" w:type="dxa"/>
            <w:tcBorders>
              <w:top w:val="nil"/>
              <w:left w:val="nil"/>
              <w:bottom w:val="single" w:sz="4" w:space="0" w:color="auto"/>
              <w:right w:val="single" w:sz="4" w:space="0" w:color="auto"/>
            </w:tcBorders>
            <w:noWrap/>
            <w:vAlign w:val="center"/>
            <w:hideMark/>
          </w:tcPr>
          <w:p w14:paraId="4F7566B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5106482.53</w:t>
            </w:r>
          </w:p>
        </w:tc>
      </w:tr>
      <w:tr w:rsidR="008F266F" w:rsidRPr="005536AC" w14:paraId="3461EECC"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313CF1C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EA12</w:t>
            </w:r>
          </w:p>
        </w:tc>
        <w:tc>
          <w:tcPr>
            <w:tcW w:w="1312" w:type="dxa"/>
            <w:tcBorders>
              <w:top w:val="nil"/>
              <w:left w:val="nil"/>
              <w:bottom w:val="single" w:sz="4" w:space="0" w:color="auto"/>
              <w:right w:val="single" w:sz="4" w:space="0" w:color="auto"/>
            </w:tcBorders>
            <w:noWrap/>
            <w:vAlign w:val="center"/>
            <w:hideMark/>
          </w:tcPr>
          <w:p w14:paraId="0A138E4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7397668.48</w:t>
            </w:r>
          </w:p>
        </w:tc>
        <w:tc>
          <w:tcPr>
            <w:tcW w:w="1312" w:type="dxa"/>
            <w:tcBorders>
              <w:top w:val="nil"/>
              <w:left w:val="nil"/>
              <w:bottom w:val="single" w:sz="4" w:space="0" w:color="auto"/>
              <w:right w:val="single" w:sz="4" w:space="0" w:color="auto"/>
            </w:tcBorders>
            <w:noWrap/>
            <w:vAlign w:val="center"/>
            <w:hideMark/>
          </w:tcPr>
          <w:p w14:paraId="2B46C5E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5099865.68</w:t>
            </w:r>
          </w:p>
        </w:tc>
        <w:tc>
          <w:tcPr>
            <w:tcW w:w="960" w:type="dxa"/>
            <w:tcBorders>
              <w:top w:val="nil"/>
              <w:left w:val="nil"/>
              <w:bottom w:val="single" w:sz="4" w:space="0" w:color="auto"/>
              <w:right w:val="single" w:sz="4" w:space="0" w:color="auto"/>
            </w:tcBorders>
            <w:noWrap/>
            <w:vAlign w:val="center"/>
            <w:hideMark/>
          </w:tcPr>
          <w:p w14:paraId="55226BD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EA99</w:t>
            </w:r>
          </w:p>
        </w:tc>
        <w:tc>
          <w:tcPr>
            <w:tcW w:w="1312" w:type="dxa"/>
            <w:tcBorders>
              <w:top w:val="nil"/>
              <w:left w:val="nil"/>
              <w:bottom w:val="single" w:sz="4" w:space="0" w:color="auto"/>
              <w:right w:val="single" w:sz="4" w:space="0" w:color="auto"/>
            </w:tcBorders>
            <w:noWrap/>
            <w:vAlign w:val="center"/>
            <w:hideMark/>
          </w:tcPr>
          <w:p w14:paraId="24909AF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7390973.00</w:t>
            </w:r>
          </w:p>
        </w:tc>
        <w:tc>
          <w:tcPr>
            <w:tcW w:w="1312" w:type="dxa"/>
            <w:tcBorders>
              <w:top w:val="nil"/>
              <w:left w:val="nil"/>
              <w:bottom w:val="single" w:sz="4" w:space="0" w:color="auto"/>
              <w:right w:val="single" w:sz="4" w:space="0" w:color="auto"/>
            </w:tcBorders>
            <w:noWrap/>
            <w:vAlign w:val="center"/>
            <w:hideMark/>
          </w:tcPr>
          <w:p w14:paraId="5A95802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5106494.89</w:t>
            </w:r>
          </w:p>
        </w:tc>
      </w:tr>
      <w:tr w:rsidR="008F266F" w:rsidRPr="005536AC" w14:paraId="447FFD8C"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2C12DC6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EA13</w:t>
            </w:r>
          </w:p>
        </w:tc>
        <w:tc>
          <w:tcPr>
            <w:tcW w:w="1312" w:type="dxa"/>
            <w:tcBorders>
              <w:top w:val="nil"/>
              <w:left w:val="nil"/>
              <w:bottom w:val="single" w:sz="4" w:space="0" w:color="auto"/>
              <w:right w:val="single" w:sz="4" w:space="0" w:color="auto"/>
            </w:tcBorders>
            <w:noWrap/>
            <w:vAlign w:val="center"/>
            <w:hideMark/>
          </w:tcPr>
          <w:p w14:paraId="6A9E428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7397713.18</w:t>
            </w:r>
          </w:p>
        </w:tc>
        <w:tc>
          <w:tcPr>
            <w:tcW w:w="1312" w:type="dxa"/>
            <w:tcBorders>
              <w:top w:val="nil"/>
              <w:left w:val="nil"/>
              <w:bottom w:val="single" w:sz="4" w:space="0" w:color="auto"/>
              <w:right w:val="single" w:sz="4" w:space="0" w:color="auto"/>
            </w:tcBorders>
            <w:noWrap/>
            <w:vAlign w:val="center"/>
            <w:hideMark/>
          </w:tcPr>
          <w:p w14:paraId="546ABFC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5099841.55</w:t>
            </w:r>
          </w:p>
        </w:tc>
        <w:tc>
          <w:tcPr>
            <w:tcW w:w="960" w:type="dxa"/>
            <w:tcBorders>
              <w:top w:val="nil"/>
              <w:left w:val="nil"/>
              <w:bottom w:val="single" w:sz="4" w:space="0" w:color="auto"/>
              <w:right w:val="single" w:sz="4" w:space="0" w:color="auto"/>
            </w:tcBorders>
            <w:noWrap/>
            <w:vAlign w:val="center"/>
            <w:hideMark/>
          </w:tcPr>
          <w:p w14:paraId="1E4B4E5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EA100</w:t>
            </w:r>
          </w:p>
        </w:tc>
        <w:tc>
          <w:tcPr>
            <w:tcW w:w="1312" w:type="dxa"/>
            <w:tcBorders>
              <w:top w:val="nil"/>
              <w:left w:val="nil"/>
              <w:bottom w:val="single" w:sz="4" w:space="0" w:color="auto"/>
              <w:right w:val="single" w:sz="4" w:space="0" w:color="auto"/>
            </w:tcBorders>
            <w:noWrap/>
            <w:vAlign w:val="center"/>
            <w:hideMark/>
          </w:tcPr>
          <w:p w14:paraId="4A0949C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7390965.81</w:t>
            </w:r>
          </w:p>
        </w:tc>
        <w:tc>
          <w:tcPr>
            <w:tcW w:w="1312" w:type="dxa"/>
            <w:tcBorders>
              <w:top w:val="nil"/>
              <w:left w:val="nil"/>
              <w:bottom w:val="single" w:sz="4" w:space="0" w:color="auto"/>
              <w:right w:val="single" w:sz="4" w:space="0" w:color="auto"/>
            </w:tcBorders>
            <w:noWrap/>
            <w:vAlign w:val="center"/>
            <w:hideMark/>
          </w:tcPr>
          <w:p w14:paraId="61603FE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5106500.99</w:t>
            </w:r>
          </w:p>
        </w:tc>
      </w:tr>
      <w:tr w:rsidR="008F266F" w:rsidRPr="005536AC" w14:paraId="4DEE0859"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D2EB70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EA14</w:t>
            </w:r>
          </w:p>
        </w:tc>
        <w:tc>
          <w:tcPr>
            <w:tcW w:w="1312" w:type="dxa"/>
            <w:tcBorders>
              <w:top w:val="nil"/>
              <w:left w:val="nil"/>
              <w:bottom w:val="single" w:sz="4" w:space="0" w:color="auto"/>
              <w:right w:val="single" w:sz="4" w:space="0" w:color="auto"/>
            </w:tcBorders>
            <w:noWrap/>
            <w:vAlign w:val="center"/>
            <w:hideMark/>
          </w:tcPr>
          <w:p w14:paraId="0430793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7399406.35</w:t>
            </w:r>
          </w:p>
        </w:tc>
        <w:tc>
          <w:tcPr>
            <w:tcW w:w="1312" w:type="dxa"/>
            <w:tcBorders>
              <w:top w:val="nil"/>
              <w:left w:val="nil"/>
              <w:bottom w:val="single" w:sz="4" w:space="0" w:color="auto"/>
              <w:right w:val="single" w:sz="4" w:space="0" w:color="auto"/>
            </w:tcBorders>
            <w:noWrap/>
            <w:vAlign w:val="center"/>
            <w:hideMark/>
          </w:tcPr>
          <w:p w14:paraId="52A6D53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5099640.31</w:t>
            </w:r>
          </w:p>
        </w:tc>
        <w:tc>
          <w:tcPr>
            <w:tcW w:w="960" w:type="dxa"/>
            <w:tcBorders>
              <w:top w:val="nil"/>
              <w:left w:val="nil"/>
              <w:bottom w:val="single" w:sz="4" w:space="0" w:color="auto"/>
              <w:right w:val="single" w:sz="4" w:space="0" w:color="auto"/>
            </w:tcBorders>
            <w:noWrap/>
            <w:vAlign w:val="center"/>
            <w:hideMark/>
          </w:tcPr>
          <w:p w14:paraId="654EC5E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EA101</w:t>
            </w:r>
          </w:p>
        </w:tc>
        <w:tc>
          <w:tcPr>
            <w:tcW w:w="1312" w:type="dxa"/>
            <w:tcBorders>
              <w:top w:val="nil"/>
              <w:left w:val="nil"/>
              <w:bottom w:val="single" w:sz="4" w:space="0" w:color="auto"/>
              <w:right w:val="single" w:sz="4" w:space="0" w:color="auto"/>
            </w:tcBorders>
            <w:noWrap/>
            <w:vAlign w:val="center"/>
            <w:hideMark/>
          </w:tcPr>
          <w:p w14:paraId="1A0BBCE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7390958.45</w:t>
            </w:r>
          </w:p>
        </w:tc>
        <w:tc>
          <w:tcPr>
            <w:tcW w:w="1312" w:type="dxa"/>
            <w:tcBorders>
              <w:top w:val="nil"/>
              <w:left w:val="nil"/>
              <w:bottom w:val="single" w:sz="4" w:space="0" w:color="auto"/>
              <w:right w:val="single" w:sz="4" w:space="0" w:color="auto"/>
            </w:tcBorders>
            <w:noWrap/>
            <w:vAlign w:val="center"/>
            <w:hideMark/>
          </w:tcPr>
          <w:p w14:paraId="4F5A154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5106506.97</w:t>
            </w:r>
          </w:p>
        </w:tc>
      </w:tr>
      <w:tr w:rsidR="008F266F" w:rsidRPr="005536AC" w14:paraId="5296F24A"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3FC31ED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EA15</w:t>
            </w:r>
          </w:p>
        </w:tc>
        <w:tc>
          <w:tcPr>
            <w:tcW w:w="1312" w:type="dxa"/>
            <w:tcBorders>
              <w:top w:val="nil"/>
              <w:left w:val="nil"/>
              <w:bottom w:val="single" w:sz="4" w:space="0" w:color="auto"/>
              <w:right w:val="single" w:sz="4" w:space="0" w:color="auto"/>
            </w:tcBorders>
            <w:noWrap/>
            <w:vAlign w:val="center"/>
            <w:hideMark/>
          </w:tcPr>
          <w:p w14:paraId="3B82F62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7399489.69</w:t>
            </w:r>
          </w:p>
        </w:tc>
        <w:tc>
          <w:tcPr>
            <w:tcW w:w="1312" w:type="dxa"/>
            <w:tcBorders>
              <w:top w:val="nil"/>
              <w:left w:val="nil"/>
              <w:bottom w:val="single" w:sz="4" w:space="0" w:color="auto"/>
              <w:right w:val="single" w:sz="4" w:space="0" w:color="auto"/>
            </w:tcBorders>
            <w:noWrap/>
            <w:vAlign w:val="center"/>
            <w:hideMark/>
          </w:tcPr>
          <w:p w14:paraId="2A29D3B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5099680.18</w:t>
            </w:r>
          </w:p>
        </w:tc>
        <w:tc>
          <w:tcPr>
            <w:tcW w:w="960" w:type="dxa"/>
            <w:tcBorders>
              <w:top w:val="nil"/>
              <w:left w:val="nil"/>
              <w:bottom w:val="single" w:sz="4" w:space="0" w:color="auto"/>
              <w:right w:val="single" w:sz="4" w:space="0" w:color="auto"/>
            </w:tcBorders>
            <w:noWrap/>
            <w:vAlign w:val="center"/>
            <w:hideMark/>
          </w:tcPr>
          <w:p w14:paraId="21AAF68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EA102</w:t>
            </w:r>
          </w:p>
        </w:tc>
        <w:tc>
          <w:tcPr>
            <w:tcW w:w="1312" w:type="dxa"/>
            <w:tcBorders>
              <w:top w:val="nil"/>
              <w:left w:val="nil"/>
              <w:bottom w:val="single" w:sz="4" w:space="0" w:color="auto"/>
              <w:right w:val="single" w:sz="4" w:space="0" w:color="auto"/>
            </w:tcBorders>
            <w:noWrap/>
            <w:vAlign w:val="center"/>
            <w:hideMark/>
          </w:tcPr>
          <w:p w14:paraId="36BF9E7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7390939.61</w:t>
            </w:r>
          </w:p>
        </w:tc>
        <w:tc>
          <w:tcPr>
            <w:tcW w:w="1312" w:type="dxa"/>
            <w:tcBorders>
              <w:top w:val="nil"/>
              <w:left w:val="nil"/>
              <w:bottom w:val="single" w:sz="4" w:space="0" w:color="auto"/>
              <w:right w:val="single" w:sz="4" w:space="0" w:color="auto"/>
            </w:tcBorders>
            <w:noWrap/>
            <w:vAlign w:val="center"/>
            <w:hideMark/>
          </w:tcPr>
          <w:p w14:paraId="702EE86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5106528.02</w:t>
            </w:r>
          </w:p>
        </w:tc>
      </w:tr>
      <w:tr w:rsidR="008F266F" w:rsidRPr="005536AC" w14:paraId="7492B58B"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3D9DB5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EA16</w:t>
            </w:r>
          </w:p>
        </w:tc>
        <w:tc>
          <w:tcPr>
            <w:tcW w:w="1312" w:type="dxa"/>
            <w:tcBorders>
              <w:top w:val="nil"/>
              <w:left w:val="nil"/>
              <w:bottom w:val="single" w:sz="4" w:space="0" w:color="auto"/>
              <w:right w:val="single" w:sz="4" w:space="0" w:color="auto"/>
            </w:tcBorders>
            <w:noWrap/>
            <w:vAlign w:val="center"/>
            <w:hideMark/>
          </w:tcPr>
          <w:p w14:paraId="57BFBBD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7399538.08</w:t>
            </w:r>
          </w:p>
        </w:tc>
        <w:tc>
          <w:tcPr>
            <w:tcW w:w="1312" w:type="dxa"/>
            <w:tcBorders>
              <w:top w:val="nil"/>
              <w:left w:val="nil"/>
              <w:bottom w:val="single" w:sz="4" w:space="0" w:color="auto"/>
              <w:right w:val="single" w:sz="4" w:space="0" w:color="auto"/>
            </w:tcBorders>
            <w:noWrap/>
            <w:vAlign w:val="center"/>
            <w:hideMark/>
          </w:tcPr>
          <w:p w14:paraId="71962C4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5099739.78</w:t>
            </w:r>
          </w:p>
        </w:tc>
        <w:tc>
          <w:tcPr>
            <w:tcW w:w="960" w:type="dxa"/>
            <w:tcBorders>
              <w:top w:val="nil"/>
              <w:left w:val="nil"/>
              <w:bottom w:val="single" w:sz="4" w:space="0" w:color="auto"/>
              <w:right w:val="single" w:sz="4" w:space="0" w:color="auto"/>
            </w:tcBorders>
            <w:noWrap/>
            <w:vAlign w:val="center"/>
            <w:hideMark/>
          </w:tcPr>
          <w:p w14:paraId="292C8AD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EA103</w:t>
            </w:r>
          </w:p>
        </w:tc>
        <w:tc>
          <w:tcPr>
            <w:tcW w:w="1312" w:type="dxa"/>
            <w:tcBorders>
              <w:top w:val="nil"/>
              <w:left w:val="nil"/>
              <w:bottom w:val="single" w:sz="4" w:space="0" w:color="auto"/>
              <w:right w:val="single" w:sz="4" w:space="0" w:color="auto"/>
            </w:tcBorders>
            <w:noWrap/>
            <w:vAlign w:val="center"/>
            <w:hideMark/>
          </w:tcPr>
          <w:p w14:paraId="2CD709B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7390908.00</w:t>
            </w:r>
          </w:p>
        </w:tc>
        <w:tc>
          <w:tcPr>
            <w:tcW w:w="1312" w:type="dxa"/>
            <w:tcBorders>
              <w:top w:val="nil"/>
              <w:left w:val="nil"/>
              <w:bottom w:val="single" w:sz="4" w:space="0" w:color="auto"/>
              <w:right w:val="single" w:sz="4" w:space="0" w:color="auto"/>
            </w:tcBorders>
            <w:noWrap/>
            <w:vAlign w:val="center"/>
            <w:hideMark/>
          </w:tcPr>
          <w:p w14:paraId="509B658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5106563.04</w:t>
            </w:r>
          </w:p>
        </w:tc>
      </w:tr>
      <w:tr w:rsidR="008F266F" w:rsidRPr="005536AC" w14:paraId="6CB1E5B5"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3B4B9CF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EA17</w:t>
            </w:r>
          </w:p>
        </w:tc>
        <w:tc>
          <w:tcPr>
            <w:tcW w:w="1312" w:type="dxa"/>
            <w:tcBorders>
              <w:top w:val="nil"/>
              <w:left w:val="nil"/>
              <w:bottom w:val="single" w:sz="4" w:space="0" w:color="auto"/>
              <w:right w:val="single" w:sz="4" w:space="0" w:color="auto"/>
            </w:tcBorders>
            <w:noWrap/>
            <w:vAlign w:val="center"/>
            <w:hideMark/>
          </w:tcPr>
          <w:p w14:paraId="5ED1992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7399961.77</w:t>
            </w:r>
          </w:p>
        </w:tc>
        <w:tc>
          <w:tcPr>
            <w:tcW w:w="1312" w:type="dxa"/>
            <w:tcBorders>
              <w:top w:val="nil"/>
              <w:left w:val="nil"/>
              <w:bottom w:val="single" w:sz="4" w:space="0" w:color="auto"/>
              <w:right w:val="single" w:sz="4" w:space="0" w:color="auto"/>
            </w:tcBorders>
            <w:noWrap/>
            <w:vAlign w:val="center"/>
            <w:hideMark/>
          </w:tcPr>
          <w:p w14:paraId="29ED5CD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5099610.43</w:t>
            </w:r>
          </w:p>
        </w:tc>
        <w:tc>
          <w:tcPr>
            <w:tcW w:w="960" w:type="dxa"/>
            <w:tcBorders>
              <w:top w:val="nil"/>
              <w:left w:val="nil"/>
              <w:bottom w:val="single" w:sz="4" w:space="0" w:color="auto"/>
              <w:right w:val="single" w:sz="4" w:space="0" w:color="auto"/>
            </w:tcBorders>
            <w:noWrap/>
            <w:vAlign w:val="center"/>
            <w:hideMark/>
          </w:tcPr>
          <w:p w14:paraId="120E63C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EA104</w:t>
            </w:r>
          </w:p>
        </w:tc>
        <w:tc>
          <w:tcPr>
            <w:tcW w:w="1312" w:type="dxa"/>
            <w:tcBorders>
              <w:top w:val="nil"/>
              <w:left w:val="nil"/>
              <w:bottom w:val="single" w:sz="4" w:space="0" w:color="auto"/>
              <w:right w:val="single" w:sz="4" w:space="0" w:color="auto"/>
            </w:tcBorders>
            <w:noWrap/>
            <w:vAlign w:val="center"/>
            <w:hideMark/>
          </w:tcPr>
          <w:p w14:paraId="4D1625A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7390894.93</w:t>
            </w:r>
          </w:p>
        </w:tc>
        <w:tc>
          <w:tcPr>
            <w:tcW w:w="1312" w:type="dxa"/>
            <w:tcBorders>
              <w:top w:val="nil"/>
              <w:left w:val="nil"/>
              <w:bottom w:val="single" w:sz="4" w:space="0" w:color="auto"/>
              <w:right w:val="single" w:sz="4" w:space="0" w:color="auto"/>
            </w:tcBorders>
            <w:noWrap/>
            <w:vAlign w:val="center"/>
            <w:hideMark/>
          </w:tcPr>
          <w:p w14:paraId="65AE59A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5106577.44</w:t>
            </w:r>
          </w:p>
        </w:tc>
      </w:tr>
      <w:tr w:rsidR="008F266F" w:rsidRPr="005536AC" w14:paraId="642EB684"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FC637A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EA18</w:t>
            </w:r>
          </w:p>
        </w:tc>
        <w:tc>
          <w:tcPr>
            <w:tcW w:w="1312" w:type="dxa"/>
            <w:tcBorders>
              <w:top w:val="nil"/>
              <w:left w:val="nil"/>
              <w:bottom w:val="single" w:sz="4" w:space="0" w:color="auto"/>
              <w:right w:val="single" w:sz="4" w:space="0" w:color="auto"/>
            </w:tcBorders>
            <w:noWrap/>
            <w:vAlign w:val="center"/>
            <w:hideMark/>
          </w:tcPr>
          <w:p w14:paraId="7251047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7399944.27</w:t>
            </w:r>
          </w:p>
        </w:tc>
        <w:tc>
          <w:tcPr>
            <w:tcW w:w="1312" w:type="dxa"/>
            <w:tcBorders>
              <w:top w:val="nil"/>
              <w:left w:val="nil"/>
              <w:bottom w:val="single" w:sz="4" w:space="0" w:color="auto"/>
              <w:right w:val="single" w:sz="4" w:space="0" w:color="auto"/>
            </w:tcBorders>
            <w:noWrap/>
            <w:vAlign w:val="center"/>
            <w:hideMark/>
          </w:tcPr>
          <w:p w14:paraId="29250F2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5099620.01</w:t>
            </w:r>
          </w:p>
        </w:tc>
        <w:tc>
          <w:tcPr>
            <w:tcW w:w="960" w:type="dxa"/>
            <w:tcBorders>
              <w:top w:val="nil"/>
              <w:left w:val="nil"/>
              <w:bottom w:val="single" w:sz="4" w:space="0" w:color="auto"/>
              <w:right w:val="single" w:sz="4" w:space="0" w:color="auto"/>
            </w:tcBorders>
            <w:noWrap/>
            <w:vAlign w:val="center"/>
            <w:hideMark/>
          </w:tcPr>
          <w:p w14:paraId="0DC29DB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EA105</w:t>
            </w:r>
          </w:p>
        </w:tc>
        <w:tc>
          <w:tcPr>
            <w:tcW w:w="1312" w:type="dxa"/>
            <w:tcBorders>
              <w:top w:val="nil"/>
              <w:left w:val="nil"/>
              <w:bottom w:val="single" w:sz="4" w:space="0" w:color="auto"/>
              <w:right w:val="single" w:sz="4" w:space="0" w:color="auto"/>
            </w:tcBorders>
            <w:noWrap/>
            <w:vAlign w:val="center"/>
            <w:hideMark/>
          </w:tcPr>
          <w:p w14:paraId="7E2838F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7390882.15</w:t>
            </w:r>
          </w:p>
        </w:tc>
        <w:tc>
          <w:tcPr>
            <w:tcW w:w="1312" w:type="dxa"/>
            <w:tcBorders>
              <w:top w:val="nil"/>
              <w:left w:val="nil"/>
              <w:bottom w:val="single" w:sz="4" w:space="0" w:color="auto"/>
              <w:right w:val="single" w:sz="4" w:space="0" w:color="auto"/>
            </w:tcBorders>
            <w:noWrap/>
            <w:vAlign w:val="center"/>
            <w:hideMark/>
          </w:tcPr>
          <w:p w14:paraId="681E0EE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5106591.07</w:t>
            </w:r>
          </w:p>
        </w:tc>
      </w:tr>
      <w:tr w:rsidR="008F266F" w:rsidRPr="005536AC" w14:paraId="6A70F9DB"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6F1CD6C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EA19</w:t>
            </w:r>
          </w:p>
        </w:tc>
        <w:tc>
          <w:tcPr>
            <w:tcW w:w="1312" w:type="dxa"/>
            <w:tcBorders>
              <w:top w:val="nil"/>
              <w:left w:val="nil"/>
              <w:bottom w:val="single" w:sz="4" w:space="0" w:color="auto"/>
              <w:right w:val="single" w:sz="4" w:space="0" w:color="auto"/>
            </w:tcBorders>
            <w:noWrap/>
            <w:vAlign w:val="center"/>
            <w:hideMark/>
          </w:tcPr>
          <w:p w14:paraId="406918B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7399870.38</w:t>
            </w:r>
          </w:p>
        </w:tc>
        <w:tc>
          <w:tcPr>
            <w:tcW w:w="1312" w:type="dxa"/>
            <w:tcBorders>
              <w:top w:val="nil"/>
              <w:left w:val="nil"/>
              <w:bottom w:val="single" w:sz="4" w:space="0" w:color="auto"/>
              <w:right w:val="single" w:sz="4" w:space="0" w:color="auto"/>
            </w:tcBorders>
            <w:noWrap/>
            <w:vAlign w:val="center"/>
            <w:hideMark/>
          </w:tcPr>
          <w:p w14:paraId="1AE5FEC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5099683.67</w:t>
            </w:r>
          </w:p>
        </w:tc>
        <w:tc>
          <w:tcPr>
            <w:tcW w:w="960" w:type="dxa"/>
            <w:tcBorders>
              <w:top w:val="nil"/>
              <w:left w:val="nil"/>
              <w:bottom w:val="single" w:sz="4" w:space="0" w:color="auto"/>
              <w:right w:val="single" w:sz="4" w:space="0" w:color="auto"/>
            </w:tcBorders>
            <w:noWrap/>
            <w:vAlign w:val="center"/>
            <w:hideMark/>
          </w:tcPr>
          <w:p w14:paraId="046BA0B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EA106</w:t>
            </w:r>
          </w:p>
        </w:tc>
        <w:tc>
          <w:tcPr>
            <w:tcW w:w="1312" w:type="dxa"/>
            <w:tcBorders>
              <w:top w:val="nil"/>
              <w:left w:val="nil"/>
              <w:bottom w:val="single" w:sz="4" w:space="0" w:color="auto"/>
              <w:right w:val="single" w:sz="4" w:space="0" w:color="auto"/>
            </w:tcBorders>
            <w:noWrap/>
            <w:vAlign w:val="center"/>
            <w:hideMark/>
          </w:tcPr>
          <w:p w14:paraId="3000409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7390869.14</w:t>
            </w:r>
          </w:p>
        </w:tc>
        <w:tc>
          <w:tcPr>
            <w:tcW w:w="1312" w:type="dxa"/>
            <w:tcBorders>
              <w:top w:val="nil"/>
              <w:left w:val="nil"/>
              <w:bottom w:val="single" w:sz="4" w:space="0" w:color="auto"/>
              <w:right w:val="single" w:sz="4" w:space="0" w:color="auto"/>
            </w:tcBorders>
            <w:noWrap/>
            <w:vAlign w:val="center"/>
            <w:hideMark/>
          </w:tcPr>
          <w:p w14:paraId="14BB246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5106604.74</w:t>
            </w:r>
          </w:p>
        </w:tc>
      </w:tr>
      <w:tr w:rsidR="008F266F" w:rsidRPr="005536AC" w14:paraId="42E8F31B"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B2E305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EA20</w:t>
            </w:r>
          </w:p>
        </w:tc>
        <w:tc>
          <w:tcPr>
            <w:tcW w:w="1312" w:type="dxa"/>
            <w:tcBorders>
              <w:top w:val="nil"/>
              <w:left w:val="nil"/>
              <w:bottom w:val="single" w:sz="4" w:space="0" w:color="auto"/>
              <w:right w:val="single" w:sz="4" w:space="0" w:color="auto"/>
            </w:tcBorders>
            <w:noWrap/>
            <w:vAlign w:val="center"/>
            <w:hideMark/>
          </w:tcPr>
          <w:p w14:paraId="0601FF2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7399865.43</w:t>
            </w:r>
          </w:p>
        </w:tc>
        <w:tc>
          <w:tcPr>
            <w:tcW w:w="1312" w:type="dxa"/>
            <w:tcBorders>
              <w:top w:val="nil"/>
              <w:left w:val="nil"/>
              <w:bottom w:val="single" w:sz="4" w:space="0" w:color="auto"/>
              <w:right w:val="single" w:sz="4" w:space="0" w:color="auto"/>
            </w:tcBorders>
            <w:noWrap/>
            <w:vAlign w:val="center"/>
            <w:hideMark/>
          </w:tcPr>
          <w:p w14:paraId="15A765A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5099717.81</w:t>
            </w:r>
          </w:p>
        </w:tc>
        <w:tc>
          <w:tcPr>
            <w:tcW w:w="960" w:type="dxa"/>
            <w:tcBorders>
              <w:top w:val="nil"/>
              <w:left w:val="nil"/>
              <w:bottom w:val="single" w:sz="4" w:space="0" w:color="auto"/>
              <w:right w:val="single" w:sz="4" w:space="0" w:color="auto"/>
            </w:tcBorders>
            <w:noWrap/>
            <w:vAlign w:val="center"/>
            <w:hideMark/>
          </w:tcPr>
          <w:p w14:paraId="51F448C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EA107</w:t>
            </w:r>
          </w:p>
        </w:tc>
        <w:tc>
          <w:tcPr>
            <w:tcW w:w="1312" w:type="dxa"/>
            <w:tcBorders>
              <w:top w:val="nil"/>
              <w:left w:val="nil"/>
              <w:bottom w:val="single" w:sz="4" w:space="0" w:color="auto"/>
              <w:right w:val="single" w:sz="4" w:space="0" w:color="auto"/>
            </w:tcBorders>
            <w:noWrap/>
            <w:vAlign w:val="center"/>
            <w:hideMark/>
          </w:tcPr>
          <w:p w14:paraId="2398FD9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7390862.43</w:t>
            </w:r>
          </w:p>
        </w:tc>
        <w:tc>
          <w:tcPr>
            <w:tcW w:w="1312" w:type="dxa"/>
            <w:tcBorders>
              <w:top w:val="nil"/>
              <w:left w:val="nil"/>
              <w:bottom w:val="single" w:sz="4" w:space="0" w:color="auto"/>
              <w:right w:val="single" w:sz="4" w:space="0" w:color="auto"/>
            </w:tcBorders>
            <w:noWrap/>
            <w:vAlign w:val="center"/>
            <w:hideMark/>
          </w:tcPr>
          <w:p w14:paraId="3F44868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5106611.79</w:t>
            </w:r>
          </w:p>
        </w:tc>
      </w:tr>
      <w:tr w:rsidR="008F266F" w:rsidRPr="005536AC" w14:paraId="0C77AC0E"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DC3306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EA21</w:t>
            </w:r>
          </w:p>
        </w:tc>
        <w:tc>
          <w:tcPr>
            <w:tcW w:w="1312" w:type="dxa"/>
            <w:tcBorders>
              <w:top w:val="nil"/>
              <w:left w:val="nil"/>
              <w:bottom w:val="single" w:sz="4" w:space="0" w:color="auto"/>
              <w:right w:val="single" w:sz="4" w:space="0" w:color="auto"/>
            </w:tcBorders>
            <w:noWrap/>
            <w:vAlign w:val="center"/>
            <w:hideMark/>
          </w:tcPr>
          <w:p w14:paraId="4424678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7393398.21</w:t>
            </w:r>
          </w:p>
        </w:tc>
        <w:tc>
          <w:tcPr>
            <w:tcW w:w="1312" w:type="dxa"/>
            <w:tcBorders>
              <w:top w:val="nil"/>
              <w:left w:val="nil"/>
              <w:bottom w:val="single" w:sz="4" w:space="0" w:color="auto"/>
              <w:right w:val="single" w:sz="4" w:space="0" w:color="auto"/>
            </w:tcBorders>
            <w:noWrap/>
            <w:vAlign w:val="center"/>
            <w:hideMark/>
          </w:tcPr>
          <w:p w14:paraId="43A3D7B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5103708.37</w:t>
            </w:r>
          </w:p>
        </w:tc>
        <w:tc>
          <w:tcPr>
            <w:tcW w:w="960" w:type="dxa"/>
            <w:tcBorders>
              <w:top w:val="nil"/>
              <w:left w:val="nil"/>
              <w:bottom w:val="single" w:sz="4" w:space="0" w:color="auto"/>
              <w:right w:val="single" w:sz="4" w:space="0" w:color="auto"/>
            </w:tcBorders>
            <w:noWrap/>
            <w:vAlign w:val="center"/>
            <w:hideMark/>
          </w:tcPr>
          <w:p w14:paraId="7F9874F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EA108</w:t>
            </w:r>
          </w:p>
        </w:tc>
        <w:tc>
          <w:tcPr>
            <w:tcW w:w="1312" w:type="dxa"/>
            <w:tcBorders>
              <w:top w:val="nil"/>
              <w:left w:val="nil"/>
              <w:bottom w:val="single" w:sz="4" w:space="0" w:color="auto"/>
              <w:right w:val="single" w:sz="4" w:space="0" w:color="auto"/>
            </w:tcBorders>
            <w:noWrap/>
            <w:vAlign w:val="center"/>
            <w:hideMark/>
          </w:tcPr>
          <w:p w14:paraId="16CC9CA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7390855.69</w:t>
            </w:r>
          </w:p>
        </w:tc>
        <w:tc>
          <w:tcPr>
            <w:tcW w:w="1312" w:type="dxa"/>
            <w:tcBorders>
              <w:top w:val="nil"/>
              <w:left w:val="nil"/>
              <w:bottom w:val="single" w:sz="4" w:space="0" w:color="auto"/>
              <w:right w:val="single" w:sz="4" w:space="0" w:color="auto"/>
            </w:tcBorders>
            <w:noWrap/>
            <w:vAlign w:val="center"/>
            <w:hideMark/>
          </w:tcPr>
          <w:p w14:paraId="42A3441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5106618.86</w:t>
            </w:r>
          </w:p>
        </w:tc>
      </w:tr>
      <w:tr w:rsidR="008F266F" w:rsidRPr="005536AC" w14:paraId="3D140EDD"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6610411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EA22</w:t>
            </w:r>
          </w:p>
        </w:tc>
        <w:tc>
          <w:tcPr>
            <w:tcW w:w="1312" w:type="dxa"/>
            <w:tcBorders>
              <w:top w:val="nil"/>
              <w:left w:val="nil"/>
              <w:bottom w:val="single" w:sz="4" w:space="0" w:color="auto"/>
              <w:right w:val="single" w:sz="4" w:space="0" w:color="auto"/>
            </w:tcBorders>
            <w:noWrap/>
            <w:vAlign w:val="center"/>
            <w:hideMark/>
          </w:tcPr>
          <w:p w14:paraId="189D1AE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7393391.54</w:t>
            </w:r>
          </w:p>
        </w:tc>
        <w:tc>
          <w:tcPr>
            <w:tcW w:w="1312" w:type="dxa"/>
            <w:tcBorders>
              <w:top w:val="nil"/>
              <w:left w:val="nil"/>
              <w:bottom w:val="single" w:sz="4" w:space="0" w:color="auto"/>
              <w:right w:val="single" w:sz="4" w:space="0" w:color="auto"/>
            </w:tcBorders>
            <w:noWrap/>
            <w:vAlign w:val="center"/>
            <w:hideMark/>
          </w:tcPr>
          <w:p w14:paraId="5E1E78D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5103715.11</w:t>
            </w:r>
          </w:p>
        </w:tc>
        <w:tc>
          <w:tcPr>
            <w:tcW w:w="960" w:type="dxa"/>
            <w:tcBorders>
              <w:top w:val="nil"/>
              <w:left w:val="nil"/>
              <w:bottom w:val="single" w:sz="4" w:space="0" w:color="auto"/>
              <w:right w:val="single" w:sz="4" w:space="0" w:color="auto"/>
            </w:tcBorders>
            <w:noWrap/>
            <w:vAlign w:val="center"/>
            <w:hideMark/>
          </w:tcPr>
          <w:p w14:paraId="520FD22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EA109</w:t>
            </w:r>
          </w:p>
        </w:tc>
        <w:tc>
          <w:tcPr>
            <w:tcW w:w="1312" w:type="dxa"/>
            <w:tcBorders>
              <w:top w:val="nil"/>
              <w:left w:val="nil"/>
              <w:bottom w:val="single" w:sz="4" w:space="0" w:color="auto"/>
              <w:right w:val="single" w:sz="4" w:space="0" w:color="auto"/>
            </w:tcBorders>
            <w:noWrap/>
            <w:vAlign w:val="center"/>
            <w:hideMark/>
          </w:tcPr>
          <w:p w14:paraId="43FD5B5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7390842.47</w:t>
            </w:r>
          </w:p>
        </w:tc>
        <w:tc>
          <w:tcPr>
            <w:tcW w:w="1312" w:type="dxa"/>
            <w:tcBorders>
              <w:top w:val="nil"/>
              <w:left w:val="nil"/>
              <w:bottom w:val="single" w:sz="4" w:space="0" w:color="auto"/>
              <w:right w:val="single" w:sz="4" w:space="0" w:color="auto"/>
            </w:tcBorders>
            <w:noWrap/>
            <w:vAlign w:val="center"/>
            <w:hideMark/>
          </w:tcPr>
          <w:p w14:paraId="69A6BFA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5106632.51</w:t>
            </w:r>
          </w:p>
        </w:tc>
      </w:tr>
      <w:tr w:rsidR="008F266F" w:rsidRPr="005536AC" w14:paraId="0D9E5FA6"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458B04E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EA23</w:t>
            </w:r>
          </w:p>
        </w:tc>
        <w:tc>
          <w:tcPr>
            <w:tcW w:w="1312" w:type="dxa"/>
            <w:tcBorders>
              <w:top w:val="nil"/>
              <w:left w:val="nil"/>
              <w:bottom w:val="single" w:sz="4" w:space="0" w:color="auto"/>
              <w:right w:val="single" w:sz="4" w:space="0" w:color="auto"/>
            </w:tcBorders>
            <w:noWrap/>
            <w:vAlign w:val="center"/>
            <w:hideMark/>
          </w:tcPr>
          <w:p w14:paraId="0148233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7393372.36</w:t>
            </w:r>
          </w:p>
        </w:tc>
        <w:tc>
          <w:tcPr>
            <w:tcW w:w="1312" w:type="dxa"/>
            <w:tcBorders>
              <w:top w:val="nil"/>
              <w:left w:val="nil"/>
              <w:bottom w:val="single" w:sz="4" w:space="0" w:color="auto"/>
              <w:right w:val="single" w:sz="4" w:space="0" w:color="auto"/>
            </w:tcBorders>
            <w:noWrap/>
            <w:vAlign w:val="center"/>
            <w:hideMark/>
          </w:tcPr>
          <w:p w14:paraId="477B637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5103734.49</w:t>
            </w:r>
          </w:p>
        </w:tc>
        <w:tc>
          <w:tcPr>
            <w:tcW w:w="960" w:type="dxa"/>
            <w:tcBorders>
              <w:top w:val="nil"/>
              <w:left w:val="nil"/>
              <w:bottom w:val="single" w:sz="4" w:space="0" w:color="auto"/>
              <w:right w:val="single" w:sz="4" w:space="0" w:color="auto"/>
            </w:tcBorders>
            <w:noWrap/>
            <w:vAlign w:val="center"/>
            <w:hideMark/>
          </w:tcPr>
          <w:p w14:paraId="63A2F94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EA110</w:t>
            </w:r>
          </w:p>
        </w:tc>
        <w:tc>
          <w:tcPr>
            <w:tcW w:w="1312" w:type="dxa"/>
            <w:tcBorders>
              <w:top w:val="nil"/>
              <w:left w:val="nil"/>
              <w:bottom w:val="single" w:sz="4" w:space="0" w:color="auto"/>
              <w:right w:val="single" w:sz="4" w:space="0" w:color="auto"/>
            </w:tcBorders>
            <w:noWrap/>
            <w:vAlign w:val="center"/>
            <w:hideMark/>
          </w:tcPr>
          <w:p w14:paraId="7E4247E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7390829.10</w:t>
            </w:r>
          </w:p>
        </w:tc>
        <w:tc>
          <w:tcPr>
            <w:tcW w:w="1312" w:type="dxa"/>
            <w:tcBorders>
              <w:top w:val="nil"/>
              <w:left w:val="nil"/>
              <w:bottom w:val="single" w:sz="4" w:space="0" w:color="auto"/>
              <w:right w:val="single" w:sz="4" w:space="0" w:color="auto"/>
            </w:tcBorders>
            <w:noWrap/>
            <w:vAlign w:val="center"/>
            <w:hideMark/>
          </w:tcPr>
          <w:p w14:paraId="4FCD2F5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5106646.31</w:t>
            </w:r>
          </w:p>
        </w:tc>
      </w:tr>
      <w:tr w:rsidR="008F266F" w:rsidRPr="005536AC" w14:paraId="5BEAF2DE"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FC80F8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EA24</w:t>
            </w:r>
          </w:p>
        </w:tc>
        <w:tc>
          <w:tcPr>
            <w:tcW w:w="1312" w:type="dxa"/>
            <w:tcBorders>
              <w:top w:val="nil"/>
              <w:left w:val="nil"/>
              <w:bottom w:val="single" w:sz="4" w:space="0" w:color="auto"/>
              <w:right w:val="single" w:sz="4" w:space="0" w:color="auto"/>
            </w:tcBorders>
            <w:noWrap/>
            <w:vAlign w:val="center"/>
            <w:hideMark/>
          </w:tcPr>
          <w:p w14:paraId="0907F4E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7393357.96</w:t>
            </w:r>
          </w:p>
        </w:tc>
        <w:tc>
          <w:tcPr>
            <w:tcW w:w="1312" w:type="dxa"/>
            <w:tcBorders>
              <w:top w:val="nil"/>
              <w:left w:val="nil"/>
              <w:bottom w:val="single" w:sz="4" w:space="0" w:color="auto"/>
              <w:right w:val="single" w:sz="4" w:space="0" w:color="auto"/>
            </w:tcBorders>
            <w:noWrap/>
            <w:vAlign w:val="center"/>
            <w:hideMark/>
          </w:tcPr>
          <w:p w14:paraId="1149F88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5103749.02</w:t>
            </w:r>
          </w:p>
        </w:tc>
        <w:tc>
          <w:tcPr>
            <w:tcW w:w="960" w:type="dxa"/>
            <w:tcBorders>
              <w:top w:val="nil"/>
              <w:left w:val="nil"/>
              <w:bottom w:val="single" w:sz="4" w:space="0" w:color="auto"/>
              <w:right w:val="single" w:sz="4" w:space="0" w:color="auto"/>
            </w:tcBorders>
            <w:noWrap/>
            <w:vAlign w:val="center"/>
            <w:hideMark/>
          </w:tcPr>
          <w:p w14:paraId="5DCF89D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EA111</w:t>
            </w:r>
          </w:p>
        </w:tc>
        <w:tc>
          <w:tcPr>
            <w:tcW w:w="1312" w:type="dxa"/>
            <w:tcBorders>
              <w:top w:val="nil"/>
              <w:left w:val="nil"/>
              <w:bottom w:val="single" w:sz="4" w:space="0" w:color="auto"/>
              <w:right w:val="single" w:sz="4" w:space="0" w:color="auto"/>
            </w:tcBorders>
            <w:noWrap/>
            <w:vAlign w:val="center"/>
            <w:hideMark/>
          </w:tcPr>
          <w:p w14:paraId="7DE7C52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7390803.48</w:t>
            </w:r>
          </w:p>
        </w:tc>
        <w:tc>
          <w:tcPr>
            <w:tcW w:w="1312" w:type="dxa"/>
            <w:tcBorders>
              <w:top w:val="nil"/>
              <w:left w:val="nil"/>
              <w:bottom w:val="single" w:sz="4" w:space="0" w:color="auto"/>
              <w:right w:val="single" w:sz="4" w:space="0" w:color="auto"/>
            </w:tcBorders>
            <w:noWrap/>
            <w:vAlign w:val="center"/>
            <w:hideMark/>
          </w:tcPr>
          <w:p w14:paraId="3F84923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5106671.84</w:t>
            </w:r>
          </w:p>
        </w:tc>
      </w:tr>
      <w:tr w:rsidR="008F266F" w:rsidRPr="005536AC" w14:paraId="3C6B5917"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5F741E2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EA25</w:t>
            </w:r>
          </w:p>
        </w:tc>
        <w:tc>
          <w:tcPr>
            <w:tcW w:w="1312" w:type="dxa"/>
            <w:tcBorders>
              <w:top w:val="nil"/>
              <w:left w:val="nil"/>
              <w:bottom w:val="single" w:sz="4" w:space="0" w:color="auto"/>
              <w:right w:val="single" w:sz="4" w:space="0" w:color="auto"/>
            </w:tcBorders>
            <w:noWrap/>
            <w:vAlign w:val="center"/>
            <w:hideMark/>
          </w:tcPr>
          <w:p w14:paraId="04B52FB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7393351.08</w:t>
            </w:r>
          </w:p>
        </w:tc>
        <w:tc>
          <w:tcPr>
            <w:tcW w:w="1312" w:type="dxa"/>
            <w:tcBorders>
              <w:top w:val="nil"/>
              <w:left w:val="nil"/>
              <w:bottom w:val="single" w:sz="4" w:space="0" w:color="auto"/>
              <w:right w:val="single" w:sz="4" w:space="0" w:color="auto"/>
            </w:tcBorders>
            <w:noWrap/>
            <w:vAlign w:val="center"/>
            <w:hideMark/>
          </w:tcPr>
          <w:p w14:paraId="35F40A6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5103755.98</w:t>
            </w:r>
          </w:p>
        </w:tc>
        <w:tc>
          <w:tcPr>
            <w:tcW w:w="960" w:type="dxa"/>
            <w:tcBorders>
              <w:top w:val="nil"/>
              <w:left w:val="nil"/>
              <w:bottom w:val="single" w:sz="4" w:space="0" w:color="auto"/>
              <w:right w:val="single" w:sz="4" w:space="0" w:color="auto"/>
            </w:tcBorders>
            <w:noWrap/>
            <w:vAlign w:val="center"/>
            <w:hideMark/>
          </w:tcPr>
          <w:p w14:paraId="6E4098A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EA112</w:t>
            </w:r>
          </w:p>
        </w:tc>
        <w:tc>
          <w:tcPr>
            <w:tcW w:w="1312" w:type="dxa"/>
            <w:tcBorders>
              <w:top w:val="nil"/>
              <w:left w:val="nil"/>
              <w:bottom w:val="single" w:sz="4" w:space="0" w:color="auto"/>
              <w:right w:val="single" w:sz="4" w:space="0" w:color="auto"/>
            </w:tcBorders>
            <w:noWrap/>
            <w:vAlign w:val="center"/>
            <w:hideMark/>
          </w:tcPr>
          <w:p w14:paraId="3F2CA96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7390789.83</w:t>
            </w:r>
          </w:p>
        </w:tc>
        <w:tc>
          <w:tcPr>
            <w:tcW w:w="1312" w:type="dxa"/>
            <w:tcBorders>
              <w:top w:val="nil"/>
              <w:left w:val="nil"/>
              <w:bottom w:val="single" w:sz="4" w:space="0" w:color="auto"/>
              <w:right w:val="single" w:sz="4" w:space="0" w:color="auto"/>
            </w:tcBorders>
            <w:noWrap/>
            <w:vAlign w:val="center"/>
            <w:hideMark/>
          </w:tcPr>
          <w:p w14:paraId="2F6B24B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5106687.52</w:t>
            </w:r>
          </w:p>
        </w:tc>
      </w:tr>
      <w:tr w:rsidR="008F266F" w:rsidRPr="005536AC" w14:paraId="77C94751"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D45A96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EA26</w:t>
            </w:r>
          </w:p>
        </w:tc>
        <w:tc>
          <w:tcPr>
            <w:tcW w:w="1312" w:type="dxa"/>
            <w:tcBorders>
              <w:top w:val="nil"/>
              <w:left w:val="nil"/>
              <w:bottom w:val="single" w:sz="4" w:space="0" w:color="auto"/>
              <w:right w:val="single" w:sz="4" w:space="0" w:color="auto"/>
            </w:tcBorders>
            <w:noWrap/>
            <w:vAlign w:val="center"/>
            <w:hideMark/>
          </w:tcPr>
          <w:p w14:paraId="7481FE9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7393344.61</w:t>
            </w:r>
          </w:p>
        </w:tc>
        <w:tc>
          <w:tcPr>
            <w:tcW w:w="1312" w:type="dxa"/>
            <w:tcBorders>
              <w:top w:val="nil"/>
              <w:left w:val="nil"/>
              <w:bottom w:val="single" w:sz="4" w:space="0" w:color="auto"/>
              <w:right w:val="single" w:sz="4" w:space="0" w:color="auto"/>
            </w:tcBorders>
            <w:noWrap/>
            <w:vAlign w:val="center"/>
            <w:hideMark/>
          </w:tcPr>
          <w:p w14:paraId="3A11871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5103762.51</w:t>
            </w:r>
          </w:p>
        </w:tc>
        <w:tc>
          <w:tcPr>
            <w:tcW w:w="960" w:type="dxa"/>
            <w:tcBorders>
              <w:top w:val="nil"/>
              <w:left w:val="nil"/>
              <w:bottom w:val="single" w:sz="4" w:space="0" w:color="auto"/>
              <w:right w:val="single" w:sz="4" w:space="0" w:color="auto"/>
            </w:tcBorders>
            <w:noWrap/>
            <w:vAlign w:val="center"/>
            <w:hideMark/>
          </w:tcPr>
          <w:p w14:paraId="4D78E7F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EA113</w:t>
            </w:r>
          </w:p>
        </w:tc>
        <w:tc>
          <w:tcPr>
            <w:tcW w:w="1312" w:type="dxa"/>
            <w:tcBorders>
              <w:top w:val="nil"/>
              <w:left w:val="nil"/>
              <w:bottom w:val="single" w:sz="4" w:space="0" w:color="auto"/>
              <w:right w:val="single" w:sz="4" w:space="0" w:color="auto"/>
            </w:tcBorders>
            <w:noWrap/>
            <w:vAlign w:val="center"/>
            <w:hideMark/>
          </w:tcPr>
          <w:p w14:paraId="326770F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7390776.92</w:t>
            </w:r>
          </w:p>
        </w:tc>
        <w:tc>
          <w:tcPr>
            <w:tcW w:w="1312" w:type="dxa"/>
            <w:tcBorders>
              <w:top w:val="nil"/>
              <w:left w:val="nil"/>
              <w:bottom w:val="single" w:sz="4" w:space="0" w:color="auto"/>
              <w:right w:val="single" w:sz="4" w:space="0" w:color="auto"/>
            </w:tcBorders>
            <w:noWrap/>
            <w:vAlign w:val="center"/>
            <w:hideMark/>
          </w:tcPr>
          <w:p w14:paraId="456611E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5106700.65</w:t>
            </w:r>
          </w:p>
        </w:tc>
      </w:tr>
      <w:tr w:rsidR="008F266F" w:rsidRPr="005536AC" w14:paraId="07FE567D"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FC1F96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EA27</w:t>
            </w:r>
          </w:p>
        </w:tc>
        <w:tc>
          <w:tcPr>
            <w:tcW w:w="1312" w:type="dxa"/>
            <w:tcBorders>
              <w:top w:val="nil"/>
              <w:left w:val="nil"/>
              <w:bottom w:val="single" w:sz="4" w:space="0" w:color="auto"/>
              <w:right w:val="single" w:sz="4" w:space="0" w:color="auto"/>
            </w:tcBorders>
            <w:noWrap/>
            <w:vAlign w:val="center"/>
            <w:hideMark/>
          </w:tcPr>
          <w:p w14:paraId="4F8A559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7393325.11</w:t>
            </w:r>
          </w:p>
        </w:tc>
        <w:tc>
          <w:tcPr>
            <w:tcW w:w="1312" w:type="dxa"/>
            <w:tcBorders>
              <w:top w:val="nil"/>
              <w:left w:val="nil"/>
              <w:bottom w:val="single" w:sz="4" w:space="0" w:color="auto"/>
              <w:right w:val="single" w:sz="4" w:space="0" w:color="auto"/>
            </w:tcBorders>
            <w:noWrap/>
            <w:vAlign w:val="center"/>
            <w:hideMark/>
          </w:tcPr>
          <w:p w14:paraId="0903367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5103782.22</w:t>
            </w:r>
          </w:p>
        </w:tc>
        <w:tc>
          <w:tcPr>
            <w:tcW w:w="960" w:type="dxa"/>
            <w:tcBorders>
              <w:top w:val="nil"/>
              <w:left w:val="nil"/>
              <w:bottom w:val="single" w:sz="4" w:space="0" w:color="auto"/>
              <w:right w:val="single" w:sz="4" w:space="0" w:color="auto"/>
            </w:tcBorders>
            <w:noWrap/>
            <w:vAlign w:val="center"/>
            <w:hideMark/>
          </w:tcPr>
          <w:p w14:paraId="5B4E13B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EA114</w:t>
            </w:r>
          </w:p>
        </w:tc>
        <w:tc>
          <w:tcPr>
            <w:tcW w:w="1312" w:type="dxa"/>
            <w:tcBorders>
              <w:top w:val="nil"/>
              <w:left w:val="nil"/>
              <w:bottom w:val="single" w:sz="4" w:space="0" w:color="auto"/>
              <w:right w:val="single" w:sz="4" w:space="0" w:color="auto"/>
            </w:tcBorders>
            <w:noWrap/>
            <w:vAlign w:val="center"/>
            <w:hideMark/>
          </w:tcPr>
          <w:p w14:paraId="5D56C65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7390763.96</w:t>
            </w:r>
          </w:p>
        </w:tc>
        <w:tc>
          <w:tcPr>
            <w:tcW w:w="1312" w:type="dxa"/>
            <w:tcBorders>
              <w:top w:val="nil"/>
              <w:left w:val="nil"/>
              <w:bottom w:val="single" w:sz="4" w:space="0" w:color="auto"/>
              <w:right w:val="single" w:sz="4" w:space="0" w:color="auto"/>
            </w:tcBorders>
            <w:noWrap/>
            <w:vAlign w:val="center"/>
            <w:hideMark/>
          </w:tcPr>
          <w:p w14:paraId="6504E62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5106713.68</w:t>
            </w:r>
          </w:p>
        </w:tc>
      </w:tr>
      <w:tr w:rsidR="008F266F" w:rsidRPr="005536AC" w14:paraId="40EAB080"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4348B79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EA28</w:t>
            </w:r>
          </w:p>
        </w:tc>
        <w:tc>
          <w:tcPr>
            <w:tcW w:w="1312" w:type="dxa"/>
            <w:tcBorders>
              <w:top w:val="nil"/>
              <w:left w:val="nil"/>
              <w:bottom w:val="single" w:sz="4" w:space="0" w:color="auto"/>
              <w:right w:val="single" w:sz="4" w:space="0" w:color="auto"/>
            </w:tcBorders>
            <w:noWrap/>
            <w:vAlign w:val="center"/>
            <w:hideMark/>
          </w:tcPr>
          <w:p w14:paraId="57B85FA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7393315.36</w:t>
            </w:r>
          </w:p>
        </w:tc>
        <w:tc>
          <w:tcPr>
            <w:tcW w:w="1312" w:type="dxa"/>
            <w:tcBorders>
              <w:top w:val="nil"/>
              <w:left w:val="nil"/>
              <w:bottom w:val="single" w:sz="4" w:space="0" w:color="auto"/>
              <w:right w:val="single" w:sz="4" w:space="0" w:color="auto"/>
            </w:tcBorders>
            <w:noWrap/>
            <w:vAlign w:val="center"/>
            <w:hideMark/>
          </w:tcPr>
          <w:p w14:paraId="573A087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5103792.06</w:t>
            </w:r>
          </w:p>
        </w:tc>
        <w:tc>
          <w:tcPr>
            <w:tcW w:w="960" w:type="dxa"/>
            <w:tcBorders>
              <w:top w:val="nil"/>
              <w:left w:val="nil"/>
              <w:bottom w:val="single" w:sz="4" w:space="0" w:color="auto"/>
              <w:right w:val="single" w:sz="4" w:space="0" w:color="auto"/>
            </w:tcBorders>
            <w:noWrap/>
            <w:vAlign w:val="center"/>
            <w:hideMark/>
          </w:tcPr>
          <w:p w14:paraId="6863C10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EA115</w:t>
            </w:r>
          </w:p>
        </w:tc>
        <w:tc>
          <w:tcPr>
            <w:tcW w:w="1312" w:type="dxa"/>
            <w:tcBorders>
              <w:top w:val="nil"/>
              <w:left w:val="nil"/>
              <w:bottom w:val="single" w:sz="4" w:space="0" w:color="auto"/>
              <w:right w:val="single" w:sz="4" w:space="0" w:color="auto"/>
            </w:tcBorders>
            <w:noWrap/>
            <w:vAlign w:val="center"/>
            <w:hideMark/>
          </w:tcPr>
          <w:p w14:paraId="55F116C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7390750.05</w:t>
            </w:r>
          </w:p>
        </w:tc>
        <w:tc>
          <w:tcPr>
            <w:tcW w:w="1312" w:type="dxa"/>
            <w:tcBorders>
              <w:top w:val="nil"/>
              <w:left w:val="nil"/>
              <w:bottom w:val="single" w:sz="4" w:space="0" w:color="auto"/>
              <w:right w:val="single" w:sz="4" w:space="0" w:color="auto"/>
            </w:tcBorders>
            <w:noWrap/>
            <w:vAlign w:val="center"/>
            <w:hideMark/>
          </w:tcPr>
          <w:p w14:paraId="1D0416C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5106727.58</w:t>
            </w:r>
          </w:p>
        </w:tc>
      </w:tr>
      <w:tr w:rsidR="008F266F" w:rsidRPr="005536AC" w14:paraId="06E50AAA"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682010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EA29</w:t>
            </w:r>
          </w:p>
        </w:tc>
        <w:tc>
          <w:tcPr>
            <w:tcW w:w="1312" w:type="dxa"/>
            <w:tcBorders>
              <w:top w:val="nil"/>
              <w:left w:val="nil"/>
              <w:bottom w:val="single" w:sz="4" w:space="0" w:color="auto"/>
              <w:right w:val="single" w:sz="4" w:space="0" w:color="auto"/>
            </w:tcBorders>
            <w:noWrap/>
            <w:vAlign w:val="center"/>
            <w:hideMark/>
          </w:tcPr>
          <w:p w14:paraId="446E644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7393305.62</w:t>
            </w:r>
          </w:p>
        </w:tc>
        <w:tc>
          <w:tcPr>
            <w:tcW w:w="1312" w:type="dxa"/>
            <w:tcBorders>
              <w:top w:val="nil"/>
              <w:left w:val="nil"/>
              <w:bottom w:val="single" w:sz="4" w:space="0" w:color="auto"/>
              <w:right w:val="single" w:sz="4" w:space="0" w:color="auto"/>
            </w:tcBorders>
            <w:noWrap/>
            <w:vAlign w:val="center"/>
            <w:hideMark/>
          </w:tcPr>
          <w:p w14:paraId="5A09BF8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5103801.91</w:t>
            </w:r>
          </w:p>
        </w:tc>
        <w:tc>
          <w:tcPr>
            <w:tcW w:w="960" w:type="dxa"/>
            <w:tcBorders>
              <w:top w:val="nil"/>
              <w:left w:val="nil"/>
              <w:bottom w:val="single" w:sz="4" w:space="0" w:color="auto"/>
              <w:right w:val="single" w:sz="4" w:space="0" w:color="auto"/>
            </w:tcBorders>
            <w:noWrap/>
            <w:vAlign w:val="center"/>
            <w:hideMark/>
          </w:tcPr>
          <w:p w14:paraId="430464D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EA116</w:t>
            </w:r>
          </w:p>
        </w:tc>
        <w:tc>
          <w:tcPr>
            <w:tcW w:w="1312" w:type="dxa"/>
            <w:tcBorders>
              <w:top w:val="nil"/>
              <w:left w:val="nil"/>
              <w:bottom w:val="single" w:sz="4" w:space="0" w:color="auto"/>
              <w:right w:val="single" w:sz="4" w:space="0" w:color="auto"/>
            </w:tcBorders>
            <w:noWrap/>
            <w:vAlign w:val="center"/>
            <w:hideMark/>
          </w:tcPr>
          <w:p w14:paraId="1A9CA58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7390736.59</w:t>
            </w:r>
          </w:p>
        </w:tc>
        <w:tc>
          <w:tcPr>
            <w:tcW w:w="1312" w:type="dxa"/>
            <w:tcBorders>
              <w:top w:val="nil"/>
              <w:left w:val="nil"/>
              <w:bottom w:val="single" w:sz="4" w:space="0" w:color="auto"/>
              <w:right w:val="single" w:sz="4" w:space="0" w:color="auto"/>
            </w:tcBorders>
            <w:noWrap/>
            <w:vAlign w:val="center"/>
            <w:hideMark/>
          </w:tcPr>
          <w:p w14:paraId="068712B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5106740.29</w:t>
            </w:r>
          </w:p>
        </w:tc>
      </w:tr>
      <w:tr w:rsidR="008F266F" w:rsidRPr="005536AC" w14:paraId="258BA6FD"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1BD6C0A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EA30</w:t>
            </w:r>
          </w:p>
        </w:tc>
        <w:tc>
          <w:tcPr>
            <w:tcW w:w="1312" w:type="dxa"/>
            <w:tcBorders>
              <w:top w:val="nil"/>
              <w:left w:val="nil"/>
              <w:bottom w:val="single" w:sz="4" w:space="0" w:color="auto"/>
              <w:right w:val="single" w:sz="4" w:space="0" w:color="auto"/>
            </w:tcBorders>
            <w:noWrap/>
            <w:vAlign w:val="center"/>
            <w:hideMark/>
          </w:tcPr>
          <w:p w14:paraId="18A87BB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7393291.98</w:t>
            </w:r>
          </w:p>
        </w:tc>
        <w:tc>
          <w:tcPr>
            <w:tcW w:w="1312" w:type="dxa"/>
            <w:tcBorders>
              <w:top w:val="nil"/>
              <w:left w:val="nil"/>
              <w:bottom w:val="single" w:sz="4" w:space="0" w:color="auto"/>
              <w:right w:val="single" w:sz="4" w:space="0" w:color="auto"/>
            </w:tcBorders>
            <w:noWrap/>
            <w:vAlign w:val="center"/>
            <w:hideMark/>
          </w:tcPr>
          <w:p w14:paraId="129DE64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5103815.69</w:t>
            </w:r>
          </w:p>
        </w:tc>
        <w:tc>
          <w:tcPr>
            <w:tcW w:w="960" w:type="dxa"/>
            <w:tcBorders>
              <w:top w:val="nil"/>
              <w:left w:val="nil"/>
              <w:bottom w:val="single" w:sz="4" w:space="0" w:color="auto"/>
              <w:right w:val="single" w:sz="4" w:space="0" w:color="auto"/>
            </w:tcBorders>
            <w:noWrap/>
            <w:vAlign w:val="center"/>
            <w:hideMark/>
          </w:tcPr>
          <w:p w14:paraId="4E99103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EA117</w:t>
            </w:r>
          </w:p>
        </w:tc>
        <w:tc>
          <w:tcPr>
            <w:tcW w:w="1312" w:type="dxa"/>
            <w:tcBorders>
              <w:top w:val="nil"/>
              <w:left w:val="nil"/>
              <w:bottom w:val="single" w:sz="4" w:space="0" w:color="auto"/>
              <w:right w:val="single" w:sz="4" w:space="0" w:color="auto"/>
            </w:tcBorders>
            <w:noWrap/>
            <w:vAlign w:val="center"/>
            <w:hideMark/>
          </w:tcPr>
          <w:p w14:paraId="611095B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7390726.19</w:t>
            </w:r>
          </w:p>
        </w:tc>
        <w:tc>
          <w:tcPr>
            <w:tcW w:w="1312" w:type="dxa"/>
            <w:tcBorders>
              <w:top w:val="nil"/>
              <w:left w:val="nil"/>
              <w:bottom w:val="single" w:sz="4" w:space="0" w:color="auto"/>
              <w:right w:val="single" w:sz="4" w:space="0" w:color="auto"/>
            </w:tcBorders>
            <w:noWrap/>
            <w:vAlign w:val="center"/>
            <w:hideMark/>
          </w:tcPr>
          <w:p w14:paraId="544CE8C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5106750.11</w:t>
            </w:r>
          </w:p>
        </w:tc>
      </w:tr>
      <w:tr w:rsidR="008F266F" w:rsidRPr="005536AC" w14:paraId="392261D9"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991F95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EA31</w:t>
            </w:r>
          </w:p>
        </w:tc>
        <w:tc>
          <w:tcPr>
            <w:tcW w:w="1312" w:type="dxa"/>
            <w:tcBorders>
              <w:top w:val="nil"/>
              <w:left w:val="nil"/>
              <w:bottom w:val="single" w:sz="4" w:space="0" w:color="auto"/>
              <w:right w:val="single" w:sz="4" w:space="0" w:color="auto"/>
            </w:tcBorders>
            <w:noWrap/>
            <w:vAlign w:val="center"/>
            <w:hideMark/>
          </w:tcPr>
          <w:p w14:paraId="7016AE9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7393278.15</w:t>
            </w:r>
          </w:p>
        </w:tc>
        <w:tc>
          <w:tcPr>
            <w:tcW w:w="1312" w:type="dxa"/>
            <w:tcBorders>
              <w:top w:val="nil"/>
              <w:left w:val="nil"/>
              <w:bottom w:val="single" w:sz="4" w:space="0" w:color="auto"/>
              <w:right w:val="single" w:sz="4" w:space="0" w:color="auto"/>
            </w:tcBorders>
            <w:noWrap/>
            <w:vAlign w:val="center"/>
            <w:hideMark/>
          </w:tcPr>
          <w:p w14:paraId="3134644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5103829.66</w:t>
            </w:r>
          </w:p>
        </w:tc>
        <w:tc>
          <w:tcPr>
            <w:tcW w:w="960" w:type="dxa"/>
            <w:tcBorders>
              <w:top w:val="nil"/>
              <w:left w:val="nil"/>
              <w:bottom w:val="single" w:sz="4" w:space="0" w:color="auto"/>
              <w:right w:val="single" w:sz="4" w:space="0" w:color="auto"/>
            </w:tcBorders>
            <w:noWrap/>
            <w:vAlign w:val="center"/>
            <w:hideMark/>
          </w:tcPr>
          <w:p w14:paraId="41F7725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EA118</w:t>
            </w:r>
          </w:p>
        </w:tc>
        <w:tc>
          <w:tcPr>
            <w:tcW w:w="1312" w:type="dxa"/>
            <w:tcBorders>
              <w:top w:val="nil"/>
              <w:left w:val="nil"/>
              <w:bottom w:val="single" w:sz="4" w:space="0" w:color="auto"/>
              <w:right w:val="single" w:sz="4" w:space="0" w:color="auto"/>
            </w:tcBorders>
            <w:noWrap/>
            <w:vAlign w:val="center"/>
            <w:hideMark/>
          </w:tcPr>
          <w:p w14:paraId="4CE9AA0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7390715.84</w:t>
            </w:r>
          </w:p>
        </w:tc>
        <w:tc>
          <w:tcPr>
            <w:tcW w:w="1312" w:type="dxa"/>
            <w:tcBorders>
              <w:top w:val="nil"/>
              <w:left w:val="nil"/>
              <w:bottom w:val="single" w:sz="4" w:space="0" w:color="auto"/>
              <w:right w:val="single" w:sz="4" w:space="0" w:color="auto"/>
            </w:tcBorders>
            <w:noWrap/>
            <w:vAlign w:val="center"/>
            <w:hideMark/>
          </w:tcPr>
          <w:p w14:paraId="3B2C9A2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5106759.87</w:t>
            </w:r>
          </w:p>
        </w:tc>
      </w:tr>
      <w:tr w:rsidR="008F266F" w:rsidRPr="005536AC" w14:paraId="33947B35"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710849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EA32</w:t>
            </w:r>
          </w:p>
        </w:tc>
        <w:tc>
          <w:tcPr>
            <w:tcW w:w="1312" w:type="dxa"/>
            <w:tcBorders>
              <w:top w:val="nil"/>
              <w:left w:val="nil"/>
              <w:bottom w:val="single" w:sz="4" w:space="0" w:color="auto"/>
              <w:right w:val="single" w:sz="4" w:space="0" w:color="auto"/>
            </w:tcBorders>
            <w:noWrap/>
            <w:vAlign w:val="center"/>
            <w:hideMark/>
          </w:tcPr>
          <w:p w14:paraId="4FBB8EF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7393264.72</w:t>
            </w:r>
          </w:p>
        </w:tc>
        <w:tc>
          <w:tcPr>
            <w:tcW w:w="1312" w:type="dxa"/>
            <w:tcBorders>
              <w:top w:val="nil"/>
              <w:left w:val="nil"/>
              <w:bottom w:val="single" w:sz="4" w:space="0" w:color="auto"/>
              <w:right w:val="single" w:sz="4" w:space="0" w:color="auto"/>
            </w:tcBorders>
            <w:noWrap/>
            <w:vAlign w:val="center"/>
            <w:hideMark/>
          </w:tcPr>
          <w:p w14:paraId="69695CB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5103843.22</w:t>
            </w:r>
          </w:p>
        </w:tc>
        <w:tc>
          <w:tcPr>
            <w:tcW w:w="960" w:type="dxa"/>
            <w:tcBorders>
              <w:top w:val="nil"/>
              <w:left w:val="nil"/>
              <w:bottom w:val="single" w:sz="4" w:space="0" w:color="auto"/>
              <w:right w:val="single" w:sz="4" w:space="0" w:color="auto"/>
            </w:tcBorders>
            <w:noWrap/>
            <w:vAlign w:val="center"/>
            <w:hideMark/>
          </w:tcPr>
          <w:p w14:paraId="0A17E74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EA119</w:t>
            </w:r>
          </w:p>
        </w:tc>
        <w:tc>
          <w:tcPr>
            <w:tcW w:w="1312" w:type="dxa"/>
            <w:tcBorders>
              <w:top w:val="nil"/>
              <w:left w:val="nil"/>
              <w:bottom w:val="single" w:sz="4" w:space="0" w:color="auto"/>
              <w:right w:val="single" w:sz="4" w:space="0" w:color="auto"/>
            </w:tcBorders>
            <w:noWrap/>
            <w:vAlign w:val="center"/>
            <w:hideMark/>
          </w:tcPr>
          <w:p w14:paraId="520F504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7390701.94</w:t>
            </w:r>
          </w:p>
        </w:tc>
        <w:tc>
          <w:tcPr>
            <w:tcW w:w="1312" w:type="dxa"/>
            <w:tcBorders>
              <w:top w:val="nil"/>
              <w:left w:val="nil"/>
              <w:bottom w:val="single" w:sz="4" w:space="0" w:color="auto"/>
              <w:right w:val="single" w:sz="4" w:space="0" w:color="auto"/>
            </w:tcBorders>
            <w:noWrap/>
            <w:vAlign w:val="center"/>
            <w:hideMark/>
          </w:tcPr>
          <w:p w14:paraId="3086847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5106772.99</w:t>
            </w:r>
          </w:p>
        </w:tc>
      </w:tr>
      <w:tr w:rsidR="008F266F" w:rsidRPr="005536AC" w14:paraId="61E0C0CA"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6247800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EA33</w:t>
            </w:r>
          </w:p>
        </w:tc>
        <w:tc>
          <w:tcPr>
            <w:tcW w:w="1312" w:type="dxa"/>
            <w:tcBorders>
              <w:top w:val="nil"/>
              <w:left w:val="nil"/>
              <w:bottom w:val="single" w:sz="4" w:space="0" w:color="auto"/>
              <w:right w:val="single" w:sz="4" w:space="0" w:color="auto"/>
            </w:tcBorders>
            <w:noWrap/>
            <w:vAlign w:val="center"/>
            <w:hideMark/>
          </w:tcPr>
          <w:p w14:paraId="6C06D22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7393252.41</w:t>
            </w:r>
          </w:p>
        </w:tc>
        <w:tc>
          <w:tcPr>
            <w:tcW w:w="1312" w:type="dxa"/>
            <w:tcBorders>
              <w:top w:val="nil"/>
              <w:left w:val="nil"/>
              <w:bottom w:val="single" w:sz="4" w:space="0" w:color="auto"/>
              <w:right w:val="single" w:sz="4" w:space="0" w:color="auto"/>
            </w:tcBorders>
            <w:noWrap/>
            <w:vAlign w:val="center"/>
            <w:hideMark/>
          </w:tcPr>
          <w:p w14:paraId="5CB9CF1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5103855.65</w:t>
            </w:r>
          </w:p>
        </w:tc>
        <w:tc>
          <w:tcPr>
            <w:tcW w:w="960" w:type="dxa"/>
            <w:tcBorders>
              <w:top w:val="nil"/>
              <w:left w:val="nil"/>
              <w:bottom w:val="single" w:sz="4" w:space="0" w:color="auto"/>
              <w:right w:val="single" w:sz="4" w:space="0" w:color="auto"/>
            </w:tcBorders>
            <w:noWrap/>
            <w:vAlign w:val="center"/>
            <w:hideMark/>
          </w:tcPr>
          <w:p w14:paraId="5F4A1E1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EA120</w:t>
            </w:r>
          </w:p>
        </w:tc>
        <w:tc>
          <w:tcPr>
            <w:tcW w:w="1312" w:type="dxa"/>
            <w:tcBorders>
              <w:top w:val="nil"/>
              <w:left w:val="nil"/>
              <w:bottom w:val="single" w:sz="4" w:space="0" w:color="auto"/>
              <w:right w:val="single" w:sz="4" w:space="0" w:color="auto"/>
            </w:tcBorders>
            <w:noWrap/>
            <w:vAlign w:val="center"/>
            <w:hideMark/>
          </w:tcPr>
          <w:p w14:paraId="39711A7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7390688.30</w:t>
            </w:r>
          </w:p>
        </w:tc>
        <w:tc>
          <w:tcPr>
            <w:tcW w:w="1312" w:type="dxa"/>
            <w:tcBorders>
              <w:top w:val="nil"/>
              <w:left w:val="nil"/>
              <w:bottom w:val="single" w:sz="4" w:space="0" w:color="auto"/>
              <w:right w:val="single" w:sz="4" w:space="0" w:color="auto"/>
            </w:tcBorders>
            <w:noWrap/>
            <w:vAlign w:val="center"/>
            <w:hideMark/>
          </w:tcPr>
          <w:p w14:paraId="431042D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5106785.13</w:t>
            </w:r>
          </w:p>
        </w:tc>
      </w:tr>
      <w:tr w:rsidR="008F266F" w:rsidRPr="005536AC" w14:paraId="7BF7A496"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650F64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EA34</w:t>
            </w:r>
          </w:p>
        </w:tc>
        <w:tc>
          <w:tcPr>
            <w:tcW w:w="1312" w:type="dxa"/>
            <w:tcBorders>
              <w:top w:val="nil"/>
              <w:left w:val="nil"/>
              <w:bottom w:val="single" w:sz="4" w:space="0" w:color="auto"/>
              <w:right w:val="single" w:sz="4" w:space="0" w:color="auto"/>
            </w:tcBorders>
            <w:noWrap/>
            <w:vAlign w:val="center"/>
            <w:hideMark/>
          </w:tcPr>
          <w:p w14:paraId="6B05B78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7393226.06</w:t>
            </w:r>
          </w:p>
        </w:tc>
        <w:tc>
          <w:tcPr>
            <w:tcW w:w="1312" w:type="dxa"/>
            <w:tcBorders>
              <w:top w:val="nil"/>
              <w:left w:val="nil"/>
              <w:bottom w:val="single" w:sz="4" w:space="0" w:color="auto"/>
              <w:right w:val="single" w:sz="4" w:space="0" w:color="auto"/>
            </w:tcBorders>
            <w:noWrap/>
            <w:vAlign w:val="center"/>
            <w:hideMark/>
          </w:tcPr>
          <w:p w14:paraId="555F4BF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5103882.28</w:t>
            </w:r>
          </w:p>
        </w:tc>
        <w:tc>
          <w:tcPr>
            <w:tcW w:w="960" w:type="dxa"/>
            <w:tcBorders>
              <w:top w:val="nil"/>
              <w:left w:val="nil"/>
              <w:bottom w:val="single" w:sz="4" w:space="0" w:color="auto"/>
              <w:right w:val="single" w:sz="4" w:space="0" w:color="auto"/>
            </w:tcBorders>
            <w:noWrap/>
            <w:vAlign w:val="center"/>
            <w:hideMark/>
          </w:tcPr>
          <w:p w14:paraId="43F19E3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EA121</w:t>
            </w:r>
          </w:p>
        </w:tc>
        <w:tc>
          <w:tcPr>
            <w:tcW w:w="1312" w:type="dxa"/>
            <w:tcBorders>
              <w:top w:val="nil"/>
              <w:left w:val="nil"/>
              <w:bottom w:val="single" w:sz="4" w:space="0" w:color="auto"/>
              <w:right w:val="single" w:sz="4" w:space="0" w:color="auto"/>
            </w:tcBorders>
            <w:noWrap/>
            <w:vAlign w:val="center"/>
            <w:hideMark/>
          </w:tcPr>
          <w:p w14:paraId="275078C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7390675.76</w:t>
            </w:r>
          </w:p>
        </w:tc>
        <w:tc>
          <w:tcPr>
            <w:tcW w:w="1312" w:type="dxa"/>
            <w:tcBorders>
              <w:top w:val="nil"/>
              <w:left w:val="nil"/>
              <w:bottom w:val="single" w:sz="4" w:space="0" w:color="auto"/>
              <w:right w:val="single" w:sz="4" w:space="0" w:color="auto"/>
            </w:tcBorders>
            <w:noWrap/>
            <w:vAlign w:val="center"/>
            <w:hideMark/>
          </w:tcPr>
          <w:p w14:paraId="553561D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5106797.81</w:t>
            </w:r>
          </w:p>
        </w:tc>
      </w:tr>
      <w:tr w:rsidR="008F266F" w:rsidRPr="005536AC" w14:paraId="7CF9AB44"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6671F7C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lastRenderedPageBreak/>
              <w:t>EA35</w:t>
            </w:r>
          </w:p>
        </w:tc>
        <w:tc>
          <w:tcPr>
            <w:tcW w:w="1312" w:type="dxa"/>
            <w:tcBorders>
              <w:top w:val="nil"/>
              <w:left w:val="nil"/>
              <w:bottom w:val="single" w:sz="4" w:space="0" w:color="auto"/>
              <w:right w:val="single" w:sz="4" w:space="0" w:color="auto"/>
            </w:tcBorders>
            <w:noWrap/>
            <w:vAlign w:val="center"/>
            <w:hideMark/>
          </w:tcPr>
          <w:p w14:paraId="3D3AFBF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7393212.36</w:t>
            </w:r>
          </w:p>
        </w:tc>
        <w:tc>
          <w:tcPr>
            <w:tcW w:w="1312" w:type="dxa"/>
            <w:tcBorders>
              <w:top w:val="nil"/>
              <w:left w:val="nil"/>
              <w:bottom w:val="single" w:sz="4" w:space="0" w:color="auto"/>
              <w:right w:val="single" w:sz="4" w:space="0" w:color="auto"/>
            </w:tcBorders>
            <w:noWrap/>
            <w:vAlign w:val="center"/>
            <w:hideMark/>
          </w:tcPr>
          <w:p w14:paraId="1AE1CDF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5103896.11</w:t>
            </w:r>
          </w:p>
        </w:tc>
        <w:tc>
          <w:tcPr>
            <w:tcW w:w="960" w:type="dxa"/>
            <w:tcBorders>
              <w:top w:val="nil"/>
              <w:left w:val="nil"/>
              <w:bottom w:val="single" w:sz="4" w:space="0" w:color="auto"/>
              <w:right w:val="single" w:sz="4" w:space="0" w:color="auto"/>
            </w:tcBorders>
            <w:noWrap/>
            <w:vAlign w:val="center"/>
            <w:hideMark/>
          </w:tcPr>
          <w:p w14:paraId="63A720E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EA122</w:t>
            </w:r>
          </w:p>
        </w:tc>
        <w:tc>
          <w:tcPr>
            <w:tcW w:w="1312" w:type="dxa"/>
            <w:tcBorders>
              <w:top w:val="nil"/>
              <w:left w:val="nil"/>
              <w:bottom w:val="single" w:sz="4" w:space="0" w:color="auto"/>
              <w:right w:val="single" w:sz="4" w:space="0" w:color="auto"/>
            </w:tcBorders>
            <w:noWrap/>
            <w:vAlign w:val="center"/>
            <w:hideMark/>
          </w:tcPr>
          <w:p w14:paraId="1DA6CD5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7390668.50</w:t>
            </w:r>
          </w:p>
        </w:tc>
        <w:tc>
          <w:tcPr>
            <w:tcW w:w="1312" w:type="dxa"/>
            <w:tcBorders>
              <w:top w:val="nil"/>
              <w:left w:val="nil"/>
              <w:bottom w:val="single" w:sz="4" w:space="0" w:color="auto"/>
              <w:right w:val="single" w:sz="4" w:space="0" w:color="auto"/>
            </w:tcBorders>
            <w:noWrap/>
            <w:vAlign w:val="center"/>
            <w:hideMark/>
          </w:tcPr>
          <w:p w14:paraId="231F25C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5106807.29</w:t>
            </w:r>
          </w:p>
        </w:tc>
      </w:tr>
      <w:tr w:rsidR="008F266F" w:rsidRPr="005536AC" w14:paraId="71CABFAC"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112C5DB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EA36</w:t>
            </w:r>
          </w:p>
        </w:tc>
        <w:tc>
          <w:tcPr>
            <w:tcW w:w="1312" w:type="dxa"/>
            <w:tcBorders>
              <w:top w:val="nil"/>
              <w:left w:val="nil"/>
              <w:bottom w:val="single" w:sz="4" w:space="0" w:color="auto"/>
              <w:right w:val="single" w:sz="4" w:space="0" w:color="auto"/>
            </w:tcBorders>
            <w:noWrap/>
            <w:vAlign w:val="center"/>
            <w:hideMark/>
          </w:tcPr>
          <w:p w14:paraId="6E13313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7393198.60</w:t>
            </w:r>
          </w:p>
        </w:tc>
        <w:tc>
          <w:tcPr>
            <w:tcW w:w="1312" w:type="dxa"/>
            <w:tcBorders>
              <w:top w:val="nil"/>
              <w:left w:val="nil"/>
              <w:bottom w:val="single" w:sz="4" w:space="0" w:color="auto"/>
              <w:right w:val="single" w:sz="4" w:space="0" w:color="auto"/>
            </w:tcBorders>
            <w:noWrap/>
            <w:vAlign w:val="center"/>
            <w:hideMark/>
          </w:tcPr>
          <w:p w14:paraId="71548DC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5103910.01</w:t>
            </w:r>
          </w:p>
        </w:tc>
        <w:tc>
          <w:tcPr>
            <w:tcW w:w="960" w:type="dxa"/>
            <w:tcBorders>
              <w:top w:val="nil"/>
              <w:left w:val="nil"/>
              <w:bottom w:val="single" w:sz="4" w:space="0" w:color="auto"/>
              <w:right w:val="single" w:sz="4" w:space="0" w:color="auto"/>
            </w:tcBorders>
            <w:noWrap/>
            <w:vAlign w:val="center"/>
            <w:hideMark/>
          </w:tcPr>
          <w:p w14:paraId="53D01A7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EA123</w:t>
            </w:r>
          </w:p>
        </w:tc>
        <w:tc>
          <w:tcPr>
            <w:tcW w:w="1312" w:type="dxa"/>
            <w:tcBorders>
              <w:top w:val="nil"/>
              <w:left w:val="nil"/>
              <w:bottom w:val="single" w:sz="4" w:space="0" w:color="auto"/>
              <w:right w:val="single" w:sz="4" w:space="0" w:color="auto"/>
            </w:tcBorders>
            <w:noWrap/>
            <w:vAlign w:val="center"/>
            <w:hideMark/>
          </w:tcPr>
          <w:p w14:paraId="7194BF0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7390662.40</w:t>
            </w:r>
          </w:p>
        </w:tc>
        <w:tc>
          <w:tcPr>
            <w:tcW w:w="1312" w:type="dxa"/>
            <w:tcBorders>
              <w:top w:val="nil"/>
              <w:left w:val="nil"/>
              <w:bottom w:val="single" w:sz="4" w:space="0" w:color="auto"/>
              <w:right w:val="single" w:sz="4" w:space="0" w:color="auto"/>
            </w:tcBorders>
            <w:noWrap/>
            <w:vAlign w:val="center"/>
            <w:hideMark/>
          </w:tcPr>
          <w:p w14:paraId="7270F09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5106814.67</w:t>
            </w:r>
          </w:p>
        </w:tc>
      </w:tr>
      <w:tr w:rsidR="008F266F" w:rsidRPr="005536AC" w14:paraId="6023AB6D"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A281C3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EA37</w:t>
            </w:r>
          </w:p>
        </w:tc>
        <w:tc>
          <w:tcPr>
            <w:tcW w:w="1312" w:type="dxa"/>
            <w:tcBorders>
              <w:top w:val="nil"/>
              <w:left w:val="nil"/>
              <w:bottom w:val="single" w:sz="4" w:space="0" w:color="auto"/>
              <w:right w:val="single" w:sz="4" w:space="0" w:color="auto"/>
            </w:tcBorders>
            <w:noWrap/>
            <w:vAlign w:val="center"/>
            <w:hideMark/>
          </w:tcPr>
          <w:p w14:paraId="3FCEADF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7393185.34</w:t>
            </w:r>
          </w:p>
        </w:tc>
        <w:tc>
          <w:tcPr>
            <w:tcW w:w="1312" w:type="dxa"/>
            <w:tcBorders>
              <w:top w:val="nil"/>
              <w:left w:val="nil"/>
              <w:bottom w:val="single" w:sz="4" w:space="0" w:color="auto"/>
              <w:right w:val="single" w:sz="4" w:space="0" w:color="auto"/>
            </w:tcBorders>
            <w:noWrap/>
            <w:vAlign w:val="center"/>
            <w:hideMark/>
          </w:tcPr>
          <w:p w14:paraId="76F4A39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5103923.42</w:t>
            </w:r>
          </w:p>
        </w:tc>
        <w:tc>
          <w:tcPr>
            <w:tcW w:w="960" w:type="dxa"/>
            <w:tcBorders>
              <w:top w:val="nil"/>
              <w:left w:val="nil"/>
              <w:bottom w:val="single" w:sz="4" w:space="0" w:color="auto"/>
              <w:right w:val="single" w:sz="4" w:space="0" w:color="auto"/>
            </w:tcBorders>
            <w:noWrap/>
            <w:vAlign w:val="center"/>
            <w:hideMark/>
          </w:tcPr>
          <w:p w14:paraId="2235916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EA124</w:t>
            </w:r>
          </w:p>
        </w:tc>
        <w:tc>
          <w:tcPr>
            <w:tcW w:w="1312" w:type="dxa"/>
            <w:tcBorders>
              <w:top w:val="nil"/>
              <w:left w:val="nil"/>
              <w:bottom w:val="single" w:sz="4" w:space="0" w:color="auto"/>
              <w:right w:val="single" w:sz="4" w:space="0" w:color="auto"/>
            </w:tcBorders>
            <w:noWrap/>
            <w:vAlign w:val="center"/>
            <w:hideMark/>
          </w:tcPr>
          <w:p w14:paraId="7C19093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7390656.01</w:t>
            </w:r>
          </w:p>
        </w:tc>
        <w:tc>
          <w:tcPr>
            <w:tcW w:w="1312" w:type="dxa"/>
            <w:tcBorders>
              <w:top w:val="nil"/>
              <w:left w:val="nil"/>
              <w:bottom w:val="single" w:sz="4" w:space="0" w:color="auto"/>
              <w:right w:val="single" w:sz="4" w:space="0" w:color="auto"/>
            </w:tcBorders>
            <w:noWrap/>
            <w:vAlign w:val="center"/>
            <w:hideMark/>
          </w:tcPr>
          <w:p w14:paraId="6784790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5106822.39</w:t>
            </w:r>
          </w:p>
        </w:tc>
      </w:tr>
      <w:tr w:rsidR="008F266F" w:rsidRPr="005536AC" w14:paraId="09641BAA"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5374630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EA38</w:t>
            </w:r>
          </w:p>
        </w:tc>
        <w:tc>
          <w:tcPr>
            <w:tcW w:w="1312" w:type="dxa"/>
            <w:tcBorders>
              <w:top w:val="nil"/>
              <w:left w:val="nil"/>
              <w:bottom w:val="single" w:sz="4" w:space="0" w:color="auto"/>
              <w:right w:val="single" w:sz="4" w:space="0" w:color="auto"/>
            </w:tcBorders>
            <w:noWrap/>
            <w:vAlign w:val="center"/>
            <w:hideMark/>
          </w:tcPr>
          <w:p w14:paraId="33086CC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7393171.49</w:t>
            </w:r>
          </w:p>
        </w:tc>
        <w:tc>
          <w:tcPr>
            <w:tcW w:w="1312" w:type="dxa"/>
            <w:tcBorders>
              <w:top w:val="nil"/>
              <w:left w:val="nil"/>
              <w:bottom w:val="single" w:sz="4" w:space="0" w:color="auto"/>
              <w:right w:val="single" w:sz="4" w:space="0" w:color="auto"/>
            </w:tcBorders>
            <w:noWrap/>
            <w:vAlign w:val="center"/>
            <w:hideMark/>
          </w:tcPr>
          <w:p w14:paraId="654292B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5103937.40</w:t>
            </w:r>
          </w:p>
        </w:tc>
        <w:tc>
          <w:tcPr>
            <w:tcW w:w="960" w:type="dxa"/>
            <w:tcBorders>
              <w:top w:val="nil"/>
              <w:left w:val="nil"/>
              <w:bottom w:val="single" w:sz="4" w:space="0" w:color="auto"/>
              <w:right w:val="single" w:sz="4" w:space="0" w:color="auto"/>
            </w:tcBorders>
            <w:noWrap/>
            <w:vAlign w:val="center"/>
            <w:hideMark/>
          </w:tcPr>
          <w:p w14:paraId="46046B8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EA125</w:t>
            </w:r>
          </w:p>
        </w:tc>
        <w:tc>
          <w:tcPr>
            <w:tcW w:w="1312" w:type="dxa"/>
            <w:tcBorders>
              <w:top w:val="nil"/>
              <w:left w:val="nil"/>
              <w:bottom w:val="single" w:sz="4" w:space="0" w:color="auto"/>
              <w:right w:val="single" w:sz="4" w:space="0" w:color="auto"/>
            </w:tcBorders>
            <w:noWrap/>
            <w:vAlign w:val="center"/>
            <w:hideMark/>
          </w:tcPr>
          <w:p w14:paraId="329EC29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7390644.03</w:t>
            </w:r>
          </w:p>
        </w:tc>
        <w:tc>
          <w:tcPr>
            <w:tcW w:w="1312" w:type="dxa"/>
            <w:tcBorders>
              <w:top w:val="nil"/>
              <w:left w:val="nil"/>
              <w:bottom w:val="single" w:sz="4" w:space="0" w:color="auto"/>
              <w:right w:val="single" w:sz="4" w:space="0" w:color="auto"/>
            </w:tcBorders>
            <w:noWrap/>
            <w:vAlign w:val="center"/>
            <w:hideMark/>
          </w:tcPr>
          <w:p w14:paraId="0F9CB1F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5106836.21</w:t>
            </w:r>
          </w:p>
        </w:tc>
      </w:tr>
      <w:tr w:rsidR="008F266F" w:rsidRPr="005536AC" w14:paraId="5A1B4DAF"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6085EE7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EA39</w:t>
            </w:r>
          </w:p>
        </w:tc>
        <w:tc>
          <w:tcPr>
            <w:tcW w:w="1312" w:type="dxa"/>
            <w:tcBorders>
              <w:top w:val="nil"/>
              <w:left w:val="nil"/>
              <w:bottom w:val="single" w:sz="4" w:space="0" w:color="auto"/>
              <w:right w:val="single" w:sz="4" w:space="0" w:color="auto"/>
            </w:tcBorders>
            <w:noWrap/>
            <w:vAlign w:val="center"/>
            <w:hideMark/>
          </w:tcPr>
          <w:p w14:paraId="0D19734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7393157.66</w:t>
            </w:r>
          </w:p>
        </w:tc>
        <w:tc>
          <w:tcPr>
            <w:tcW w:w="1312" w:type="dxa"/>
            <w:tcBorders>
              <w:top w:val="nil"/>
              <w:left w:val="nil"/>
              <w:bottom w:val="single" w:sz="4" w:space="0" w:color="auto"/>
              <w:right w:val="single" w:sz="4" w:space="0" w:color="auto"/>
            </w:tcBorders>
            <w:noWrap/>
            <w:vAlign w:val="center"/>
            <w:hideMark/>
          </w:tcPr>
          <w:p w14:paraId="2467C81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5103951.38</w:t>
            </w:r>
          </w:p>
        </w:tc>
        <w:tc>
          <w:tcPr>
            <w:tcW w:w="960" w:type="dxa"/>
            <w:tcBorders>
              <w:top w:val="nil"/>
              <w:left w:val="nil"/>
              <w:bottom w:val="single" w:sz="4" w:space="0" w:color="auto"/>
              <w:right w:val="single" w:sz="4" w:space="0" w:color="auto"/>
            </w:tcBorders>
            <w:noWrap/>
            <w:vAlign w:val="center"/>
            <w:hideMark/>
          </w:tcPr>
          <w:p w14:paraId="3C74637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EA126</w:t>
            </w:r>
          </w:p>
        </w:tc>
        <w:tc>
          <w:tcPr>
            <w:tcW w:w="1312" w:type="dxa"/>
            <w:tcBorders>
              <w:top w:val="nil"/>
              <w:left w:val="nil"/>
              <w:bottom w:val="single" w:sz="4" w:space="0" w:color="auto"/>
              <w:right w:val="single" w:sz="4" w:space="0" w:color="auto"/>
            </w:tcBorders>
            <w:noWrap/>
            <w:vAlign w:val="center"/>
            <w:hideMark/>
          </w:tcPr>
          <w:p w14:paraId="581893C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7390630.17</w:t>
            </w:r>
          </w:p>
        </w:tc>
        <w:tc>
          <w:tcPr>
            <w:tcW w:w="1312" w:type="dxa"/>
            <w:tcBorders>
              <w:top w:val="nil"/>
              <w:left w:val="nil"/>
              <w:bottom w:val="single" w:sz="4" w:space="0" w:color="auto"/>
              <w:right w:val="single" w:sz="4" w:space="0" w:color="auto"/>
            </w:tcBorders>
            <w:noWrap/>
            <w:vAlign w:val="center"/>
            <w:hideMark/>
          </w:tcPr>
          <w:p w14:paraId="41EA71C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5106849.46</w:t>
            </w:r>
          </w:p>
        </w:tc>
      </w:tr>
      <w:tr w:rsidR="008F266F" w:rsidRPr="005536AC" w14:paraId="47CFA15B"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6480187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EA40</w:t>
            </w:r>
          </w:p>
        </w:tc>
        <w:tc>
          <w:tcPr>
            <w:tcW w:w="1312" w:type="dxa"/>
            <w:tcBorders>
              <w:top w:val="nil"/>
              <w:left w:val="nil"/>
              <w:bottom w:val="single" w:sz="4" w:space="0" w:color="auto"/>
              <w:right w:val="single" w:sz="4" w:space="0" w:color="auto"/>
            </w:tcBorders>
            <w:noWrap/>
            <w:vAlign w:val="center"/>
            <w:hideMark/>
          </w:tcPr>
          <w:p w14:paraId="2137DB5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7393144.95</w:t>
            </w:r>
          </w:p>
        </w:tc>
        <w:tc>
          <w:tcPr>
            <w:tcW w:w="1312" w:type="dxa"/>
            <w:tcBorders>
              <w:top w:val="nil"/>
              <w:left w:val="nil"/>
              <w:bottom w:val="single" w:sz="4" w:space="0" w:color="auto"/>
              <w:right w:val="single" w:sz="4" w:space="0" w:color="auto"/>
            </w:tcBorders>
            <w:noWrap/>
            <w:vAlign w:val="center"/>
            <w:hideMark/>
          </w:tcPr>
          <w:p w14:paraId="76E7267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5103964.21</w:t>
            </w:r>
          </w:p>
        </w:tc>
        <w:tc>
          <w:tcPr>
            <w:tcW w:w="960" w:type="dxa"/>
            <w:tcBorders>
              <w:top w:val="nil"/>
              <w:left w:val="nil"/>
              <w:bottom w:val="single" w:sz="4" w:space="0" w:color="auto"/>
              <w:right w:val="single" w:sz="4" w:space="0" w:color="auto"/>
            </w:tcBorders>
            <w:noWrap/>
            <w:vAlign w:val="center"/>
            <w:hideMark/>
          </w:tcPr>
          <w:p w14:paraId="1CBCBA5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EA127</w:t>
            </w:r>
          </w:p>
        </w:tc>
        <w:tc>
          <w:tcPr>
            <w:tcW w:w="1312" w:type="dxa"/>
            <w:tcBorders>
              <w:top w:val="nil"/>
              <w:left w:val="nil"/>
              <w:bottom w:val="single" w:sz="4" w:space="0" w:color="auto"/>
              <w:right w:val="single" w:sz="4" w:space="0" w:color="auto"/>
            </w:tcBorders>
            <w:noWrap/>
            <w:vAlign w:val="center"/>
            <w:hideMark/>
          </w:tcPr>
          <w:p w14:paraId="0F4489B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7390614.39</w:t>
            </w:r>
          </w:p>
        </w:tc>
        <w:tc>
          <w:tcPr>
            <w:tcW w:w="1312" w:type="dxa"/>
            <w:tcBorders>
              <w:top w:val="nil"/>
              <w:left w:val="nil"/>
              <w:bottom w:val="single" w:sz="4" w:space="0" w:color="auto"/>
              <w:right w:val="single" w:sz="4" w:space="0" w:color="auto"/>
            </w:tcBorders>
            <w:noWrap/>
            <w:vAlign w:val="center"/>
            <w:hideMark/>
          </w:tcPr>
          <w:p w14:paraId="53643EF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5106864.22</w:t>
            </w:r>
          </w:p>
        </w:tc>
      </w:tr>
      <w:tr w:rsidR="008F266F" w:rsidRPr="005536AC" w14:paraId="390B8DB3"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36DF8E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EA41</w:t>
            </w:r>
          </w:p>
        </w:tc>
        <w:tc>
          <w:tcPr>
            <w:tcW w:w="1312" w:type="dxa"/>
            <w:tcBorders>
              <w:top w:val="nil"/>
              <w:left w:val="nil"/>
              <w:bottom w:val="single" w:sz="4" w:space="0" w:color="auto"/>
              <w:right w:val="single" w:sz="4" w:space="0" w:color="auto"/>
            </w:tcBorders>
            <w:noWrap/>
            <w:vAlign w:val="center"/>
            <w:hideMark/>
          </w:tcPr>
          <w:p w14:paraId="2CF35FE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7393117.93</w:t>
            </w:r>
          </w:p>
        </w:tc>
        <w:tc>
          <w:tcPr>
            <w:tcW w:w="1312" w:type="dxa"/>
            <w:tcBorders>
              <w:top w:val="nil"/>
              <w:left w:val="nil"/>
              <w:bottom w:val="single" w:sz="4" w:space="0" w:color="auto"/>
              <w:right w:val="single" w:sz="4" w:space="0" w:color="auto"/>
            </w:tcBorders>
            <w:noWrap/>
            <w:vAlign w:val="center"/>
            <w:hideMark/>
          </w:tcPr>
          <w:p w14:paraId="0FB32FE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5103991.50</w:t>
            </w:r>
          </w:p>
        </w:tc>
        <w:tc>
          <w:tcPr>
            <w:tcW w:w="960" w:type="dxa"/>
            <w:tcBorders>
              <w:top w:val="nil"/>
              <w:left w:val="nil"/>
              <w:bottom w:val="single" w:sz="4" w:space="0" w:color="auto"/>
              <w:right w:val="single" w:sz="4" w:space="0" w:color="auto"/>
            </w:tcBorders>
            <w:noWrap/>
            <w:vAlign w:val="center"/>
            <w:hideMark/>
          </w:tcPr>
          <w:p w14:paraId="6840BA7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EA128</w:t>
            </w:r>
          </w:p>
        </w:tc>
        <w:tc>
          <w:tcPr>
            <w:tcW w:w="1312" w:type="dxa"/>
            <w:tcBorders>
              <w:top w:val="nil"/>
              <w:left w:val="nil"/>
              <w:bottom w:val="single" w:sz="4" w:space="0" w:color="auto"/>
              <w:right w:val="single" w:sz="4" w:space="0" w:color="auto"/>
            </w:tcBorders>
            <w:noWrap/>
            <w:vAlign w:val="center"/>
            <w:hideMark/>
          </w:tcPr>
          <w:p w14:paraId="163DEDA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7390597.25</w:t>
            </w:r>
          </w:p>
        </w:tc>
        <w:tc>
          <w:tcPr>
            <w:tcW w:w="1312" w:type="dxa"/>
            <w:tcBorders>
              <w:top w:val="nil"/>
              <w:left w:val="nil"/>
              <w:bottom w:val="single" w:sz="4" w:space="0" w:color="auto"/>
              <w:right w:val="single" w:sz="4" w:space="0" w:color="auto"/>
            </w:tcBorders>
            <w:noWrap/>
            <w:vAlign w:val="center"/>
            <w:hideMark/>
          </w:tcPr>
          <w:p w14:paraId="60D3D12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5106880.94</w:t>
            </w:r>
          </w:p>
        </w:tc>
      </w:tr>
      <w:tr w:rsidR="008F266F" w:rsidRPr="005536AC" w14:paraId="35D3AD48"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B47DF4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EA42</w:t>
            </w:r>
          </w:p>
        </w:tc>
        <w:tc>
          <w:tcPr>
            <w:tcW w:w="1312" w:type="dxa"/>
            <w:tcBorders>
              <w:top w:val="nil"/>
              <w:left w:val="nil"/>
              <w:bottom w:val="single" w:sz="4" w:space="0" w:color="auto"/>
              <w:right w:val="single" w:sz="4" w:space="0" w:color="auto"/>
            </w:tcBorders>
            <w:noWrap/>
            <w:vAlign w:val="center"/>
            <w:hideMark/>
          </w:tcPr>
          <w:p w14:paraId="5F4D52B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7393104.65</w:t>
            </w:r>
          </w:p>
        </w:tc>
        <w:tc>
          <w:tcPr>
            <w:tcW w:w="1312" w:type="dxa"/>
            <w:tcBorders>
              <w:top w:val="nil"/>
              <w:left w:val="nil"/>
              <w:bottom w:val="single" w:sz="4" w:space="0" w:color="auto"/>
              <w:right w:val="single" w:sz="4" w:space="0" w:color="auto"/>
            </w:tcBorders>
            <w:noWrap/>
            <w:vAlign w:val="center"/>
            <w:hideMark/>
          </w:tcPr>
          <w:p w14:paraId="346A87C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5104004.93</w:t>
            </w:r>
          </w:p>
        </w:tc>
        <w:tc>
          <w:tcPr>
            <w:tcW w:w="960" w:type="dxa"/>
            <w:tcBorders>
              <w:top w:val="nil"/>
              <w:left w:val="nil"/>
              <w:bottom w:val="single" w:sz="4" w:space="0" w:color="auto"/>
              <w:right w:val="single" w:sz="4" w:space="0" w:color="auto"/>
            </w:tcBorders>
            <w:noWrap/>
            <w:vAlign w:val="center"/>
            <w:hideMark/>
          </w:tcPr>
          <w:p w14:paraId="75E8971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EA129</w:t>
            </w:r>
          </w:p>
        </w:tc>
        <w:tc>
          <w:tcPr>
            <w:tcW w:w="1312" w:type="dxa"/>
            <w:tcBorders>
              <w:top w:val="nil"/>
              <w:left w:val="nil"/>
              <w:bottom w:val="single" w:sz="4" w:space="0" w:color="auto"/>
              <w:right w:val="single" w:sz="4" w:space="0" w:color="auto"/>
            </w:tcBorders>
            <w:noWrap/>
            <w:vAlign w:val="center"/>
            <w:hideMark/>
          </w:tcPr>
          <w:p w14:paraId="76F9427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7390576.29</w:t>
            </w:r>
          </w:p>
        </w:tc>
        <w:tc>
          <w:tcPr>
            <w:tcW w:w="1312" w:type="dxa"/>
            <w:tcBorders>
              <w:top w:val="nil"/>
              <w:left w:val="nil"/>
              <w:bottom w:val="single" w:sz="4" w:space="0" w:color="auto"/>
              <w:right w:val="single" w:sz="4" w:space="0" w:color="auto"/>
            </w:tcBorders>
            <w:noWrap/>
            <w:vAlign w:val="center"/>
            <w:hideMark/>
          </w:tcPr>
          <w:p w14:paraId="5377CBD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5106900.28</w:t>
            </w:r>
          </w:p>
        </w:tc>
      </w:tr>
      <w:tr w:rsidR="008F266F" w:rsidRPr="005536AC" w14:paraId="4BA577DC"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14AB632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EA43</w:t>
            </w:r>
          </w:p>
        </w:tc>
        <w:tc>
          <w:tcPr>
            <w:tcW w:w="1312" w:type="dxa"/>
            <w:tcBorders>
              <w:top w:val="nil"/>
              <w:left w:val="nil"/>
              <w:bottom w:val="single" w:sz="4" w:space="0" w:color="auto"/>
              <w:right w:val="single" w:sz="4" w:space="0" w:color="auto"/>
            </w:tcBorders>
            <w:noWrap/>
            <w:vAlign w:val="center"/>
            <w:hideMark/>
          </w:tcPr>
          <w:p w14:paraId="0E0760E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7393091.81</w:t>
            </w:r>
          </w:p>
        </w:tc>
        <w:tc>
          <w:tcPr>
            <w:tcW w:w="1312" w:type="dxa"/>
            <w:tcBorders>
              <w:top w:val="nil"/>
              <w:left w:val="nil"/>
              <w:bottom w:val="single" w:sz="4" w:space="0" w:color="auto"/>
              <w:right w:val="single" w:sz="4" w:space="0" w:color="auto"/>
            </w:tcBorders>
            <w:noWrap/>
            <w:vAlign w:val="center"/>
            <w:hideMark/>
          </w:tcPr>
          <w:p w14:paraId="4C1E3FC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5104017.90</w:t>
            </w:r>
          </w:p>
        </w:tc>
        <w:tc>
          <w:tcPr>
            <w:tcW w:w="960" w:type="dxa"/>
            <w:tcBorders>
              <w:top w:val="nil"/>
              <w:left w:val="nil"/>
              <w:bottom w:val="single" w:sz="4" w:space="0" w:color="auto"/>
              <w:right w:val="single" w:sz="4" w:space="0" w:color="auto"/>
            </w:tcBorders>
            <w:noWrap/>
            <w:vAlign w:val="center"/>
            <w:hideMark/>
          </w:tcPr>
          <w:p w14:paraId="3F82CEA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EA130</w:t>
            </w:r>
          </w:p>
        </w:tc>
        <w:tc>
          <w:tcPr>
            <w:tcW w:w="1312" w:type="dxa"/>
            <w:tcBorders>
              <w:top w:val="nil"/>
              <w:left w:val="nil"/>
              <w:bottom w:val="single" w:sz="4" w:space="0" w:color="auto"/>
              <w:right w:val="single" w:sz="4" w:space="0" w:color="auto"/>
            </w:tcBorders>
            <w:noWrap/>
            <w:vAlign w:val="center"/>
            <w:hideMark/>
          </w:tcPr>
          <w:p w14:paraId="183DB59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7390564.93</w:t>
            </w:r>
          </w:p>
        </w:tc>
        <w:tc>
          <w:tcPr>
            <w:tcW w:w="1312" w:type="dxa"/>
            <w:tcBorders>
              <w:top w:val="nil"/>
              <w:left w:val="nil"/>
              <w:bottom w:val="single" w:sz="4" w:space="0" w:color="auto"/>
              <w:right w:val="single" w:sz="4" w:space="0" w:color="auto"/>
            </w:tcBorders>
            <w:noWrap/>
            <w:vAlign w:val="center"/>
            <w:hideMark/>
          </w:tcPr>
          <w:p w14:paraId="126BC65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5106914.40</w:t>
            </w:r>
          </w:p>
        </w:tc>
      </w:tr>
      <w:tr w:rsidR="008F266F" w:rsidRPr="005536AC" w14:paraId="1D16C7F9"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25F414D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EA44</w:t>
            </w:r>
          </w:p>
        </w:tc>
        <w:tc>
          <w:tcPr>
            <w:tcW w:w="1312" w:type="dxa"/>
            <w:tcBorders>
              <w:top w:val="nil"/>
              <w:left w:val="nil"/>
              <w:bottom w:val="single" w:sz="4" w:space="0" w:color="auto"/>
              <w:right w:val="single" w:sz="4" w:space="0" w:color="auto"/>
            </w:tcBorders>
            <w:noWrap/>
            <w:vAlign w:val="center"/>
            <w:hideMark/>
          </w:tcPr>
          <w:p w14:paraId="1FD0D88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7393078.97</w:t>
            </w:r>
          </w:p>
        </w:tc>
        <w:tc>
          <w:tcPr>
            <w:tcW w:w="1312" w:type="dxa"/>
            <w:tcBorders>
              <w:top w:val="nil"/>
              <w:left w:val="nil"/>
              <w:bottom w:val="single" w:sz="4" w:space="0" w:color="auto"/>
              <w:right w:val="single" w:sz="4" w:space="0" w:color="auto"/>
            </w:tcBorders>
            <w:noWrap/>
            <w:vAlign w:val="center"/>
            <w:hideMark/>
          </w:tcPr>
          <w:p w14:paraId="2A10352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5104030.86</w:t>
            </w:r>
          </w:p>
        </w:tc>
        <w:tc>
          <w:tcPr>
            <w:tcW w:w="960" w:type="dxa"/>
            <w:tcBorders>
              <w:top w:val="nil"/>
              <w:left w:val="nil"/>
              <w:bottom w:val="single" w:sz="4" w:space="0" w:color="auto"/>
              <w:right w:val="single" w:sz="4" w:space="0" w:color="auto"/>
            </w:tcBorders>
            <w:noWrap/>
            <w:vAlign w:val="center"/>
            <w:hideMark/>
          </w:tcPr>
          <w:p w14:paraId="4AD4A94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EA131</w:t>
            </w:r>
          </w:p>
        </w:tc>
        <w:tc>
          <w:tcPr>
            <w:tcW w:w="1312" w:type="dxa"/>
            <w:tcBorders>
              <w:top w:val="nil"/>
              <w:left w:val="nil"/>
              <w:bottom w:val="single" w:sz="4" w:space="0" w:color="auto"/>
              <w:right w:val="single" w:sz="4" w:space="0" w:color="auto"/>
            </w:tcBorders>
            <w:noWrap/>
            <w:vAlign w:val="center"/>
            <w:hideMark/>
          </w:tcPr>
          <w:p w14:paraId="5B700AB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7390546.79</w:t>
            </w:r>
          </w:p>
        </w:tc>
        <w:tc>
          <w:tcPr>
            <w:tcW w:w="1312" w:type="dxa"/>
            <w:tcBorders>
              <w:top w:val="nil"/>
              <w:left w:val="nil"/>
              <w:bottom w:val="single" w:sz="4" w:space="0" w:color="auto"/>
              <w:right w:val="single" w:sz="4" w:space="0" w:color="auto"/>
            </w:tcBorders>
            <w:noWrap/>
            <w:vAlign w:val="center"/>
            <w:hideMark/>
          </w:tcPr>
          <w:p w14:paraId="7459336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5106936.57</w:t>
            </w:r>
          </w:p>
        </w:tc>
      </w:tr>
      <w:tr w:rsidR="008F266F" w:rsidRPr="005536AC" w14:paraId="7E8284C0"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E025A2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EA45</w:t>
            </w:r>
          </w:p>
        </w:tc>
        <w:tc>
          <w:tcPr>
            <w:tcW w:w="1312" w:type="dxa"/>
            <w:tcBorders>
              <w:top w:val="nil"/>
              <w:left w:val="nil"/>
              <w:bottom w:val="single" w:sz="4" w:space="0" w:color="auto"/>
              <w:right w:val="single" w:sz="4" w:space="0" w:color="auto"/>
            </w:tcBorders>
            <w:noWrap/>
            <w:vAlign w:val="center"/>
            <w:hideMark/>
          </w:tcPr>
          <w:p w14:paraId="0B4A251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7393065.61</w:t>
            </w:r>
          </w:p>
        </w:tc>
        <w:tc>
          <w:tcPr>
            <w:tcW w:w="1312" w:type="dxa"/>
            <w:tcBorders>
              <w:top w:val="nil"/>
              <w:left w:val="nil"/>
              <w:bottom w:val="single" w:sz="4" w:space="0" w:color="auto"/>
              <w:right w:val="single" w:sz="4" w:space="0" w:color="auto"/>
            </w:tcBorders>
            <w:noWrap/>
            <w:vAlign w:val="center"/>
            <w:hideMark/>
          </w:tcPr>
          <w:p w14:paraId="367E052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5104044.37</w:t>
            </w:r>
          </w:p>
        </w:tc>
        <w:tc>
          <w:tcPr>
            <w:tcW w:w="960" w:type="dxa"/>
            <w:tcBorders>
              <w:top w:val="nil"/>
              <w:left w:val="nil"/>
              <w:bottom w:val="single" w:sz="4" w:space="0" w:color="auto"/>
              <w:right w:val="single" w:sz="4" w:space="0" w:color="auto"/>
            </w:tcBorders>
            <w:noWrap/>
            <w:vAlign w:val="center"/>
            <w:hideMark/>
          </w:tcPr>
          <w:p w14:paraId="1B977CB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EA132</w:t>
            </w:r>
          </w:p>
        </w:tc>
        <w:tc>
          <w:tcPr>
            <w:tcW w:w="1312" w:type="dxa"/>
            <w:tcBorders>
              <w:top w:val="nil"/>
              <w:left w:val="nil"/>
              <w:bottom w:val="single" w:sz="4" w:space="0" w:color="auto"/>
              <w:right w:val="single" w:sz="4" w:space="0" w:color="auto"/>
            </w:tcBorders>
            <w:noWrap/>
            <w:vAlign w:val="center"/>
            <w:hideMark/>
          </w:tcPr>
          <w:p w14:paraId="1D971A2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7390596.01</w:t>
            </w:r>
          </w:p>
        </w:tc>
        <w:tc>
          <w:tcPr>
            <w:tcW w:w="1312" w:type="dxa"/>
            <w:tcBorders>
              <w:top w:val="nil"/>
              <w:left w:val="nil"/>
              <w:bottom w:val="single" w:sz="4" w:space="0" w:color="auto"/>
              <w:right w:val="single" w:sz="4" w:space="0" w:color="auto"/>
            </w:tcBorders>
            <w:noWrap/>
            <w:vAlign w:val="center"/>
            <w:hideMark/>
          </w:tcPr>
          <w:p w14:paraId="48D3C03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5106930.44</w:t>
            </w:r>
          </w:p>
        </w:tc>
      </w:tr>
      <w:tr w:rsidR="008F266F" w:rsidRPr="005536AC" w14:paraId="27F10F57"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02BBA7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EA46</w:t>
            </w:r>
          </w:p>
        </w:tc>
        <w:tc>
          <w:tcPr>
            <w:tcW w:w="1312" w:type="dxa"/>
            <w:tcBorders>
              <w:top w:val="nil"/>
              <w:left w:val="nil"/>
              <w:bottom w:val="single" w:sz="4" w:space="0" w:color="auto"/>
              <w:right w:val="single" w:sz="4" w:space="0" w:color="auto"/>
            </w:tcBorders>
            <w:noWrap/>
            <w:vAlign w:val="center"/>
            <w:hideMark/>
          </w:tcPr>
          <w:p w14:paraId="589DB68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7393052.59</w:t>
            </w:r>
          </w:p>
        </w:tc>
        <w:tc>
          <w:tcPr>
            <w:tcW w:w="1312" w:type="dxa"/>
            <w:tcBorders>
              <w:top w:val="nil"/>
              <w:left w:val="nil"/>
              <w:bottom w:val="single" w:sz="4" w:space="0" w:color="auto"/>
              <w:right w:val="single" w:sz="4" w:space="0" w:color="auto"/>
            </w:tcBorders>
            <w:noWrap/>
            <w:vAlign w:val="center"/>
            <w:hideMark/>
          </w:tcPr>
          <w:p w14:paraId="3571568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5104057.52</w:t>
            </w:r>
          </w:p>
        </w:tc>
        <w:tc>
          <w:tcPr>
            <w:tcW w:w="960" w:type="dxa"/>
            <w:tcBorders>
              <w:top w:val="nil"/>
              <w:left w:val="nil"/>
              <w:bottom w:val="single" w:sz="4" w:space="0" w:color="auto"/>
              <w:right w:val="single" w:sz="4" w:space="0" w:color="auto"/>
            </w:tcBorders>
            <w:noWrap/>
            <w:vAlign w:val="center"/>
            <w:hideMark/>
          </w:tcPr>
          <w:p w14:paraId="5810627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EA133</w:t>
            </w:r>
          </w:p>
        </w:tc>
        <w:tc>
          <w:tcPr>
            <w:tcW w:w="1312" w:type="dxa"/>
            <w:tcBorders>
              <w:top w:val="nil"/>
              <w:left w:val="nil"/>
              <w:bottom w:val="single" w:sz="4" w:space="0" w:color="auto"/>
              <w:right w:val="single" w:sz="4" w:space="0" w:color="auto"/>
            </w:tcBorders>
            <w:noWrap/>
            <w:vAlign w:val="center"/>
            <w:hideMark/>
          </w:tcPr>
          <w:p w14:paraId="079D38C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7390610.73</w:t>
            </w:r>
          </w:p>
        </w:tc>
        <w:tc>
          <w:tcPr>
            <w:tcW w:w="1312" w:type="dxa"/>
            <w:tcBorders>
              <w:top w:val="nil"/>
              <w:left w:val="nil"/>
              <w:bottom w:val="single" w:sz="4" w:space="0" w:color="auto"/>
              <w:right w:val="single" w:sz="4" w:space="0" w:color="auto"/>
            </w:tcBorders>
            <w:noWrap/>
            <w:vAlign w:val="center"/>
            <w:hideMark/>
          </w:tcPr>
          <w:p w14:paraId="35981F2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5106912.43</w:t>
            </w:r>
          </w:p>
        </w:tc>
      </w:tr>
      <w:tr w:rsidR="008F266F" w:rsidRPr="005536AC" w14:paraId="4EF41AD3"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65E6381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EA47</w:t>
            </w:r>
          </w:p>
        </w:tc>
        <w:tc>
          <w:tcPr>
            <w:tcW w:w="1312" w:type="dxa"/>
            <w:tcBorders>
              <w:top w:val="nil"/>
              <w:left w:val="nil"/>
              <w:bottom w:val="single" w:sz="4" w:space="0" w:color="auto"/>
              <w:right w:val="single" w:sz="4" w:space="0" w:color="auto"/>
            </w:tcBorders>
            <w:noWrap/>
            <w:vAlign w:val="center"/>
            <w:hideMark/>
          </w:tcPr>
          <w:p w14:paraId="4C02F97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7393038.25</w:t>
            </w:r>
          </w:p>
        </w:tc>
        <w:tc>
          <w:tcPr>
            <w:tcW w:w="1312" w:type="dxa"/>
            <w:tcBorders>
              <w:top w:val="nil"/>
              <w:left w:val="nil"/>
              <w:bottom w:val="single" w:sz="4" w:space="0" w:color="auto"/>
              <w:right w:val="single" w:sz="4" w:space="0" w:color="auto"/>
            </w:tcBorders>
            <w:noWrap/>
            <w:vAlign w:val="center"/>
            <w:hideMark/>
          </w:tcPr>
          <w:p w14:paraId="292910A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5104072.01</w:t>
            </w:r>
          </w:p>
        </w:tc>
        <w:tc>
          <w:tcPr>
            <w:tcW w:w="960" w:type="dxa"/>
            <w:tcBorders>
              <w:top w:val="nil"/>
              <w:left w:val="nil"/>
              <w:bottom w:val="single" w:sz="4" w:space="0" w:color="auto"/>
              <w:right w:val="single" w:sz="4" w:space="0" w:color="auto"/>
            </w:tcBorders>
            <w:noWrap/>
            <w:vAlign w:val="center"/>
            <w:hideMark/>
          </w:tcPr>
          <w:p w14:paraId="277119B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EA134</w:t>
            </w:r>
          </w:p>
        </w:tc>
        <w:tc>
          <w:tcPr>
            <w:tcW w:w="1312" w:type="dxa"/>
            <w:tcBorders>
              <w:top w:val="nil"/>
              <w:left w:val="nil"/>
              <w:bottom w:val="single" w:sz="4" w:space="0" w:color="auto"/>
              <w:right w:val="single" w:sz="4" w:space="0" w:color="auto"/>
            </w:tcBorders>
            <w:noWrap/>
            <w:vAlign w:val="center"/>
            <w:hideMark/>
          </w:tcPr>
          <w:p w14:paraId="38F4075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7390642.29</w:t>
            </w:r>
          </w:p>
        </w:tc>
        <w:tc>
          <w:tcPr>
            <w:tcW w:w="1312" w:type="dxa"/>
            <w:tcBorders>
              <w:top w:val="nil"/>
              <w:left w:val="nil"/>
              <w:bottom w:val="single" w:sz="4" w:space="0" w:color="auto"/>
              <w:right w:val="single" w:sz="4" w:space="0" w:color="auto"/>
            </w:tcBorders>
            <w:noWrap/>
            <w:vAlign w:val="center"/>
            <w:hideMark/>
          </w:tcPr>
          <w:p w14:paraId="04C9DB7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5106876.48</w:t>
            </w:r>
          </w:p>
        </w:tc>
      </w:tr>
      <w:tr w:rsidR="008F266F" w:rsidRPr="005536AC" w14:paraId="3A333AC8"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5B5E0E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EA48</w:t>
            </w:r>
          </w:p>
        </w:tc>
        <w:tc>
          <w:tcPr>
            <w:tcW w:w="1312" w:type="dxa"/>
            <w:tcBorders>
              <w:top w:val="nil"/>
              <w:left w:val="nil"/>
              <w:bottom w:val="single" w:sz="4" w:space="0" w:color="auto"/>
              <w:right w:val="single" w:sz="4" w:space="0" w:color="auto"/>
            </w:tcBorders>
            <w:noWrap/>
            <w:vAlign w:val="center"/>
            <w:hideMark/>
          </w:tcPr>
          <w:p w14:paraId="2D81C60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7393025.37</w:t>
            </w:r>
          </w:p>
        </w:tc>
        <w:tc>
          <w:tcPr>
            <w:tcW w:w="1312" w:type="dxa"/>
            <w:tcBorders>
              <w:top w:val="nil"/>
              <w:left w:val="nil"/>
              <w:bottom w:val="single" w:sz="4" w:space="0" w:color="auto"/>
              <w:right w:val="single" w:sz="4" w:space="0" w:color="auto"/>
            </w:tcBorders>
            <w:noWrap/>
            <w:vAlign w:val="center"/>
            <w:hideMark/>
          </w:tcPr>
          <w:p w14:paraId="6695BDC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5104085.02</w:t>
            </w:r>
          </w:p>
        </w:tc>
        <w:tc>
          <w:tcPr>
            <w:tcW w:w="960" w:type="dxa"/>
            <w:tcBorders>
              <w:top w:val="nil"/>
              <w:left w:val="nil"/>
              <w:bottom w:val="single" w:sz="4" w:space="0" w:color="auto"/>
              <w:right w:val="single" w:sz="4" w:space="0" w:color="auto"/>
            </w:tcBorders>
            <w:noWrap/>
            <w:vAlign w:val="center"/>
            <w:hideMark/>
          </w:tcPr>
          <w:p w14:paraId="199F261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EA135</w:t>
            </w:r>
          </w:p>
        </w:tc>
        <w:tc>
          <w:tcPr>
            <w:tcW w:w="1312" w:type="dxa"/>
            <w:tcBorders>
              <w:top w:val="nil"/>
              <w:left w:val="nil"/>
              <w:bottom w:val="single" w:sz="4" w:space="0" w:color="auto"/>
              <w:right w:val="single" w:sz="4" w:space="0" w:color="auto"/>
            </w:tcBorders>
            <w:noWrap/>
            <w:vAlign w:val="center"/>
            <w:hideMark/>
          </w:tcPr>
          <w:p w14:paraId="0985C25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7390655.68</w:t>
            </w:r>
          </w:p>
        </w:tc>
        <w:tc>
          <w:tcPr>
            <w:tcW w:w="1312" w:type="dxa"/>
            <w:tcBorders>
              <w:top w:val="nil"/>
              <w:left w:val="nil"/>
              <w:bottom w:val="single" w:sz="4" w:space="0" w:color="auto"/>
              <w:right w:val="single" w:sz="4" w:space="0" w:color="auto"/>
            </w:tcBorders>
            <w:noWrap/>
            <w:vAlign w:val="center"/>
            <w:hideMark/>
          </w:tcPr>
          <w:p w14:paraId="6B7D1FA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5106863.26</w:t>
            </w:r>
          </w:p>
        </w:tc>
      </w:tr>
      <w:tr w:rsidR="008F266F" w:rsidRPr="005536AC" w14:paraId="6D9DBDD8"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5A62D5A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EA49</w:t>
            </w:r>
          </w:p>
        </w:tc>
        <w:tc>
          <w:tcPr>
            <w:tcW w:w="1312" w:type="dxa"/>
            <w:tcBorders>
              <w:top w:val="nil"/>
              <w:left w:val="nil"/>
              <w:bottom w:val="single" w:sz="4" w:space="0" w:color="auto"/>
              <w:right w:val="single" w:sz="4" w:space="0" w:color="auto"/>
            </w:tcBorders>
            <w:noWrap/>
            <w:vAlign w:val="center"/>
            <w:hideMark/>
          </w:tcPr>
          <w:p w14:paraId="1CAB876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7393018.96</w:t>
            </w:r>
          </w:p>
        </w:tc>
        <w:tc>
          <w:tcPr>
            <w:tcW w:w="1312" w:type="dxa"/>
            <w:tcBorders>
              <w:top w:val="nil"/>
              <w:left w:val="nil"/>
              <w:bottom w:val="single" w:sz="4" w:space="0" w:color="auto"/>
              <w:right w:val="single" w:sz="4" w:space="0" w:color="auto"/>
            </w:tcBorders>
            <w:noWrap/>
            <w:vAlign w:val="center"/>
            <w:hideMark/>
          </w:tcPr>
          <w:p w14:paraId="7B76D13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5104091.49</w:t>
            </w:r>
          </w:p>
        </w:tc>
        <w:tc>
          <w:tcPr>
            <w:tcW w:w="960" w:type="dxa"/>
            <w:tcBorders>
              <w:top w:val="nil"/>
              <w:left w:val="nil"/>
              <w:bottom w:val="single" w:sz="4" w:space="0" w:color="auto"/>
              <w:right w:val="single" w:sz="4" w:space="0" w:color="auto"/>
            </w:tcBorders>
            <w:noWrap/>
            <w:vAlign w:val="center"/>
            <w:hideMark/>
          </w:tcPr>
          <w:p w14:paraId="1845E1F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EA136</w:t>
            </w:r>
          </w:p>
        </w:tc>
        <w:tc>
          <w:tcPr>
            <w:tcW w:w="1312" w:type="dxa"/>
            <w:tcBorders>
              <w:top w:val="nil"/>
              <w:left w:val="nil"/>
              <w:bottom w:val="single" w:sz="4" w:space="0" w:color="auto"/>
              <w:right w:val="single" w:sz="4" w:space="0" w:color="auto"/>
            </w:tcBorders>
            <w:noWrap/>
            <w:vAlign w:val="center"/>
            <w:hideMark/>
          </w:tcPr>
          <w:p w14:paraId="4BF9607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7390708.57</w:t>
            </w:r>
          </w:p>
        </w:tc>
        <w:tc>
          <w:tcPr>
            <w:tcW w:w="1312" w:type="dxa"/>
            <w:tcBorders>
              <w:top w:val="nil"/>
              <w:left w:val="nil"/>
              <w:bottom w:val="single" w:sz="4" w:space="0" w:color="auto"/>
              <w:right w:val="single" w:sz="4" w:space="0" w:color="auto"/>
            </w:tcBorders>
            <w:noWrap/>
            <w:vAlign w:val="center"/>
            <w:hideMark/>
          </w:tcPr>
          <w:p w14:paraId="38F6C2D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5106811.08</w:t>
            </w:r>
          </w:p>
        </w:tc>
      </w:tr>
      <w:tr w:rsidR="008F266F" w:rsidRPr="005536AC" w14:paraId="77D4351E"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5788FE7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EA50</w:t>
            </w:r>
          </w:p>
        </w:tc>
        <w:tc>
          <w:tcPr>
            <w:tcW w:w="1312" w:type="dxa"/>
            <w:tcBorders>
              <w:top w:val="nil"/>
              <w:left w:val="nil"/>
              <w:bottom w:val="single" w:sz="4" w:space="0" w:color="auto"/>
              <w:right w:val="single" w:sz="4" w:space="0" w:color="auto"/>
            </w:tcBorders>
            <w:noWrap/>
            <w:vAlign w:val="center"/>
            <w:hideMark/>
          </w:tcPr>
          <w:p w14:paraId="3D96931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7393012.00</w:t>
            </w:r>
          </w:p>
        </w:tc>
        <w:tc>
          <w:tcPr>
            <w:tcW w:w="1312" w:type="dxa"/>
            <w:tcBorders>
              <w:top w:val="nil"/>
              <w:left w:val="nil"/>
              <w:bottom w:val="single" w:sz="4" w:space="0" w:color="auto"/>
              <w:right w:val="single" w:sz="4" w:space="0" w:color="auto"/>
            </w:tcBorders>
            <w:noWrap/>
            <w:vAlign w:val="center"/>
            <w:hideMark/>
          </w:tcPr>
          <w:p w14:paraId="5494AE5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5104098.53</w:t>
            </w:r>
          </w:p>
        </w:tc>
        <w:tc>
          <w:tcPr>
            <w:tcW w:w="960" w:type="dxa"/>
            <w:tcBorders>
              <w:top w:val="nil"/>
              <w:left w:val="nil"/>
              <w:bottom w:val="single" w:sz="4" w:space="0" w:color="auto"/>
              <w:right w:val="single" w:sz="4" w:space="0" w:color="auto"/>
            </w:tcBorders>
            <w:noWrap/>
            <w:vAlign w:val="center"/>
            <w:hideMark/>
          </w:tcPr>
          <w:p w14:paraId="66F2390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EA137</w:t>
            </w:r>
          </w:p>
        </w:tc>
        <w:tc>
          <w:tcPr>
            <w:tcW w:w="1312" w:type="dxa"/>
            <w:tcBorders>
              <w:top w:val="nil"/>
              <w:left w:val="nil"/>
              <w:bottom w:val="single" w:sz="4" w:space="0" w:color="auto"/>
              <w:right w:val="single" w:sz="4" w:space="0" w:color="auto"/>
            </w:tcBorders>
            <w:noWrap/>
            <w:vAlign w:val="center"/>
            <w:hideMark/>
          </w:tcPr>
          <w:p w14:paraId="75824BB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7390736.08</w:t>
            </w:r>
          </w:p>
        </w:tc>
        <w:tc>
          <w:tcPr>
            <w:tcW w:w="1312" w:type="dxa"/>
            <w:tcBorders>
              <w:top w:val="nil"/>
              <w:left w:val="nil"/>
              <w:bottom w:val="single" w:sz="4" w:space="0" w:color="auto"/>
              <w:right w:val="single" w:sz="4" w:space="0" w:color="auto"/>
            </w:tcBorders>
            <w:noWrap/>
            <w:vAlign w:val="center"/>
            <w:hideMark/>
          </w:tcPr>
          <w:p w14:paraId="22A039C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5106779.28</w:t>
            </w:r>
          </w:p>
        </w:tc>
      </w:tr>
      <w:tr w:rsidR="008F266F" w:rsidRPr="005536AC" w14:paraId="0850F2CC"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2306ACD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EA51</w:t>
            </w:r>
          </w:p>
        </w:tc>
        <w:tc>
          <w:tcPr>
            <w:tcW w:w="1312" w:type="dxa"/>
            <w:tcBorders>
              <w:top w:val="nil"/>
              <w:left w:val="nil"/>
              <w:bottom w:val="single" w:sz="4" w:space="0" w:color="auto"/>
              <w:right w:val="single" w:sz="4" w:space="0" w:color="auto"/>
            </w:tcBorders>
            <w:noWrap/>
            <w:vAlign w:val="center"/>
            <w:hideMark/>
          </w:tcPr>
          <w:p w14:paraId="5221B88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7393003.39</w:t>
            </w:r>
          </w:p>
        </w:tc>
        <w:tc>
          <w:tcPr>
            <w:tcW w:w="1312" w:type="dxa"/>
            <w:tcBorders>
              <w:top w:val="nil"/>
              <w:left w:val="nil"/>
              <w:bottom w:val="single" w:sz="4" w:space="0" w:color="auto"/>
              <w:right w:val="single" w:sz="4" w:space="0" w:color="auto"/>
            </w:tcBorders>
            <w:noWrap/>
            <w:vAlign w:val="center"/>
            <w:hideMark/>
          </w:tcPr>
          <w:p w14:paraId="72B0052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5104107.24</w:t>
            </w:r>
          </w:p>
        </w:tc>
        <w:tc>
          <w:tcPr>
            <w:tcW w:w="960" w:type="dxa"/>
            <w:tcBorders>
              <w:top w:val="nil"/>
              <w:left w:val="nil"/>
              <w:bottom w:val="single" w:sz="4" w:space="0" w:color="auto"/>
              <w:right w:val="single" w:sz="4" w:space="0" w:color="auto"/>
            </w:tcBorders>
            <w:noWrap/>
            <w:vAlign w:val="center"/>
            <w:hideMark/>
          </w:tcPr>
          <w:p w14:paraId="65C19BC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EA138</w:t>
            </w:r>
          </w:p>
        </w:tc>
        <w:tc>
          <w:tcPr>
            <w:tcW w:w="1312" w:type="dxa"/>
            <w:tcBorders>
              <w:top w:val="nil"/>
              <w:left w:val="nil"/>
              <w:bottom w:val="single" w:sz="4" w:space="0" w:color="auto"/>
              <w:right w:val="single" w:sz="4" w:space="0" w:color="auto"/>
            </w:tcBorders>
            <w:noWrap/>
            <w:vAlign w:val="center"/>
            <w:hideMark/>
          </w:tcPr>
          <w:p w14:paraId="4F82049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7390761.60</w:t>
            </w:r>
          </w:p>
        </w:tc>
        <w:tc>
          <w:tcPr>
            <w:tcW w:w="1312" w:type="dxa"/>
            <w:tcBorders>
              <w:top w:val="nil"/>
              <w:left w:val="nil"/>
              <w:bottom w:val="single" w:sz="4" w:space="0" w:color="auto"/>
              <w:right w:val="single" w:sz="4" w:space="0" w:color="auto"/>
            </w:tcBorders>
            <w:noWrap/>
            <w:vAlign w:val="center"/>
            <w:hideMark/>
          </w:tcPr>
          <w:p w14:paraId="49F648B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5106750.94</w:t>
            </w:r>
          </w:p>
        </w:tc>
      </w:tr>
      <w:tr w:rsidR="008F266F" w:rsidRPr="005536AC" w14:paraId="09D6C842"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247F2CD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EA52</w:t>
            </w:r>
          </w:p>
        </w:tc>
        <w:tc>
          <w:tcPr>
            <w:tcW w:w="1312" w:type="dxa"/>
            <w:tcBorders>
              <w:top w:val="nil"/>
              <w:left w:val="nil"/>
              <w:bottom w:val="single" w:sz="4" w:space="0" w:color="auto"/>
              <w:right w:val="single" w:sz="4" w:space="0" w:color="auto"/>
            </w:tcBorders>
            <w:noWrap/>
            <w:vAlign w:val="center"/>
            <w:hideMark/>
          </w:tcPr>
          <w:p w14:paraId="3DE703F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7393020.66</w:t>
            </w:r>
          </w:p>
        </w:tc>
        <w:tc>
          <w:tcPr>
            <w:tcW w:w="1312" w:type="dxa"/>
            <w:tcBorders>
              <w:top w:val="nil"/>
              <w:left w:val="nil"/>
              <w:bottom w:val="single" w:sz="4" w:space="0" w:color="auto"/>
              <w:right w:val="single" w:sz="4" w:space="0" w:color="auto"/>
            </w:tcBorders>
            <w:noWrap/>
            <w:vAlign w:val="center"/>
            <w:hideMark/>
          </w:tcPr>
          <w:p w14:paraId="628F59B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5104112.54</w:t>
            </w:r>
          </w:p>
        </w:tc>
        <w:tc>
          <w:tcPr>
            <w:tcW w:w="960" w:type="dxa"/>
            <w:tcBorders>
              <w:top w:val="nil"/>
              <w:left w:val="nil"/>
              <w:bottom w:val="single" w:sz="4" w:space="0" w:color="auto"/>
              <w:right w:val="single" w:sz="4" w:space="0" w:color="auto"/>
            </w:tcBorders>
            <w:noWrap/>
            <w:vAlign w:val="center"/>
            <w:hideMark/>
          </w:tcPr>
          <w:p w14:paraId="3070C20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EA139</w:t>
            </w:r>
          </w:p>
        </w:tc>
        <w:tc>
          <w:tcPr>
            <w:tcW w:w="1312" w:type="dxa"/>
            <w:tcBorders>
              <w:top w:val="nil"/>
              <w:left w:val="nil"/>
              <w:bottom w:val="single" w:sz="4" w:space="0" w:color="auto"/>
              <w:right w:val="single" w:sz="4" w:space="0" w:color="auto"/>
            </w:tcBorders>
            <w:noWrap/>
            <w:vAlign w:val="center"/>
            <w:hideMark/>
          </w:tcPr>
          <w:p w14:paraId="70D0618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7390783.56</w:t>
            </w:r>
          </w:p>
        </w:tc>
        <w:tc>
          <w:tcPr>
            <w:tcW w:w="1312" w:type="dxa"/>
            <w:tcBorders>
              <w:top w:val="nil"/>
              <w:left w:val="nil"/>
              <w:bottom w:val="single" w:sz="4" w:space="0" w:color="auto"/>
              <w:right w:val="single" w:sz="4" w:space="0" w:color="auto"/>
            </w:tcBorders>
            <w:noWrap/>
            <w:vAlign w:val="center"/>
            <w:hideMark/>
          </w:tcPr>
          <w:p w14:paraId="05397F5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5106727.72</w:t>
            </w:r>
          </w:p>
        </w:tc>
      </w:tr>
      <w:tr w:rsidR="008F266F" w:rsidRPr="005536AC" w14:paraId="1004A67A"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FCD406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EA53</w:t>
            </w:r>
          </w:p>
        </w:tc>
        <w:tc>
          <w:tcPr>
            <w:tcW w:w="1312" w:type="dxa"/>
            <w:tcBorders>
              <w:top w:val="nil"/>
              <w:left w:val="nil"/>
              <w:bottom w:val="single" w:sz="4" w:space="0" w:color="auto"/>
              <w:right w:val="single" w:sz="4" w:space="0" w:color="auto"/>
            </w:tcBorders>
            <w:noWrap/>
            <w:vAlign w:val="center"/>
            <w:hideMark/>
          </w:tcPr>
          <w:p w14:paraId="502D752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7393062.37</w:t>
            </w:r>
          </w:p>
        </w:tc>
        <w:tc>
          <w:tcPr>
            <w:tcW w:w="1312" w:type="dxa"/>
            <w:tcBorders>
              <w:top w:val="nil"/>
              <w:left w:val="nil"/>
              <w:bottom w:val="single" w:sz="4" w:space="0" w:color="auto"/>
              <w:right w:val="single" w:sz="4" w:space="0" w:color="auto"/>
            </w:tcBorders>
            <w:noWrap/>
            <w:vAlign w:val="center"/>
            <w:hideMark/>
          </w:tcPr>
          <w:p w14:paraId="7AF3638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5104070.40</w:t>
            </w:r>
          </w:p>
        </w:tc>
        <w:tc>
          <w:tcPr>
            <w:tcW w:w="960" w:type="dxa"/>
            <w:tcBorders>
              <w:top w:val="nil"/>
              <w:left w:val="nil"/>
              <w:bottom w:val="single" w:sz="4" w:space="0" w:color="auto"/>
              <w:right w:val="single" w:sz="4" w:space="0" w:color="auto"/>
            </w:tcBorders>
            <w:noWrap/>
            <w:vAlign w:val="center"/>
            <w:hideMark/>
          </w:tcPr>
          <w:p w14:paraId="663E2B8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EA140</w:t>
            </w:r>
          </w:p>
        </w:tc>
        <w:tc>
          <w:tcPr>
            <w:tcW w:w="1312" w:type="dxa"/>
            <w:tcBorders>
              <w:top w:val="nil"/>
              <w:left w:val="nil"/>
              <w:bottom w:val="single" w:sz="4" w:space="0" w:color="auto"/>
              <w:right w:val="single" w:sz="4" w:space="0" w:color="auto"/>
            </w:tcBorders>
            <w:noWrap/>
            <w:vAlign w:val="center"/>
            <w:hideMark/>
          </w:tcPr>
          <w:p w14:paraId="7A17B84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7390803.91</w:t>
            </w:r>
          </w:p>
        </w:tc>
        <w:tc>
          <w:tcPr>
            <w:tcW w:w="1312" w:type="dxa"/>
            <w:tcBorders>
              <w:top w:val="nil"/>
              <w:left w:val="nil"/>
              <w:bottom w:val="single" w:sz="4" w:space="0" w:color="auto"/>
              <w:right w:val="single" w:sz="4" w:space="0" w:color="auto"/>
            </w:tcBorders>
            <w:noWrap/>
            <w:vAlign w:val="center"/>
            <w:hideMark/>
          </w:tcPr>
          <w:p w14:paraId="7B05290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5106706.73</w:t>
            </w:r>
          </w:p>
        </w:tc>
      </w:tr>
      <w:tr w:rsidR="008F266F" w:rsidRPr="005536AC" w14:paraId="0B22F5C2"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1D73463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EA54</w:t>
            </w:r>
          </w:p>
        </w:tc>
        <w:tc>
          <w:tcPr>
            <w:tcW w:w="1312" w:type="dxa"/>
            <w:tcBorders>
              <w:top w:val="nil"/>
              <w:left w:val="nil"/>
              <w:bottom w:val="single" w:sz="4" w:space="0" w:color="auto"/>
              <w:right w:val="single" w:sz="4" w:space="0" w:color="auto"/>
            </w:tcBorders>
            <w:noWrap/>
            <w:vAlign w:val="center"/>
            <w:hideMark/>
          </w:tcPr>
          <w:p w14:paraId="6A58EEF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7393081.83</w:t>
            </w:r>
          </w:p>
        </w:tc>
        <w:tc>
          <w:tcPr>
            <w:tcW w:w="1312" w:type="dxa"/>
            <w:tcBorders>
              <w:top w:val="nil"/>
              <w:left w:val="nil"/>
              <w:bottom w:val="single" w:sz="4" w:space="0" w:color="auto"/>
              <w:right w:val="single" w:sz="4" w:space="0" w:color="auto"/>
            </w:tcBorders>
            <w:noWrap/>
            <w:vAlign w:val="center"/>
            <w:hideMark/>
          </w:tcPr>
          <w:p w14:paraId="70D53F4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5104050.75</w:t>
            </w:r>
          </w:p>
        </w:tc>
        <w:tc>
          <w:tcPr>
            <w:tcW w:w="960" w:type="dxa"/>
            <w:tcBorders>
              <w:top w:val="nil"/>
              <w:left w:val="nil"/>
              <w:bottom w:val="single" w:sz="4" w:space="0" w:color="auto"/>
              <w:right w:val="single" w:sz="4" w:space="0" w:color="auto"/>
            </w:tcBorders>
            <w:noWrap/>
            <w:vAlign w:val="center"/>
            <w:hideMark/>
          </w:tcPr>
          <w:p w14:paraId="3FEA02D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EA141</w:t>
            </w:r>
          </w:p>
        </w:tc>
        <w:tc>
          <w:tcPr>
            <w:tcW w:w="1312" w:type="dxa"/>
            <w:tcBorders>
              <w:top w:val="nil"/>
              <w:left w:val="nil"/>
              <w:bottom w:val="single" w:sz="4" w:space="0" w:color="auto"/>
              <w:right w:val="single" w:sz="4" w:space="0" w:color="auto"/>
            </w:tcBorders>
            <w:noWrap/>
            <w:vAlign w:val="center"/>
            <w:hideMark/>
          </w:tcPr>
          <w:p w14:paraId="0F7C408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7390821.94</w:t>
            </w:r>
          </w:p>
        </w:tc>
        <w:tc>
          <w:tcPr>
            <w:tcW w:w="1312" w:type="dxa"/>
            <w:tcBorders>
              <w:top w:val="nil"/>
              <w:left w:val="nil"/>
              <w:bottom w:val="single" w:sz="4" w:space="0" w:color="auto"/>
              <w:right w:val="single" w:sz="4" w:space="0" w:color="auto"/>
            </w:tcBorders>
            <w:noWrap/>
            <w:vAlign w:val="center"/>
            <w:hideMark/>
          </w:tcPr>
          <w:p w14:paraId="2CC48B5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5106688.13</w:t>
            </w:r>
          </w:p>
        </w:tc>
      </w:tr>
      <w:tr w:rsidR="008F266F" w:rsidRPr="005536AC" w14:paraId="4D856D94"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573AC2D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EA55</w:t>
            </w:r>
          </w:p>
        </w:tc>
        <w:tc>
          <w:tcPr>
            <w:tcW w:w="1312" w:type="dxa"/>
            <w:tcBorders>
              <w:top w:val="nil"/>
              <w:left w:val="nil"/>
              <w:bottom w:val="single" w:sz="4" w:space="0" w:color="auto"/>
              <w:right w:val="single" w:sz="4" w:space="0" w:color="auto"/>
            </w:tcBorders>
            <w:noWrap/>
            <w:vAlign w:val="center"/>
            <w:hideMark/>
          </w:tcPr>
          <w:p w14:paraId="0451376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7393117.65</w:t>
            </w:r>
          </w:p>
        </w:tc>
        <w:tc>
          <w:tcPr>
            <w:tcW w:w="1312" w:type="dxa"/>
            <w:tcBorders>
              <w:top w:val="nil"/>
              <w:left w:val="nil"/>
              <w:bottom w:val="single" w:sz="4" w:space="0" w:color="auto"/>
              <w:right w:val="single" w:sz="4" w:space="0" w:color="auto"/>
            </w:tcBorders>
            <w:noWrap/>
            <w:vAlign w:val="center"/>
            <w:hideMark/>
          </w:tcPr>
          <w:p w14:paraId="3AC8267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5104014.55</w:t>
            </w:r>
          </w:p>
        </w:tc>
        <w:tc>
          <w:tcPr>
            <w:tcW w:w="960" w:type="dxa"/>
            <w:tcBorders>
              <w:top w:val="nil"/>
              <w:left w:val="nil"/>
              <w:bottom w:val="single" w:sz="4" w:space="0" w:color="auto"/>
              <w:right w:val="single" w:sz="4" w:space="0" w:color="auto"/>
            </w:tcBorders>
            <w:noWrap/>
            <w:vAlign w:val="center"/>
            <w:hideMark/>
          </w:tcPr>
          <w:p w14:paraId="2B78833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EA142</w:t>
            </w:r>
          </w:p>
        </w:tc>
        <w:tc>
          <w:tcPr>
            <w:tcW w:w="1312" w:type="dxa"/>
            <w:tcBorders>
              <w:top w:val="nil"/>
              <w:left w:val="nil"/>
              <w:bottom w:val="single" w:sz="4" w:space="0" w:color="auto"/>
              <w:right w:val="single" w:sz="4" w:space="0" w:color="auto"/>
            </w:tcBorders>
            <w:noWrap/>
            <w:vAlign w:val="center"/>
            <w:hideMark/>
          </w:tcPr>
          <w:p w14:paraId="494EA29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7390838.99</w:t>
            </w:r>
          </w:p>
        </w:tc>
        <w:tc>
          <w:tcPr>
            <w:tcW w:w="1312" w:type="dxa"/>
            <w:tcBorders>
              <w:top w:val="nil"/>
              <w:left w:val="nil"/>
              <w:bottom w:val="single" w:sz="4" w:space="0" w:color="auto"/>
              <w:right w:val="single" w:sz="4" w:space="0" w:color="auto"/>
            </w:tcBorders>
            <w:noWrap/>
            <w:vAlign w:val="center"/>
            <w:hideMark/>
          </w:tcPr>
          <w:p w14:paraId="68C0F50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5106670.53</w:t>
            </w:r>
          </w:p>
        </w:tc>
      </w:tr>
      <w:tr w:rsidR="008F266F" w:rsidRPr="005536AC" w14:paraId="3EE92FB9"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12C9A4A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EA56</w:t>
            </w:r>
          </w:p>
        </w:tc>
        <w:tc>
          <w:tcPr>
            <w:tcW w:w="1312" w:type="dxa"/>
            <w:tcBorders>
              <w:top w:val="nil"/>
              <w:left w:val="nil"/>
              <w:bottom w:val="single" w:sz="4" w:space="0" w:color="auto"/>
              <w:right w:val="single" w:sz="4" w:space="0" w:color="auto"/>
            </w:tcBorders>
            <w:noWrap/>
            <w:vAlign w:val="center"/>
            <w:hideMark/>
          </w:tcPr>
          <w:p w14:paraId="5CBE64F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7393124.74</w:t>
            </w:r>
          </w:p>
        </w:tc>
        <w:tc>
          <w:tcPr>
            <w:tcW w:w="1312" w:type="dxa"/>
            <w:tcBorders>
              <w:top w:val="nil"/>
              <w:left w:val="nil"/>
              <w:bottom w:val="single" w:sz="4" w:space="0" w:color="auto"/>
              <w:right w:val="single" w:sz="4" w:space="0" w:color="auto"/>
            </w:tcBorders>
            <w:noWrap/>
            <w:vAlign w:val="center"/>
            <w:hideMark/>
          </w:tcPr>
          <w:p w14:paraId="0F356BA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5104007.40</w:t>
            </w:r>
          </w:p>
        </w:tc>
        <w:tc>
          <w:tcPr>
            <w:tcW w:w="960" w:type="dxa"/>
            <w:tcBorders>
              <w:top w:val="nil"/>
              <w:left w:val="nil"/>
              <w:bottom w:val="single" w:sz="4" w:space="0" w:color="auto"/>
              <w:right w:val="single" w:sz="4" w:space="0" w:color="auto"/>
            </w:tcBorders>
            <w:noWrap/>
            <w:vAlign w:val="center"/>
            <w:hideMark/>
          </w:tcPr>
          <w:p w14:paraId="0F70619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EA143</w:t>
            </w:r>
          </w:p>
        </w:tc>
        <w:tc>
          <w:tcPr>
            <w:tcW w:w="1312" w:type="dxa"/>
            <w:tcBorders>
              <w:top w:val="nil"/>
              <w:left w:val="nil"/>
              <w:bottom w:val="single" w:sz="4" w:space="0" w:color="auto"/>
              <w:right w:val="single" w:sz="4" w:space="0" w:color="auto"/>
            </w:tcBorders>
            <w:noWrap/>
            <w:vAlign w:val="center"/>
            <w:hideMark/>
          </w:tcPr>
          <w:p w14:paraId="655C382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7390878.32</w:t>
            </w:r>
          </w:p>
        </w:tc>
        <w:tc>
          <w:tcPr>
            <w:tcW w:w="1312" w:type="dxa"/>
            <w:tcBorders>
              <w:top w:val="nil"/>
              <w:left w:val="nil"/>
              <w:bottom w:val="single" w:sz="4" w:space="0" w:color="auto"/>
              <w:right w:val="single" w:sz="4" w:space="0" w:color="auto"/>
            </w:tcBorders>
            <w:noWrap/>
            <w:vAlign w:val="center"/>
            <w:hideMark/>
          </w:tcPr>
          <w:p w14:paraId="1DE3957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5106630.29</w:t>
            </w:r>
          </w:p>
        </w:tc>
      </w:tr>
      <w:tr w:rsidR="008F266F" w:rsidRPr="005536AC" w14:paraId="20722C9D"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12D8A8F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EA57</w:t>
            </w:r>
          </w:p>
        </w:tc>
        <w:tc>
          <w:tcPr>
            <w:tcW w:w="1312" w:type="dxa"/>
            <w:tcBorders>
              <w:top w:val="nil"/>
              <w:left w:val="nil"/>
              <w:bottom w:val="single" w:sz="4" w:space="0" w:color="auto"/>
              <w:right w:val="single" w:sz="4" w:space="0" w:color="auto"/>
            </w:tcBorders>
            <w:noWrap/>
            <w:vAlign w:val="center"/>
            <w:hideMark/>
          </w:tcPr>
          <w:p w14:paraId="1CD706F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7393131.29</w:t>
            </w:r>
          </w:p>
        </w:tc>
        <w:tc>
          <w:tcPr>
            <w:tcW w:w="1312" w:type="dxa"/>
            <w:tcBorders>
              <w:top w:val="nil"/>
              <w:left w:val="nil"/>
              <w:bottom w:val="single" w:sz="4" w:space="0" w:color="auto"/>
              <w:right w:val="single" w:sz="4" w:space="0" w:color="auto"/>
            </w:tcBorders>
            <w:noWrap/>
            <w:vAlign w:val="center"/>
            <w:hideMark/>
          </w:tcPr>
          <w:p w14:paraId="0033EA0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5104000.77</w:t>
            </w:r>
          </w:p>
        </w:tc>
        <w:tc>
          <w:tcPr>
            <w:tcW w:w="960" w:type="dxa"/>
            <w:tcBorders>
              <w:top w:val="nil"/>
              <w:left w:val="nil"/>
              <w:bottom w:val="single" w:sz="4" w:space="0" w:color="auto"/>
              <w:right w:val="single" w:sz="4" w:space="0" w:color="auto"/>
            </w:tcBorders>
            <w:noWrap/>
            <w:vAlign w:val="center"/>
            <w:hideMark/>
          </w:tcPr>
          <w:p w14:paraId="62A611B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EA144</w:t>
            </w:r>
          </w:p>
        </w:tc>
        <w:tc>
          <w:tcPr>
            <w:tcW w:w="1312" w:type="dxa"/>
            <w:tcBorders>
              <w:top w:val="nil"/>
              <w:left w:val="nil"/>
              <w:bottom w:val="single" w:sz="4" w:space="0" w:color="auto"/>
              <w:right w:val="single" w:sz="4" w:space="0" w:color="auto"/>
            </w:tcBorders>
            <w:noWrap/>
            <w:vAlign w:val="center"/>
            <w:hideMark/>
          </w:tcPr>
          <w:p w14:paraId="180381E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7390914.91</w:t>
            </w:r>
          </w:p>
        </w:tc>
        <w:tc>
          <w:tcPr>
            <w:tcW w:w="1312" w:type="dxa"/>
            <w:tcBorders>
              <w:top w:val="nil"/>
              <w:left w:val="nil"/>
              <w:bottom w:val="single" w:sz="4" w:space="0" w:color="auto"/>
              <w:right w:val="single" w:sz="4" w:space="0" w:color="auto"/>
            </w:tcBorders>
            <w:noWrap/>
            <w:vAlign w:val="center"/>
            <w:hideMark/>
          </w:tcPr>
          <w:p w14:paraId="599ABDD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5106597.01</w:t>
            </w:r>
          </w:p>
        </w:tc>
      </w:tr>
      <w:tr w:rsidR="008F266F" w:rsidRPr="005536AC" w14:paraId="262535E2"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5726436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EA58</w:t>
            </w:r>
          </w:p>
        </w:tc>
        <w:tc>
          <w:tcPr>
            <w:tcW w:w="1312" w:type="dxa"/>
            <w:tcBorders>
              <w:top w:val="nil"/>
              <w:left w:val="nil"/>
              <w:bottom w:val="single" w:sz="4" w:space="0" w:color="auto"/>
              <w:right w:val="single" w:sz="4" w:space="0" w:color="auto"/>
            </w:tcBorders>
            <w:noWrap/>
            <w:vAlign w:val="center"/>
            <w:hideMark/>
          </w:tcPr>
          <w:p w14:paraId="71F47B0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7393153.90</w:t>
            </w:r>
          </w:p>
        </w:tc>
        <w:tc>
          <w:tcPr>
            <w:tcW w:w="1312" w:type="dxa"/>
            <w:tcBorders>
              <w:top w:val="nil"/>
              <w:left w:val="nil"/>
              <w:bottom w:val="single" w:sz="4" w:space="0" w:color="auto"/>
              <w:right w:val="single" w:sz="4" w:space="0" w:color="auto"/>
            </w:tcBorders>
            <w:noWrap/>
            <w:vAlign w:val="center"/>
            <w:hideMark/>
          </w:tcPr>
          <w:p w14:paraId="4B2035E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5103977.94</w:t>
            </w:r>
          </w:p>
        </w:tc>
        <w:tc>
          <w:tcPr>
            <w:tcW w:w="960" w:type="dxa"/>
            <w:tcBorders>
              <w:top w:val="nil"/>
              <w:left w:val="nil"/>
              <w:bottom w:val="single" w:sz="4" w:space="0" w:color="auto"/>
              <w:right w:val="single" w:sz="4" w:space="0" w:color="auto"/>
            </w:tcBorders>
            <w:noWrap/>
            <w:vAlign w:val="center"/>
            <w:hideMark/>
          </w:tcPr>
          <w:p w14:paraId="2DC1871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EA145</w:t>
            </w:r>
          </w:p>
        </w:tc>
        <w:tc>
          <w:tcPr>
            <w:tcW w:w="1312" w:type="dxa"/>
            <w:tcBorders>
              <w:top w:val="nil"/>
              <w:left w:val="nil"/>
              <w:bottom w:val="single" w:sz="4" w:space="0" w:color="auto"/>
              <w:right w:val="single" w:sz="4" w:space="0" w:color="auto"/>
            </w:tcBorders>
            <w:noWrap/>
            <w:vAlign w:val="center"/>
            <w:hideMark/>
          </w:tcPr>
          <w:p w14:paraId="746917F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7390950.15</w:t>
            </w:r>
          </w:p>
        </w:tc>
        <w:tc>
          <w:tcPr>
            <w:tcW w:w="1312" w:type="dxa"/>
            <w:tcBorders>
              <w:top w:val="nil"/>
              <w:left w:val="nil"/>
              <w:bottom w:val="single" w:sz="4" w:space="0" w:color="auto"/>
              <w:right w:val="single" w:sz="4" w:space="0" w:color="auto"/>
            </w:tcBorders>
            <w:noWrap/>
            <w:vAlign w:val="center"/>
            <w:hideMark/>
          </w:tcPr>
          <w:p w14:paraId="7EC9FE1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5106563.96</w:t>
            </w:r>
          </w:p>
        </w:tc>
      </w:tr>
      <w:tr w:rsidR="008F266F" w:rsidRPr="005536AC" w14:paraId="7B08D722"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C90F93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EA59</w:t>
            </w:r>
          </w:p>
        </w:tc>
        <w:tc>
          <w:tcPr>
            <w:tcW w:w="1312" w:type="dxa"/>
            <w:tcBorders>
              <w:top w:val="nil"/>
              <w:left w:val="nil"/>
              <w:bottom w:val="single" w:sz="4" w:space="0" w:color="auto"/>
              <w:right w:val="single" w:sz="4" w:space="0" w:color="auto"/>
            </w:tcBorders>
            <w:noWrap/>
            <w:vAlign w:val="center"/>
            <w:hideMark/>
          </w:tcPr>
          <w:p w14:paraId="60B686B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7393166.83</w:t>
            </w:r>
          </w:p>
        </w:tc>
        <w:tc>
          <w:tcPr>
            <w:tcW w:w="1312" w:type="dxa"/>
            <w:tcBorders>
              <w:top w:val="nil"/>
              <w:left w:val="nil"/>
              <w:bottom w:val="single" w:sz="4" w:space="0" w:color="auto"/>
              <w:right w:val="single" w:sz="4" w:space="0" w:color="auto"/>
            </w:tcBorders>
            <w:noWrap/>
            <w:vAlign w:val="center"/>
            <w:hideMark/>
          </w:tcPr>
          <w:p w14:paraId="555A96C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5103964.88</w:t>
            </w:r>
          </w:p>
        </w:tc>
        <w:tc>
          <w:tcPr>
            <w:tcW w:w="960" w:type="dxa"/>
            <w:tcBorders>
              <w:top w:val="nil"/>
              <w:left w:val="nil"/>
              <w:bottom w:val="single" w:sz="4" w:space="0" w:color="auto"/>
              <w:right w:val="single" w:sz="4" w:space="0" w:color="auto"/>
            </w:tcBorders>
            <w:noWrap/>
            <w:vAlign w:val="center"/>
            <w:hideMark/>
          </w:tcPr>
          <w:p w14:paraId="0F5860D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EA146</w:t>
            </w:r>
          </w:p>
        </w:tc>
        <w:tc>
          <w:tcPr>
            <w:tcW w:w="1312" w:type="dxa"/>
            <w:tcBorders>
              <w:top w:val="nil"/>
              <w:left w:val="nil"/>
              <w:bottom w:val="single" w:sz="4" w:space="0" w:color="auto"/>
              <w:right w:val="single" w:sz="4" w:space="0" w:color="auto"/>
            </w:tcBorders>
            <w:noWrap/>
            <w:vAlign w:val="center"/>
            <w:hideMark/>
          </w:tcPr>
          <w:p w14:paraId="4C88B3B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7390960.54</w:t>
            </w:r>
          </w:p>
        </w:tc>
        <w:tc>
          <w:tcPr>
            <w:tcW w:w="1312" w:type="dxa"/>
            <w:tcBorders>
              <w:top w:val="nil"/>
              <w:left w:val="nil"/>
              <w:bottom w:val="single" w:sz="4" w:space="0" w:color="auto"/>
              <w:right w:val="single" w:sz="4" w:space="0" w:color="auto"/>
            </w:tcBorders>
            <w:noWrap/>
            <w:vAlign w:val="center"/>
            <w:hideMark/>
          </w:tcPr>
          <w:p w14:paraId="3363142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5106552.24</w:t>
            </w:r>
          </w:p>
        </w:tc>
      </w:tr>
      <w:tr w:rsidR="008F266F" w:rsidRPr="005536AC" w14:paraId="4C293310"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1D3231A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EA60</w:t>
            </w:r>
          </w:p>
        </w:tc>
        <w:tc>
          <w:tcPr>
            <w:tcW w:w="1312" w:type="dxa"/>
            <w:tcBorders>
              <w:top w:val="nil"/>
              <w:left w:val="nil"/>
              <w:bottom w:val="single" w:sz="4" w:space="0" w:color="auto"/>
              <w:right w:val="single" w:sz="4" w:space="0" w:color="auto"/>
            </w:tcBorders>
            <w:noWrap/>
            <w:vAlign w:val="center"/>
            <w:hideMark/>
          </w:tcPr>
          <w:p w14:paraId="29A8C3A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7393180.00</w:t>
            </w:r>
          </w:p>
        </w:tc>
        <w:tc>
          <w:tcPr>
            <w:tcW w:w="1312" w:type="dxa"/>
            <w:tcBorders>
              <w:top w:val="nil"/>
              <w:left w:val="nil"/>
              <w:bottom w:val="single" w:sz="4" w:space="0" w:color="auto"/>
              <w:right w:val="single" w:sz="4" w:space="0" w:color="auto"/>
            </w:tcBorders>
            <w:noWrap/>
            <w:vAlign w:val="center"/>
            <w:hideMark/>
          </w:tcPr>
          <w:p w14:paraId="4A6645D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5103951.56</w:t>
            </w:r>
          </w:p>
        </w:tc>
        <w:tc>
          <w:tcPr>
            <w:tcW w:w="960" w:type="dxa"/>
            <w:tcBorders>
              <w:top w:val="nil"/>
              <w:left w:val="nil"/>
              <w:bottom w:val="single" w:sz="4" w:space="0" w:color="auto"/>
              <w:right w:val="single" w:sz="4" w:space="0" w:color="auto"/>
            </w:tcBorders>
            <w:noWrap/>
            <w:vAlign w:val="center"/>
            <w:hideMark/>
          </w:tcPr>
          <w:p w14:paraId="50922C1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EA147</w:t>
            </w:r>
          </w:p>
        </w:tc>
        <w:tc>
          <w:tcPr>
            <w:tcW w:w="1312" w:type="dxa"/>
            <w:tcBorders>
              <w:top w:val="nil"/>
              <w:left w:val="nil"/>
              <w:bottom w:val="single" w:sz="4" w:space="0" w:color="auto"/>
              <w:right w:val="single" w:sz="4" w:space="0" w:color="auto"/>
            </w:tcBorders>
            <w:noWrap/>
            <w:vAlign w:val="center"/>
            <w:hideMark/>
          </w:tcPr>
          <w:p w14:paraId="12B21FD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7390981.63</w:t>
            </w:r>
          </w:p>
        </w:tc>
        <w:tc>
          <w:tcPr>
            <w:tcW w:w="1312" w:type="dxa"/>
            <w:tcBorders>
              <w:top w:val="nil"/>
              <w:left w:val="nil"/>
              <w:bottom w:val="single" w:sz="4" w:space="0" w:color="auto"/>
              <w:right w:val="single" w:sz="4" w:space="0" w:color="auto"/>
            </w:tcBorders>
            <w:noWrap/>
            <w:vAlign w:val="center"/>
            <w:hideMark/>
          </w:tcPr>
          <w:p w14:paraId="567B1D8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5106529.79</w:t>
            </w:r>
          </w:p>
        </w:tc>
      </w:tr>
      <w:tr w:rsidR="008F266F" w:rsidRPr="005536AC" w14:paraId="7D7A7B15"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6398D74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EA61</w:t>
            </w:r>
          </w:p>
        </w:tc>
        <w:tc>
          <w:tcPr>
            <w:tcW w:w="1312" w:type="dxa"/>
            <w:tcBorders>
              <w:top w:val="nil"/>
              <w:left w:val="nil"/>
              <w:bottom w:val="single" w:sz="4" w:space="0" w:color="auto"/>
              <w:right w:val="single" w:sz="4" w:space="0" w:color="auto"/>
            </w:tcBorders>
            <w:noWrap/>
            <w:vAlign w:val="center"/>
            <w:hideMark/>
          </w:tcPr>
          <w:p w14:paraId="7987E9A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7393187.40</w:t>
            </w:r>
          </w:p>
        </w:tc>
        <w:tc>
          <w:tcPr>
            <w:tcW w:w="1312" w:type="dxa"/>
            <w:tcBorders>
              <w:top w:val="nil"/>
              <w:left w:val="nil"/>
              <w:bottom w:val="single" w:sz="4" w:space="0" w:color="auto"/>
              <w:right w:val="single" w:sz="4" w:space="0" w:color="auto"/>
            </w:tcBorders>
            <w:noWrap/>
            <w:vAlign w:val="center"/>
            <w:hideMark/>
          </w:tcPr>
          <w:p w14:paraId="6E1AA4B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5103944.09</w:t>
            </w:r>
          </w:p>
        </w:tc>
        <w:tc>
          <w:tcPr>
            <w:tcW w:w="960" w:type="dxa"/>
            <w:tcBorders>
              <w:top w:val="nil"/>
              <w:left w:val="nil"/>
              <w:bottom w:val="single" w:sz="4" w:space="0" w:color="auto"/>
              <w:right w:val="single" w:sz="4" w:space="0" w:color="auto"/>
            </w:tcBorders>
            <w:noWrap/>
            <w:vAlign w:val="center"/>
            <w:hideMark/>
          </w:tcPr>
          <w:p w14:paraId="0F2E21F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EA148</w:t>
            </w:r>
          </w:p>
        </w:tc>
        <w:tc>
          <w:tcPr>
            <w:tcW w:w="1312" w:type="dxa"/>
            <w:tcBorders>
              <w:top w:val="nil"/>
              <w:left w:val="nil"/>
              <w:bottom w:val="single" w:sz="4" w:space="0" w:color="auto"/>
              <w:right w:val="single" w:sz="4" w:space="0" w:color="auto"/>
            </w:tcBorders>
            <w:noWrap/>
            <w:vAlign w:val="center"/>
            <w:hideMark/>
          </w:tcPr>
          <w:p w14:paraId="77D951E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7391005.77</w:t>
            </w:r>
          </w:p>
        </w:tc>
        <w:tc>
          <w:tcPr>
            <w:tcW w:w="1312" w:type="dxa"/>
            <w:tcBorders>
              <w:top w:val="nil"/>
              <w:left w:val="nil"/>
              <w:bottom w:val="single" w:sz="4" w:space="0" w:color="auto"/>
              <w:right w:val="single" w:sz="4" w:space="0" w:color="auto"/>
            </w:tcBorders>
            <w:noWrap/>
            <w:vAlign w:val="center"/>
            <w:hideMark/>
          </w:tcPr>
          <w:p w14:paraId="6727D09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5106499.90</w:t>
            </w:r>
          </w:p>
        </w:tc>
      </w:tr>
      <w:tr w:rsidR="008F266F" w:rsidRPr="005536AC" w14:paraId="09E5BA7B"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5ED0DE5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EA62</w:t>
            </w:r>
          </w:p>
        </w:tc>
        <w:tc>
          <w:tcPr>
            <w:tcW w:w="1312" w:type="dxa"/>
            <w:tcBorders>
              <w:top w:val="nil"/>
              <w:left w:val="nil"/>
              <w:bottom w:val="single" w:sz="4" w:space="0" w:color="auto"/>
              <w:right w:val="single" w:sz="4" w:space="0" w:color="auto"/>
            </w:tcBorders>
            <w:noWrap/>
            <w:vAlign w:val="center"/>
            <w:hideMark/>
          </w:tcPr>
          <w:p w14:paraId="0DEED0C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7393195.37</w:t>
            </w:r>
          </w:p>
        </w:tc>
        <w:tc>
          <w:tcPr>
            <w:tcW w:w="1312" w:type="dxa"/>
            <w:tcBorders>
              <w:top w:val="nil"/>
              <w:left w:val="nil"/>
              <w:bottom w:val="single" w:sz="4" w:space="0" w:color="auto"/>
              <w:right w:val="single" w:sz="4" w:space="0" w:color="auto"/>
            </w:tcBorders>
            <w:noWrap/>
            <w:vAlign w:val="center"/>
            <w:hideMark/>
          </w:tcPr>
          <w:p w14:paraId="1DCC30F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5103936.05</w:t>
            </w:r>
          </w:p>
        </w:tc>
        <w:tc>
          <w:tcPr>
            <w:tcW w:w="960" w:type="dxa"/>
            <w:tcBorders>
              <w:top w:val="nil"/>
              <w:left w:val="nil"/>
              <w:bottom w:val="single" w:sz="4" w:space="0" w:color="auto"/>
              <w:right w:val="single" w:sz="4" w:space="0" w:color="auto"/>
            </w:tcBorders>
            <w:noWrap/>
            <w:vAlign w:val="center"/>
            <w:hideMark/>
          </w:tcPr>
          <w:p w14:paraId="3D7F694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EA149</w:t>
            </w:r>
          </w:p>
        </w:tc>
        <w:tc>
          <w:tcPr>
            <w:tcW w:w="1312" w:type="dxa"/>
            <w:tcBorders>
              <w:top w:val="nil"/>
              <w:left w:val="nil"/>
              <w:bottom w:val="single" w:sz="4" w:space="0" w:color="auto"/>
              <w:right w:val="single" w:sz="4" w:space="0" w:color="auto"/>
            </w:tcBorders>
            <w:noWrap/>
            <w:vAlign w:val="center"/>
            <w:hideMark/>
          </w:tcPr>
          <w:p w14:paraId="5BF73BD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7391032.22</w:t>
            </w:r>
          </w:p>
        </w:tc>
        <w:tc>
          <w:tcPr>
            <w:tcW w:w="1312" w:type="dxa"/>
            <w:tcBorders>
              <w:top w:val="nil"/>
              <w:left w:val="nil"/>
              <w:bottom w:val="single" w:sz="4" w:space="0" w:color="auto"/>
              <w:right w:val="single" w:sz="4" w:space="0" w:color="auto"/>
            </w:tcBorders>
            <w:noWrap/>
            <w:vAlign w:val="center"/>
            <w:hideMark/>
          </w:tcPr>
          <w:p w14:paraId="36C04A0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5106472.02</w:t>
            </w:r>
          </w:p>
        </w:tc>
      </w:tr>
      <w:tr w:rsidR="008F266F" w:rsidRPr="005536AC" w14:paraId="016255FF"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4D2FA76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EA63</w:t>
            </w:r>
          </w:p>
        </w:tc>
        <w:tc>
          <w:tcPr>
            <w:tcW w:w="1312" w:type="dxa"/>
            <w:tcBorders>
              <w:top w:val="nil"/>
              <w:left w:val="nil"/>
              <w:bottom w:val="single" w:sz="4" w:space="0" w:color="auto"/>
              <w:right w:val="single" w:sz="4" w:space="0" w:color="auto"/>
            </w:tcBorders>
            <w:noWrap/>
            <w:vAlign w:val="center"/>
            <w:hideMark/>
          </w:tcPr>
          <w:p w14:paraId="3836B08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7393208.55</w:t>
            </w:r>
          </w:p>
        </w:tc>
        <w:tc>
          <w:tcPr>
            <w:tcW w:w="1312" w:type="dxa"/>
            <w:tcBorders>
              <w:top w:val="nil"/>
              <w:left w:val="nil"/>
              <w:bottom w:val="single" w:sz="4" w:space="0" w:color="auto"/>
              <w:right w:val="single" w:sz="4" w:space="0" w:color="auto"/>
            </w:tcBorders>
            <w:noWrap/>
            <w:vAlign w:val="center"/>
            <w:hideMark/>
          </w:tcPr>
          <w:p w14:paraId="251FF4A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5103922.72</w:t>
            </w:r>
          </w:p>
        </w:tc>
        <w:tc>
          <w:tcPr>
            <w:tcW w:w="960" w:type="dxa"/>
            <w:tcBorders>
              <w:top w:val="nil"/>
              <w:left w:val="nil"/>
              <w:bottom w:val="single" w:sz="4" w:space="0" w:color="auto"/>
              <w:right w:val="single" w:sz="4" w:space="0" w:color="auto"/>
            </w:tcBorders>
            <w:noWrap/>
            <w:vAlign w:val="center"/>
            <w:hideMark/>
          </w:tcPr>
          <w:p w14:paraId="55F985E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EA150</w:t>
            </w:r>
          </w:p>
        </w:tc>
        <w:tc>
          <w:tcPr>
            <w:tcW w:w="1312" w:type="dxa"/>
            <w:tcBorders>
              <w:top w:val="nil"/>
              <w:left w:val="nil"/>
              <w:bottom w:val="single" w:sz="4" w:space="0" w:color="auto"/>
              <w:right w:val="single" w:sz="4" w:space="0" w:color="auto"/>
            </w:tcBorders>
            <w:noWrap/>
            <w:vAlign w:val="center"/>
            <w:hideMark/>
          </w:tcPr>
          <w:p w14:paraId="6093DE7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7391045.17</w:t>
            </w:r>
          </w:p>
        </w:tc>
        <w:tc>
          <w:tcPr>
            <w:tcW w:w="1312" w:type="dxa"/>
            <w:tcBorders>
              <w:top w:val="nil"/>
              <w:left w:val="nil"/>
              <w:bottom w:val="single" w:sz="4" w:space="0" w:color="auto"/>
              <w:right w:val="single" w:sz="4" w:space="0" w:color="auto"/>
            </w:tcBorders>
            <w:noWrap/>
            <w:vAlign w:val="center"/>
            <w:hideMark/>
          </w:tcPr>
          <w:p w14:paraId="23C96CD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5106459.35</w:t>
            </w:r>
          </w:p>
        </w:tc>
      </w:tr>
      <w:tr w:rsidR="008F266F" w:rsidRPr="005536AC" w14:paraId="2D55FD5C"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3489C6D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EA64</w:t>
            </w:r>
          </w:p>
        </w:tc>
        <w:tc>
          <w:tcPr>
            <w:tcW w:w="1312" w:type="dxa"/>
            <w:tcBorders>
              <w:top w:val="nil"/>
              <w:left w:val="nil"/>
              <w:bottom w:val="single" w:sz="4" w:space="0" w:color="auto"/>
              <w:right w:val="single" w:sz="4" w:space="0" w:color="auto"/>
            </w:tcBorders>
            <w:noWrap/>
            <w:vAlign w:val="center"/>
            <w:hideMark/>
          </w:tcPr>
          <w:p w14:paraId="249E109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7393221.74</w:t>
            </w:r>
          </w:p>
        </w:tc>
        <w:tc>
          <w:tcPr>
            <w:tcW w:w="1312" w:type="dxa"/>
            <w:tcBorders>
              <w:top w:val="nil"/>
              <w:left w:val="nil"/>
              <w:bottom w:val="single" w:sz="4" w:space="0" w:color="auto"/>
              <w:right w:val="single" w:sz="4" w:space="0" w:color="auto"/>
            </w:tcBorders>
            <w:noWrap/>
            <w:vAlign w:val="center"/>
            <w:hideMark/>
          </w:tcPr>
          <w:p w14:paraId="5EEEE76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5103909.40</w:t>
            </w:r>
          </w:p>
        </w:tc>
        <w:tc>
          <w:tcPr>
            <w:tcW w:w="960" w:type="dxa"/>
            <w:tcBorders>
              <w:top w:val="nil"/>
              <w:left w:val="nil"/>
              <w:bottom w:val="single" w:sz="4" w:space="0" w:color="auto"/>
              <w:right w:val="single" w:sz="4" w:space="0" w:color="auto"/>
            </w:tcBorders>
            <w:noWrap/>
            <w:vAlign w:val="center"/>
            <w:hideMark/>
          </w:tcPr>
          <w:p w14:paraId="0E2F3BC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EA151</w:t>
            </w:r>
          </w:p>
        </w:tc>
        <w:tc>
          <w:tcPr>
            <w:tcW w:w="1312" w:type="dxa"/>
            <w:tcBorders>
              <w:top w:val="nil"/>
              <w:left w:val="nil"/>
              <w:bottom w:val="single" w:sz="4" w:space="0" w:color="auto"/>
              <w:right w:val="single" w:sz="4" w:space="0" w:color="auto"/>
            </w:tcBorders>
            <w:noWrap/>
            <w:vAlign w:val="center"/>
            <w:hideMark/>
          </w:tcPr>
          <w:p w14:paraId="4514569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7391051.35</w:t>
            </w:r>
          </w:p>
        </w:tc>
        <w:tc>
          <w:tcPr>
            <w:tcW w:w="1312" w:type="dxa"/>
            <w:tcBorders>
              <w:top w:val="nil"/>
              <w:left w:val="nil"/>
              <w:bottom w:val="single" w:sz="4" w:space="0" w:color="auto"/>
              <w:right w:val="single" w:sz="4" w:space="0" w:color="auto"/>
            </w:tcBorders>
            <w:noWrap/>
            <w:vAlign w:val="center"/>
            <w:hideMark/>
          </w:tcPr>
          <w:p w14:paraId="384AEC3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5106452.91</w:t>
            </w:r>
          </w:p>
        </w:tc>
      </w:tr>
      <w:tr w:rsidR="008F266F" w:rsidRPr="005536AC" w14:paraId="1E6AB147"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56E58F6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EA65</w:t>
            </w:r>
          </w:p>
        </w:tc>
        <w:tc>
          <w:tcPr>
            <w:tcW w:w="1312" w:type="dxa"/>
            <w:tcBorders>
              <w:top w:val="nil"/>
              <w:left w:val="nil"/>
              <w:bottom w:val="single" w:sz="4" w:space="0" w:color="auto"/>
              <w:right w:val="single" w:sz="4" w:space="0" w:color="auto"/>
            </w:tcBorders>
            <w:noWrap/>
            <w:vAlign w:val="center"/>
            <w:hideMark/>
          </w:tcPr>
          <w:p w14:paraId="3FBB729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7393242.13</w:t>
            </w:r>
          </w:p>
        </w:tc>
        <w:tc>
          <w:tcPr>
            <w:tcW w:w="1312" w:type="dxa"/>
            <w:tcBorders>
              <w:top w:val="nil"/>
              <w:left w:val="nil"/>
              <w:bottom w:val="single" w:sz="4" w:space="0" w:color="auto"/>
              <w:right w:val="single" w:sz="4" w:space="0" w:color="auto"/>
            </w:tcBorders>
            <w:noWrap/>
            <w:vAlign w:val="center"/>
            <w:hideMark/>
          </w:tcPr>
          <w:p w14:paraId="152783E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5103888.81</w:t>
            </w:r>
          </w:p>
        </w:tc>
        <w:tc>
          <w:tcPr>
            <w:tcW w:w="960" w:type="dxa"/>
            <w:tcBorders>
              <w:top w:val="nil"/>
              <w:left w:val="nil"/>
              <w:bottom w:val="single" w:sz="4" w:space="0" w:color="auto"/>
              <w:right w:val="single" w:sz="4" w:space="0" w:color="auto"/>
            </w:tcBorders>
            <w:noWrap/>
            <w:vAlign w:val="center"/>
            <w:hideMark/>
          </w:tcPr>
          <w:p w14:paraId="27FB796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EA152</w:t>
            </w:r>
          </w:p>
        </w:tc>
        <w:tc>
          <w:tcPr>
            <w:tcW w:w="1312" w:type="dxa"/>
            <w:tcBorders>
              <w:top w:val="nil"/>
              <w:left w:val="nil"/>
              <w:bottom w:val="single" w:sz="4" w:space="0" w:color="auto"/>
              <w:right w:val="single" w:sz="4" w:space="0" w:color="auto"/>
            </w:tcBorders>
            <w:noWrap/>
            <w:vAlign w:val="center"/>
            <w:hideMark/>
          </w:tcPr>
          <w:p w14:paraId="756E1BE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7391058.17</w:t>
            </w:r>
          </w:p>
        </w:tc>
        <w:tc>
          <w:tcPr>
            <w:tcW w:w="1312" w:type="dxa"/>
            <w:tcBorders>
              <w:top w:val="nil"/>
              <w:left w:val="nil"/>
              <w:bottom w:val="single" w:sz="4" w:space="0" w:color="auto"/>
              <w:right w:val="single" w:sz="4" w:space="0" w:color="auto"/>
            </w:tcBorders>
            <w:noWrap/>
            <w:vAlign w:val="center"/>
            <w:hideMark/>
          </w:tcPr>
          <w:p w14:paraId="1C30FD1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5106445.87</w:t>
            </w:r>
          </w:p>
        </w:tc>
      </w:tr>
      <w:tr w:rsidR="008F266F" w:rsidRPr="005536AC" w14:paraId="4E1876EC"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E1FBAA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EA66</w:t>
            </w:r>
          </w:p>
        </w:tc>
        <w:tc>
          <w:tcPr>
            <w:tcW w:w="1312" w:type="dxa"/>
            <w:tcBorders>
              <w:top w:val="nil"/>
              <w:left w:val="nil"/>
              <w:bottom w:val="single" w:sz="4" w:space="0" w:color="auto"/>
              <w:right w:val="single" w:sz="4" w:space="0" w:color="auto"/>
            </w:tcBorders>
            <w:noWrap/>
            <w:vAlign w:val="center"/>
            <w:hideMark/>
          </w:tcPr>
          <w:p w14:paraId="2249361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7393248.42</w:t>
            </w:r>
          </w:p>
        </w:tc>
        <w:tc>
          <w:tcPr>
            <w:tcW w:w="1312" w:type="dxa"/>
            <w:tcBorders>
              <w:top w:val="nil"/>
              <w:left w:val="nil"/>
              <w:bottom w:val="single" w:sz="4" w:space="0" w:color="auto"/>
              <w:right w:val="single" w:sz="4" w:space="0" w:color="auto"/>
            </w:tcBorders>
            <w:noWrap/>
            <w:vAlign w:val="center"/>
            <w:hideMark/>
          </w:tcPr>
          <w:p w14:paraId="6DAC256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5103882.46</w:t>
            </w:r>
          </w:p>
        </w:tc>
        <w:tc>
          <w:tcPr>
            <w:tcW w:w="960" w:type="dxa"/>
            <w:tcBorders>
              <w:top w:val="nil"/>
              <w:left w:val="nil"/>
              <w:bottom w:val="single" w:sz="4" w:space="0" w:color="auto"/>
              <w:right w:val="single" w:sz="4" w:space="0" w:color="auto"/>
            </w:tcBorders>
            <w:noWrap/>
            <w:vAlign w:val="center"/>
            <w:hideMark/>
          </w:tcPr>
          <w:p w14:paraId="0024E57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EA153</w:t>
            </w:r>
          </w:p>
        </w:tc>
        <w:tc>
          <w:tcPr>
            <w:tcW w:w="1312" w:type="dxa"/>
            <w:tcBorders>
              <w:top w:val="nil"/>
              <w:left w:val="nil"/>
              <w:bottom w:val="single" w:sz="4" w:space="0" w:color="auto"/>
              <w:right w:val="single" w:sz="4" w:space="0" w:color="auto"/>
            </w:tcBorders>
            <w:noWrap/>
            <w:vAlign w:val="center"/>
            <w:hideMark/>
          </w:tcPr>
          <w:p w14:paraId="2283234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7391071.40</w:t>
            </w:r>
          </w:p>
        </w:tc>
        <w:tc>
          <w:tcPr>
            <w:tcW w:w="1312" w:type="dxa"/>
            <w:tcBorders>
              <w:top w:val="nil"/>
              <w:left w:val="nil"/>
              <w:bottom w:val="single" w:sz="4" w:space="0" w:color="auto"/>
              <w:right w:val="single" w:sz="4" w:space="0" w:color="auto"/>
            </w:tcBorders>
            <w:noWrap/>
            <w:vAlign w:val="center"/>
            <w:hideMark/>
          </w:tcPr>
          <w:p w14:paraId="1BEC2A1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5106432.21</w:t>
            </w:r>
          </w:p>
        </w:tc>
      </w:tr>
      <w:tr w:rsidR="008F266F" w:rsidRPr="005536AC" w14:paraId="55F050AA"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1B97142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EA67</w:t>
            </w:r>
          </w:p>
        </w:tc>
        <w:tc>
          <w:tcPr>
            <w:tcW w:w="1312" w:type="dxa"/>
            <w:tcBorders>
              <w:top w:val="nil"/>
              <w:left w:val="nil"/>
              <w:bottom w:val="single" w:sz="4" w:space="0" w:color="auto"/>
              <w:right w:val="single" w:sz="4" w:space="0" w:color="auto"/>
            </w:tcBorders>
            <w:noWrap/>
            <w:vAlign w:val="center"/>
            <w:hideMark/>
          </w:tcPr>
          <w:p w14:paraId="0DECDC8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7393262.24</w:t>
            </w:r>
          </w:p>
        </w:tc>
        <w:tc>
          <w:tcPr>
            <w:tcW w:w="1312" w:type="dxa"/>
            <w:tcBorders>
              <w:top w:val="nil"/>
              <w:left w:val="nil"/>
              <w:bottom w:val="single" w:sz="4" w:space="0" w:color="auto"/>
              <w:right w:val="single" w:sz="4" w:space="0" w:color="auto"/>
            </w:tcBorders>
            <w:noWrap/>
            <w:vAlign w:val="center"/>
            <w:hideMark/>
          </w:tcPr>
          <w:p w14:paraId="52D5285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5103868.49</w:t>
            </w:r>
          </w:p>
        </w:tc>
        <w:tc>
          <w:tcPr>
            <w:tcW w:w="960" w:type="dxa"/>
            <w:tcBorders>
              <w:top w:val="nil"/>
              <w:left w:val="nil"/>
              <w:bottom w:val="single" w:sz="4" w:space="0" w:color="auto"/>
              <w:right w:val="single" w:sz="4" w:space="0" w:color="auto"/>
            </w:tcBorders>
            <w:noWrap/>
            <w:vAlign w:val="center"/>
            <w:hideMark/>
          </w:tcPr>
          <w:p w14:paraId="567A8B9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EA154</w:t>
            </w:r>
          </w:p>
        </w:tc>
        <w:tc>
          <w:tcPr>
            <w:tcW w:w="1312" w:type="dxa"/>
            <w:tcBorders>
              <w:top w:val="nil"/>
              <w:left w:val="nil"/>
              <w:bottom w:val="single" w:sz="4" w:space="0" w:color="auto"/>
              <w:right w:val="single" w:sz="4" w:space="0" w:color="auto"/>
            </w:tcBorders>
            <w:noWrap/>
            <w:vAlign w:val="center"/>
            <w:hideMark/>
          </w:tcPr>
          <w:p w14:paraId="364B14B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7391078.05</w:t>
            </w:r>
          </w:p>
        </w:tc>
        <w:tc>
          <w:tcPr>
            <w:tcW w:w="1312" w:type="dxa"/>
            <w:tcBorders>
              <w:top w:val="nil"/>
              <w:left w:val="nil"/>
              <w:bottom w:val="single" w:sz="4" w:space="0" w:color="auto"/>
              <w:right w:val="single" w:sz="4" w:space="0" w:color="auto"/>
            </w:tcBorders>
            <w:noWrap/>
            <w:vAlign w:val="center"/>
            <w:hideMark/>
          </w:tcPr>
          <w:p w14:paraId="7965EAD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5106425.35</w:t>
            </w:r>
          </w:p>
        </w:tc>
      </w:tr>
      <w:tr w:rsidR="008F266F" w:rsidRPr="005536AC" w14:paraId="4FF3EF43"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F537A1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EA68</w:t>
            </w:r>
          </w:p>
        </w:tc>
        <w:tc>
          <w:tcPr>
            <w:tcW w:w="1312" w:type="dxa"/>
            <w:tcBorders>
              <w:top w:val="nil"/>
              <w:left w:val="nil"/>
              <w:bottom w:val="single" w:sz="4" w:space="0" w:color="auto"/>
              <w:right w:val="single" w:sz="4" w:space="0" w:color="auto"/>
            </w:tcBorders>
            <w:noWrap/>
            <w:vAlign w:val="center"/>
            <w:hideMark/>
          </w:tcPr>
          <w:p w14:paraId="407F0F7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7393275.36</w:t>
            </w:r>
          </w:p>
        </w:tc>
        <w:tc>
          <w:tcPr>
            <w:tcW w:w="1312" w:type="dxa"/>
            <w:tcBorders>
              <w:top w:val="nil"/>
              <w:left w:val="nil"/>
              <w:bottom w:val="single" w:sz="4" w:space="0" w:color="auto"/>
              <w:right w:val="single" w:sz="4" w:space="0" w:color="auto"/>
            </w:tcBorders>
            <w:noWrap/>
            <w:vAlign w:val="center"/>
            <w:hideMark/>
          </w:tcPr>
          <w:p w14:paraId="6580CC5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5103855.23</w:t>
            </w:r>
          </w:p>
        </w:tc>
        <w:tc>
          <w:tcPr>
            <w:tcW w:w="960" w:type="dxa"/>
            <w:tcBorders>
              <w:top w:val="nil"/>
              <w:left w:val="nil"/>
              <w:bottom w:val="single" w:sz="4" w:space="0" w:color="auto"/>
              <w:right w:val="single" w:sz="4" w:space="0" w:color="auto"/>
            </w:tcBorders>
            <w:noWrap/>
            <w:vAlign w:val="center"/>
            <w:hideMark/>
          </w:tcPr>
          <w:p w14:paraId="192C722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EA155</w:t>
            </w:r>
          </w:p>
        </w:tc>
        <w:tc>
          <w:tcPr>
            <w:tcW w:w="1312" w:type="dxa"/>
            <w:tcBorders>
              <w:top w:val="nil"/>
              <w:left w:val="nil"/>
              <w:bottom w:val="single" w:sz="4" w:space="0" w:color="auto"/>
              <w:right w:val="single" w:sz="4" w:space="0" w:color="auto"/>
            </w:tcBorders>
            <w:noWrap/>
            <w:vAlign w:val="center"/>
            <w:hideMark/>
          </w:tcPr>
          <w:p w14:paraId="5924641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7391084.75</w:t>
            </w:r>
          </w:p>
        </w:tc>
        <w:tc>
          <w:tcPr>
            <w:tcW w:w="1312" w:type="dxa"/>
            <w:tcBorders>
              <w:top w:val="nil"/>
              <w:left w:val="nil"/>
              <w:bottom w:val="single" w:sz="4" w:space="0" w:color="auto"/>
              <w:right w:val="single" w:sz="4" w:space="0" w:color="auto"/>
            </w:tcBorders>
            <w:noWrap/>
            <w:vAlign w:val="center"/>
            <w:hideMark/>
          </w:tcPr>
          <w:p w14:paraId="64208DF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5106418.55</w:t>
            </w:r>
          </w:p>
        </w:tc>
      </w:tr>
      <w:tr w:rsidR="008F266F" w:rsidRPr="005536AC" w14:paraId="0CED9300"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5C2EBAB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EA69</w:t>
            </w:r>
          </w:p>
        </w:tc>
        <w:tc>
          <w:tcPr>
            <w:tcW w:w="1312" w:type="dxa"/>
            <w:tcBorders>
              <w:top w:val="nil"/>
              <w:left w:val="nil"/>
              <w:bottom w:val="single" w:sz="4" w:space="0" w:color="auto"/>
              <w:right w:val="single" w:sz="4" w:space="0" w:color="auto"/>
            </w:tcBorders>
            <w:noWrap/>
            <w:vAlign w:val="center"/>
            <w:hideMark/>
          </w:tcPr>
          <w:p w14:paraId="07BD4B4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7393282.10</w:t>
            </w:r>
          </w:p>
        </w:tc>
        <w:tc>
          <w:tcPr>
            <w:tcW w:w="1312" w:type="dxa"/>
            <w:tcBorders>
              <w:top w:val="nil"/>
              <w:left w:val="nil"/>
              <w:bottom w:val="single" w:sz="4" w:space="0" w:color="auto"/>
              <w:right w:val="single" w:sz="4" w:space="0" w:color="auto"/>
            </w:tcBorders>
            <w:noWrap/>
            <w:vAlign w:val="center"/>
            <w:hideMark/>
          </w:tcPr>
          <w:p w14:paraId="03FEC6D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5103848.43</w:t>
            </w:r>
          </w:p>
        </w:tc>
        <w:tc>
          <w:tcPr>
            <w:tcW w:w="960" w:type="dxa"/>
            <w:tcBorders>
              <w:top w:val="nil"/>
              <w:left w:val="nil"/>
              <w:bottom w:val="single" w:sz="4" w:space="0" w:color="auto"/>
              <w:right w:val="single" w:sz="4" w:space="0" w:color="auto"/>
            </w:tcBorders>
            <w:noWrap/>
            <w:vAlign w:val="center"/>
            <w:hideMark/>
          </w:tcPr>
          <w:p w14:paraId="601F790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EA156</w:t>
            </w:r>
          </w:p>
        </w:tc>
        <w:tc>
          <w:tcPr>
            <w:tcW w:w="1312" w:type="dxa"/>
            <w:tcBorders>
              <w:top w:val="nil"/>
              <w:left w:val="nil"/>
              <w:bottom w:val="single" w:sz="4" w:space="0" w:color="auto"/>
              <w:right w:val="single" w:sz="4" w:space="0" w:color="auto"/>
            </w:tcBorders>
            <w:noWrap/>
            <w:vAlign w:val="center"/>
            <w:hideMark/>
          </w:tcPr>
          <w:p w14:paraId="3272E79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7391098.46</w:t>
            </w:r>
          </w:p>
        </w:tc>
        <w:tc>
          <w:tcPr>
            <w:tcW w:w="1312" w:type="dxa"/>
            <w:tcBorders>
              <w:top w:val="nil"/>
              <w:left w:val="nil"/>
              <w:bottom w:val="single" w:sz="4" w:space="0" w:color="auto"/>
              <w:right w:val="single" w:sz="4" w:space="0" w:color="auto"/>
            </w:tcBorders>
            <w:noWrap/>
            <w:vAlign w:val="center"/>
            <w:hideMark/>
          </w:tcPr>
          <w:p w14:paraId="7D2B9B3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5106405.17</w:t>
            </w:r>
          </w:p>
        </w:tc>
      </w:tr>
      <w:tr w:rsidR="008F266F" w:rsidRPr="005536AC" w14:paraId="23914D51"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112D259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EA70</w:t>
            </w:r>
          </w:p>
        </w:tc>
        <w:tc>
          <w:tcPr>
            <w:tcW w:w="1312" w:type="dxa"/>
            <w:tcBorders>
              <w:top w:val="nil"/>
              <w:left w:val="nil"/>
              <w:bottom w:val="single" w:sz="4" w:space="0" w:color="auto"/>
              <w:right w:val="single" w:sz="4" w:space="0" w:color="auto"/>
            </w:tcBorders>
            <w:noWrap/>
            <w:vAlign w:val="center"/>
            <w:hideMark/>
          </w:tcPr>
          <w:p w14:paraId="0C06F8D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7393288.83</w:t>
            </w:r>
          </w:p>
        </w:tc>
        <w:tc>
          <w:tcPr>
            <w:tcW w:w="1312" w:type="dxa"/>
            <w:tcBorders>
              <w:top w:val="nil"/>
              <w:left w:val="nil"/>
              <w:bottom w:val="single" w:sz="4" w:space="0" w:color="auto"/>
              <w:right w:val="single" w:sz="4" w:space="0" w:color="auto"/>
            </w:tcBorders>
            <w:noWrap/>
            <w:vAlign w:val="center"/>
            <w:hideMark/>
          </w:tcPr>
          <w:p w14:paraId="0285A07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5103841.62</w:t>
            </w:r>
          </w:p>
        </w:tc>
        <w:tc>
          <w:tcPr>
            <w:tcW w:w="960" w:type="dxa"/>
            <w:tcBorders>
              <w:top w:val="nil"/>
              <w:left w:val="nil"/>
              <w:bottom w:val="single" w:sz="4" w:space="0" w:color="auto"/>
              <w:right w:val="single" w:sz="4" w:space="0" w:color="auto"/>
            </w:tcBorders>
            <w:noWrap/>
            <w:vAlign w:val="center"/>
            <w:hideMark/>
          </w:tcPr>
          <w:p w14:paraId="5B6A6DF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EA157</w:t>
            </w:r>
          </w:p>
        </w:tc>
        <w:tc>
          <w:tcPr>
            <w:tcW w:w="1312" w:type="dxa"/>
            <w:tcBorders>
              <w:top w:val="nil"/>
              <w:left w:val="nil"/>
              <w:bottom w:val="single" w:sz="4" w:space="0" w:color="auto"/>
              <w:right w:val="single" w:sz="4" w:space="0" w:color="auto"/>
            </w:tcBorders>
            <w:noWrap/>
            <w:vAlign w:val="center"/>
            <w:hideMark/>
          </w:tcPr>
          <w:p w14:paraId="1D0A84E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7391105.33</w:t>
            </w:r>
          </w:p>
        </w:tc>
        <w:tc>
          <w:tcPr>
            <w:tcW w:w="1312" w:type="dxa"/>
            <w:tcBorders>
              <w:top w:val="nil"/>
              <w:left w:val="nil"/>
              <w:bottom w:val="single" w:sz="4" w:space="0" w:color="auto"/>
              <w:right w:val="single" w:sz="4" w:space="0" w:color="auto"/>
            </w:tcBorders>
            <w:noWrap/>
            <w:vAlign w:val="center"/>
            <w:hideMark/>
          </w:tcPr>
          <w:p w14:paraId="3799D51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5106398.45</w:t>
            </w:r>
          </w:p>
        </w:tc>
      </w:tr>
      <w:tr w:rsidR="008F266F" w:rsidRPr="005536AC" w14:paraId="1B1B512F"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184FF47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EA71</w:t>
            </w:r>
          </w:p>
        </w:tc>
        <w:tc>
          <w:tcPr>
            <w:tcW w:w="1312" w:type="dxa"/>
            <w:tcBorders>
              <w:top w:val="nil"/>
              <w:left w:val="nil"/>
              <w:bottom w:val="single" w:sz="4" w:space="0" w:color="auto"/>
              <w:right w:val="single" w:sz="4" w:space="0" w:color="auto"/>
            </w:tcBorders>
            <w:noWrap/>
            <w:vAlign w:val="center"/>
            <w:hideMark/>
          </w:tcPr>
          <w:p w14:paraId="4E62637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7393302.47</w:t>
            </w:r>
          </w:p>
        </w:tc>
        <w:tc>
          <w:tcPr>
            <w:tcW w:w="1312" w:type="dxa"/>
            <w:tcBorders>
              <w:top w:val="nil"/>
              <w:left w:val="nil"/>
              <w:bottom w:val="single" w:sz="4" w:space="0" w:color="auto"/>
              <w:right w:val="single" w:sz="4" w:space="0" w:color="auto"/>
            </w:tcBorders>
            <w:noWrap/>
            <w:vAlign w:val="center"/>
            <w:hideMark/>
          </w:tcPr>
          <w:p w14:paraId="2F8F2EE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5103827.85</w:t>
            </w:r>
          </w:p>
        </w:tc>
        <w:tc>
          <w:tcPr>
            <w:tcW w:w="960" w:type="dxa"/>
            <w:tcBorders>
              <w:top w:val="nil"/>
              <w:left w:val="nil"/>
              <w:bottom w:val="single" w:sz="4" w:space="0" w:color="auto"/>
              <w:right w:val="single" w:sz="4" w:space="0" w:color="auto"/>
            </w:tcBorders>
            <w:noWrap/>
            <w:vAlign w:val="center"/>
            <w:hideMark/>
          </w:tcPr>
          <w:p w14:paraId="2306A61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EA158</w:t>
            </w:r>
          </w:p>
        </w:tc>
        <w:tc>
          <w:tcPr>
            <w:tcW w:w="1312" w:type="dxa"/>
            <w:tcBorders>
              <w:top w:val="nil"/>
              <w:left w:val="nil"/>
              <w:bottom w:val="single" w:sz="4" w:space="0" w:color="auto"/>
              <w:right w:val="single" w:sz="4" w:space="0" w:color="auto"/>
            </w:tcBorders>
            <w:noWrap/>
            <w:vAlign w:val="center"/>
            <w:hideMark/>
          </w:tcPr>
          <w:p w14:paraId="511D875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7391112.10</w:t>
            </w:r>
          </w:p>
        </w:tc>
        <w:tc>
          <w:tcPr>
            <w:tcW w:w="1312" w:type="dxa"/>
            <w:tcBorders>
              <w:top w:val="nil"/>
              <w:left w:val="nil"/>
              <w:bottom w:val="single" w:sz="4" w:space="0" w:color="auto"/>
              <w:right w:val="single" w:sz="4" w:space="0" w:color="auto"/>
            </w:tcBorders>
            <w:noWrap/>
            <w:vAlign w:val="center"/>
            <w:hideMark/>
          </w:tcPr>
          <w:p w14:paraId="74DE9C3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5106391.84</w:t>
            </w:r>
          </w:p>
        </w:tc>
      </w:tr>
      <w:tr w:rsidR="008F266F" w:rsidRPr="005536AC" w14:paraId="038E7DB1"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20626E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EA72</w:t>
            </w:r>
          </w:p>
        </w:tc>
        <w:tc>
          <w:tcPr>
            <w:tcW w:w="1312" w:type="dxa"/>
            <w:tcBorders>
              <w:top w:val="nil"/>
              <w:left w:val="nil"/>
              <w:bottom w:val="single" w:sz="4" w:space="0" w:color="auto"/>
              <w:right w:val="single" w:sz="4" w:space="0" w:color="auto"/>
            </w:tcBorders>
            <w:noWrap/>
            <w:vAlign w:val="center"/>
            <w:hideMark/>
          </w:tcPr>
          <w:p w14:paraId="410F59E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7393316.11</w:t>
            </w:r>
          </w:p>
        </w:tc>
        <w:tc>
          <w:tcPr>
            <w:tcW w:w="1312" w:type="dxa"/>
            <w:tcBorders>
              <w:top w:val="nil"/>
              <w:left w:val="nil"/>
              <w:bottom w:val="single" w:sz="4" w:space="0" w:color="auto"/>
              <w:right w:val="single" w:sz="4" w:space="0" w:color="auto"/>
            </w:tcBorders>
            <w:noWrap/>
            <w:vAlign w:val="center"/>
            <w:hideMark/>
          </w:tcPr>
          <w:p w14:paraId="04F9325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5103814.06</w:t>
            </w:r>
          </w:p>
        </w:tc>
        <w:tc>
          <w:tcPr>
            <w:tcW w:w="960" w:type="dxa"/>
            <w:tcBorders>
              <w:top w:val="nil"/>
              <w:left w:val="nil"/>
              <w:bottom w:val="single" w:sz="4" w:space="0" w:color="auto"/>
              <w:right w:val="single" w:sz="4" w:space="0" w:color="auto"/>
            </w:tcBorders>
            <w:noWrap/>
            <w:vAlign w:val="center"/>
            <w:hideMark/>
          </w:tcPr>
          <w:p w14:paraId="670DE7C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EA159</w:t>
            </w:r>
          </w:p>
        </w:tc>
        <w:tc>
          <w:tcPr>
            <w:tcW w:w="1312" w:type="dxa"/>
            <w:tcBorders>
              <w:top w:val="nil"/>
              <w:left w:val="nil"/>
              <w:bottom w:val="single" w:sz="4" w:space="0" w:color="auto"/>
              <w:right w:val="single" w:sz="4" w:space="0" w:color="auto"/>
            </w:tcBorders>
            <w:noWrap/>
            <w:vAlign w:val="center"/>
            <w:hideMark/>
          </w:tcPr>
          <w:p w14:paraId="1B81E73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7391118.68</w:t>
            </w:r>
          </w:p>
        </w:tc>
        <w:tc>
          <w:tcPr>
            <w:tcW w:w="1312" w:type="dxa"/>
            <w:tcBorders>
              <w:top w:val="nil"/>
              <w:left w:val="nil"/>
              <w:bottom w:val="single" w:sz="4" w:space="0" w:color="auto"/>
              <w:right w:val="single" w:sz="4" w:space="0" w:color="auto"/>
            </w:tcBorders>
            <w:noWrap/>
            <w:vAlign w:val="center"/>
            <w:hideMark/>
          </w:tcPr>
          <w:p w14:paraId="61909AC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5106385.43</w:t>
            </w:r>
          </w:p>
        </w:tc>
      </w:tr>
      <w:tr w:rsidR="008F266F" w:rsidRPr="005536AC" w14:paraId="34EC287E"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C78A80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EA73</w:t>
            </w:r>
          </w:p>
        </w:tc>
        <w:tc>
          <w:tcPr>
            <w:tcW w:w="1312" w:type="dxa"/>
            <w:tcBorders>
              <w:top w:val="nil"/>
              <w:left w:val="nil"/>
              <w:bottom w:val="single" w:sz="4" w:space="0" w:color="auto"/>
              <w:right w:val="single" w:sz="4" w:space="0" w:color="auto"/>
            </w:tcBorders>
            <w:noWrap/>
            <w:vAlign w:val="center"/>
            <w:hideMark/>
          </w:tcPr>
          <w:p w14:paraId="0BD2B4E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7393342.05</w:t>
            </w:r>
          </w:p>
        </w:tc>
        <w:tc>
          <w:tcPr>
            <w:tcW w:w="1312" w:type="dxa"/>
            <w:tcBorders>
              <w:top w:val="nil"/>
              <w:left w:val="nil"/>
              <w:bottom w:val="single" w:sz="4" w:space="0" w:color="auto"/>
              <w:right w:val="single" w:sz="4" w:space="0" w:color="auto"/>
            </w:tcBorders>
            <w:noWrap/>
            <w:vAlign w:val="center"/>
            <w:hideMark/>
          </w:tcPr>
          <w:p w14:paraId="2D733A7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5103787.86</w:t>
            </w:r>
          </w:p>
        </w:tc>
        <w:tc>
          <w:tcPr>
            <w:tcW w:w="960" w:type="dxa"/>
            <w:tcBorders>
              <w:top w:val="nil"/>
              <w:left w:val="nil"/>
              <w:bottom w:val="single" w:sz="4" w:space="0" w:color="auto"/>
              <w:right w:val="single" w:sz="4" w:space="0" w:color="auto"/>
            </w:tcBorders>
            <w:noWrap/>
            <w:vAlign w:val="center"/>
            <w:hideMark/>
          </w:tcPr>
          <w:p w14:paraId="3896CFA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EA160</w:t>
            </w:r>
          </w:p>
        </w:tc>
        <w:tc>
          <w:tcPr>
            <w:tcW w:w="1312" w:type="dxa"/>
            <w:tcBorders>
              <w:top w:val="nil"/>
              <w:left w:val="nil"/>
              <w:bottom w:val="single" w:sz="4" w:space="0" w:color="auto"/>
              <w:right w:val="single" w:sz="4" w:space="0" w:color="auto"/>
            </w:tcBorders>
            <w:noWrap/>
            <w:vAlign w:val="center"/>
            <w:hideMark/>
          </w:tcPr>
          <w:p w14:paraId="0CAA27F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7391131.55</w:t>
            </w:r>
          </w:p>
        </w:tc>
        <w:tc>
          <w:tcPr>
            <w:tcW w:w="1312" w:type="dxa"/>
            <w:tcBorders>
              <w:top w:val="nil"/>
              <w:left w:val="nil"/>
              <w:bottom w:val="single" w:sz="4" w:space="0" w:color="auto"/>
              <w:right w:val="single" w:sz="4" w:space="0" w:color="auto"/>
            </w:tcBorders>
            <w:noWrap/>
            <w:vAlign w:val="center"/>
            <w:hideMark/>
          </w:tcPr>
          <w:p w14:paraId="76CD16A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5106371.47</w:t>
            </w:r>
          </w:p>
        </w:tc>
      </w:tr>
      <w:tr w:rsidR="008F266F" w:rsidRPr="005536AC" w14:paraId="039E1D93"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62DA396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lastRenderedPageBreak/>
              <w:t>EA74</w:t>
            </w:r>
          </w:p>
        </w:tc>
        <w:tc>
          <w:tcPr>
            <w:tcW w:w="1312" w:type="dxa"/>
            <w:tcBorders>
              <w:top w:val="nil"/>
              <w:left w:val="nil"/>
              <w:bottom w:val="single" w:sz="4" w:space="0" w:color="auto"/>
              <w:right w:val="single" w:sz="4" w:space="0" w:color="auto"/>
            </w:tcBorders>
            <w:noWrap/>
            <w:vAlign w:val="center"/>
            <w:hideMark/>
          </w:tcPr>
          <w:p w14:paraId="68D9C14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7393348.80</w:t>
            </w:r>
          </w:p>
        </w:tc>
        <w:tc>
          <w:tcPr>
            <w:tcW w:w="1312" w:type="dxa"/>
            <w:tcBorders>
              <w:top w:val="nil"/>
              <w:left w:val="nil"/>
              <w:bottom w:val="single" w:sz="4" w:space="0" w:color="auto"/>
              <w:right w:val="single" w:sz="4" w:space="0" w:color="auto"/>
            </w:tcBorders>
            <w:noWrap/>
            <w:vAlign w:val="center"/>
            <w:hideMark/>
          </w:tcPr>
          <w:p w14:paraId="04D94B0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5103781.04</w:t>
            </w:r>
          </w:p>
        </w:tc>
        <w:tc>
          <w:tcPr>
            <w:tcW w:w="960" w:type="dxa"/>
            <w:tcBorders>
              <w:top w:val="nil"/>
              <w:left w:val="nil"/>
              <w:bottom w:val="single" w:sz="4" w:space="0" w:color="auto"/>
              <w:right w:val="single" w:sz="4" w:space="0" w:color="auto"/>
            </w:tcBorders>
            <w:noWrap/>
            <w:vAlign w:val="center"/>
            <w:hideMark/>
          </w:tcPr>
          <w:p w14:paraId="1F1F9A1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EA161</w:t>
            </w:r>
          </w:p>
        </w:tc>
        <w:tc>
          <w:tcPr>
            <w:tcW w:w="1312" w:type="dxa"/>
            <w:tcBorders>
              <w:top w:val="nil"/>
              <w:left w:val="nil"/>
              <w:bottom w:val="single" w:sz="4" w:space="0" w:color="auto"/>
              <w:right w:val="single" w:sz="4" w:space="0" w:color="auto"/>
            </w:tcBorders>
            <w:noWrap/>
            <w:vAlign w:val="center"/>
            <w:hideMark/>
          </w:tcPr>
          <w:p w14:paraId="1A6742B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7391156.94</w:t>
            </w:r>
          </w:p>
        </w:tc>
        <w:tc>
          <w:tcPr>
            <w:tcW w:w="1312" w:type="dxa"/>
            <w:tcBorders>
              <w:top w:val="nil"/>
              <w:left w:val="nil"/>
              <w:bottom w:val="single" w:sz="4" w:space="0" w:color="auto"/>
              <w:right w:val="single" w:sz="4" w:space="0" w:color="auto"/>
            </w:tcBorders>
            <w:noWrap/>
            <w:vAlign w:val="center"/>
            <w:hideMark/>
          </w:tcPr>
          <w:p w14:paraId="06764E1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5106344.58</w:t>
            </w:r>
          </w:p>
        </w:tc>
      </w:tr>
      <w:tr w:rsidR="008F266F" w:rsidRPr="005536AC" w14:paraId="3A9F4F9D"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63E14EB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EA75</w:t>
            </w:r>
          </w:p>
        </w:tc>
        <w:tc>
          <w:tcPr>
            <w:tcW w:w="1312" w:type="dxa"/>
            <w:tcBorders>
              <w:top w:val="nil"/>
              <w:left w:val="nil"/>
              <w:bottom w:val="single" w:sz="4" w:space="0" w:color="auto"/>
              <w:right w:val="single" w:sz="4" w:space="0" w:color="auto"/>
            </w:tcBorders>
            <w:noWrap/>
            <w:vAlign w:val="center"/>
            <w:hideMark/>
          </w:tcPr>
          <w:p w14:paraId="5596ADA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7393355.56</w:t>
            </w:r>
          </w:p>
        </w:tc>
        <w:tc>
          <w:tcPr>
            <w:tcW w:w="1312" w:type="dxa"/>
            <w:tcBorders>
              <w:top w:val="nil"/>
              <w:left w:val="nil"/>
              <w:bottom w:val="single" w:sz="4" w:space="0" w:color="auto"/>
              <w:right w:val="single" w:sz="4" w:space="0" w:color="auto"/>
            </w:tcBorders>
            <w:noWrap/>
            <w:vAlign w:val="center"/>
            <w:hideMark/>
          </w:tcPr>
          <w:p w14:paraId="1090EFA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5103774.22</w:t>
            </w:r>
          </w:p>
        </w:tc>
        <w:tc>
          <w:tcPr>
            <w:tcW w:w="960" w:type="dxa"/>
            <w:tcBorders>
              <w:top w:val="nil"/>
              <w:left w:val="nil"/>
              <w:bottom w:val="single" w:sz="4" w:space="0" w:color="auto"/>
              <w:right w:val="single" w:sz="4" w:space="0" w:color="auto"/>
            </w:tcBorders>
            <w:noWrap/>
            <w:vAlign w:val="center"/>
            <w:hideMark/>
          </w:tcPr>
          <w:p w14:paraId="2347C46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EA162</w:t>
            </w:r>
          </w:p>
        </w:tc>
        <w:tc>
          <w:tcPr>
            <w:tcW w:w="1312" w:type="dxa"/>
            <w:tcBorders>
              <w:top w:val="nil"/>
              <w:left w:val="nil"/>
              <w:bottom w:val="single" w:sz="4" w:space="0" w:color="auto"/>
              <w:right w:val="single" w:sz="4" w:space="0" w:color="auto"/>
            </w:tcBorders>
            <w:noWrap/>
            <w:vAlign w:val="center"/>
            <w:hideMark/>
          </w:tcPr>
          <w:p w14:paraId="13463CE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7391178.38</w:t>
            </w:r>
          </w:p>
        </w:tc>
        <w:tc>
          <w:tcPr>
            <w:tcW w:w="1312" w:type="dxa"/>
            <w:tcBorders>
              <w:top w:val="nil"/>
              <w:left w:val="nil"/>
              <w:bottom w:val="single" w:sz="4" w:space="0" w:color="auto"/>
              <w:right w:val="single" w:sz="4" w:space="0" w:color="auto"/>
            </w:tcBorders>
            <w:noWrap/>
            <w:vAlign w:val="center"/>
            <w:hideMark/>
          </w:tcPr>
          <w:p w14:paraId="089AEDB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5106324.18</w:t>
            </w:r>
          </w:p>
        </w:tc>
      </w:tr>
      <w:tr w:rsidR="008F266F" w:rsidRPr="005536AC" w14:paraId="164A59FE"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0CBE1FB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EA76</w:t>
            </w:r>
          </w:p>
        </w:tc>
        <w:tc>
          <w:tcPr>
            <w:tcW w:w="1312" w:type="dxa"/>
            <w:tcBorders>
              <w:top w:val="nil"/>
              <w:left w:val="nil"/>
              <w:bottom w:val="single" w:sz="4" w:space="0" w:color="auto"/>
              <w:right w:val="single" w:sz="4" w:space="0" w:color="auto"/>
            </w:tcBorders>
            <w:noWrap/>
            <w:vAlign w:val="center"/>
            <w:hideMark/>
          </w:tcPr>
          <w:p w14:paraId="74D3759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7393368.98</w:t>
            </w:r>
          </w:p>
        </w:tc>
        <w:tc>
          <w:tcPr>
            <w:tcW w:w="1312" w:type="dxa"/>
            <w:tcBorders>
              <w:top w:val="nil"/>
              <w:left w:val="nil"/>
              <w:bottom w:val="single" w:sz="4" w:space="0" w:color="auto"/>
              <w:right w:val="single" w:sz="4" w:space="0" w:color="auto"/>
            </w:tcBorders>
            <w:noWrap/>
            <w:vAlign w:val="center"/>
            <w:hideMark/>
          </w:tcPr>
          <w:p w14:paraId="6F53E27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5103760.65</w:t>
            </w:r>
          </w:p>
        </w:tc>
        <w:tc>
          <w:tcPr>
            <w:tcW w:w="960" w:type="dxa"/>
            <w:tcBorders>
              <w:top w:val="nil"/>
              <w:left w:val="nil"/>
              <w:bottom w:val="single" w:sz="4" w:space="0" w:color="auto"/>
              <w:right w:val="single" w:sz="4" w:space="0" w:color="auto"/>
            </w:tcBorders>
            <w:noWrap/>
            <w:vAlign w:val="center"/>
            <w:hideMark/>
          </w:tcPr>
          <w:p w14:paraId="00241F1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EA163</w:t>
            </w:r>
          </w:p>
        </w:tc>
        <w:tc>
          <w:tcPr>
            <w:tcW w:w="1312" w:type="dxa"/>
            <w:tcBorders>
              <w:top w:val="nil"/>
              <w:left w:val="nil"/>
              <w:bottom w:val="single" w:sz="4" w:space="0" w:color="auto"/>
              <w:right w:val="single" w:sz="4" w:space="0" w:color="auto"/>
            </w:tcBorders>
            <w:noWrap/>
            <w:vAlign w:val="center"/>
            <w:hideMark/>
          </w:tcPr>
          <w:p w14:paraId="04C974D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7391192.36</w:t>
            </w:r>
          </w:p>
        </w:tc>
        <w:tc>
          <w:tcPr>
            <w:tcW w:w="1312" w:type="dxa"/>
            <w:tcBorders>
              <w:top w:val="nil"/>
              <w:left w:val="nil"/>
              <w:bottom w:val="single" w:sz="4" w:space="0" w:color="auto"/>
              <w:right w:val="single" w:sz="4" w:space="0" w:color="auto"/>
            </w:tcBorders>
            <w:noWrap/>
            <w:vAlign w:val="center"/>
            <w:hideMark/>
          </w:tcPr>
          <w:p w14:paraId="3F93705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5106311.16</w:t>
            </w:r>
          </w:p>
        </w:tc>
      </w:tr>
      <w:tr w:rsidR="008F266F" w:rsidRPr="005536AC" w14:paraId="3D839DC7"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3D6B2D6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EA77</w:t>
            </w:r>
          </w:p>
        </w:tc>
        <w:tc>
          <w:tcPr>
            <w:tcW w:w="1312" w:type="dxa"/>
            <w:tcBorders>
              <w:top w:val="nil"/>
              <w:left w:val="nil"/>
              <w:bottom w:val="single" w:sz="4" w:space="0" w:color="auto"/>
              <w:right w:val="single" w:sz="4" w:space="0" w:color="auto"/>
            </w:tcBorders>
            <w:noWrap/>
            <w:vAlign w:val="center"/>
            <w:hideMark/>
          </w:tcPr>
          <w:p w14:paraId="53BAABB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7393396.04</w:t>
            </w:r>
          </w:p>
        </w:tc>
        <w:tc>
          <w:tcPr>
            <w:tcW w:w="1312" w:type="dxa"/>
            <w:tcBorders>
              <w:top w:val="nil"/>
              <w:left w:val="nil"/>
              <w:bottom w:val="single" w:sz="4" w:space="0" w:color="auto"/>
              <w:right w:val="single" w:sz="4" w:space="0" w:color="auto"/>
            </w:tcBorders>
            <w:noWrap/>
            <w:vAlign w:val="center"/>
            <w:hideMark/>
          </w:tcPr>
          <w:p w14:paraId="3B5AE57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5103733.33</w:t>
            </w:r>
          </w:p>
        </w:tc>
        <w:tc>
          <w:tcPr>
            <w:tcW w:w="960" w:type="dxa"/>
            <w:tcBorders>
              <w:top w:val="nil"/>
              <w:left w:val="nil"/>
              <w:bottom w:val="single" w:sz="4" w:space="0" w:color="auto"/>
              <w:right w:val="single" w:sz="4" w:space="0" w:color="auto"/>
            </w:tcBorders>
            <w:noWrap/>
            <w:vAlign w:val="center"/>
            <w:hideMark/>
          </w:tcPr>
          <w:p w14:paraId="29212F5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EA164</w:t>
            </w:r>
          </w:p>
        </w:tc>
        <w:tc>
          <w:tcPr>
            <w:tcW w:w="1312" w:type="dxa"/>
            <w:tcBorders>
              <w:top w:val="nil"/>
              <w:left w:val="nil"/>
              <w:bottom w:val="single" w:sz="4" w:space="0" w:color="auto"/>
              <w:right w:val="single" w:sz="4" w:space="0" w:color="auto"/>
            </w:tcBorders>
            <w:noWrap/>
            <w:vAlign w:val="center"/>
            <w:hideMark/>
          </w:tcPr>
          <w:p w14:paraId="7920F54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7391205.15</w:t>
            </w:r>
          </w:p>
        </w:tc>
        <w:tc>
          <w:tcPr>
            <w:tcW w:w="1312" w:type="dxa"/>
            <w:tcBorders>
              <w:top w:val="nil"/>
              <w:left w:val="nil"/>
              <w:bottom w:val="single" w:sz="4" w:space="0" w:color="auto"/>
              <w:right w:val="single" w:sz="4" w:space="0" w:color="auto"/>
            </w:tcBorders>
            <w:noWrap/>
            <w:vAlign w:val="center"/>
            <w:hideMark/>
          </w:tcPr>
          <w:p w14:paraId="006F00F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5106298.49</w:t>
            </w:r>
          </w:p>
        </w:tc>
      </w:tr>
      <w:tr w:rsidR="008F266F" w:rsidRPr="005536AC" w14:paraId="7A3F1FFF"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D48A3A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EA78</w:t>
            </w:r>
          </w:p>
        </w:tc>
        <w:tc>
          <w:tcPr>
            <w:tcW w:w="1312" w:type="dxa"/>
            <w:tcBorders>
              <w:top w:val="nil"/>
              <w:left w:val="nil"/>
              <w:bottom w:val="single" w:sz="4" w:space="0" w:color="auto"/>
              <w:right w:val="single" w:sz="4" w:space="0" w:color="auto"/>
            </w:tcBorders>
            <w:noWrap/>
            <w:vAlign w:val="center"/>
            <w:hideMark/>
          </w:tcPr>
          <w:p w14:paraId="66BBF49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7393408.83</w:t>
            </w:r>
          </w:p>
        </w:tc>
        <w:tc>
          <w:tcPr>
            <w:tcW w:w="1312" w:type="dxa"/>
            <w:tcBorders>
              <w:top w:val="nil"/>
              <w:left w:val="nil"/>
              <w:bottom w:val="single" w:sz="4" w:space="0" w:color="auto"/>
              <w:right w:val="single" w:sz="4" w:space="0" w:color="auto"/>
            </w:tcBorders>
            <w:noWrap/>
            <w:vAlign w:val="center"/>
            <w:hideMark/>
          </w:tcPr>
          <w:p w14:paraId="53A44A6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5103720.40</w:t>
            </w:r>
          </w:p>
        </w:tc>
        <w:tc>
          <w:tcPr>
            <w:tcW w:w="960" w:type="dxa"/>
            <w:tcBorders>
              <w:top w:val="nil"/>
              <w:left w:val="nil"/>
              <w:bottom w:val="single" w:sz="4" w:space="0" w:color="auto"/>
              <w:right w:val="single" w:sz="4" w:space="0" w:color="auto"/>
            </w:tcBorders>
            <w:noWrap/>
            <w:vAlign w:val="center"/>
            <w:hideMark/>
          </w:tcPr>
          <w:p w14:paraId="60C75F0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EA165</w:t>
            </w:r>
          </w:p>
        </w:tc>
        <w:tc>
          <w:tcPr>
            <w:tcW w:w="1312" w:type="dxa"/>
            <w:tcBorders>
              <w:top w:val="nil"/>
              <w:left w:val="nil"/>
              <w:bottom w:val="single" w:sz="4" w:space="0" w:color="auto"/>
              <w:right w:val="single" w:sz="4" w:space="0" w:color="auto"/>
            </w:tcBorders>
            <w:noWrap/>
            <w:vAlign w:val="center"/>
            <w:hideMark/>
          </w:tcPr>
          <w:p w14:paraId="5B959B4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7391211.88</w:t>
            </w:r>
          </w:p>
        </w:tc>
        <w:tc>
          <w:tcPr>
            <w:tcW w:w="1312" w:type="dxa"/>
            <w:tcBorders>
              <w:top w:val="nil"/>
              <w:left w:val="nil"/>
              <w:bottom w:val="single" w:sz="4" w:space="0" w:color="auto"/>
              <w:right w:val="single" w:sz="4" w:space="0" w:color="auto"/>
            </w:tcBorders>
            <w:noWrap/>
            <w:vAlign w:val="center"/>
            <w:hideMark/>
          </w:tcPr>
          <w:p w14:paraId="1573102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5106292.08</w:t>
            </w:r>
          </w:p>
        </w:tc>
      </w:tr>
      <w:tr w:rsidR="008F266F" w:rsidRPr="005536AC" w14:paraId="59F973F6"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62BB818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EA79</w:t>
            </w:r>
          </w:p>
        </w:tc>
        <w:tc>
          <w:tcPr>
            <w:tcW w:w="1312" w:type="dxa"/>
            <w:tcBorders>
              <w:top w:val="nil"/>
              <w:left w:val="nil"/>
              <w:bottom w:val="single" w:sz="4" w:space="0" w:color="auto"/>
              <w:right w:val="single" w:sz="4" w:space="0" w:color="auto"/>
            </w:tcBorders>
            <w:noWrap/>
            <w:vAlign w:val="center"/>
            <w:hideMark/>
          </w:tcPr>
          <w:p w14:paraId="4E66119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7393422.13</w:t>
            </w:r>
          </w:p>
        </w:tc>
        <w:tc>
          <w:tcPr>
            <w:tcW w:w="1312" w:type="dxa"/>
            <w:tcBorders>
              <w:top w:val="nil"/>
              <w:left w:val="nil"/>
              <w:bottom w:val="single" w:sz="4" w:space="0" w:color="auto"/>
              <w:right w:val="single" w:sz="4" w:space="0" w:color="auto"/>
            </w:tcBorders>
            <w:noWrap/>
            <w:vAlign w:val="center"/>
            <w:hideMark/>
          </w:tcPr>
          <w:p w14:paraId="3CBE4C2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5103706.96</w:t>
            </w:r>
          </w:p>
        </w:tc>
        <w:tc>
          <w:tcPr>
            <w:tcW w:w="960" w:type="dxa"/>
            <w:tcBorders>
              <w:top w:val="nil"/>
              <w:left w:val="nil"/>
              <w:bottom w:val="single" w:sz="4" w:space="0" w:color="auto"/>
              <w:right w:val="single" w:sz="4" w:space="0" w:color="auto"/>
            </w:tcBorders>
            <w:noWrap/>
            <w:vAlign w:val="center"/>
            <w:hideMark/>
          </w:tcPr>
          <w:p w14:paraId="6B7CAD7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EA166</w:t>
            </w:r>
          </w:p>
        </w:tc>
        <w:tc>
          <w:tcPr>
            <w:tcW w:w="1312" w:type="dxa"/>
            <w:tcBorders>
              <w:top w:val="nil"/>
              <w:left w:val="nil"/>
              <w:bottom w:val="single" w:sz="4" w:space="0" w:color="auto"/>
              <w:right w:val="single" w:sz="4" w:space="0" w:color="auto"/>
            </w:tcBorders>
            <w:noWrap/>
            <w:vAlign w:val="center"/>
            <w:hideMark/>
          </w:tcPr>
          <w:p w14:paraId="29178FA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7391225.67</w:t>
            </w:r>
          </w:p>
        </w:tc>
        <w:tc>
          <w:tcPr>
            <w:tcW w:w="1312" w:type="dxa"/>
            <w:tcBorders>
              <w:top w:val="nil"/>
              <w:left w:val="nil"/>
              <w:bottom w:val="single" w:sz="4" w:space="0" w:color="auto"/>
              <w:right w:val="single" w:sz="4" w:space="0" w:color="auto"/>
            </w:tcBorders>
            <w:noWrap/>
            <w:vAlign w:val="center"/>
            <w:hideMark/>
          </w:tcPr>
          <w:p w14:paraId="07EE3F2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5106278.72</w:t>
            </w:r>
          </w:p>
        </w:tc>
      </w:tr>
      <w:tr w:rsidR="008F266F" w:rsidRPr="005536AC" w14:paraId="48B071AF"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51E2986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EA80</w:t>
            </w:r>
          </w:p>
        </w:tc>
        <w:tc>
          <w:tcPr>
            <w:tcW w:w="1312" w:type="dxa"/>
            <w:tcBorders>
              <w:top w:val="nil"/>
              <w:left w:val="nil"/>
              <w:bottom w:val="single" w:sz="4" w:space="0" w:color="auto"/>
              <w:right w:val="single" w:sz="4" w:space="0" w:color="auto"/>
            </w:tcBorders>
            <w:noWrap/>
            <w:vAlign w:val="center"/>
            <w:hideMark/>
          </w:tcPr>
          <w:p w14:paraId="7CFE9BA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7391287.87</w:t>
            </w:r>
          </w:p>
        </w:tc>
        <w:tc>
          <w:tcPr>
            <w:tcW w:w="1312" w:type="dxa"/>
            <w:tcBorders>
              <w:top w:val="nil"/>
              <w:left w:val="nil"/>
              <w:bottom w:val="single" w:sz="4" w:space="0" w:color="auto"/>
              <w:right w:val="single" w:sz="4" w:space="0" w:color="auto"/>
            </w:tcBorders>
            <w:noWrap/>
            <w:vAlign w:val="center"/>
            <w:hideMark/>
          </w:tcPr>
          <w:p w14:paraId="4EA68B3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5106165.90</w:t>
            </w:r>
          </w:p>
        </w:tc>
        <w:tc>
          <w:tcPr>
            <w:tcW w:w="960" w:type="dxa"/>
            <w:tcBorders>
              <w:top w:val="nil"/>
              <w:left w:val="nil"/>
              <w:bottom w:val="single" w:sz="4" w:space="0" w:color="auto"/>
              <w:right w:val="single" w:sz="4" w:space="0" w:color="auto"/>
            </w:tcBorders>
            <w:noWrap/>
            <w:vAlign w:val="center"/>
            <w:hideMark/>
          </w:tcPr>
          <w:p w14:paraId="6637C1A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EA167</w:t>
            </w:r>
          </w:p>
        </w:tc>
        <w:tc>
          <w:tcPr>
            <w:tcW w:w="1312" w:type="dxa"/>
            <w:tcBorders>
              <w:top w:val="nil"/>
              <w:left w:val="nil"/>
              <w:bottom w:val="single" w:sz="4" w:space="0" w:color="auto"/>
              <w:right w:val="single" w:sz="4" w:space="0" w:color="auto"/>
            </w:tcBorders>
            <w:noWrap/>
            <w:vAlign w:val="center"/>
            <w:hideMark/>
          </w:tcPr>
          <w:p w14:paraId="040DFDF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7391245.42</w:t>
            </w:r>
          </w:p>
        </w:tc>
        <w:tc>
          <w:tcPr>
            <w:tcW w:w="1312" w:type="dxa"/>
            <w:tcBorders>
              <w:top w:val="nil"/>
              <w:left w:val="nil"/>
              <w:bottom w:val="single" w:sz="4" w:space="0" w:color="auto"/>
              <w:right w:val="single" w:sz="4" w:space="0" w:color="auto"/>
            </w:tcBorders>
            <w:noWrap/>
            <w:vAlign w:val="center"/>
            <w:hideMark/>
          </w:tcPr>
          <w:p w14:paraId="27D59B3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5106258.63</w:t>
            </w:r>
          </w:p>
        </w:tc>
      </w:tr>
      <w:tr w:rsidR="008F266F" w:rsidRPr="005536AC" w14:paraId="5250ACC2"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3406253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EA81</w:t>
            </w:r>
          </w:p>
        </w:tc>
        <w:tc>
          <w:tcPr>
            <w:tcW w:w="1312" w:type="dxa"/>
            <w:tcBorders>
              <w:top w:val="nil"/>
              <w:left w:val="nil"/>
              <w:bottom w:val="single" w:sz="4" w:space="0" w:color="auto"/>
              <w:right w:val="single" w:sz="4" w:space="0" w:color="auto"/>
            </w:tcBorders>
            <w:noWrap/>
            <w:vAlign w:val="center"/>
            <w:hideMark/>
          </w:tcPr>
          <w:p w14:paraId="6ACE4BE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7391219.67</w:t>
            </w:r>
          </w:p>
        </w:tc>
        <w:tc>
          <w:tcPr>
            <w:tcW w:w="1312" w:type="dxa"/>
            <w:tcBorders>
              <w:top w:val="nil"/>
              <w:left w:val="nil"/>
              <w:bottom w:val="single" w:sz="4" w:space="0" w:color="auto"/>
              <w:right w:val="single" w:sz="4" w:space="0" w:color="auto"/>
            </w:tcBorders>
            <w:noWrap/>
            <w:vAlign w:val="center"/>
            <w:hideMark/>
          </w:tcPr>
          <w:p w14:paraId="0742BB1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5106235.85</w:t>
            </w:r>
          </w:p>
        </w:tc>
        <w:tc>
          <w:tcPr>
            <w:tcW w:w="960" w:type="dxa"/>
            <w:tcBorders>
              <w:top w:val="nil"/>
              <w:left w:val="nil"/>
              <w:bottom w:val="single" w:sz="4" w:space="0" w:color="auto"/>
              <w:right w:val="single" w:sz="4" w:space="0" w:color="auto"/>
            </w:tcBorders>
            <w:noWrap/>
            <w:vAlign w:val="center"/>
            <w:hideMark/>
          </w:tcPr>
          <w:p w14:paraId="2610BAB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EA168</w:t>
            </w:r>
          </w:p>
        </w:tc>
        <w:tc>
          <w:tcPr>
            <w:tcW w:w="1312" w:type="dxa"/>
            <w:tcBorders>
              <w:top w:val="nil"/>
              <w:left w:val="nil"/>
              <w:bottom w:val="single" w:sz="4" w:space="0" w:color="auto"/>
              <w:right w:val="single" w:sz="4" w:space="0" w:color="auto"/>
            </w:tcBorders>
            <w:noWrap/>
            <w:vAlign w:val="center"/>
            <w:hideMark/>
          </w:tcPr>
          <w:p w14:paraId="6AD822B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7391259.07</w:t>
            </w:r>
          </w:p>
        </w:tc>
        <w:tc>
          <w:tcPr>
            <w:tcW w:w="1312" w:type="dxa"/>
            <w:tcBorders>
              <w:top w:val="nil"/>
              <w:left w:val="nil"/>
              <w:bottom w:val="single" w:sz="4" w:space="0" w:color="auto"/>
              <w:right w:val="single" w:sz="4" w:space="0" w:color="auto"/>
            </w:tcBorders>
            <w:noWrap/>
            <w:vAlign w:val="center"/>
            <w:hideMark/>
          </w:tcPr>
          <w:p w14:paraId="00B8F30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5106244.87</w:t>
            </w:r>
          </w:p>
        </w:tc>
      </w:tr>
      <w:tr w:rsidR="008F266F" w:rsidRPr="005536AC" w14:paraId="5E89F4EC"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C007E6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EA82</w:t>
            </w:r>
          </w:p>
        </w:tc>
        <w:tc>
          <w:tcPr>
            <w:tcW w:w="1312" w:type="dxa"/>
            <w:tcBorders>
              <w:top w:val="nil"/>
              <w:left w:val="nil"/>
              <w:bottom w:val="single" w:sz="4" w:space="0" w:color="auto"/>
              <w:right w:val="single" w:sz="4" w:space="0" w:color="auto"/>
            </w:tcBorders>
            <w:noWrap/>
            <w:vAlign w:val="center"/>
            <w:hideMark/>
          </w:tcPr>
          <w:p w14:paraId="39FEC26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7391172.10</w:t>
            </w:r>
          </w:p>
        </w:tc>
        <w:tc>
          <w:tcPr>
            <w:tcW w:w="1312" w:type="dxa"/>
            <w:tcBorders>
              <w:top w:val="nil"/>
              <w:left w:val="nil"/>
              <w:bottom w:val="single" w:sz="4" w:space="0" w:color="auto"/>
              <w:right w:val="single" w:sz="4" w:space="0" w:color="auto"/>
            </w:tcBorders>
            <w:noWrap/>
            <w:vAlign w:val="center"/>
            <w:hideMark/>
          </w:tcPr>
          <w:p w14:paraId="7D75139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5106290.55</w:t>
            </w:r>
          </w:p>
        </w:tc>
        <w:tc>
          <w:tcPr>
            <w:tcW w:w="960" w:type="dxa"/>
            <w:tcBorders>
              <w:top w:val="nil"/>
              <w:left w:val="nil"/>
              <w:bottom w:val="single" w:sz="4" w:space="0" w:color="auto"/>
              <w:right w:val="single" w:sz="4" w:space="0" w:color="auto"/>
            </w:tcBorders>
            <w:noWrap/>
            <w:vAlign w:val="center"/>
            <w:hideMark/>
          </w:tcPr>
          <w:p w14:paraId="0F7D020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EA169</w:t>
            </w:r>
          </w:p>
        </w:tc>
        <w:tc>
          <w:tcPr>
            <w:tcW w:w="1312" w:type="dxa"/>
            <w:tcBorders>
              <w:top w:val="nil"/>
              <w:left w:val="nil"/>
              <w:bottom w:val="single" w:sz="4" w:space="0" w:color="auto"/>
              <w:right w:val="single" w:sz="4" w:space="0" w:color="auto"/>
            </w:tcBorders>
            <w:noWrap/>
            <w:vAlign w:val="center"/>
            <w:hideMark/>
          </w:tcPr>
          <w:p w14:paraId="49C300A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7391285.12</w:t>
            </w:r>
          </w:p>
        </w:tc>
        <w:tc>
          <w:tcPr>
            <w:tcW w:w="1312" w:type="dxa"/>
            <w:tcBorders>
              <w:top w:val="nil"/>
              <w:left w:val="nil"/>
              <w:bottom w:val="single" w:sz="4" w:space="0" w:color="auto"/>
              <w:right w:val="single" w:sz="4" w:space="0" w:color="auto"/>
            </w:tcBorders>
            <w:noWrap/>
            <w:vAlign w:val="center"/>
            <w:hideMark/>
          </w:tcPr>
          <w:p w14:paraId="58FC34F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5106217.10</w:t>
            </w:r>
          </w:p>
        </w:tc>
      </w:tr>
      <w:tr w:rsidR="008F266F" w:rsidRPr="005536AC" w14:paraId="3DB1C652"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6D85FD3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EA83</w:t>
            </w:r>
          </w:p>
        </w:tc>
        <w:tc>
          <w:tcPr>
            <w:tcW w:w="1312" w:type="dxa"/>
            <w:tcBorders>
              <w:top w:val="nil"/>
              <w:left w:val="nil"/>
              <w:bottom w:val="single" w:sz="4" w:space="0" w:color="auto"/>
              <w:right w:val="single" w:sz="4" w:space="0" w:color="auto"/>
            </w:tcBorders>
            <w:noWrap/>
            <w:vAlign w:val="center"/>
            <w:hideMark/>
          </w:tcPr>
          <w:p w14:paraId="48500E0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7391165.78</w:t>
            </w:r>
          </w:p>
        </w:tc>
        <w:tc>
          <w:tcPr>
            <w:tcW w:w="1312" w:type="dxa"/>
            <w:tcBorders>
              <w:top w:val="nil"/>
              <w:left w:val="nil"/>
              <w:bottom w:val="single" w:sz="4" w:space="0" w:color="auto"/>
              <w:right w:val="single" w:sz="4" w:space="0" w:color="auto"/>
            </w:tcBorders>
            <w:noWrap/>
            <w:vAlign w:val="center"/>
            <w:hideMark/>
          </w:tcPr>
          <w:p w14:paraId="4236334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5106297.60</w:t>
            </w:r>
          </w:p>
        </w:tc>
        <w:tc>
          <w:tcPr>
            <w:tcW w:w="960" w:type="dxa"/>
            <w:tcBorders>
              <w:top w:val="nil"/>
              <w:left w:val="nil"/>
              <w:bottom w:val="single" w:sz="4" w:space="0" w:color="auto"/>
              <w:right w:val="single" w:sz="4" w:space="0" w:color="auto"/>
            </w:tcBorders>
            <w:noWrap/>
            <w:vAlign w:val="center"/>
            <w:hideMark/>
          </w:tcPr>
          <w:p w14:paraId="3459E863"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EA170</w:t>
            </w:r>
          </w:p>
        </w:tc>
        <w:tc>
          <w:tcPr>
            <w:tcW w:w="1312" w:type="dxa"/>
            <w:tcBorders>
              <w:top w:val="nil"/>
              <w:left w:val="nil"/>
              <w:bottom w:val="single" w:sz="4" w:space="0" w:color="auto"/>
              <w:right w:val="single" w:sz="4" w:space="0" w:color="auto"/>
            </w:tcBorders>
            <w:noWrap/>
            <w:vAlign w:val="center"/>
            <w:hideMark/>
          </w:tcPr>
          <w:p w14:paraId="7834DD4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7391298.07</w:t>
            </w:r>
          </w:p>
        </w:tc>
        <w:tc>
          <w:tcPr>
            <w:tcW w:w="1312" w:type="dxa"/>
            <w:tcBorders>
              <w:top w:val="nil"/>
              <w:left w:val="nil"/>
              <w:bottom w:val="single" w:sz="4" w:space="0" w:color="auto"/>
              <w:right w:val="single" w:sz="4" w:space="0" w:color="auto"/>
            </w:tcBorders>
            <w:noWrap/>
            <w:vAlign w:val="center"/>
            <w:hideMark/>
          </w:tcPr>
          <w:p w14:paraId="1F19D94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5106203.39</w:t>
            </w:r>
          </w:p>
        </w:tc>
      </w:tr>
      <w:tr w:rsidR="008F266F" w:rsidRPr="005536AC" w14:paraId="1B86E3F8"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68121AD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EA84</w:t>
            </w:r>
          </w:p>
        </w:tc>
        <w:tc>
          <w:tcPr>
            <w:tcW w:w="1312" w:type="dxa"/>
            <w:tcBorders>
              <w:top w:val="nil"/>
              <w:left w:val="nil"/>
              <w:bottom w:val="single" w:sz="4" w:space="0" w:color="auto"/>
              <w:right w:val="single" w:sz="4" w:space="0" w:color="auto"/>
            </w:tcBorders>
            <w:noWrap/>
            <w:vAlign w:val="center"/>
            <w:hideMark/>
          </w:tcPr>
          <w:p w14:paraId="199CAF4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7391159.47</w:t>
            </w:r>
          </w:p>
        </w:tc>
        <w:tc>
          <w:tcPr>
            <w:tcW w:w="1312" w:type="dxa"/>
            <w:tcBorders>
              <w:top w:val="nil"/>
              <w:left w:val="nil"/>
              <w:bottom w:val="single" w:sz="4" w:space="0" w:color="auto"/>
              <w:right w:val="single" w:sz="4" w:space="0" w:color="auto"/>
            </w:tcBorders>
            <w:noWrap/>
            <w:vAlign w:val="center"/>
            <w:hideMark/>
          </w:tcPr>
          <w:p w14:paraId="2AFC21D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5106304.62</w:t>
            </w:r>
          </w:p>
        </w:tc>
        <w:tc>
          <w:tcPr>
            <w:tcW w:w="960" w:type="dxa"/>
            <w:tcBorders>
              <w:top w:val="nil"/>
              <w:left w:val="nil"/>
              <w:bottom w:val="single" w:sz="4" w:space="0" w:color="auto"/>
              <w:right w:val="single" w:sz="4" w:space="0" w:color="auto"/>
            </w:tcBorders>
            <w:noWrap/>
            <w:vAlign w:val="center"/>
            <w:hideMark/>
          </w:tcPr>
          <w:p w14:paraId="25AAE4B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EA171</w:t>
            </w:r>
          </w:p>
        </w:tc>
        <w:tc>
          <w:tcPr>
            <w:tcW w:w="1312" w:type="dxa"/>
            <w:tcBorders>
              <w:top w:val="nil"/>
              <w:left w:val="nil"/>
              <w:bottom w:val="single" w:sz="4" w:space="0" w:color="auto"/>
              <w:right w:val="single" w:sz="4" w:space="0" w:color="auto"/>
            </w:tcBorders>
            <w:noWrap/>
            <w:vAlign w:val="center"/>
            <w:hideMark/>
          </w:tcPr>
          <w:p w14:paraId="2813F48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7391310.13</w:t>
            </w:r>
          </w:p>
        </w:tc>
        <w:tc>
          <w:tcPr>
            <w:tcW w:w="1312" w:type="dxa"/>
            <w:tcBorders>
              <w:top w:val="nil"/>
              <w:left w:val="nil"/>
              <w:bottom w:val="single" w:sz="4" w:space="0" w:color="auto"/>
              <w:right w:val="single" w:sz="4" w:space="0" w:color="auto"/>
            </w:tcBorders>
            <w:noWrap/>
            <w:vAlign w:val="center"/>
            <w:hideMark/>
          </w:tcPr>
          <w:p w14:paraId="2098A88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5106189.09</w:t>
            </w:r>
          </w:p>
        </w:tc>
      </w:tr>
      <w:tr w:rsidR="008F266F" w:rsidRPr="005536AC" w14:paraId="32D85AD6"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20E4642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EA85</w:t>
            </w:r>
          </w:p>
        </w:tc>
        <w:tc>
          <w:tcPr>
            <w:tcW w:w="1312" w:type="dxa"/>
            <w:tcBorders>
              <w:top w:val="nil"/>
              <w:left w:val="nil"/>
              <w:bottom w:val="single" w:sz="4" w:space="0" w:color="auto"/>
              <w:right w:val="single" w:sz="4" w:space="0" w:color="auto"/>
            </w:tcBorders>
            <w:noWrap/>
            <w:vAlign w:val="center"/>
            <w:hideMark/>
          </w:tcPr>
          <w:p w14:paraId="74E31BC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7391146.49</w:t>
            </w:r>
          </w:p>
        </w:tc>
        <w:tc>
          <w:tcPr>
            <w:tcW w:w="1312" w:type="dxa"/>
            <w:tcBorders>
              <w:top w:val="nil"/>
              <w:left w:val="nil"/>
              <w:bottom w:val="single" w:sz="4" w:space="0" w:color="auto"/>
              <w:right w:val="single" w:sz="4" w:space="0" w:color="auto"/>
            </w:tcBorders>
            <w:noWrap/>
            <w:vAlign w:val="center"/>
            <w:hideMark/>
          </w:tcPr>
          <w:p w14:paraId="47AEC6C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5106319.04</w:t>
            </w:r>
          </w:p>
        </w:tc>
        <w:tc>
          <w:tcPr>
            <w:tcW w:w="960" w:type="dxa"/>
            <w:tcBorders>
              <w:top w:val="nil"/>
              <w:left w:val="nil"/>
              <w:bottom w:val="single" w:sz="4" w:space="0" w:color="auto"/>
              <w:right w:val="single" w:sz="4" w:space="0" w:color="auto"/>
            </w:tcBorders>
            <w:noWrap/>
            <w:vAlign w:val="center"/>
            <w:hideMark/>
          </w:tcPr>
          <w:p w14:paraId="170C1CB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EA172</w:t>
            </w:r>
          </w:p>
        </w:tc>
        <w:tc>
          <w:tcPr>
            <w:tcW w:w="1312" w:type="dxa"/>
            <w:tcBorders>
              <w:top w:val="nil"/>
              <w:left w:val="nil"/>
              <w:bottom w:val="single" w:sz="4" w:space="0" w:color="auto"/>
              <w:right w:val="single" w:sz="4" w:space="0" w:color="auto"/>
            </w:tcBorders>
            <w:noWrap/>
            <w:vAlign w:val="center"/>
            <w:hideMark/>
          </w:tcPr>
          <w:p w14:paraId="46B5F48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7391318.87</w:t>
            </w:r>
          </w:p>
        </w:tc>
        <w:tc>
          <w:tcPr>
            <w:tcW w:w="1312" w:type="dxa"/>
            <w:tcBorders>
              <w:top w:val="nil"/>
              <w:left w:val="nil"/>
              <w:bottom w:val="single" w:sz="4" w:space="0" w:color="auto"/>
              <w:right w:val="single" w:sz="4" w:space="0" w:color="auto"/>
            </w:tcBorders>
            <w:noWrap/>
            <w:vAlign w:val="center"/>
            <w:hideMark/>
          </w:tcPr>
          <w:p w14:paraId="4D723E9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5106179.05</w:t>
            </w:r>
          </w:p>
        </w:tc>
      </w:tr>
      <w:tr w:rsidR="008F266F" w:rsidRPr="005536AC" w14:paraId="351B7EBF"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312182C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EA86</w:t>
            </w:r>
          </w:p>
        </w:tc>
        <w:tc>
          <w:tcPr>
            <w:tcW w:w="1312" w:type="dxa"/>
            <w:tcBorders>
              <w:top w:val="nil"/>
              <w:left w:val="nil"/>
              <w:bottom w:val="single" w:sz="4" w:space="0" w:color="auto"/>
              <w:right w:val="single" w:sz="4" w:space="0" w:color="auto"/>
            </w:tcBorders>
            <w:noWrap/>
            <w:vAlign w:val="center"/>
            <w:hideMark/>
          </w:tcPr>
          <w:p w14:paraId="6DA21D19"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7391133.85</w:t>
            </w:r>
          </w:p>
        </w:tc>
        <w:tc>
          <w:tcPr>
            <w:tcW w:w="1312" w:type="dxa"/>
            <w:tcBorders>
              <w:top w:val="nil"/>
              <w:left w:val="nil"/>
              <w:bottom w:val="single" w:sz="4" w:space="0" w:color="auto"/>
              <w:right w:val="single" w:sz="4" w:space="0" w:color="auto"/>
            </w:tcBorders>
            <w:noWrap/>
            <w:vAlign w:val="center"/>
            <w:hideMark/>
          </w:tcPr>
          <w:p w14:paraId="7F43330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5106332.96</w:t>
            </w:r>
          </w:p>
        </w:tc>
        <w:tc>
          <w:tcPr>
            <w:tcW w:w="960" w:type="dxa"/>
            <w:tcBorders>
              <w:top w:val="nil"/>
              <w:left w:val="nil"/>
              <w:bottom w:val="single" w:sz="4" w:space="0" w:color="auto"/>
              <w:right w:val="single" w:sz="4" w:space="0" w:color="auto"/>
            </w:tcBorders>
            <w:noWrap/>
            <w:vAlign w:val="center"/>
            <w:hideMark/>
          </w:tcPr>
          <w:p w14:paraId="50088EF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EA173</w:t>
            </w:r>
          </w:p>
        </w:tc>
        <w:tc>
          <w:tcPr>
            <w:tcW w:w="1312" w:type="dxa"/>
            <w:tcBorders>
              <w:top w:val="nil"/>
              <w:left w:val="nil"/>
              <w:bottom w:val="single" w:sz="4" w:space="0" w:color="auto"/>
              <w:right w:val="single" w:sz="4" w:space="0" w:color="auto"/>
            </w:tcBorders>
            <w:noWrap/>
            <w:vAlign w:val="center"/>
            <w:hideMark/>
          </w:tcPr>
          <w:p w14:paraId="73629A2F"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7393384.65</w:t>
            </w:r>
          </w:p>
        </w:tc>
        <w:tc>
          <w:tcPr>
            <w:tcW w:w="1312" w:type="dxa"/>
            <w:tcBorders>
              <w:top w:val="nil"/>
              <w:left w:val="nil"/>
              <w:bottom w:val="single" w:sz="4" w:space="0" w:color="auto"/>
              <w:right w:val="single" w:sz="4" w:space="0" w:color="auto"/>
            </w:tcBorders>
            <w:noWrap/>
            <w:vAlign w:val="center"/>
            <w:hideMark/>
          </w:tcPr>
          <w:p w14:paraId="28C1FD3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5103722.06</w:t>
            </w:r>
          </w:p>
        </w:tc>
      </w:tr>
      <w:tr w:rsidR="008F266F" w:rsidRPr="005536AC" w14:paraId="68D14D08" w14:textId="77777777" w:rsidTr="00C936CE">
        <w:trPr>
          <w:trHeight w:val="300"/>
          <w:jc w:val="center"/>
        </w:trPr>
        <w:tc>
          <w:tcPr>
            <w:tcW w:w="890" w:type="dxa"/>
            <w:tcBorders>
              <w:top w:val="nil"/>
              <w:left w:val="single" w:sz="4" w:space="0" w:color="auto"/>
              <w:bottom w:val="single" w:sz="4" w:space="0" w:color="auto"/>
              <w:right w:val="single" w:sz="4" w:space="0" w:color="auto"/>
            </w:tcBorders>
            <w:noWrap/>
            <w:vAlign w:val="center"/>
            <w:hideMark/>
          </w:tcPr>
          <w:p w14:paraId="7ADA2A7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EA87</w:t>
            </w:r>
          </w:p>
        </w:tc>
        <w:tc>
          <w:tcPr>
            <w:tcW w:w="1312" w:type="dxa"/>
            <w:tcBorders>
              <w:top w:val="nil"/>
              <w:left w:val="nil"/>
              <w:bottom w:val="single" w:sz="4" w:space="0" w:color="auto"/>
              <w:right w:val="single" w:sz="4" w:space="0" w:color="auto"/>
            </w:tcBorders>
            <w:noWrap/>
            <w:vAlign w:val="center"/>
            <w:hideMark/>
          </w:tcPr>
          <w:p w14:paraId="1E9C299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7391119.86</w:t>
            </w:r>
          </w:p>
        </w:tc>
        <w:tc>
          <w:tcPr>
            <w:tcW w:w="1312" w:type="dxa"/>
            <w:tcBorders>
              <w:top w:val="nil"/>
              <w:left w:val="nil"/>
              <w:bottom w:val="single" w:sz="4" w:space="0" w:color="auto"/>
              <w:right w:val="single" w:sz="4" w:space="0" w:color="auto"/>
            </w:tcBorders>
            <w:noWrap/>
            <w:vAlign w:val="center"/>
            <w:hideMark/>
          </w:tcPr>
          <w:p w14:paraId="67F36FC6"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5106346.68</w:t>
            </w:r>
          </w:p>
        </w:tc>
        <w:tc>
          <w:tcPr>
            <w:tcW w:w="960" w:type="dxa"/>
            <w:tcBorders>
              <w:top w:val="nil"/>
              <w:left w:val="nil"/>
              <w:bottom w:val="single" w:sz="4" w:space="0" w:color="auto"/>
              <w:right w:val="single" w:sz="4" w:space="0" w:color="auto"/>
            </w:tcBorders>
            <w:noWrap/>
            <w:vAlign w:val="center"/>
            <w:hideMark/>
          </w:tcPr>
          <w:p w14:paraId="0113DF71"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 </w:t>
            </w:r>
          </w:p>
        </w:tc>
        <w:tc>
          <w:tcPr>
            <w:tcW w:w="1312" w:type="dxa"/>
            <w:tcBorders>
              <w:top w:val="nil"/>
              <w:left w:val="nil"/>
              <w:bottom w:val="single" w:sz="4" w:space="0" w:color="auto"/>
              <w:right w:val="single" w:sz="4" w:space="0" w:color="auto"/>
            </w:tcBorders>
            <w:noWrap/>
            <w:vAlign w:val="center"/>
            <w:hideMark/>
          </w:tcPr>
          <w:p w14:paraId="726FA3BA"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 </w:t>
            </w:r>
          </w:p>
        </w:tc>
        <w:tc>
          <w:tcPr>
            <w:tcW w:w="1312" w:type="dxa"/>
            <w:tcBorders>
              <w:top w:val="nil"/>
              <w:left w:val="nil"/>
              <w:bottom w:val="single" w:sz="4" w:space="0" w:color="auto"/>
              <w:right w:val="single" w:sz="4" w:space="0" w:color="auto"/>
            </w:tcBorders>
            <w:noWrap/>
            <w:vAlign w:val="center"/>
            <w:hideMark/>
          </w:tcPr>
          <w:p w14:paraId="3FE900D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 </w:t>
            </w:r>
          </w:p>
        </w:tc>
      </w:tr>
    </w:tbl>
    <w:p w14:paraId="40851674" w14:textId="119DD9ED" w:rsidR="00634F4B" w:rsidRPr="005536AC" w:rsidRDefault="00634F4B" w:rsidP="005B0470">
      <w:pPr>
        <w:spacing w:after="0" w:line="240" w:lineRule="auto"/>
        <w:ind w:firstLine="720"/>
        <w:jc w:val="both"/>
        <w:rPr>
          <w:rFonts w:ascii="Times New Roman" w:eastAsiaTheme="minorEastAsia" w:hAnsi="Times New Roman"/>
          <w:sz w:val="24"/>
          <w:szCs w:val="24"/>
          <w:lang w:val="sr-Cyrl-RS" w:eastAsia="sr-Cyrl-CS"/>
        </w:rPr>
      </w:pPr>
      <w:bookmarkStart w:id="17" w:name="_Toc182472825"/>
      <w:bookmarkStart w:id="18" w:name="_Toc182472895"/>
      <w:bookmarkStart w:id="19" w:name="_Toc184374680"/>
      <w:r w:rsidRPr="005536AC">
        <w:rPr>
          <w:rStyle w:val="Heding3Char"/>
          <w:rFonts w:ascii="Times New Roman" w:hAnsi="Times New Roman"/>
          <w:b w:val="0"/>
          <w:sz w:val="24"/>
          <w:szCs w:val="24"/>
        </w:rPr>
        <w:t xml:space="preserve">                                                                                                                                  </w:t>
      </w:r>
      <w:r w:rsidRPr="005536AC">
        <w:rPr>
          <w:rFonts w:ascii="Times New Roman" w:eastAsiaTheme="minorEastAsia" w:hAnsi="Times New Roman"/>
          <w:sz w:val="24"/>
          <w:szCs w:val="24"/>
          <w:lang w:val="sr-Cyrl-RS" w:eastAsia="sr-Cyrl-CS"/>
        </w:rPr>
        <w:t>„</w:t>
      </w:r>
      <w:r w:rsidR="009C6B9C" w:rsidRPr="005536AC">
        <w:rPr>
          <w:rFonts w:ascii="Times New Roman" w:eastAsiaTheme="minorEastAsia" w:hAnsi="Times New Roman"/>
          <w:sz w:val="24"/>
          <w:szCs w:val="24"/>
          <w:lang w:val="sr-Cyrl-RS" w:eastAsia="sr-Cyrl-CS"/>
        </w:rPr>
        <w:t>.</w:t>
      </w:r>
    </w:p>
    <w:p w14:paraId="4CBB4538" w14:textId="77777777" w:rsidR="00634F4B" w:rsidRPr="005536AC" w:rsidRDefault="00634F4B" w:rsidP="005B0470">
      <w:pPr>
        <w:spacing w:after="0" w:line="240" w:lineRule="auto"/>
        <w:ind w:firstLine="720"/>
        <w:jc w:val="both"/>
        <w:rPr>
          <w:rStyle w:val="Heding3Char"/>
          <w:rFonts w:ascii="Times New Roman" w:hAnsi="Times New Roman"/>
          <w:b w:val="0"/>
          <w:sz w:val="24"/>
          <w:szCs w:val="24"/>
        </w:rPr>
      </w:pPr>
    </w:p>
    <w:p w14:paraId="475B5075" w14:textId="347780B4" w:rsidR="00DB765F" w:rsidRPr="005536AC" w:rsidRDefault="006954C3" w:rsidP="005B0470">
      <w:pPr>
        <w:spacing w:after="0" w:line="240" w:lineRule="auto"/>
        <w:ind w:firstLine="720"/>
        <w:jc w:val="both"/>
        <w:rPr>
          <w:rFonts w:ascii="Times New Roman" w:hAnsi="Times New Roman"/>
          <w:sz w:val="24"/>
          <w:szCs w:val="24"/>
          <w:lang w:val="sr-Cyrl-RS"/>
        </w:rPr>
      </w:pPr>
      <w:r w:rsidRPr="005536AC">
        <w:rPr>
          <w:rStyle w:val="Heding3Char"/>
          <w:rFonts w:ascii="Times New Roman" w:hAnsi="Times New Roman"/>
          <w:b w:val="0"/>
          <w:sz w:val="24"/>
          <w:szCs w:val="24"/>
        </w:rPr>
        <w:t>У</w:t>
      </w:r>
      <w:r w:rsidRPr="005536AC">
        <w:rPr>
          <w:rFonts w:ascii="Times New Roman" w:hAnsi="Times New Roman"/>
          <w:sz w:val="24"/>
          <w:szCs w:val="24"/>
          <w:lang w:val="sr-Cyrl-RS"/>
        </w:rPr>
        <w:t xml:space="preserve"> </w:t>
      </w:r>
      <w:r w:rsidR="00363505" w:rsidRPr="005536AC">
        <w:rPr>
          <w:rFonts w:ascii="Times New Roman" w:hAnsi="Times New Roman"/>
          <w:sz w:val="24"/>
          <w:szCs w:val="24"/>
          <w:lang w:val="sr-Cyrl-RS"/>
        </w:rPr>
        <w:t>под</w:t>
      </w:r>
      <w:r w:rsidRPr="005536AC">
        <w:rPr>
          <w:rFonts w:ascii="Times New Roman" w:hAnsi="Times New Roman"/>
          <w:sz w:val="24"/>
          <w:szCs w:val="24"/>
          <w:lang w:val="sr-Cyrl-RS"/>
        </w:rPr>
        <w:t>тачки</w:t>
      </w:r>
      <w:r w:rsidR="004677F1" w:rsidRPr="005536AC">
        <w:rPr>
          <w:rFonts w:ascii="Times New Roman" w:hAnsi="Times New Roman"/>
          <w:sz w:val="24"/>
          <w:szCs w:val="24"/>
          <w:lang w:val="sr-Cyrl-RS"/>
        </w:rPr>
        <w:t xml:space="preserve"> 1.1.1. План размештаја пратећих садржаја у коридору аутопута Е-75”, де</w:t>
      </w:r>
      <w:r w:rsidR="00F14EF2" w:rsidRPr="005536AC">
        <w:rPr>
          <w:rFonts w:ascii="Times New Roman" w:hAnsi="Times New Roman"/>
          <w:sz w:val="24"/>
          <w:szCs w:val="24"/>
          <w:lang w:val="sr-Cyrl-RS"/>
        </w:rPr>
        <w:t>о</w:t>
      </w:r>
      <w:r w:rsidR="004677F1" w:rsidRPr="005536AC">
        <w:rPr>
          <w:rFonts w:ascii="Times New Roman" w:hAnsi="Times New Roman"/>
          <w:sz w:val="24"/>
          <w:szCs w:val="24"/>
          <w:lang w:val="sr-Cyrl-RS"/>
        </w:rPr>
        <w:t xml:space="preserve"> </w:t>
      </w:r>
      <w:r w:rsidR="001F2A97" w:rsidRPr="005536AC">
        <w:rPr>
          <w:rStyle w:val="Heding3Char"/>
          <w:rFonts w:ascii="Times New Roman" w:hAnsi="Times New Roman"/>
          <w:b w:val="0"/>
          <w:sz w:val="24"/>
          <w:szCs w:val="24"/>
        </w:rPr>
        <w:t>Наплата путарине</w:t>
      </w:r>
      <w:bookmarkEnd w:id="17"/>
      <w:bookmarkEnd w:id="18"/>
      <w:bookmarkEnd w:id="19"/>
      <w:r w:rsidR="001F2A97" w:rsidRPr="005536AC">
        <w:rPr>
          <w:rFonts w:ascii="Times New Roman" w:hAnsi="Times New Roman"/>
          <w:bCs/>
          <w:sz w:val="24"/>
          <w:szCs w:val="24"/>
          <w:lang w:val="sr-Cyrl-RS"/>
        </w:rPr>
        <w:t>,</w:t>
      </w:r>
      <w:r w:rsidR="001F2A97" w:rsidRPr="005536AC">
        <w:rPr>
          <w:rFonts w:ascii="Times New Roman" w:hAnsi="Times New Roman"/>
          <w:b/>
          <w:sz w:val="24"/>
          <w:szCs w:val="24"/>
          <w:lang w:val="sr-Cyrl-RS"/>
        </w:rPr>
        <w:t xml:space="preserve"> </w:t>
      </w:r>
      <w:r w:rsidR="001F2A97" w:rsidRPr="005536AC">
        <w:rPr>
          <w:rFonts w:ascii="Times New Roman" w:hAnsi="Times New Roman"/>
          <w:sz w:val="24"/>
          <w:szCs w:val="24"/>
          <w:lang w:val="sr-Cyrl-RS"/>
        </w:rPr>
        <w:t>став</w:t>
      </w:r>
      <w:r w:rsidR="00F14EF2" w:rsidRPr="005536AC">
        <w:rPr>
          <w:rFonts w:ascii="Times New Roman" w:hAnsi="Times New Roman"/>
          <w:sz w:val="24"/>
          <w:szCs w:val="24"/>
          <w:lang w:val="sr-Cyrl-RS"/>
        </w:rPr>
        <w:t xml:space="preserve"> </w:t>
      </w:r>
      <w:r w:rsidR="00D2455F" w:rsidRPr="005536AC">
        <w:rPr>
          <w:rFonts w:ascii="Times New Roman" w:hAnsi="Times New Roman"/>
          <w:sz w:val="24"/>
          <w:szCs w:val="24"/>
          <w:lang w:val="sr-Cyrl-RS"/>
        </w:rPr>
        <w:t>3</w:t>
      </w:r>
      <w:r w:rsidR="001F2A97" w:rsidRPr="005536AC">
        <w:rPr>
          <w:rFonts w:ascii="Times New Roman" w:hAnsi="Times New Roman"/>
          <w:sz w:val="24"/>
          <w:szCs w:val="24"/>
          <w:lang w:val="sr-Cyrl-RS"/>
        </w:rPr>
        <w:t>,</w:t>
      </w:r>
      <w:r w:rsidR="00DB765F" w:rsidRPr="005536AC">
        <w:rPr>
          <w:rFonts w:ascii="Times New Roman" w:hAnsi="Times New Roman"/>
          <w:sz w:val="24"/>
          <w:szCs w:val="24"/>
          <w:lang w:val="sr-Cyrl-RS"/>
        </w:rPr>
        <w:t xml:space="preserve"> алинеја</w:t>
      </w:r>
      <w:r w:rsidR="00D2455F" w:rsidRPr="005536AC">
        <w:rPr>
          <w:rFonts w:ascii="Times New Roman" w:hAnsi="Times New Roman"/>
          <w:sz w:val="24"/>
          <w:szCs w:val="24"/>
          <w:lang w:val="sr-Cyrl-RS"/>
        </w:rPr>
        <w:t xml:space="preserve"> прва</w:t>
      </w:r>
      <w:r w:rsidR="00DB765F" w:rsidRPr="005536AC">
        <w:rPr>
          <w:rFonts w:ascii="Times New Roman" w:hAnsi="Times New Roman"/>
          <w:sz w:val="24"/>
          <w:szCs w:val="24"/>
          <w:lang w:val="sr-Cyrl-RS"/>
        </w:rPr>
        <w:t>, мења се и гласи:</w:t>
      </w:r>
    </w:p>
    <w:p w14:paraId="152A6D8D" w14:textId="77777777" w:rsidR="001F2A97" w:rsidRPr="005536AC" w:rsidRDefault="004677F1"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 xml:space="preserve"> „ </w:t>
      </w:r>
      <w:r w:rsidR="001F2A97" w:rsidRPr="005536AC">
        <w:rPr>
          <w:rFonts w:ascii="Times New Roman" w:hAnsi="Times New Roman"/>
          <w:sz w:val="24"/>
          <w:szCs w:val="24"/>
          <w:lang w:val="sr-Cyrl-RS"/>
        </w:rPr>
        <w:t>– на km 27+650 „Суботица југ” (због изградње петље „Суботица југ” локација ове наплатне станице ће бити померена на удаљеност до 5 km)</w:t>
      </w:r>
      <w:r w:rsidR="003D199E" w:rsidRPr="005536AC">
        <w:rPr>
          <w:rFonts w:ascii="Times New Roman" w:hAnsi="Times New Roman"/>
          <w:sz w:val="24"/>
          <w:szCs w:val="24"/>
          <w:lang w:val="sr-Cyrl-RS"/>
        </w:rPr>
        <w:t>”</w:t>
      </w:r>
      <w:r w:rsidR="001F2A97" w:rsidRPr="005536AC">
        <w:rPr>
          <w:rFonts w:ascii="Times New Roman" w:hAnsi="Times New Roman"/>
          <w:sz w:val="24"/>
          <w:szCs w:val="24"/>
          <w:lang w:val="sr-Cyrl-RS"/>
        </w:rPr>
        <w:t>.</w:t>
      </w:r>
    </w:p>
    <w:p w14:paraId="17B973EC" w14:textId="54C1EC01" w:rsidR="001F2A97" w:rsidRPr="005536AC" w:rsidRDefault="001F2A97" w:rsidP="005B0470">
      <w:pPr>
        <w:spacing w:after="0" w:line="240" w:lineRule="auto"/>
        <w:ind w:firstLine="720"/>
        <w:jc w:val="both"/>
        <w:rPr>
          <w:rFonts w:ascii="Times New Roman" w:hAnsi="Times New Roman"/>
          <w:sz w:val="24"/>
          <w:szCs w:val="24"/>
          <w:lang w:val="sr-Cyrl-RS"/>
        </w:rPr>
      </w:pPr>
      <w:bookmarkStart w:id="20" w:name="_Toc182472826"/>
      <w:bookmarkStart w:id="21" w:name="_Toc182472896"/>
      <w:bookmarkStart w:id="22" w:name="_Toc184374681"/>
      <w:r w:rsidRPr="005536AC">
        <w:rPr>
          <w:rStyle w:val="Heding3Char"/>
          <w:rFonts w:ascii="Times New Roman" w:hAnsi="Times New Roman"/>
          <w:b w:val="0"/>
          <w:sz w:val="24"/>
          <w:szCs w:val="24"/>
        </w:rPr>
        <w:t xml:space="preserve">У </w:t>
      </w:r>
      <w:r w:rsidR="00F32B30" w:rsidRPr="005536AC">
        <w:rPr>
          <w:rStyle w:val="Heding3Char"/>
          <w:rFonts w:ascii="Times New Roman" w:hAnsi="Times New Roman"/>
          <w:b w:val="0"/>
          <w:sz w:val="24"/>
          <w:szCs w:val="24"/>
        </w:rPr>
        <w:t>делу</w:t>
      </w:r>
      <w:r w:rsidRPr="005536AC">
        <w:rPr>
          <w:rStyle w:val="Heding3Char"/>
          <w:rFonts w:ascii="Times New Roman" w:hAnsi="Times New Roman"/>
          <w:b w:val="0"/>
          <w:sz w:val="24"/>
          <w:szCs w:val="24"/>
        </w:rPr>
        <w:t xml:space="preserve"> </w:t>
      </w:r>
      <w:r w:rsidR="003149D0" w:rsidRPr="005536AC">
        <w:rPr>
          <w:rFonts w:ascii="Times New Roman" w:hAnsi="Times New Roman"/>
          <w:sz w:val="24"/>
          <w:szCs w:val="24"/>
          <w:lang w:val="sr-Cyrl-RS"/>
        </w:rPr>
        <w:t xml:space="preserve"> </w:t>
      </w:r>
      <w:r w:rsidRPr="005536AC">
        <w:rPr>
          <w:rStyle w:val="Heding3Char"/>
          <w:rFonts w:ascii="Times New Roman" w:hAnsi="Times New Roman"/>
          <w:b w:val="0"/>
          <w:sz w:val="24"/>
          <w:szCs w:val="24"/>
        </w:rPr>
        <w:t>ГРАНИЧНИ ПРЕЛАЗИ</w:t>
      </w:r>
      <w:bookmarkEnd w:id="20"/>
      <w:bookmarkEnd w:id="21"/>
      <w:bookmarkEnd w:id="22"/>
      <w:r w:rsidRPr="005536AC">
        <w:rPr>
          <w:rFonts w:ascii="Times New Roman" w:hAnsi="Times New Roman"/>
          <w:bCs/>
          <w:sz w:val="24"/>
          <w:szCs w:val="24"/>
          <w:lang w:val="sr-Cyrl-RS"/>
        </w:rPr>
        <w:t>,</w:t>
      </w:r>
      <w:r w:rsidRPr="005536AC">
        <w:rPr>
          <w:rFonts w:ascii="Times New Roman" w:hAnsi="Times New Roman"/>
          <w:sz w:val="24"/>
          <w:szCs w:val="24"/>
          <w:lang w:val="sr-Cyrl-RS"/>
        </w:rPr>
        <w:t xml:space="preserve"> после </w:t>
      </w:r>
      <w:r w:rsidR="00F32B30" w:rsidRPr="005536AC">
        <w:rPr>
          <w:rFonts w:ascii="Times New Roman" w:hAnsi="Times New Roman"/>
          <w:sz w:val="24"/>
          <w:szCs w:val="24"/>
          <w:lang w:val="sr-Cyrl-RS"/>
        </w:rPr>
        <w:t>дела под насловом</w:t>
      </w:r>
      <w:r w:rsidRPr="005536AC">
        <w:rPr>
          <w:rFonts w:ascii="Times New Roman" w:hAnsi="Times New Roman"/>
          <w:sz w:val="24"/>
          <w:szCs w:val="24"/>
          <w:lang w:val="sr-Cyrl-RS"/>
        </w:rPr>
        <w:t xml:space="preserve"> </w:t>
      </w:r>
      <w:r w:rsidR="00F32B30" w:rsidRPr="005536AC">
        <w:rPr>
          <w:rFonts w:ascii="Times New Roman" w:hAnsi="Times New Roman"/>
          <w:sz w:val="24"/>
          <w:szCs w:val="24"/>
          <w:lang w:val="sr-Cyrl-RS"/>
        </w:rPr>
        <w:t>„</w:t>
      </w:r>
      <w:r w:rsidRPr="005536AC">
        <w:rPr>
          <w:rFonts w:ascii="Times New Roman" w:hAnsi="Times New Roman"/>
          <w:sz w:val="24"/>
          <w:szCs w:val="24"/>
          <w:lang w:val="sr-Cyrl-RS"/>
        </w:rPr>
        <w:t>г) Сервисни послови</w:t>
      </w:r>
      <w:r w:rsidR="00F32B30" w:rsidRPr="005536AC">
        <w:rPr>
          <w:rFonts w:ascii="Times New Roman" w:hAnsi="Times New Roman"/>
          <w:sz w:val="24"/>
          <w:szCs w:val="24"/>
          <w:lang w:val="sr-Cyrl-RS"/>
        </w:rPr>
        <w:t>”</w:t>
      </w:r>
      <w:r w:rsidRPr="005536AC">
        <w:rPr>
          <w:rFonts w:ascii="Times New Roman" w:hAnsi="Times New Roman"/>
          <w:sz w:val="24"/>
          <w:szCs w:val="24"/>
          <w:lang w:val="sr-Cyrl-RS"/>
        </w:rPr>
        <w:t xml:space="preserve">, додаје се </w:t>
      </w:r>
      <w:r w:rsidR="00F32B30" w:rsidRPr="005536AC">
        <w:rPr>
          <w:rFonts w:ascii="Times New Roman" w:hAnsi="Times New Roman"/>
          <w:sz w:val="24"/>
          <w:szCs w:val="24"/>
          <w:lang w:val="sr-Cyrl-RS"/>
        </w:rPr>
        <w:t>део</w:t>
      </w:r>
      <w:r w:rsidRPr="005536AC">
        <w:rPr>
          <w:rFonts w:ascii="Times New Roman" w:hAnsi="Times New Roman"/>
          <w:sz w:val="24"/>
          <w:szCs w:val="24"/>
          <w:lang w:val="sr-Cyrl-RS"/>
        </w:rPr>
        <w:t xml:space="preserve"> </w:t>
      </w:r>
      <w:r w:rsidR="00F32B30" w:rsidRPr="005536AC">
        <w:rPr>
          <w:rFonts w:ascii="Times New Roman" w:hAnsi="Times New Roman"/>
          <w:sz w:val="24"/>
          <w:szCs w:val="24"/>
          <w:lang w:val="sr-Cyrl-RS"/>
        </w:rPr>
        <w:t xml:space="preserve">„ д) Правила уређења и грађења за гранични прелаз Келебија”, </w:t>
      </w:r>
      <w:r w:rsidRPr="005536AC">
        <w:rPr>
          <w:rFonts w:ascii="Times New Roman" w:hAnsi="Times New Roman"/>
          <w:sz w:val="24"/>
          <w:szCs w:val="24"/>
          <w:lang w:val="sr-Cyrl-RS"/>
        </w:rPr>
        <w:t>који гласи:</w:t>
      </w:r>
    </w:p>
    <w:p w14:paraId="6B757848" w14:textId="77777777" w:rsidR="00F14EF2" w:rsidRPr="005536AC" w:rsidRDefault="00F14EF2" w:rsidP="00893249">
      <w:pPr>
        <w:spacing w:after="0" w:line="240" w:lineRule="auto"/>
        <w:jc w:val="both"/>
        <w:rPr>
          <w:rFonts w:ascii="Times New Roman" w:hAnsi="Times New Roman"/>
          <w:sz w:val="24"/>
          <w:szCs w:val="24"/>
          <w:lang w:val="sr-Cyrl-RS"/>
        </w:rPr>
      </w:pPr>
    </w:p>
    <w:p w14:paraId="74CA2A57" w14:textId="7A7B68EE" w:rsidR="000D31ED" w:rsidRPr="005536AC" w:rsidRDefault="001F2A97" w:rsidP="00F14EF2">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w:t>
      </w:r>
      <w:r w:rsidR="00DB765F" w:rsidRPr="005536AC">
        <w:rPr>
          <w:rFonts w:ascii="Times New Roman" w:hAnsi="Times New Roman"/>
          <w:sz w:val="24"/>
          <w:szCs w:val="24"/>
          <w:lang w:val="sr-Cyrl-RS"/>
        </w:rPr>
        <w:t xml:space="preserve"> </w:t>
      </w:r>
      <w:r w:rsidRPr="005536AC">
        <w:rPr>
          <w:rFonts w:ascii="Times New Roman" w:hAnsi="Times New Roman"/>
          <w:sz w:val="24"/>
          <w:szCs w:val="24"/>
          <w:lang w:val="sr-Cyrl-RS"/>
        </w:rPr>
        <w:t>д) Правила уређења и грађ</w:t>
      </w:r>
      <w:r w:rsidR="0038647A" w:rsidRPr="005536AC">
        <w:rPr>
          <w:rFonts w:ascii="Times New Roman" w:hAnsi="Times New Roman"/>
          <w:sz w:val="24"/>
          <w:szCs w:val="24"/>
          <w:lang w:val="sr-Cyrl-RS"/>
        </w:rPr>
        <w:t>ења за гранични прелаз Келебија</w:t>
      </w:r>
    </w:p>
    <w:p w14:paraId="14E2C21A" w14:textId="77777777" w:rsidR="00893249" w:rsidRPr="005536AC" w:rsidRDefault="00893249" w:rsidP="005B0470">
      <w:pPr>
        <w:spacing w:after="0" w:line="240" w:lineRule="auto"/>
        <w:ind w:firstLine="720"/>
        <w:jc w:val="both"/>
        <w:rPr>
          <w:rFonts w:ascii="Times New Roman" w:hAnsi="Times New Roman"/>
          <w:sz w:val="24"/>
          <w:szCs w:val="24"/>
          <w:lang w:val="sr-Cyrl-RS"/>
        </w:rPr>
      </w:pPr>
    </w:p>
    <w:p w14:paraId="17DFB68A" w14:textId="5A3D28B9" w:rsidR="000D31ED" w:rsidRPr="005536AC" w:rsidRDefault="001F2A97" w:rsidP="00893249">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Технолошко ре</w:t>
      </w:r>
      <w:r w:rsidR="002E0384" w:rsidRPr="005536AC">
        <w:rPr>
          <w:rFonts w:ascii="Times New Roman" w:hAnsi="Times New Roman"/>
          <w:sz w:val="24"/>
          <w:szCs w:val="24"/>
          <w:lang w:val="sr-Cyrl-RS"/>
        </w:rPr>
        <w:t>шење граничног прелаза Келебија</w:t>
      </w:r>
    </w:p>
    <w:p w14:paraId="318A13BA" w14:textId="77777777" w:rsidR="00893249" w:rsidRPr="005536AC" w:rsidRDefault="00893249" w:rsidP="005B0470">
      <w:pPr>
        <w:spacing w:after="0" w:line="240" w:lineRule="auto"/>
        <w:ind w:firstLine="720"/>
        <w:jc w:val="both"/>
        <w:rPr>
          <w:rFonts w:ascii="Times New Roman" w:hAnsi="Times New Roman"/>
          <w:sz w:val="24"/>
          <w:szCs w:val="24"/>
          <w:lang w:val="sr-Cyrl-RS"/>
        </w:rPr>
      </w:pPr>
    </w:p>
    <w:p w14:paraId="7C6A88D2" w14:textId="7A5532C8"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Функционална целина гра</w:t>
      </w:r>
      <w:r w:rsidR="002E0384" w:rsidRPr="005536AC">
        <w:rPr>
          <w:rFonts w:ascii="Times New Roman" w:hAnsi="Times New Roman"/>
          <w:sz w:val="24"/>
          <w:szCs w:val="24"/>
          <w:lang w:val="sr-Cyrl-RS"/>
        </w:rPr>
        <w:t>ничног прелаза дели се на зоне:</w:t>
      </w:r>
    </w:p>
    <w:p w14:paraId="1E0FE570" w14:textId="77777777" w:rsidR="0038647A" w:rsidRPr="005536AC" w:rsidRDefault="001F2A97" w:rsidP="00DF0E03">
      <w:pPr>
        <w:pStyle w:val="ListParagraph"/>
        <w:numPr>
          <w:ilvl w:val="0"/>
          <w:numId w:val="17"/>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зона путничко - царинског те</w:t>
      </w:r>
      <w:r w:rsidR="00E16A9E" w:rsidRPr="005536AC">
        <w:rPr>
          <w:rFonts w:ascii="Times New Roman" w:hAnsi="Times New Roman"/>
          <w:sz w:val="24"/>
          <w:lang w:val="sr-Cyrl-RS"/>
        </w:rPr>
        <w:t>рминала, улаз и излаз из земље;</w:t>
      </w:r>
    </w:p>
    <w:p w14:paraId="4929299A" w14:textId="58243E6B" w:rsidR="008D130F" w:rsidRPr="005536AC" w:rsidRDefault="001F2A97" w:rsidP="005B0470">
      <w:pPr>
        <w:pStyle w:val="ListParagraph"/>
        <w:numPr>
          <w:ilvl w:val="0"/>
          <w:numId w:val="17"/>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зона робно-царинског терминала, улаз и излаз из земље.</w:t>
      </w:r>
    </w:p>
    <w:p w14:paraId="035855A7" w14:textId="77777777" w:rsidR="00893249" w:rsidRPr="005536AC" w:rsidRDefault="00893249" w:rsidP="00893249">
      <w:pPr>
        <w:spacing w:after="0" w:line="240" w:lineRule="auto"/>
        <w:ind w:firstLine="720"/>
        <w:jc w:val="both"/>
        <w:rPr>
          <w:rFonts w:ascii="Times New Roman" w:hAnsi="Times New Roman"/>
          <w:sz w:val="24"/>
          <w:szCs w:val="24"/>
          <w:lang w:val="sr-Cyrl-RS"/>
        </w:rPr>
      </w:pPr>
    </w:p>
    <w:p w14:paraId="66211E1F" w14:textId="19238956" w:rsidR="00420966" w:rsidRPr="005536AC" w:rsidRDefault="001F2A97" w:rsidP="00893249">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Зона путничко - царинског терминала, улаз и излаз из земље</w:t>
      </w:r>
    </w:p>
    <w:p w14:paraId="1535D3EA" w14:textId="77777777" w:rsidR="009C6B9C" w:rsidRPr="005536AC" w:rsidRDefault="009C6B9C" w:rsidP="005B0470">
      <w:pPr>
        <w:spacing w:after="0" w:line="240" w:lineRule="auto"/>
        <w:ind w:firstLine="720"/>
        <w:jc w:val="both"/>
        <w:rPr>
          <w:rFonts w:ascii="Times New Roman" w:hAnsi="Times New Roman"/>
          <w:sz w:val="24"/>
          <w:szCs w:val="24"/>
          <w:lang w:val="sr-Cyrl-RS"/>
        </w:rPr>
      </w:pPr>
    </w:p>
    <w:p w14:paraId="1F8D68D9" w14:textId="2EE152E4" w:rsidR="000D31ED"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Основна намена путничко-царинског терминала је контрола путничког саобраћаја. Технолошки процес обављања пасошке, царинске и инспекцијске контроле путника и роба у узајамној је вези са решењем саобраћајних површина у којима се обављају неопходне формалности.</w:t>
      </w:r>
    </w:p>
    <w:p w14:paraId="0EFC21A7" w14:textId="77777777" w:rsidR="000D31ED"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Саобраћајни плато путничко-царинског прелаза, прекривен je надстрешницом, са тракама и тангенцијално постављеним објектима, заузима централни део терминала.  Улазно - излазна контрола путника и возила врши се усмеравањем на зелене и црвене саобраћајне траке и предвиђени простор за пр</w:t>
      </w:r>
      <w:r w:rsidR="00E56607" w:rsidRPr="005536AC">
        <w:rPr>
          <w:rFonts w:ascii="Times New Roman" w:hAnsi="Times New Roman"/>
          <w:sz w:val="24"/>
          <w:szCs w:val="24"/>
          <w:lang w:val="sr-Cyrl-RS"/>
        </w:rPr>
        <w:t>еглед.</w:t>
      </w:r>
    </w:p>
    <w:p w14:paraId="79A3CED1"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Аутобуски саобраћај такође се одвија преко планиране саобраћајне траке којом се долази до контролне кућице за вршење пасошке контроле путника, док се детаљна царинска контрола путника обавља у објекту, а преглед возила на посебном паркингу.</w:t>
      </w:r>
    </w:p>
    <w:p w14:paraId="1C422F40"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lastRenderedPageBreak/>
        <w:t>Путничка возила планираним саобраћајним тракама долазе у линију контролног објекта МУП-а и УЦ-а, стају испод надстрешнице поред контролних кабина, где се осим пасошке и царинске контроле одвијају и све остале формалности граничне контроле.</w:t>
      </w:r>
    </w:p>
    <w:p w14:paraId="321B5F86"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 оквиру комплекса граничног прелаза предвиђен је посебан објекат за детаљан преглед возила.</w:t>
      </w:r>
    </w:p>
    <w:p w14:paraId="5F2C7723"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На простору путничког терминала предвиђају се и објекти инфраструктуре одговарајућег капацитета за потребе граничног прелаза.</w:t>
      </w:r>
    </w:p>
    <w:p w14:paraId="47E3634A"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 зони путничко-царинског терминала планирани су следећи објекти:</w:t>
      </w:r>
    </w:p>
    <w:p w14:paraId="7964E519" w14:textId="0DF13CF6" w:rsidR="001F2A97" w:rsidRPr="005536AC" w:rsidRDefault="001F2A97" w:rsidP="00DF0E03">
      <w:pPr>
        <w:pStyle w:val="ListParagraph"/>
        <w:numPr>
          <w:ilvl w:val="0"/>
          <w:numId w:val="18"/>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Контролни објекат МУП и УЦ са прегледом путника из аутобуса (</w:t>
      </w:r>
      <w:r w:rsidR="00E16A9E" w:rsidRPr="005536AC">
        <w:rPr>
          <w:rFonts w:ascii="Times New Roman" w:hAnsi="Times New Roman"/>
          <w:sz w:val="24"/>
          <w:lang w:val="sr-Cyrl-RS"/>
        </w:rPr>
        <w:t>један ком</w:t>
      </w:r>
      <w:r w:rsidR="00893249" w:rsidRPr="005536AC">
        <w:rPr>
          <w:rFonts w:ascii="Times New Roman" w:hAnsi="Times New Roman"/>
          <w:sz w:val="24"/>
          <w:lang w:val="sr-Cyrl-RS"/>
        </w:rPr>
        <w:t>.</w:t>
      </w:r>
      <w:r w:rsidRPr="005536AC">
        <w:rPr>
          <w:rFonts w:ascii="Times New Roman" w:hAnsi="Times New Roman"/>
          <w:sz w:val="24"/>
          <w:lang w:val="sr-Cyrl-RS"/>
        </w:rPr>
        <w:t>)</w:t>
      </w:r>
      <w:r w:rsidR="00E16A9E" w:rsidRPr="005536AC">
        <w:rPr>
          <w:rFonts w:ascii="Times New Roman" w:hAnsi="Times New Roman"/>
          <w:sz w:val="24"/>
          <w:lang w:val="sr-Cyrl-RS"/>
        </w:rPr>
        <w:t>;</w:t>
      </w:r>
    </w:p>
    <w:p w14:paraId="2EB5DA68" w14:textId="77777777" w:rsidR="001F2A97" w:rsidRPr="005536AC" w:rsidRDefault="001F2A97" w:rsidP="00DF0E03">
      <w:pPr>
        <w:pStyle w:val="ListParagraph"/>
        <w:numPr>
          <w:ilvl w:val="0"/>
          <w:numId w:val="18"/>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Пасошко-царинска контрола (надстрешница</w:t>
      </w:r>
      <w:r w:rsidR="00E16A9E" w:rsidRPr="005536AC">
        <w:rPr>
          <w:rFonts w:ascii="Times New Roman" w:hAnsi="Times New Roman"/>
          <w:sz w:val="24"/>
          <w:lang w:val="sr-Cyrl-RS"/>
        </w:rPr>
        <w:t xml:space="preserve"> </w:t>
      </w:r>
      <w:r w:rsidRPr="005536AC">
        <w:rPr>
          <w:rFonts w:ascii="Times New Roman" w:hAnsi="Times New Roman"/>
          <w:sz w:val="24"/>
          <w:lang w:val="sr-Cyrl-RS"/>
        </w:rPr>
        <w:t>-</w:t>
      </w:r>
      <w:r w:rsidR="00E16A9E" w:rsidRPr="005536AC">
        <w:rPr>
          <w:rFonts w:ascii="Times New Roman" w:hAnsi="Times New Roman"/>
          <w:sz w:val="24"/>
          <w:lang w:val="sr-Cyrl-RS"/>
        </w:rPr>
        <w:t xml:space="preserve"> један ком);</w:t>
      </w:r>
    </w:p>
    <w:p w14:paraId="11889808" w14:textId="7ABC6801" w:rsidR="001F2A97" w:rsidRPr="005536AC" w:rsidRDefault="001F2A97" w:rsidP="00DF0E03">
      <w:pPr>
        <w:pStyle w:val="ListParagraph"/>
        <w:numPr>
          <w:ilvl w:val="0"/>
          <w:numId w:val="18"/>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 xml:space="preserve">Контролне кабине МУП и УЦ (улаз-излаз-максимално </w:t>
      </w:r>
      <w:r w:rsidR="00E16A9E" w:rsidRPr="005536AC">
        <w:rPr>
          <w:rFonts w:ascii="Times New Roman" w:hAnsi="Times New Roman"/>
          <w:sz w:val="24"/>
          <w:lang w:val="sr-Cyrl-RS"/>
        </w:rPr>
        <w:t>десет</w:t>
      </w:r>
      <w:r w:rsidRPr="005536AC">
        <w:rPr>
          <w:rFonts w:ascii="Times New Roman" w:hAnsi="Times New Roman"/>
          <w:sz w:val="24"/>
          <w:lang w:val="sr-Cyrl-RS"/>
        </w:rPr>
        <w:t xml:space="preserve"> </w:t>
      </w:r>
      <w:r w:rsidR="00E16A9E" w:rsidRPr="005536AC">
        <w:rPr>
          <w:rFonts w:ascii="Times New Roman" w:hAnsi="Times New Roman"/>
          <w:sz w:val="24"/>
          <w:lang w:val="sr-Cyrl-RS"/>
        </w:rPr>
        <w:t>ком</w:t>
      </w:r>
      <w:r w:rsidR="00893249" w:rsidRPr="005536AC">
        <w:rPr>
          <w:rFonts w:ascii="Times New Roman" w:hAnsi="Times New Roman"/>
          <w:sz w:val="24"/>
          <w:lang w:val="sr-Cyrl-RS"/>
        </w:rPr>
        <w:t>.</w:t>
      </w:r>
      <w:r w:rsidRPr="005536AC">
        <w:rPr>
          <w:rFonts w:ascii="Times New Roman" w:hAnsi="Times New Roman"/>
          <w:sz w:val="24"/>
          <w:lang w:val="sr-Cyrl-RS"/>
        </w:rPr>
        <w:t>)</w:t>
      </w:r>
      <w:r w:rsidR="00E16A9E" w:rsidRPr="005536AC">
        <w:rPr>
          <w:rFonts w:ascii="Times New Roman" w:hAnsi="Times New Roman"/>
          <w:sz w:val="24"/>
          <w:lang w:val="sr-Cyrl-RS"/>
        </w:rPr>
        <w:t>;</w:t>
      </w:r>
    </w:p>
    <w:p w14:paraId="403D32FD" w14:textId="28EEE8DF" w:rsidR="001F2A97" w:rsidRPr="005536AC" w:rsidRDefault="001F2A97" w:rsidP="00DF0E03">
      <w:pPr>
        <w:pStyle w:val="ListParagraph"/>
        <w:numPr>
          <w:ilvl w:val="0"/>
          <w:numId w:val="18"/>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 xml:space="preserve">Објекат за преглед путничких аутомобила (максимално </w:t>
      </w:r>
      <w:r w:rsidR="00E16A9E" w:rsidRPr="005536AC">
        <w:rPr>
          <w:rFonts w:ascii="Times New Roman" w:hAnsi="Times New Roman"/>
          <w:sz w:val="24"/>
          <w:lang w:val="sr-Cyrl-RS"/>
        </w:rPr>
        <w:t>два ком</w:t>
      </w:r>
      <w:r w:rsidR="00893249" w:rsidRPr="005536AC">
        <w:rPr>
          <w:rFonts w:ascii="Times New Roman" w:hAnsi="Times New Roman"/>
          <w:sz w:val="24"/>
          <w:lang w:val="sr-Cyrl-RS"/>
        </w:rPr>
        <w:t>.</w:t>
      </w:r>
      <w:r w:rsidRPr="005536AC">
        <w:rPr>
          <w:rFonts w:ascii="Times New Roman" w:hAnsi="Times New Roman"/>
          <w:sz w:val="24"/>
          <w:lang w:val="sr-Cyrl-RS"/>
        </w:rPr>
        <w:t>)</w:t>
      </w:r>
      <w:r w:rsidR="00E16A9E" w:rsidRPr="005536AC">
        <w:rPr>
          <w:rFonts w:ascii="Times New Roman" w:hAnsi="Times New Roman"/>
          <w:sz w:val="24"/>
          <w:lang w:val="sr-Cyrl-RS"/>
        </w:rPr>
        <w:t>;</w:t>
      </w:r>
    </w:p>
    <w:p w14:paraId="06D9E3B6" w14:textId="70688C40" w:rsidR="001F2A97" w:rsidRPr="005536AC" w:rsidRDefault="001F2A97" w:rsidP="00DF0E03">
      <w:pPr>
        <w:pStyle w:val="ListParagraph"/>
        <w:numPr>
          <w:ilvl w:val="0"/>
          <w:numId w:val="18"/>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 xml:space="preserve">Објекат за преглед путника из аутобуса </w:t>
      </w:r>
      <w:r w:rsidR="00893249" w:rsidRPr="005536AC">
        <w:rPr>
          <w:rFonts w:ascii="Times New Roman" w:hAnsi="Times New Roman"/>
          <w:sz w:val="24"/>
          <w:lang w:val="sr-Cyrl-RS"/>
        </w:rPr>
        <w:t>-</w:t>
      </w:r>
      <w:r w:rsidRPr="005536AC">
        <w:rPr>
          <w:rFonts w:ascii="Times New Roman" w:hAnsi="Times New Roman"/>
          <w:sz w:val="24"/>
          <w:lang w:val="sr-Cyrl-RS"/>
        </w:rPr>
        <w:t xml:space="preserve"> излаз (</w:t>
      </w:r>
      <w:r w:rsidR="00E16A9E" w:rsidRPr="005536AC">
        <w:rPr>
          <w:rFonts w:ascii="Times New Roman" w:hAnsi="Times New Roman"/>
          <w:sz w:val="24"/>
          <w:lang w:val="sr-Cyrl-RS"/>
        </w:rPr>
        <w:t>један ком</w:t>
      </w:r>
      <w:r w:rsidR="00893249" w:rsidRPr="005536AC">
        <w:rPr>
          <w:rFonts w:ascii="Times New Roman" w:hAnsi="Times New Roman"/>
          <w:sz w:val="24"/>
          <w:lang w:val="sr-Cyrl-RS"/>
        </w:rPr>
        <w:t>.</w:t>
      </w:r>
      <w:r w:rsidRPr="005536AC">
        <w:rPr>
          <w:rFonts w:ascii="Times New Roman" w:hAnsi="Times New Roman"/>
          <w:sz w:val="24"/>
          <w:lang w:val="sr-Cyrl-RS"/>
        </w:rPr>
        <w:t>)</w:t>
      </w:r>
      <w:r w:rsidR="00E16A9E" w:rsidRPr="005536AC">
        <w:rPr>
          <w:rFonts w:ascii="Times New Roman" w:hAnsi="Times New Roman"/>
          <w:sz w:val="24"/>
          <w:lang w:val="sr-Cyrl-RS"/>
        </w:rPr>
        <w:t>.</w:t>
      </w:r>
    </w:p>
    <w:p w14:paraId="700181C0" w14:textId="77777777" w:rsidR="00E56607" w:rsidRPr="005536AC" w:rsidRDefault="00E56607" w:rsidP="005B0470">
      <w:pPr>
        <w:spacing w:after="0" w:line="240" w:lineRule="auto"/>
        <w:jc w:val="both"/>
        <w:rPr>
          <w:rFonts w:ascii="Times New Roman" w:hAnsi="Times New Roman"/>
          <w:b/>
          <w:sz w:val="24"/>
          <w:szCs w:val="24"/>
          <w:lang w:val="sr-Cyrl-RS"/>
        </w:rPr>
      </w:pPr>
    </w:p>
    <w:p w14:paraId="757AE540" w14:textId="75D959E6" w:rsidR="00C65091" w:rsidRPr="005536AC" w:rsidRDefault="001F2A97" w:rsidP="00893249">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Зона робно - царинског терминала, улаз и излаз из земље</w:t>
      </w:r>
    </w:p>
    <w:p w14:paraId="1AFB3E0F" w14:textId="77777777" w:rsidR="009C6B9C" w:rsidRPr="005536AC" w:rsidRDefault="009C6B9C" w:rsidP="005B0470">
      <w:pPr>
        <w:spacing w:after="0" w:line="240" w:lineRule="auto"/>
        <w:ind w:firstLine="720"/>
        <w:jc w:val="both"/>
        <w:rPr>
          <w:rFonts w:ascii="Times New Roman" w:hAnsi="Times New Roman"/>
          <w:spacing w:val="-4"/>
          <w:sz w:val="24"/>
          <w:szCs w:val="24"/>
          <w:lang w:val="sr-Cyrl-RS"/>
        </w:rPr>
      </w:pPr>
    </w:p>
    <w:p w14:paraId="06B9CCE0" w14:textId="6C51D8E8" w:rsidR="001F2A97" w:rsidRPr="005536AC" w:rsidRDefault="001F2A97" w:rsidP="005B0470">
      <w:pPr>
        <w:spacing w:after="0" w:line="240" w:lineRule="auto"/>
        <w:ind w:firstLine="720"/>
        <w:jc w:val="both"/>
        <w:rPr>
          <w:rFonts w:ascii="Times New Roman" w:hAnsi="Times New Roman"/>
          <w:spacing w:val="-4"/>
          <w:sz w:val="24"/>
          <w:szCs w:val="24"/>
          <w:lang w:val="sr-Cyrl-RS"/>
        </w:rPr>
      </w:pPr>
      <w:r w:rsidRPr="005536AC">
        <w:rPr>
          <w:rFonts w:ascii="Times New Roman" w:hAnsi="Times New Roman"/>
          <w:spacing w:val="-4"/>
          <w:sz w:val="24"/>
          <w:szCs w:val="24"/>
          <w:lang w:val="sr-Cyrl-RS"/>
        </w:rPr>
        <w:t>Робно-царински терминал (камионски терминал), на улазној страни граничног прелаза, саставни је део комплекса са посебном функцијом контроле робе и сваког другог терета. Планира се као ограђени простор са посебним режимом уласка и контроле кретања камионског саобраћаја, тј. терета. На самом улазу, под надстрешницом, предвиђају се колске, електронске ваге за контролу масе терета и камионског, осовинског притиска са сл</w:t>
      </w:r>
      <w:r w:rsidR="00366D1D" w:rsidRPr="005536AC">
        <w:rPr>
          <w:rFonts w:ascii="Times New Roman" w:hAnsi="Times New Roman"/>
          <w:spacing w:val="-4"/>
          <w:sz w:val="24"/>
          <w:szCs w:val="24"/>
          <w:lang w:val="sr-Cyrl-RS"/>
        </w:rPr>
        <w:t xml:space="preserve">ужбеним објектима поред њих. По </w:t>
      </w:r>
      <w:r w:rsidRPr="005536AC">
        <w:rPr>
          <w:rFonts w:ascii="Times New Roman" w:hAnsi="Times New Roman"/>
          <w:spacing w:val="-4"/>
          <w:sz w:val="24"/>
          <w:szCs w:val="24"/>
          <w:lang w:val="sr-Cyrl-RS"/>
        </w:rPr>
        <w:t>прегледу и регистрацији документације, возило се, у зависности од његове исправности и врсте роба које превози, упућује на одређену површину, где возач чека позив на прилаз наткривеној платформи намењеној детаљнијој контроли терета или у случају посебно захтеваних процедура контроле товарних сандука и/или комплетних теретних возила без отварања товарних простора, транспортних судова и јединица - приступ посебној саобраћајно-манипулативној површини намењеној за мобилно скенирање, или у случају транзита, по овери документације, наставља излазном саобраћајницом.</w:t>
      </w:r>
    </w:p>
    <w:p w14:paraId="20F57456" w14:textId="77777777" w:rsidR="00E56607" w:rsidRPr="005536AC" w:rsidRDefault="001F2A97" w:rsidP="005B0470">
      <w:pPr>
        <w:spacing w:after="0" w:line="240" w:lineRule="auto"/>
        <w:ind w:firstLine="720"/>
        <w:jc w:val="both"/>
        <w:rPr>
          <w:rFonts w:ascii="Times New Roman" w:hAnsi="Times New Roman"/>
          <w:spacing w:val="-4"/>
          <w:sz w:val="24"/>
          <w:szCs w:val="24"/>
          <w:lang w:val="sr-Cyrl-RS"/>
        </w:rPr>
      </w:pPr>
      <w:r w:rsidRPr="005536AC">
        <w:rPr>
          <w:rFonts w:ascii="Times New Roman" w:hAnsi="Times New Roman"/>
          <w:spacing w:val="-4"/>
          <w:sz w:val="24"/>
          <w:szCs w:val="24"/>
          <w:lang w:val="sr-Cyrl-RS"/>
        </w:rPr>
        <w:t>У овој зони предвиђен је и потребан број јавних тоалета за потребе путника са свих терминала.</w:t>
      </w:r>
    </w:p>
    <w:p w14:paraId="037CBB3F" w14:textId="0661ECF7" w:rsidR="001F2A97" w:rsidRPr="005536AC" w:rsidRDefault="001F2A97" w:rsidP="005B0470">
      <w:pPr>
        <w:spacing w:after="0" w:line="240" w:lineRule="auto"/>
        <w:ind w:firstLine="720"/>
        <w:jc w:val="both"/>
        <w:rPr>
          <w:rFonts w:ascii="Times New Roman" w:hAnsi="Times New Roman"/>
          <w:spacing w:val="-4"/>
          <w:sz w:val="24"/>
          <w:szCs w:val="24"/>
          <w:lang w:val="sr-Cyrl-RS"/>
        </w:rPr>
      </w:pPr>
      <w:r w:rsidRPr="005536AC">
        <w:rPr>
          <w:rFonts w:ascii="Times New Roman" w:hAnsi="Times New Roman"/>
          <w:sz w:val="24"/>
          <w:szCs w:val="24"/>
          <w:lang w:val="sr-Cyrl-RS"/>
        </w:rPr>
        <w:t>Такође у случају неисправности документације, омогућен је излазак из терминала и враћање возила, уз пратњу, у Мађарску.</w:t>
      </w:r>
    </w:p>
    <w:p w14:paraId="6328159C" w14:textId="2E5AC710" w:rsidR="001F2A97" w:rsidRPr="005536AC" w:rsidRDefault="001F2A97" w:rsidP="008D130F">
      <w:pPr>
        <w:tabs>
          <w:tab w:val="left" w:pos="720"/>
        </w:tabs>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 зони робно</w:t>
      </w:r>
      <w:r w:rsidR="00893249" w:rsidRPr="005536AC">
        <w:rPr>
          <w:rFonts w:ascii="Times New Roman" w:hAnsi="Times New Roman"/>
          <w:sz w:val="24"/>
          <w:szCs w:val="24"/>
          <w:lang w:val="sr-Cyrl-RS"/>
        </w:rPr>
        <w:t xml:space="preserve"> </w:t>
      </w:r>
      <w:r w:rsidRPr="005536AC">
        <w:rPr>
          <w:rFonts w:ascii="Times New Roman" w:hAnsi="Times New Roman"/>
          <w:sz w:val="24"/>
          <w:szCs w:val="24"/>
          <w:lang w:val="sr-Cyrl-RS"/>
        </w:rPr>
        <w:t>- царинског терминала планирани су следећи објекти:</w:t>
      </w:r>
    </w:p>
    <w:p w14:paraId="13D1E495" w14:textId="36B43E82" w:rsidR="001F2A97" w:rsidRPr="005536AC" w:rsidRDefault="001F2A97" w:rsidP="005B0470">
      <w:pPr>
        <w:pStyle w:val="ListParagraph"/>
        <w:numPr>
          <w:ilvl w:val="0"/>
          <w:numId w:val="19"/>
        </w:numPr>
        <w:tabs>
          <w:tab w:val="left" w:pos="990"/>
        </w:tabs>
        <w:ind w:left="0" w:firstLine="720"/>
        <w:rPr>
          <w:rFonts w:ascii="Times New Roman" w:hAnsi="Times New Roman"/>
          <w:sz w:val="24"/>
          <w:lang w:val="sr-Cyrl-RS"/>
        </w:rPr>
      </w:pPr>
      <w:r w:rsidRPr="005536AC">
        <w:rPr>
          <w:rFonts w:ascii="Times New Roman" w:hAnsi="Times New Roman"/>
          <w:sz w:val="24"/>
          <w:lang w:val="sr-Cyrl-RS"/>
        </w:rPr>
        <w:t>Контролне кабине МУП и УЦ</w:t>
      </w:r>
      <w:r w:rsidR="00893249" w:rsidRPr="005536AC">
        <w:rPr>
          <w:rFonts w:ascii="Times New Roman" w:hAnsi="Times New Roman"/>
          <w:sz w:val="24"/>
          <w:lang w:val="sr-Cyrl-RS"/>
        </w:rPr>
        <w:t xml:space="preserve"> </w:t>
      </w:r>
      <w:r w:rsidRPr="005536AC">
        <w:rPr>
          <w:rFonts w:ascii="Times New Roman" w:hAnsi="Times New Roman"/>
          <w:sz w:val="24"/>
          <w:lang w:val="sr-Cyrl-RS"/>
        </w:rPr>
        <w:t>- улаз и излаз из земље (</w:t>
      </w:r>
      <w:r w:rsidR="00A8007D" w:rsidRPr="005536AC">
        <w:rPr>
          <w:rFonts w:ascii="Times New Roman" w:hAnsi="Times New Roman"/>
          <w:sz w:val="24"/>
          <w:lang w:val="sr-Cyrl-RS"/>
        </w:rPr>
        <w:t>два</w:t>
      </w:r>
      <w:r w:rsidRPr="005536AC">
        <w:rPr>
          <w:rFonts w:ascii="Times New Roman" w:hAnsi="Times New Roman"/>
          <w:sz w:val="24"/>
          <w:lang w:val="sr-Cyrl-RS"/>
        </w:rPr>
        <w:t xml:space="preserve"> пута по максимално </w:t>
      </w:r>
      <w:r w:rsidR="00624399" w:rsidRPr="005536AC">
        <w:rPr>
          <w:rFonts w:ascii="Times New Roman" w:hAnsi="Times New Roman"/>
          <w:sz w:val="24"/>
          <w:lang w:val="sr-Cyrl-RS"/>
        </w:rPr>
        <w:t>четири</w:t>
      </w:r>
      <w:r w:rsidRPr="005536AC">
        <w:rPr>
          <w:rFonts w:ascii="Times New Roman" w:hAnsi="Times New Roman"/>
          <w:sz w:val="24"/>
          <w:lang w:val="sr-Cyrl-RS"/>
        </w:rPr>
        <w:t xml:space="preserve"> кабине на улаз у терминале и </w:t>
      </w:r>
      <w:r w:rsidR="00A8007D" w:rsidRPr="005536AC">
        <w:rPr>
          <w:rFonts w:ascii="Times New Roman" w:hAnsi="Times New Roman"/>
          <w:sz w:val="24"/>
          <w:lang w:val="sr-Cyrl-RS"/>
        </w:rPr>
        <w:t>два</w:t>
      </w:r>
      <w:r w:rsidRPr="005536AC">
        <w:rPr>
          <w:rFonts w:ascii="Times New Roman" w:hAnsi="Times New Roman"/>
          <w:sz w:val="24"/>
          <w:lang w:val="sr-Cyrl-RS"/>
        </w:rPr>
        <w:t xml:space="preserve"> пута по максимално </w:t>
      </w:r>
      <w:r w:rsidR="00624399" w:rsidRPr="005536AC">
        <w:rPr>
          <w:rFonts w:ascii="Times New Roman" w:hAnsi="Times New Roman"/>
          <w:sz w:val="24"/>
          <w:lang w:val="sr-Cyrl-RS"/>
        </w:rPr>
        <w:t>две</w:t>
      </w:r>
      <w:r w:rsidRPr="005536AC">
        <w:rPr>
          <w:rFonts w:ascii="Times New Roman" w:hAnsi="Times New Roman"/>
          <w:sz w:val="24"/>
          <w:lang w:val="sr-Cyrl-RS"/>
        </w:rPr>
        <w:t xml:space="preserve"> кабине на излазима са терминала, укупно  максимално 12 кабина)</w:t>
      </w:r>
      <w:r w:rsidR="00A8007D" w:rsidRPr="005536AC">
        <w:rPr>
          <w:rFonts w:ascii="Times New Roman" w:hAnsi="Times New Roman"/>
          <w:sz w:val="24"/>
          <w:lang w:val="sr-Cyrl-RS"/>
        </w:rPr>
        <w:t>;</w:t>
      </w:r>
      <w:r w:rsidRPr="005536AC">
        <w:rPr>
          <w:rFonts w:ascii="Times New Roman" w:hAnsi="Times New Roman"/>
          <w:sz w:val="24"/>
          <w:lang w:val="sr-Cyrl-RS"/>
        </w:rPr>
        <w:t xml:space="preserve"> </w:t>
      </w:r>
    </w:p>
    <w:p w14:paraId="763AD29C" w14:textId="1D84BE44" w:rsidR="001F2A97" w:rsidRPr="005536AC" w:rsidRDefault="001F2A97" w:rsidP="005B0470">
      <w:pPr>
        <w:pStyle w:val="ListParagraph"/>
        <w:numPr>
          <w:ilvl w:val="0"/>
          <w:numId w:val="19"/>
        </w:numPr>
        <w:tabs>
          <w:tab w:val="left" w:pos="990"/>
        </w:tabs>
        <w:ind w:left="0" w:firstLine="720"/>
        <w:rPr>
          <w:rFonts w:ascii="Times New Roman" w:hAnsi="Times New Roman"/>
          <w:sz w:val="24"/>
          <w:lang w:val="sr-Cyrl-RS"/>
        </w:rPr>
      </w:pPr>
      <w:r w:rsidRPr="005536AC">
        <w:rPr>
          <w:rFonts w:ascii="Times New Roman" w:hAnsi="Times New Roman"/>
          <w:sz w:val="24"/>
          <w:lang w:val="sr-Cyrl-RS"/>
        </w:rPr>
        <w:t>Објекат шпедиције и фитосанитарне инспекције</w:t>
      </w:r>
      <w:r w:rsidR="00624399" w:rsidRPr="005536AC">
        <w:rPr>
          <w:rFonts w:ascii="Times New Roman" w:hAnsi="Times New Roman"/>
          <w:sz w:val="24"/>
          <w:lang w:val="sr-Cyrl-RS"/>
        </w:rPr>
        <w:t xml:space="preserve"> </w:t>
      </w:r>
      <w:r w:rsidRPr="005536AC">
        <w:rPr>
          <w:rFonts w:ascii="Times New Roman" w:hAnsi="Times New Roman"/>
          <w:sz w:val="24"/>
          <w:lang w:val="sr-Cyrl-RS"/>
        </w:rPr>
        <w:t>-</w:t>
      </w:r>
      <w:r w:rsidR="00624399" w:rsidRPr="005536AC">
        <w:rPr>
          <w:rFonts w:ascii="Times New Roman" w:hAnsi="Times New Roman"/>
          <w:sz w:val="24"/>
          <w:lang w:val="sr-Cyrl-RS"/>
        </w:rPr>
        <w:t xml:space="preserve"> </w:t>
      </w:r>
      <w:r w:rsidRPr="005536AC">
        <w:rPr>
          <w:rFonts w:ascii="Times New Roman" w:hAnsi="Times New Roman"/>
          <w:sz w:val="24"/>
          <w:lang w:val="sr-Cyrl-RS"/>
        </w:rPr>
        <w:t xml:space="preserve">улаз и излаз из земље (максимално </w:t>
      </w:r>
      <w:r w:rsidR="00A8007D" w:rsidRPr="005536AC">
        <w:rPr>
          <w:rFonts w:ascii="Times New Roman" w:hAnsi="Times New Roman"/>
          <w:sz w:val="24"/>
          <w:lang w:val="sr-Cyrl-RS"/>
        </w:rPr>
        <w:t>два</w:t>
      </w:r>
      <w:r w:rsidRPr="005536AC">
        <w:rPr>
          <w:rFonts w:ascii="Times New Roman" w:hAnsi="Times New Roman"/>
          <w:sz w:val="24"/>
          <w:lang w:val="sr-Cyrl-RS"/>
        </w:rPr>
        <w:t xml:space="preserve"> к</w:t>
      </w:r>
      <w:r w:rsidR="00786085" w:rsidRPr="005536AC">
        <w:rPr>
          <w:rFonts w:ascii="Times New Roman" w:hAnsi="Times New Roman"/>
          <w:sz w:val="24"/>
          <w:lang w:val="sr-Cyrl-RS"/>
        </w:rPr>
        <w:t>ом</w:t>
      </w:r>
      <w:r w:rsidR="005536AC">
        <w:rPr>
          <w:rFonts w:ascii="Times New Roman" w:hAnsi="Times New Roman"/>
          <w:sz w:val="24"/>
          <w:lang w:val="sr-Cyrl-RS"/>
        </w:rPr>
        <w:t>.</w:t>
      </w:r>
      <w:r w:rsidRPr="005536AC">
        <w:rPr>
          <w:rFonts w:ascii="Times New Roman" w:hAnsi="Times New Roman"/>
          <w:sz w:val="24"/>
          <w:lang w:val="sr-Cyrl-RS"/>
        </w:rPr>
        <w:t>)</w:t>
      </w:r>
      <w:r w:rsidR="00A8007D" w:rsidRPr="005536AC">
        <w:rPr>
          <w:rFonts w:ascii="Times New Roman" w:hAnsi="Times New Roman"/>
          <w:sz w:val="24"/>
          <w:lang w:val="sr-Cyrl-RS"/>
        </w:rPr>
        <w:t>;</w:t>
      </w:r>
    </w:p>
    <w:p w14:paraId="49AEAA80" w14:textId="77777777" w:rsidR="001F2A97" w:rsidRPr="005536AC" w:rsidRDefault="001F2A97" w:rsidP="005B0470">
      <w:pPr>
        <w:pStyle w:val="ListParagraph"/>
        <w:numPr>
          <w:ilvl w:val="0"/>
          <w:numId w:val="19"/>
        </w:numPr>
        <w:tabs>
          <w:tab w:val="left" w:pos="990"/>
        </w:tabs>
        <w:ind w:left="0" w:firstLine="720"/>
        <w:rPr>
          <w:rFonts w:ascii="Times New Roman" w:hAnsi="Times New Roman"/>
          <w:sz w:val="24"/>
          <w:lang w:val="sr-Cyrl-RS"/>
        </w:rPr>
      </w:pPr>
      <w:r w:rsidRPr="005536AC">
        <w:rPr>
          <w:rFonts w:ascii="Times New Roman" w:hAnsi="Times New Roman"/>
          <w:sz w:val="24"/>
          <w:lang w:val="sr-Cyrl-RS"/>
        </w:rPr>
        <w:t xml:space="preserve">Камионскe вагe – улаз – излаз (максимално </w:t>
      </w:r>
      <w:r w:rsidR="00A8007D" w:rsidRPr="005536AC">
        <w:rPr>
          <w:rFonts w:ascii="Times New Roman" w:hAnsi="Times New Roman"/>
          <w:sz w:val="24"/>
          <w:lang w:val="sr-Cyrl-RS"/>
        </w:rPr>
        <w:t>два</w:t>
      </w:r>
      <w:r w:rsidRPr="005536AC">
        <w:rPr>
          <w:rFonts w:ascii="Times New Roman" w:hAnsi="Times New Roman"/>
          <w:sz w:val="24"/>
          <w:lang w:val="sr-Cyrl-RS"/>
        </w:rPr>
        <w:t xml:space="preserve"> пута по две ваге, укупно максимално </w:t>
      </w:r>
      <w:r w:rsidR="00A8007D" w:rsidRPr="005536AC">
        <w:rPr>
          <w:rFonts w:ascii="Times New Roman" w:hAnsi="Times New Roman"/>
          <w:sz w:val="24"/>
          <w:lang w:val="sr-Cyrl-RS"/>
        </w:rPr>
        <w:t>четири</w:t>
      </w:r>
      <w:r w:rsidRPr="005536AC">
        <w:rPr>
          <w:rFonts w:ascii="Times New Roman" w:hAnsi="Times New Roman"/>
          <w:sz w:val="24"/>
          <w:lang w:val="sr-Cyrl-RS"/>
        </w:rPr>
        <w:t xml:space="preserve"> камионске ваге)</w:t>
      </w:r>
      <w:r w:rsidR="00A8007D" w:rsidRPr="005536AC">
        <w:rPr>
          <w:rFonts w:ascii="Times New Roman" w:hAnsi="Times New Roman"/>
          <w:sz w:val="24"/>
          <w:lang w:val="sr-Cyrl-RS"/>
        </w:rPr>
        <w:t>;</w:t>
      </w:r>
    </w:p>
    <w:p w14:paraId="4CCFC5D8" w14:textId="0B73F3EE" w:rsidR="001F2A97" w:rsidRPr="005536AC" w:rsidRDefault="001F2A97" w:rsidP="00DF0E03">
      <w:pPr>
        <w:pStyle w:val="ListParagraph"/>
        <w:numPr>
          <w:ilvl w:val="0"/>
          <w:numId w:val="19"/>
        </w:numPr>
        <w:tabs>
          <w:tab w:val="left" w:pos="990"/>
        </w:tabs>
        <w:ind w:left="0" w:firstLine="720"/>
        <w:rPr>
          <w:rFonts w:ascii="Times New Roman" w:hAnsi="Times New Roman"/>
          <w:sz w:val="24"/>
          <w:lang w:val="sr-Cyrl-RS"/>
        </w:rPr>
      </w:pPr>
      <w:r w:rsidRPr="005536AC">
        <w:rPr>
          <w:rFonts w:ascii="Times New Roman" w:hAnsi="Times New Roman"/>
          <w:sz w:val="24"/>
          <w:lang w:val="sr-Cyrl-RS"/>
        </w:rPr>
        <w:t>Надстрешница изнад кабина и камионских вага</w:t>
      </w:r>
      <w:r w:rsidR="00624399" w:rsidRPr="005536AC">
        <w:rPr>
          <w:rFonts w:ascii="Times New Roman" w:hAnsi="Times New Roman"/>
          <w:sz w:val="24"/>
          <w:lang w:val="sr-Cyrl-RS"/>
        </w:rPr>
        <w:t xml:space="preserve"> </w:t>
      </w:r>
      <w:r w:rsidR="00CB6032" w:rsidRPr="005536AC">
        <w:rPr>
          <w:rFonts w:ascii="Times New Roman" w:hAnsi="Times New Roman"/>
          <w:sz w:val="24"/>
          <w:lang w:val="sr-Cyrl-RS"/>
        </w:rPr>
        <w:t>- излаз из земље (</w:t>
      </w:r>
      <w:r w:rsidR="00A8007D" w:rsidRPr="005536AC">
        <w:rPr>
          <w:rFonts w:ascii="Times New Roman" w:hAnsi="Times New Roman"/>
          <w:sz w:val="24"/>
          <w:lang w:val="sr-Cyrl-RS"/>
        </w:rPr>
        <w:t>један</w:t>
      </w:r>
      <w:r w:rsidR="00CB6032" w:rsidRPr="005536AC">
        <w:rPr>
          <w:rFonts w:ascii="Times New Roman" w:hAnsi="Times New Roman"/>
          <w:sz w:val="24"/>
          <w:lang w:val="sr-Cyrl-RS"/>
        </w:rPr>
        <w:t xml:space="preserve"> ком</w:t>
      </w:r>
      <w:r w:rsidR="00602D03" w:rsidRPr="005536AC">
        <w:rPr>
          <w:rFonts w:ascii="Times New Roman" w:hAnsi="Times New Roman"/>
          <w:sz w:val="24"/>
          <w:lang w:val="sr-Cyrl-RS"/>
        </w:rPr>
        <w:t>.</w:t>
      </w:r>
      <w:r w:rsidRPr="005536AC">
        <w:rPr>
          <w:rFonts w:ascii="Times New Roman" w:hAnsi="Times New Roman"/>
          <w:sz w:val="24"/>
          <w:lang w:val="sr-Cyrl-RS"/>
        </w:rPr>
        <w:t>)</w:t>
      </w:r>
      <w:r w:rsidR="00A8007D" w:rsidRPr="005536AC">
        <w:rPr>
          <w:rFonts w:ascii="Times New Roman" w:hAnsi="Times New Roman"/>
          <w:sz w:val="24"/>
          <w:lang w:val="sr-Cyrl-RS"/>
        </w:rPr>
        <w:t>;</w:t>
      </w:r>
    </w:p>
    <w:p w14:paraId="59E5C509" w14:textId="7A61B784" w:rsidR="001F2A97" w:rsidRPr="005536AC" w:rsidRDefault="001F2A97" w:rsidP="00DF0E03">
      <w:pPr>
        <w:pStyle w:val="ListParagraph"/>
        <w:numPr>
          <w:ilvl w:val="0"/>
          <w:numId w:val="19"/>
        </w:numPr>
        <w:tabs>
          <w:tab w:val="left" w:pos="990"/>
        </w:tabs>
        <w:ind w:left="0" w:firstLine="720"/>
        <w:rPr>
          <w:rFonts w:ascii="Times New Roman" w:hAnsi="Times New Roman"/>
          <w:sz w:val="24"/>
          <w:lang w:val="sr-Cyrl-RS"/>
        </w:rPr>
      </w:pPr>
      <w:r w:rsidRPr="005536AC">
        <w:rPr>
          <w:rFonts w:ascii="Times New Roman" w:hAnsi="Times New Roman"/>
          <w:sz w:val="24"/>
          <w:lang w:val="sr-Cyrl-RS"/>
        </w:rPr>
        <w:t>Надстрешница изнад кабина и камио</w:t>
      </w:r>
      <w:r w:rsidR="00CB6032" w:rsidRPr="005536AC">
        <w:rPr>
          <w:rFonts w:ascii="Times New Roman" w:hAnsi="Times New Roman"/>
          <w:sz w:val="24"/>
          <w:lang w:val="sr-Cyrl-RS"/>
        </w:rPr>
        <w:t>нских вага- улаз у земљу (</w:t>
      </w:r>
      <w:r w:rsidR="00A8007D" w:rsidRPr="005536AC">
        <w:rPr>
          <w:rFonts w:ascii="Times New Roman" w:hAnsi="Times New Roman"/>
          <w:sz w:val="24"/>
          <w:lang w:val="sr-Cyrl-RS"/>
        </w:rPr>
        <w:t xml:space="preserve">један </w:t>
      </w:r>
      <w:r w:rsidR="00CB6032" w:rsidRPr="005536AC">
        <w:rPr>
          <w:rFonts w:ascii="Times New Roman" w:hAnsi="Times New Roman"/>
          <w:sz w:val="24"/>
          <w:lang w:val="sr-Cyrl-RS"/>
        </w:rPr>
        <w:t>ком</w:t>
      </w:r>
      <w:r w:rsidR="00602D03" w:rsidRPr="005536AC">
        <w:rPr>
          <w:rFonts w:ascii="Times New Roman" w:hAnsi="Times New Roman"/>
          <w:sz w:val="24"/>
          <w:lang w:val="sr-Cyrl-RS"/>
        </w:rPr>
        <w:t>.</w:t>
      </w:r>
      <w:r w:rsidRPr="005536AC">
        <w:rPr>
          <w:rFonts w:ascii="Times New Roman" w:hAnsi="Times New Roman"/>
          <w:sz w:val="24"/>
          <w:lang w:val="sr-Cyrl-RS"/>
        </w:rPr>
        <w:t>)</w:t>
      </w:r>
      <w:r w:rsidR="00A8007D" w:rsidRPr="005536AC">
        <w:rPr>
          <w:rFonts w:ascii="Times New Roman" w:hAnsi="Times New Roman"/>
          <w:sz w:val="24"/>
          <w:lang w:val="sr-Cyrl-RS"/>
        </w:rPr>
        <w:t>;</w:t>
      </w:r>
    </w:p>
    <w:p w14:paraId="5EC4D4BE" w14:textId="11CA3CCA" w:rsidR="001F2A97" w:rsidRPr="005536AC" w:rsidRDefault="001F2A97" w:rsidP="00DF0E03">
      <w:pPr>
        <w:pStyle w:val="ListParagraph"/>
        <w:numPr>
          <w:ilvl w:val="0"/>
          <w:numId w:val="19"/>
        </w:numPr>
        <w:tabs>
          <w:tab w:val="left" w:pos="990"/>
        </w:tabs>
        <w:ind w:left="0" w:firstLine="720"/>
        <w:rPr>
          <w:rFonts w:ascii="Times New Roman" w:hAnsi="Times New Roman"/>
          <w:sz w:val="24"/>
          <w:lang w:val="sr-Cyrl-RS"/>
        </w:rPr>
      </w:pPr>
      <w:r w:rsidRPr="005536AC">
        <w:rPr>
          <w:rFonts w:ascii="Times New Roman" w:hAnsi="Times New Roman"/>
          <w:sz w:val="24"/>
          <w:lang w:val="sr-Cyrl-RS"/>
        </w:rPr>
        <w:t>Магацин – складиште робе са платформом за истовар и контролу робе и терета</w:t>
      </w:r>
      <w:r w:rsidR="00624399" w:rsidRPr="005536AC">
        <w:rPr>
          <w:rFonts w:ascii="Times New Roman" w:hAnsi="Times New Roman"/>
          <w:sz w:val="24"/>
          <w:lang w:val="sr-Cyrl-RS"/>
        </w:rPr>
        <w:t xml:space="preserve"> </w:t>
      </w:r>
      <w:r w:rsidRPr="005536AC">
        <w:rPr>
          <w:rFonts w:ascii="Times New Roman" w:hAnsi="Times New Roman"/>
          <w:sz w:val="24"/>
          <w:lang w:val="sr-Cyrl-RS"/>
        </w:rPr>
        <w:t xml:space="preserve">- </w:t>
      </w:r>
      <w:r w:rsidRPr="005536AC">
        <w:rPr>
          <w:rFonts w:ascii="Times New Roman" w:hAnsi="Times New Roman"/>
          <w:strike/>
          <w:sz w:val="24"/>
          <w:lang w:val="sr-Cyrl-RS"/>
        </w:rPr>
        <w:t xml:space="preserve">  </w:t>
      </w:r>
      <w:r w:rsidRPr="005536AC">
        <w:rPr>
          <w:rFonts w:ascii="Times New Roman" w:hAnsi="Times New Roman"/>
          <w:sz w:val="24"/>
          <w:lang w:val="sr-Cyrl-RS"/>
        </w:rPr>
        <w:t>излаз из земље (</w:t>
      </w:r>
      <w:r w:rsidR="00A8007D" w:rsidRPr="005536AC">
        <w:rPr>
          <w:rFonts w:ascii="Times New Roman" w:hAnsi="Times New Roman"/>
          <w:sz w:val="24"/>
          <w:lang w:val="sr-Cyrl-RS"/>
        </w:rPr>
        <w:t>један</w:t>
      </w:r>
      <w:r w:rsidR="00624399" w:rsidRPr="005536AC">
        <w:rPr>
          <w:rFonts w:ascii="Times New Roman" w:hAnsi="Times New Roman"/>
          <w:sz w:val="24"/>
          <w:lang w:val="sr-Cyrl-RS"/>
        </w:rPr>
        <w:t xml:space="preserve"> </w:t>
      </w:r>
      <w:r w:rsidR="00A8007D" w:rsidRPr="005536AC">
        <w:rPr>
          <w:rFonts w:ascii="Times New Roman" w:hAnsi="Times New Roman"/>
          <w:sz w:val="24"/>
          <w:lang w:val="sr-Cyrl-RS"/>
        </w:rPr>
        <w:t>ком</w:t>
      </w:r>
      <w:r w:rsidR="00602D03" w:rsidRPr="005536AC">
        <w:rPr>
          <w:rFonts w:ascii="Times New Roman" w:hAnsi="Times New Roman"/>
          <w:sz w:val="24"/>
          <w:lang w:val="sr-Cyrl-RS"/>
        </w:rPr>
        <w:t>.</w:t>
      </w:r>
      <w:r w:rsidRPr="005536AC">
        <w:rPr>
          <w:rFonts w:ascii="Times New Roman" w:hAnsi="Times New Roman"/>
          <w:sz w:val="24"/>
          <w:lang w:val="sr-Cyrl-RS"/>
        </w:rPr>
        <w:t>)</w:t>
      </w:r>
      <w:r w:rsidR="00A8007D" w:rsidRPr="005536AC">
        <w:rPr>
          <w:rFonts w:ascii="Times New Roman" w:hAnsi="Times New Roman"/>
          <w:sz w:val="24"/>
          <w:lang w:val="sr-Cyrl-RS"/>
        </w:rPr>
        <w:t>;</w:t>
      </w:r>
    </w:p>
    <w:p w14:paraId="40225B22" w14:textId="168AD259" w:rsidR="001F2A97" w:rsidRPr="005536AC" w:rsidRDefault="001F2A97" w:rsidP="00DF0E03">
      <w:pPr>
        <w:pStyle w:val="ListParagraph"/>
        <w:numPr>
          <w:ilvl w:val="0"/>
          <w:numId w:val="19"/>
        </w:numPr>
        <w:tabs>
          <w:tab w:val="left" w:pos="990"/>
        </w:tabs>
        <w:ind w:left="0" w:firstLine="720"/>
        <w:rPr>
          <w:rFonts w:ascii="Times New Roman" w:hAnsi="Times New Roman"/>
          <w:sz w:val="24"/>
          <w:lang w:val="sr-Cyrl-RS"/>
        </w:rPr>
      </w:pPr>
      <w:r w:rsidRPr="005536AC">
        <w:rPr>
          <w:rFonts w:ascii="Times New Roman" w:hAnsi="Times New Roman"/>
          <w:sz w:val="24"/>
          <w:lang w:val="sr-Cyrl-RS"/>
        </w:rPr>
        <w:t>Управни објекат са магацином и п</w:t>
      </w:r>
      <w:r w:rsidR="00CB6032" w:rsidRPr="005536AC">
        <w:rPr>
          <w:rFonts w:ascii="Times New Roman" w:hAnsi="Times New Roman"/>
          <w:sz w:val="24"/>
          <w:lang w:val="sr-Cyrl-RS"/>
        </w:rPr>
        <w:t>латформом – улаз у земљу (</w:t>
      </w:r>
      <w:r w:rsidR="00A8007D" w:rsidRPr="005536AC">
        <w:rPr>
          <w:rFonts w:ascii="Times New Roman" w:hAnsi="Times New Roman"/>
          <w:sz w:val="24"/>
          <w:lang w:val="sr-Cyrl-RS"/>
        </w:rPr>
        <w:t>један</w:t>
      </w:r>
      <w:r w:rsidR="00CB6032" w:rsidRPr="005536AC">
        <w:rPr>
          <w:rFonts w:ascii="Times New Roman" w:hAnsi="Times New Roman"/>
          <w:sz w:val="24"/>
          <w:lang w:val="sr-Cyrl-RS"/>
        </w:rPr>
        <w:t xml:space="preserve"> ком</w:t>
      </w:r>
      <w:r w:rsidR="00602D03" w:rsidRPr="005536AC">
        <w:rPr>
          <w:rFonts w:ascii="Times New Roman" w:hAnsi="Times New Roman"/>
          <w:sz w:val="24"/>
          <w:lang w:val="sr-Cyrl-RS"/>
        </w:rPr>
        <w:t>.</w:t>
      </w:r>
      <w:r w:rsidRPr="005536AC">
        <w:rPr>
          <w:rFonts w:ascii="Times New Roman" w:hAnsi="Times New Roman"/>
          <w:sz w:val="24"/>
          <w:lang w:val="sr-Cyrl-RS"/>
        </w:rPr>
        <w:t>)</w:t>
      </w:r>
      <w:r w:rsidR="00A8007D" w:rsidRPr="005536AC">
        <w:rPr>
          <w:rFonts w:ascii="Times New Roman" w:hAnsi="Times New Roman"/>
          <w:sz w:val="24"/>
          <w:lang w:val="sr-Cyrl-RS"/>
        </w:rPr>
        <w:t>;</w:t>
      </w:r>
    </w:p>
    <w:p w14:paraId="010F0697" w14:textId="66B46650" w:rsidR="001F2A97" w:rsidRPr="005536AC" w:rsidRDefault="001F2A97" w:rsidP="00DF0E03">
      <w:pPr>
        <w:pStyle w:val="ListParagraph"/>
        <w:numPr>
          <w:ilvl w:val="0"/>
          <w:numId w:val="19"/>
        </w:numPr>
        <w:tabs>
          <w:tab w:val="left" w:pos="990"/>
        </w:tabs>
        <w:ind w:left="0" w:firstLine="720"/>
        <w:rPr>
          <w:rFonts w:ascii="Times New Roman" w:hAnsi="Times New Roman"/>
          <w:sz w:val="24"/>
          <w:lang w:val="sr-Cyrl-RS"/>
        </w:rPr>
      </w:pPr>
      <w:r w:rsidRPr="005536AC">
        <w:rPr>
          <w:rFonts w:ascii="Times New Roman" w:hAnsi="Times New Roman"/>
          <w:sz w:val="24"/>
          <w:lang w:val="sr-Cyrl-RS"/>
        </w:rPr>
        <w:t xml:space="preserve">Садржај за посебну контролу возила и терета – скенер – улаз и излаз из земље (максимално </w:t>
      </w:r>
      <w:r w:rsidR="00A8007D" w:rsidRPr="005536AC">
        <w:rPr>
          <w:rFonts w:ascii="Times New Roman" w:hAnsi="Times New Roman"/>
          <w:sz w:val="24"/>
          <w:lang w:val="sr-Cyrl-RS"/>
        </w:rPr>
        <w:t>два ком</w:t>
      </w:r>
      <w:r w:rsidR="00602D03" w:rsidRPr="005536AC">
        <w:rPr>
          <w:rFonts w:ascii="Times New Roman" w:hAnsi="Times New Roman"/>
          <w:sz w:val="24"/>
          <w:lang w:val="sr-Cyrl-RS"/>
        </w:rPr>
        <w:t>.</w:t>
      </w:r>
      <w:r w:rsidRPr="005536AC">
        <w:rPr>
          <w:rFonts w:ascii="Times New Roman" w:hAnsi="Times New Roman"/>
          <w:sz w:val="24"/>
          <w:lang w:val="sr-Cyrl-RS"/>
        </w:rPr>
        <w:t>)</w:t>
      </w:r>
      <w:r w:rsidR="00A8007D" w:rsidRPr="005536AC">
        <w:rPr>
          <w:rFonts w:ascii="Times New Roman" w:hAnsi="Times New Roman"/>
          <w:sz w:val="24"/>
          <w:lang w:val="sr-Cyrl-RS"/>
        </w:rPr>
        <w:t>;</w:t>
      </w:r>
    </w:p>
    <w:p w14:paraId="387C7D29" w14:textId="31C5FDEE" w:rsidR="001F2A97" w:rsidRPr="005536AC" w:rsidRDefault="001F2A97" w:rsidP="00DF0E03">
      <w:pPr>
        <w:pStyle w:val="ListParagraph"/>
        <w:numPr>
          <w:ilvl w:val="0"/>
          <w:numId w:val="19"/>
        </w:numPr>
        <w:tabs>
          <w:tab w:val="left" w:pos="990"/>
        </w:tabs>
        <w:ind w:left="0" w:firstLine="720"/>
        <w:rPr>
          <w:rFonts w:ascii="Times New Roman" w:hAnsi="Times New Roman"/>
          <w:sz w:val="24"/>
          <w:lang w:val="sr-Cyrl-RS"/>
        </w:rPr>
      </w:pPr>
      <w:r w:rsidRPr="005536AC">
        <w:rPr>
          <w:rFonts w:ascii="Times New Roman" w:hAnsi="Times New Roman"/>
          <w:sz w:val="24"/>
          <w:lang w:val="sr-Cyrl-RS"/>
        </w:rPr>
        <w:t>Санитарни чв</w:t>
      </w:r>
      <w:r w:rsidR="00CB6032" w:rsidRPr="005536AC">
        <w:rPr>
          <w:rFonts w:ascii="Times New Roman" w:hAnsi="Times New Roman"/>
          <w:sz w:val="24"/>
          <w:lang w:val="sr-Cyrl-RS"/>
        </w:rPr>
        <w:t>ор-улаз и излаз из земље (</w:t>
      </w:r>
      <w:r w:rsidR="00A8007D" w:rsidRPr="005536AC">
        <w:rPr>
          <w:rFonts w:ascii="Times New Roman" w:hAnsi="Times New Roman"/>
          <w:sz w:val="24"/>
          <w:lang w:val="sr-Cyrl-RS"/>
        </w:rPr>
        <w:t>два</w:t>
      </w:r>
      <w:r w:rsidR="00CB6032" w:rsidRPr="005536AC">
        <w:rPr>
          <w:rFonts w:ascii="Times New Roman" w:hAnsi="Times New Roman"/>
          <w:sz w:val="24"/>
          <w:lang w:val="sr-Cyrl-RS"/>
        </w:rPr>
        <w:t xml:space="preserve"> ком</w:t>
      </w:r>
      <w:r w:rsidR="00602D03" w:rsidRPr="005536AC">
        <w:rPr>
          <w:rFonts w:ascii="Times New Roman" w:hAnsi="Times New Roman"/>
          <w:sz w:val="24"/>
          <w:lang w:val="sr-Cyrl-RS"/>
        </w:rPr>
        <w:t>.</w:t>
      </w:r>
      <w:r w:rsidRPr="005536AC">
        <w:rPr>
          <w:rFonts w:ascii="Times New Roman" w:hAnsi="Times New Roman"/>
          <w:sz w:val="24"/>
          <w:lang w:val="sr-Cyrl-RS"/>
        </w:rPr>
        <w:t>)</w:t>
      </w:r>
      <w:r w:rsidR="00A8007D" w:rsidRPr="005536AC">
        <w:rPr>
          <w:rFonts w:ascii="Times New Roman" w:hAnsi="Times New Roman"/>
          <w:sz w:val="24"/>
          <w:lang w:val="sr-Cyrl-RS"/>
        </w:rPr>
        <w:t>;</w:t>
      </w:r>
    </w:p>
    <w:p w14:paraId="1ADA717A" w14:textId="35D4CFD6" w:rsidR="001F2A97" w:rsidRPr="005536AC" w:rsidRDefault="001F2A97" w:rsidP="00DF0E03">
      <w:pPr>
        <w:pStyle w:val="ListParagraph"/>
        <w:numPr>
          <w:ilvl w:val="0"/>
          <w:numId w:val="19"/>
        </w:numPr>
        <w:tabs>
          <w:tab w:val="left" w:pos="1080"/>
        </w:tabs>
        <w:ind w:left="0" w:firstLine="630"/>
        <w:rPr>
          <w:rFonts w:ascii="Times New Roman" w:hAnsi="Times New Roman"/>
          <w:sz w:val="24"/>
          <w:lang w:val="sr-Cyrl-RS"/>
        </w:rPr>
      </w:pPr>
      <w:r w:rsidRPr="005536AC">
        <w:rPr>
          <w:rFonts w:ascii="Times New Roman" w:hAnsi="Times New Roman"/>
          <w:sz w:val="24"/>
          <w:lang w:val="sr-Cyrl-RS"/>
        </w:rPr>
        <w:t>Плато за дизел агрегат</w:t>
      </w:r>
      <w:r w:rsidR="00624399" w:rsidRPr="005536AC">
        <w:rPr>
          <w:rFonts w:ascii="Times New Roman" w:hAnsi="Times New Roman"/>
          <w:sz w:val="24"/>
          <w:lang w:val="sr-Cyrl-RS"/>
        </w:rPr>
        <w:t xml:space="preserve"> </w:t>
      </w:r>
      <w:r w:rsidRPr="005536AC">
        <w:rPr>
          <w:rFonts w:ascii="Times New Roman" w:hAnsi="Times New Roman"/>
          <w:sz w:val="24"/>
          <w:lang w:val="sr-Cyrl-RS"/>
        </w:rPr>
        <w:t>-</w:t>
      </w:r>
      <w:r w:rsidR="00624399" w:rsidRPr="005536AC">
        <w:rPr>
          <w:rFonts w:ascii="Times New Roman" w:hAnsi="Times New Roman"/>
          <w:sz w:val="24"/>
          <w:lang w:val="sr-Cyrl-RS"/>
        </w:rPr>
        <w:t xml:space="preserve"> </w:t>
      </w:r>
      <w:r w:rsidRPr="005536AC">
        <w:rPr>
          <w:rFonts w:ascii="Times New Roman" w:hAnsi="Times New Roman"/>
          <w:sz w:val="24"/>
          <w:lang w:val="sr-Cyrl-RS"/>
        </w:rPr>
        <w:t>улаз и и</w:t>
      </w:r>
      <w:r w:rsidR="00CB6032" w:rsidRPr="005536AC">
        <w:rPr>
          <w:rFonts w:ascii="Times New Roman" w:hAnsi="Times New Roman"/>
          <w:sz w:val="24"/>
          <w:lang w:val="sr-Cyrl-RS"/>
        </w:rPr>
        <w:t xml:space="preserve">злаз из земље (максимално </w:t>
      </w:r>
      <w:r w:rsidR="00A8007D" w:rsidRPr="005536AC">
        <w:rPr>
          <w:rFonts w:ascii="Times New Roman" w:hAnsi="Times New Roman"/>
          <w:sz w:val="24"/>
          <w:lang w:val="sr-Cyrl-RS"/>
        </w:rPr>
        <w:t xml:space="preserve">два </w:t>
      </w:r>
      <w:r w:rsidR="00CB6032" w:rsidRPr="005536AC">
        <w:rPr>
          <w:rFonts w:ascii="Times New Roman" w:hAnsi="Times New Roman"/>
          <w:sz w:val="24"/>
          <w:lang w:val="sr-Cyrl-RS"/>
        </w:rPr>
        <w:t>ком</w:t>
      </w:r>
      <w:r w:rsidR="00602D03" w:rsidRPr="005536AC">
        <w:rPr>
          <w:rFonts w:ascii="Times New Roman" w:hAnsi="Times New Roman"/>
          <w:sz w:val="24"/>
          <w:lang w:val="sr-Cyrl-RS"/>
        </w:rPr>
        <w:t>.</w:t>
      </w:r>
      <w:r w:rsidRPr="005536AC">
        <w:rPr>
          <w:rFonts w:ascii="Times New Roman" w:hAnsi="Times New Roman"/>
          <w:sz w:val="24"/>
          <w:lang w:val="sr-Cyrl-RS"/>
        </w:rPr>
        <w:t>)</w:t>
      </w:r>
      <w:r w:rsidR="00A8007D" w:rsidRPr="005536AC">
        <w:rPr>
          <w:rFonts w:ascii="Times New Roman" w:hAnsi="Times New Roman"/>
          <w:sz w:val="24"/>
          <w:lang w:val="sr-Cyrl-RS"/>
        </w:rPr>
        <w:t>;</w:t>
      </w:r>
    </w:p>
    <w:p w14:paraId="4940239F" w14:textId="40361D88" w:rsidR="001F2A97" w:rsidRPr="005536AC" w:rsidRDefault="001F2A97" w:rsidP="00DF0E03">
      <w:pPr>
        <w:pStyle w:val="ListParagraph"/>
        <w:numPr>
          <w:ilvl w:val="0"/>
          <w:numId w:val="19"/>
        </w:numPr>
        <w:tabs>
          <w:tab w:val="left" w:pos="1080"/>
        </w:tabs>
        <w:ind w:left="0" w:firstLine="630"/>
        <w:rPr>
          <w:rFonts w:ascii="Times New Roman" w:hAnsi="Times New Roman"/>
          <w:sz w:val="24"/>
          <w:lang w:val="sr-Cyrl-RS"/>
        </w:rPr>
      </w:pPr>
      <w:r w:rsidRPr="005536AC">
        <w:rPr>
          <w:rFonts w:ascii="Times New Roman" w:hAnsi="Times New Roman"/>
          <w:sz w:val="24"/>
          <w:lang w:val="sr-Cyrl-RS"/>
        </w:rPr>
        <w:t>Платформа за преглед са надстрешницом</w:t>
      </w:r>
      <w:r w:rsidR="00CB6032" w:rsidRPr="005536AC">
        <w:rPr>
          <w:rFonts w:ascii="Times New Roman" w:hAnsi="Times New Roman"/>
          <w:sz w:val="24"/>
          <w:lang w:val="sr-Cyrl-RS"/>
        </w:rPr>
        <w:t xml:space="preserve"> – улаз и излаз из земље (</w:t>
      </w:r>
      <w:r w:rsidR="00A8007D" w:rsidRPr="005536AC">
        <w:rPr>
          <w:rFonts w:ascii="Times New Roman" w:hAnsi="Times New Roman"/>
          <w:sz w:val="24"/>
          <w:lang w:val="sr-Cyrl-RS"/>
        </w:rPr>
        <w:t>два</w:t>
      </w:r>
      <w:r w:rsidR="00CB6032" w:rsidRPr="005536AC">
        <w:rPr>
          <w:rFonts w:ascii="Times New Roman" w:hAnsi="Times New Roman"/>
          <w:sz w:val="24"/>
          <w:lang w:val="sr-Cyrl-RS"/>
        </w:rPr>
        <w:t xml:space="preserve"> ком</w:t>
      </w:r>
      <w:r w:rsidR="00602D03" w:rsidRPr="005536AC">
        <w:rPr>
          <w:rFonts w:ascii="Times New Roman" w:hAnsi="Times New Roman"/>
          <w:sz w:val="24"/>
          <w:lang w:val="sr-Cyrl-RS"/>
        </w:rPr>
        <w:t>.</w:t>
      </w:r>
      <w:r w:rsidRPr="005536AC">
        <w:rPr>
          <w:rFonts w:ascii="Times New Roman" w:hAnsi="Times New Roman"/>
          <w:sz w:val="24"/>
          <w:lang w:val="sr-Cyrl-RS"/>
        </w:rPr>
        <w:t>).</w:t>
      </w:r>
    </w:p>
    <w:p w14:paraId="3CA35D7C" w14:textId="77777777" w:rsidR="00B06045" w:rsidRPr="005536AC" w:rsidRDefault="00B06045" w:rsidP="005B0470">
      <w:pPr>
        <w:spacing w:after="0" w:line="240" w:lineRule="auto"/>
        <w:contextualSpacing/>
        <w:jc w:val="both"/>
        <w:rPr>
          <w:rFonts w:ascii="Times New Roman" w:hAnsi="Times New Roman"/>
          <w:sz w:val="24"/>
          <w:szCs w:val="24"/>
          <w:lang w:val="sr-Cyrl-RS"/>
        </w:rPr>
      </w:pPr>
    </w:p>
    <w:p w14:paraId="624625E7" w14:textId="77777777" w:rsidR="001F2A97" w:rsidRPr="005536AC" w:rsidRDefault="001F2A97" w:rsidP="005B0470">
      <w:pPr>
        <w:tabs>
          <w:tab w:val="left" w:pos="900"/>
        </w:tabs>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 оквиру Граничног прелаза предвиђени су објекти инфраструктуре, и то:</w:t>
      </w:r>
    </w:p>
    <w:p w14:paraId="3828F02D" w14:textId="77777777" w:rsidR="001F2A97" w:rsidRPr="005536AC" w:rsidRDefault="001F2A97" w:rsidP="008D130F">
      <w:pPr>
        <w:pStyle w:val="ListParagraph"/>
        <w:numPr>
          <w:ilvl w:val="0"/>
          <w:numId w:val="8"/>
        </w:numPr>
        <w:tabs>
          <w:tab w:val="left" w:pos="990"/>
        </w:tabs>
        <w:ind w:left="0" w:firstLine="720"/>
        <w:rPr>
          <w:rFonts w:ascii="Times New Roman" w:hAnsi="Times New Roman"/>
          <w:sz w:val="24"/>
          <w:lang w:val="sr-Cyrl-RS"/>
        </w:rPr>
      </w:pPr>
      <w:r w:rsidRPr="005536AC">
        <w:rPr>
          <w:rFonts w:ascii="Times New Roman" w:hAnsi="Times New Roman"/>
          <w:sz w:val="24"/>
          <w:lang w:val="sr-Cyrl-RS"/>
        </w:rPr>
        <w:t>Резервоар за противпожарну воду</w:t>
      </w:r>
      <w:r w:rsidR="00A8007D" w:rsidRPr="005536AC">
        <w:rPr>
          <w:rFonts w:ascii="Times New Roman" w:hAnsi="Times New Roman"/>
          <w:sz w:val="24"/>
          <w:lang w:val="sr-Cyrl-RS"/>
        </w:rPr>
        <w:t>;</w:t>
      </w:r>
    </w:p>
    <w:p w14:paraId="1592BF59" w14:textId="77777777" w:rsidR="001F2A97" w:rsidRPr="005536AC" w:rsidRDefault="00A8007D" w:rsidP="008D130F">
      <w:pPr>
        <w:pStyle w:val="ListParagraph"/>
        <w:numPr>
          <w:ilvl w:val="0"/>
          <w:numId w:val="8"/>
        </w:numPr>
        <w:tabs>
          <w:tab w:val="left" w:pos="990"/>
        </w:tabs>
        <w:ind w:left="0" w:firstLine="720"/>
        <w:rPr>
          <w:rFonts w:ascii="Times New Roman" w:hAnsi="Times New Roman"/>
          <w:sz w:val="24"/>
          <w:lang w:val="sr-Cyrl-RS"/>
        </w:rPr>
      </w:pPr>
      <w:r w:rsidRPr="005536AC">
        <w:rPr>
          <w:rFonts w:ascii="Times New Roman" w:hAnsi="Times New Roman"/>
          <w:sz w:val="24"/>
          <w:lang w:val="sr-Cyrl-RS"/>
        </w:rPr>
        <w:t>Сепаратор зауљене воде;</w:t>
      </w:r>
    </w:p>
    <w:p w14:paraId="39C37A5F" w14:textId="77777777" w:rsidR="001F2A97" w:rsidRPr="005536AC" w:rsidRDefault="00A8007D" w:rsidP="008D130F">
      <w:pPr>
        <w:pStyle w:val="ListParagraph"/>
        <w:numPr>
          <w:ilvl w:val="0"/>
          <w:numId w:val="8"/>
        </w:numPr>
        <w:tabs>
          <w:tab w:val="left" w:pos="990"/>
        </w:tabs>
        <w:ind w:left="0" w:firstLine="720"/>
        <w:rPr>
          <w:rFonts w:ascii="Times New Roman" w:hAnsi="Times New Roman"/>
          <w:sz w:val="24"/>
          <w:lang w:val="sr-Cyrl-RS"/>
        </w:rPr>
      </w:pPr>
      <w:r w:rsidRPr="005536AC">
        <w:rPr>
          <w:rFonts w:ascii="Times New Roman" w:hAnsi="Times New Roman"/>
          <w:sz w:val="24"/>
          <w:lang w:val="sr-Cyrl-RS"/>
        </w:rPr>
        <w:t>ППОВ;</w:t>
      </w:r>
    </w:p>
    <w:p w14:paraId="1B3A5B77" w14:textId="77777777" w:rsidR="001F2A97" w:rsidRPr="005536AC" w:rsidRDefault="00A8007D" w:rsidP="008D130F">
      <w:pPr>
        <w:pStyle w:val="ListParagraph"/>
        <w:numPr>
          <w:ilvl w:val="0"/>
          <w:numId w:val="8"/>
        </w:numPr>
        <w:tabs>
          <w:tab w:val="left" w:pos="990"/>
        </w:tabs>
        <w:ind w:left="0" w:firstLine="720"/>
        <w:rPr>
          <w:rFonts w:ascii="Times New Roman" w:hAnsi="Times New Roman"/>
          <w:sz w:val="24"/>
          <w:lang w:val="sr-Cyrl-RS"/>
        </w:rPr>
      </w:pPr>
      <w:r w:rsidRPr="005536AC">
        <w:rPr>
          <w:rFonts w:ascii="Times New Roman" w:hAnsi="Times New Roman"/>
          <w:sz w:val="24"/>
          <w:lang w:val="sr-Cyrl-RS"/>
        </w:rPr>
        <w:t>Бустер станица са резервоаром;</w:t>
      </w:r>
    </w:p>
    <w:p w14:paraId="28D3AC9D" w14:textId="77777777" w:rsidR="001F2A97" w:rsidRPr="005536AC" w:rsidRDefault="00A8007D" w:rsidP="008D130F">
      <w:pPr>
        <w:pStyle w:val="ListParagraph"/>
        <w:numPr>
          <w:ilvl w:val="0"/>
          <w:numId w:val="8"/>
        </w:numPr>
        <w:tabs>
          <w:tab w:val="left" w:pos="990"/>
        </w:tabs>
        <w:ind w:left="0" w:firstLine="720"/>
        <w:rPr>
          <w:rFonts w:ascii="Times New Roman" w:hAnsi="Times New Roman"/>
          <w:sz w:val="24"/>
          <w:lang w:val="sr-Cyrl-RS"/>
        </w:rPr>
      </w:pPr>
      <w:r w:rsidRPr="005536AC">
        <w:rPr>
          <w:rFonts w:ascii="Times New Roman" w:hAnsi="Times New Roman"/>
          <w:sz w:val="24"/>
          <w:lang w:val="sr-Cyrl-RS"/>
        </w:rPr>
        <w:t>Дезобаријера;</w:t>
      </w:r>
    </w:p>
    <w:p w14:paraId="5B91C858" w14:textId="77777777" w:rsidR="001F2A97" w:rsidRPr="005536AC" w:rsidRDefault="001F2A97" w:rsidP="008D130F">
      <w:pPr>
        <w:pStyle w:val="ListParagraph"/>
        <w:numPr>
          <w:ilvl w:val="0"/>
          <w:numId w:val="8"/>
        </w:numPr>
        <w:tabs>
          <w:tab w:val="left" w:pos="990"/>
        </w:tabs>
        <w:ind w:left="0" w:firstLine="720"/>
        <w:rPr>
          <w:rFonts w:ascii="Times New Roman" w:hAnsi="Times New Roman"/>
          <w:sz w:val="24"/>
          <w:lang w:val="sr-Cyrl-RS"/>
        </w:rPr>
      </w:pPr>
      <w:r w:rsidRPr="005536AC">
        <w:rPr>
          <w:rFonts w:ascii="Times New Roman" w:hAnsi="Times New Roman"/>
          <w:sz w:val="24"/>
          <w:lang w:val="sr-Cyrl-RS"/>
        </w:rPr>
        <w:t>Водонепропусни резервоар за технолошку канализацију</w:t>
      </w:r>
      <w:r w:rsidR="00A8007D" w:rsidRPr="005536AC">
        <w:rPr>
          <w:rFonts w:ascii="Times New Roman" w:hAnsi="Times New Roman"/>
          <w:sz w:val="24"/>
          <w:lang w:val="sr-Cyrl-RS"/>
        </w:rPr>
        <w:t>;</w:t>
      </w:r>
    </w:p>
    <w:p w14:paraId="02BFB27C" w14:textId="77777777" w:rsidR="001F2A97" w:rsidRPr="005536AC" w:rsidRDefault="001F2A97" w:rsidP="008D130F">
      <w:pPr>
        <w:pStyle w:val="ListParagraph"/>
        <w:numPr>
          <w:ilvl w:val="0"/>
          <w:numId w:val="8"/>
        </w:numPr>
        <w:tabs>
          <w:tab w:val="left" w:pos="990"/>
        </w:tabs>
        <w:ind w:left="0" w:firstLine="720"/>
        <w:rPr>
          <w:rFonts w:ascii="Times New Roman" w:hAnsi="Times New Roman"/>
          <w:sz w:val="24"/>
          <w:lang w:val="sr-Cyrl-RS"/>
        </w:rPr>
      </w:pPr>
      <w:r w:rsidRPr="005536AC">
        <w:rPr>
          <w:rFonts w:ascii="Times New Roman" w:hAnsi="Times New Roman"/>
          <w:sz w:val="24"/>
          <w:lang w:val="sr-Cyrl-RS"/>
        </w:rPr>
        <w:t>Водомерна шахта</w:t>
      </w:r>
      <w:r w:rsidR="00A8007D" w:rsidRPr="005536AC">
        <w:rPr>
          <w:rFonts w:ascii="Times New Roman" w:hAnsi="Times New Roman"/>
          <w:sz w:val="24"/>
          <w:lang w:val="sr-Cyrl-RS"/>
        </w:rPr>
        <w:t>;</w:t>
      </w:r>
    </w:p>
    <w:p w14:paraId="0F2F02B6" w14:textId="77777777" w:rsidR="001F2A97" w:rsidRPr="005536AC" w:rsidRDefault="001F2A97" w:rsidP="008D130F">
      <w:pPr>
        <w:pStyle w:val="ListParagraph"/>
        <w:numPr>
          <w:ilvl w:val="0"/>
          <w:numId w:val="8"/>
        </w:numPr>
        <w:tabs>
          <w:tab w:val="left" w:pos="990"/>
        </w:tabs>
        <w:ind w:left="0" w:firstLine="720"/>
        <w:rPr>
          <w:rFonts w:ascii="Times New Roman" w:hAnsi="Times New Roman"/>
          <w:sz w:val="24"/>
          <w:lang w:val="sr-Cyrl-RS"/>
        </w:rPr>
      </w:pPr>
      <w:r w:rsidRPr="005536AC">
        <w:rPr>
          <w:rFonts w:ascii="Times New Roman" w:hAnsi="Times New Roman"/>
          <w:sz w:val="24"/>
          <w:lang w:val="sr-Cyrl-RS"/>
        </w:rPr>
        <w:t>Трафо станица</w:t>
      </w:r>
      <w:r w:rsidR="00A8007D" w:rsidRPr="005536AC">
        <w:rPr>
          <w:rFonts w:ascii="Times New Roman" w:hAnsi="Times New Roman"/>
          <w:sz w:val="24"/>
          <w:lang w:val="sr-Cyrl-RS"/>
        </w:rPr>
        <w:t>;</w:t>
      </w:r>
    </w:p>
    <w:p w14:paraId="1987B46C" w14:textId="77777777" w:rsidR="006C21C5" w:rsidRPr="005536AC" w:rsidRDefault="001F2A97" w:rsidP="008D130F">
      <w:pPr>
        <w:pStyle w:val="ListParagraph"/>
        <w:numPr>
          <w:ilvl w:val="0"/>
          <w:numId w:val="8"/>
        </w:numPr>
        <w:tabs>
          <w:tab w:val="left" w:pos="990"/>
        </w:tabs>
        <w:ind w:left="0" w:firstLine="720"/>
        <w:rPr>
          <w:rFonts w:ascii="Times New Roman" w:hAnsi="Times New Roman"/>
          <w:sz w:val="24"/>
          <w:lang w:val="sr-Cyrl-RS"/>
        </w:rPr>
      </w:pPr>
      <w:r w:rsidRPr="005536AC">
        <w:rPr>
          <w:rFonts w:ascii="Times New Roman" w:hAnsi="Times New Roman"/>
          <w:sz w:val="24"/>
          <w:lang w:val="sr-Cyrl-RS"/>
        </w:rPr>
        <w:t>(није предмет пројекта- пројекат трафос</w:t>
      </w:r>
      <w:r w:rsidR="00B06045" w:rsidRPr="005536AC">
        <w:rPr>
          <w:rFonts w:ascii="Times New Roman" w:hAnsi="Times New Roman"/>
          <w:sz w:val="24"/>
          <w:lang w:val="sr-Cyrl-RS"/>
        </w:rPr>
        <w:t>танице иде по посебној процедури</w:t>
      </w:r>
      <w:r w:rsidRPr="005536AC">
        <w:rPr>
          <w:rFonts w:ascii="Times New Roman" w:hAnsi="Times New Roman"/>
          <w:sz w:val="24"/>
          <w:lang w:val="sr-Cyrl-RS"/>
        </w:rPr>
        <w:t>)</w:t>
      </w:r>
      <w:r w:rsidR="006C21C5" w:rsidRPr="005536AC">
        <w:rPr>
          <w:rFonts w:ascii="Times New Roman" w:hAnsi="Times New Roman"/>
          <w:sz w:val="24"/>
          <w:lang w:val="sr-Cyrl-RS"/>
        </w:rPr>
        <w:t>;</w:t>
      </w:r>
    </w:p>
    <w:p w14:paraId="0621557A" w14:textId="77777777" w:rsidR="00FD7FB1" w:rsidRPr="005536AC" w:rsidRDefault="006C21C5" w:rsidP="008D130F">
      <w:pPr>
        <w:pStyle w:val="ListParagraph"/>
        <w:numPr>
          <w:ilvl w:val="0"/>
          <w:numId w:val="8"/>
        </w:numPr>
        <w:tabs>
          <w:tab w:val="left" w:pos="990"/>
        </w:tabs>
        <w:ind w:left="0" w:firstLine="630"/>
        <w:rPr>
          <w:rFonts w:ascii="Times New Roman" w:hAnsi="Times New Roman"/>
          <w:sz w:val="24"/>
          <w:lang w:val="sr-Cyrl-RS"/>
        </w:rPr>
      </w:pPr>
      <w:r w:rsidRPr="005536AC">
        <w:rPr>
          <w:rFonts w:ascii="Times New Roman" w:hAnsi="Times New Roman"/>
          <w:sz w:val="24"/>
          <w:lang w:val="sr-Cyrl-RS"/>
        </w:rPr>
        <w:t>и друго.</w:t>
      </w:r>
    </w:p>
    <w:p w14:paraId="47D8CC50"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Снабдевање водом комплекса планира се прикључком на постојећу водоводну мрежу п</w:t>
      </w:r>
      <w:r w:rsidR="00DB765F" w:rsidRPr="005536AC">
        <w:rPr>
          <w:rFonts w:ascii="Times New Roman" w:hAnsi="Times New Roman"/>
          <w:sz w:val="24"/>
          <w:szCs w:val="24"/>
          <w:lang w:val="sr-Cyrl-RS"/>
        </w:rPr>
        <w:t>рема условима надлежног органа.</w:t>
      </w:r>
    </w:p>
    <w:p w14:paraId="6322EC3B"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Максимална спратност објеката је П+1. Архитектонски обраду објеката</w:t>
      </w:r>
      <w:r w:rsidR="00DB765F" w:rsidRPr="005536AC">
        <w:rPr>
          <w:rFonts w:ascii="Times New Roman" w:hAnsi="Times New Roman"/>
          <w:sz w:val="24"/>
          <w:szCs w:val="24"/>
          <w:lang w:val="sr-Cyrl-RS"/>
        </w:rPr>
        <w:t xml:space="preserve"> прилагодити њиховој функцији. </w:t>
      </w:r>
    </w:p>
    <w:p w14:paraId="4DCD8519"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 оквиру грађевинске парцеле дозво</w:t>
      </w:r>
      <w:r w:rsidR="00DB765F" w:rsidRPr="005536AC">
        <w:rPr>
          <w:rFonts w:ascii="Times New Roman" w:hAnsi="Times New Roman"/>
          <w:sz w:val="24"/>
          <w:szCs w:val="24"/>
          <w:lang w:val="sr-Cyrl-RS"/>
        </w:rPr>
        <w:t>љена је изградња више објеката.</w:t>
      </w:r>
    </w:p>
    <w:p w14:paraId="6077FEF9" w14:textId="77777777" w:rsidR="00FB6B68"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Грађевинска линија се дефинише  на удаљењу од минимално 2</w:t>
      </w:r>
      <w:r w:rsidR="005A3A83" w:rsidRPr="005536AC">
        <w:rPr>
          <w:rFonts w:ascii="Times New Roman" w:hAnsi="Times New Roman"/>
          <w:sz w:val="24"/>
          <w:szCs w:val="24"/>
          <w:lang w:val="sr-Cyrl-RS"/>
        </w:rPr>
        <w:t xml:space="preserve"> </w:t>
      </w:r>
      <w:r w:rsidRPr="005536AC">
        <w:rPr>
          <w:rFonts w:ascii="Times New Roman" w:hAnsi="Times New Roman"/>
          <w:sz w:val="24"/>
          <w:szCs w:val="24"/>
          <w:lang w:val="sr-Cyrl-RS"/>
        </w:rPr>
        <w:t xml:space="preserve">m </w:t>
      </w:r>
      <w:r w:rsidR="00DB765F" w:rsidRPr="005536AC">
        <w:rPr>
          <w:rFonts w:ascii="Times New Roman" w:hAnsi="Times New Roman"/>
          <w:sz w:val="24"/>
          <w:szCs w:val="24"/>
          <w:lang w:val="sr-Cyrl-RS"/>
        </w:rPr>
        <w:t>од границе парцеле.</w:t>
      </w:r>
    </w:p>
    <w:p w14:paraId="767D9010" w14:textId="77777777" w:rsidR="005A3A83" w:rsidRPr="005536AC" w:rsidRDefault="005A3A83" w:rsidP="005B0470">
      <w:pPr>
        <w:spacing w:after="0" w:line="240" w:lineRule="auto"/>
        <w:ind w:firstLine="720"/>
        <w:jc w:val="both"/>
        <w:rPr>
          <w:rFonts w:ascii="Times New Roman" w:hAnsi="Times New Roman"/>
          <w:sz w:val="24"/>
          <w:szCs w:val="24"/>
          <w:lang w:val="sr-Cyrl-RS"/>
        </w:rPr>
      </w:pPr>
    </w:p>
    <w:p w14:paraId="638D3656" w14:textId="7717CD9C" w:rsidR="005A3A83" w:rsidRPr="005536AC" w:rsidRDefault="001F2A97" w:rsidP="00602D03">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Планиране трасе и коридор</w:t>
      </w:r>
      <w:r w:rsidR="00DB765F" w:rsidRPr="005536AC">
        <w:rPr>
          <w:rFonts w:ascii="Times New Roman" w:hAnsi="Times New Roman"/>
          <w:sz w:val="24"/>
          <w:szCs w:val="24"/>
          <w:lang w:val="sr-Cyrl-RS"/>
        </w:rPr>
        <w:t>и саобраћајне инфраструктуре</w:t>
      </w:r>
    </w:p>
    <w:p w14:paraId="3B6A62CD"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Саобраћајно решење граничног прелаза омогућује неометано и безбедно функционисање транзитног и изворно-циљног саобраћаја, без утицаја на технологију и безбедност рада специфичног садржаја какав је гранични прелаз.</w:t>
      </w:r>
    </w:p>
    <w:p w14:paraId="7B5D18FA"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Саобраћајно-манипулативне површине, платои, паркинг површине,</w:t>
      </w:r>
      <w:r w:rsidR="00DB4772" w:rsidRPr="005536AC">
        <w:rPr>
          <w:rFonts w:ascii="Times New Roman" w:hAnsi="Times New Roman"/>
          <w:sz w:val="24"/>
          <w:szCs w:val="24"/>
          <w:lang w:val="sr-Cyrl-RS"/>
        </w:rPr>
        <w:t xml:space="preserve"> </w:t>
      </w:r>
      <w:r w:rsidRPr="005536AC">
        <w:rPr>
          <w:rFonts w:ascii="Times New Roman" w:hAnsi="Times New Roman"/>
          <w:sz w:val="24"/>
          <w:szCs w:val="24"/>
          <w:lang w:val="sr-Cyrl-RS"/>
        </w:rPr>
        <w:t>унутар самог комплекса граничног прелаза својим ће елементима омогућити несметано функционисање свих садржаја, као и свих саобраћајних дешавања унутар комплекса, без угрожавања животне средине, уважавајући осн</w:t>
      </w:r>
      <w:r w:rsidR="00DB765F" w:rsidRPr="005536AC">
        <w:rPr>
          <w:rFonts w:ascii="Times New Roman" w:hAnsi="Times New Roman"/>
          <w:sz w:val="24"/>
          <w:szCs w:val="24"/>
          <w:lang w:val="sr-Cyrl-RS"/>
        </w:rPr>
        <w:t>овне принципе одрживог развоја.</w:t>
      </w:r>
    </w:p>
    <w:p w14:paraId="3D942C1A"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Број саобраћајних трака који се планира омогућује одговарајућу проточност и безбедност, чиме се повећава и пропусна моћ самог граничног прелаза.</w:t>
      </w:r>
    </w:p>
    <w:p w14:paraId="786CAFE4"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Број планираних трака на улазу у земљу:</w:t>
      </w:r>
    </w:p>
    <w:p w14:paraId="7CA4C4D8" w14:textId="77777777" w:rsidR="001F2A97" w:rsidRPr="005536AC" w:rsidRDefault="000F291A" w:rsidP="00DF0E03">
      <w:pPr>
        <w:pStyle w:val="ListParagraph"/>
        <w:numPr>
          <w:ilvl w:val="1"/>
          <w:numId w:val="9"/>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две</w:t>
      </w:r>
      <w:r w:rsidR="001F2A97" w:rsidRPr="005536AC">
        <w:rPr>
          <w:rFonts w:ascii="Times New Roman" w:hAnsi="Times New Roman"/>
          <w:sz w:val="24"/>
          <w:lang w:val="sr-Cyrl-RS"/>
        </w:rPr>
        <w:t xml:space="preserve"> саобраћајне траке за теретна возила</w:t>
      </w:r>
      <w:r w:rsidRPr="005536AC">
        <w:rPr>
          <w:rFonts w:ascii="Times New Roman" w:hAnsi="Times New Roman"/>
          <w:sz w:val="24"/>
          <w:lang w:val="sr-Cyrl-RS"/>
        </w:rPr>
        <w:t>;</w:t>
      </w:r>
    </w:p>
    <w:p w14:paraId="58209EF5" w14:textId="77777777" w:rsidR="001F2A97" w:rsidRPr="005536AC" w:rsidRDefault="000F291A" w:rsidP="00DF0E03">
      <w:pPr>
        <w:pStyle w:val="ListParagraph"/>
        <w:numPr>
          <w:ilvl w:val="1"/>
          <w:numId w:val="9"/>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четири</w:t>
      </w:r>
      <w:r w:rsidR="001F2A97" w:rsidRPr="005536AC">
        <w:rPr>
          <w:rFonts w:ascii="Times New Roman" w:hAnsi="Times New Roman"/>
          <w:sz w:val="24"/>
          <w:lang w:val="sr-Cyrl-RS"/>
        </w:rPr>
        <w:t xml:space="preserve"> саобраћајнe тракe за путничка возила</w:t>
      </w:r>
      <w:r w:rsidRPr="005536AC">
        <w:rPr>
          <w:rFonts w:ascii="Times New Roman" w:hAnsi="Times New Roman"/>
          <w:sz w:val="24"/>
          <w:lang w:val="sr-Cyrl-RS"/>
        </w:rPr>
        <w:t>;</w:t>
      </w:r>
      <w:r w:rsidR="001F2A97" w:rsidRPr="005536AC">
        <w:rPr>
          <w:rFonts w:ascii="Times New Roman" w:hAnsi="Times New Roman"/>
          <w:sz w:val="24"/>
          <w:lang w:val="sr-Cyrl-RS"/>
        </w:rPr>
        <w:t xml:space="preserve"> </w:t>
      </w:r>
    </w:p>
    <w:p w14:paraId="767F0D05" w14:textId="77777777" w:rsidR="001F2A97" w:rsidRPr="005536AC" w:rsidRDefault="000F291A" w:rsidP="00DF0E03">
      <w:pPr>
        <w:pStyle w:val="ListParagraph"/>
        <w:numPr>
          <w:ilvl w:val="1"/>
          <w:numId w:val="9"/>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две саобраћајне траке за аутобусе;</w:t>
      </w:r>
    </w:p>
    <w:p w14:paraId="00544442" w14:textId="2B718934" w:rsidR="006E0C4B" w:rsidRPr="005536AC" w:rsidRDefault="000F291A" w:rsidP="00602D03">
      <w:pPr>
        <w:pStyle w:val="ListParagraph"/>
        <w:numPr>
          <w:ilvl w:val="1"/>
          <w:numId w:val="9"/>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једна</w:t>
      </w:r>
      <w:r w:rsidR="001F2A97" w:rsidRPr="005536AC">
        <w:rPr>
          <w:rFonts w:ascii="Times New Roman" w:hAnsi="Times New Roman"/>
          <w:sz w:val="24"/>
          <w:lang w:val="sr-Cyrl-RS"/>
        </w:rPr>
        <w:t xml:space="preserve"> трака (засебна) за возила са опасним материјама</w:t>
      </w:r>
      <w:r w:rsidRPr="005536AC">
        <w:rPr>
          <w:rFonts w:ascii="Times New Roman" w:hAnsi="Times New Roman"/>
          <w:sz w:val="24"/>
          <w:lang w:val="sr-Cyrl-RS"/>
        </w:rPr>
        <w:t>.</w:t>
      </w:r>
    </w:p>
    <w:p w14:paraId="3BCB4995"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Број планираних трака на излазу из земље:</w:t>
      </w:r>
    </w:p>
    <w:p w14:paraId="00D2AD0C" w14:textId="77777777" w:rsidR="001F2A97" w:rsidRPr="005536AC" w:rsidRDefault="000F291A" w:rsidP="00DF0E03">
      <w:pPr>
        <w:pStyle w:val="ListParagraph"/>
        <w:numPr>
          <w:ilvl w:val="1"/>
          <w:numId w:val="10"/>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две</w:t>
      </w:r>
      <w:r w:rsidR="001F2A97" w:rsidRPr="005536AC">
        <w:rPr>
          <w:rFonts w:ascii="Times New Roman" w:hAnsi="Times New Roman"/>
          <w:sz w:val="24"/>
          <w:lang w:val="sr-Cyrl-RS"/>
        </w:rPr>
        <w:t xml:space="preserve"> саоб</w:t>
      </w:r>
      <w:r w:rsidRPr="005536AC">
        <w:rPr>
          <w:rFonts w:ascii="Times New Roman" w:hAnsi="Times New Roman"/>
          <w:sz w:val="24"/>
          <w:lang w:val="sr-Cyrl-RS"/>
        </w:rPr>
        <w:t>раћајне траке за теретна возила;</w:t>
      </w:r>
    </w:p>
    <w:p w14:paraId="2D45595C" w14:textId="77777777" w:rsidR="001F2A97" w:rsidRPr="005536AC" w:rsidRDefault="000F291A" w:rsidP="00DF0E03">
      <w:pPr>
        <w:pStyle w:val="ListParagraph"/>
        <w:numPr>
          <w:ilvl w:val="1"/>
          <w:numId w:val="10"/>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 xml:space="preserve">четири </w:t>
      </w:r>
      <w:r w:rsidR="001F2A97" w:rsidRPr="005536AC">
        <w:rPr>
          <w:rFonts w:ascii="Times New Roman" w:hAnsi="Times New Roman"/>
          <w:sz w:val="24"/>
          <w:lang w:val="sr-Cyrl-RS"/>
        </w:rPr>
        <w:t>саобраћајнe тракe за путничка возила</w:t>
      </w:r>
      <w:r w:rsidRPr="005536AC">
        <w:rPr>
          <w:rFonts w:ascii="Times New Roman" w:hAnsi="Times New Roman"/>
          <w:sz w:val="24"/>
          <w:lang w:val="sr-Cyrl-RS"/>
        </w:rPr>
        <w:t>;</w:t>
      </w:r>
    </w:p>
    <w:p w14:paraId="5881FA82" w14:textId="77777777" w:rsidR="001F2A97" w:rsidRPr="005536AC" w:rsidRDefault="000F291A" w:rsidP="00DF0E03">
      <w:pPr>
        <w:pStyle w:val="ListParagraph"/>
        <w:numPr>
          <w:ilvl w:val="1"/>
          <w:numId w:val="10"/>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две</w:t>
      </w:r>
      <w:r w:rsidR="001F2A97" w:rsidRPr="005536AC">
        <w:rPr>
          <w:rFonts w:ascii="Times New Roman" w:hAnsi="Times New Roman"/>
          <w:sz w:val="24"/>
          <w:lang w:val="sr-Cyrl-RS"/>
        </w:rPr>
        <w:t xml:space="preserve"> саобраћајне траке за аутобусе</w:t>
      </w:r>
      <w:r w:rsidRPr="005536AC">
        <w:rPr>
          <w:rFonts w:ascii="Times New Roman" w:hAnsi="Times New Roman"/>
          <w:sz w:val="24"/>
          <w:lang w:val="sr-Cyrl-RS"/>
        </w:rPr>
        <w:t>;</w:t>
      </w:r>
    </w:p>
    <w:p w14:paraId="0D743BA3" w14:textId="77777777" w:rsidR="001F2A97" w:rsidRPr="005536AC" w:rsidRDefault="000F291A" w:rsidP="00DF0E03">
      <w:pPr>
        <w:pStyle w:val="ListParagraph"/>
        <w:numPr>
          <w:ilvl w:val="1"/>
          <w:numId w:val="10"/>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једна</w:t>
      </w:r>
      <w:r w:rsidR="001F2A97" w:rsidRPr="005536AC">
        <w:rPr>
          <w:rFonts w:ascii="Times New Roman" w:hAnsi="Times New Roman"/>
          <w:sz w:val="24"/>
          <w:lang w:val="sr-Cyrl-RS"/>
        </w:rPr>
        <w:t xml:space="preserve"> трака (засебна) за возила са опасним материјама</w:t>
      </w:r>
      <w:r w:rsidRPr="005536AC">
        <w:rPr>
          <w:rFonts w:ascii="Times New Roman" w:hAnsi="Times New Roman"/>
          <w:sz w:val="24"/>
          <w:lang w:val="sr-Cyrl-RS"/>
        </w:rPr>
        <w:t>.</w:t>
      </w:r>
    </w:p>
    <w:p w14:paraId="3F209550" w14:textId="77777777" w:rsidR="006E0C4B"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Саобраћајне траке за теретна возила су просторно фиксиране док су саобраћајне траке за путничка возила и аутобусе флексибилне тј. саобраћајном сигнализацијом се регулише обим коришћења у зависности од потре</w:t>
      </w:r>
      <w:r w:rsidR="006E0C4B" w:rsidRPr="005536AC">
        <w:rPr>
          <w:rFonts w:ascii="Times New Roman" w:hAnsi="Times New Roman"/>
          <w:sz w:val="24"/>
          <w:szCs w:val="24"/>
          <w:lang w:val="sr-Cyrl-RS"/>
        </w:rPr>
        <w:t>ба на излазу или улазу у земљу.</w:t>
      </w:r>
    </w:p>
    <w:p w14:paraId="600CE146"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Број саобраћајних трака на улазу у Републику Србију је </w:t>
      </w:r>
      <w:r w:rsidR="000F291A" w:rsidRPr="005536AC">
        <w:rPr>
          <w:rFonts w:ascii="Times New Roman" w:hAnsi="Times New Roman"/>
          <w:sz w:val="24"/>
          <w:szCs w:val="24"/>
          <w:lang w:val="sr-Cyrl-RS"/>
        </w:rPr>
        <w:t>четири</w:t>
      </w:r>
      <w:r w:rsidRPr="005536AC">
        <w:rPr>
          <w:rFonts w:ascii="Times New Roman" w:hAnsi="Times New Roman"/>
          <w:sz w:val="24"/>
          <w:szCs w:val="24"/>
          <w:lang w:val="sr-Cyrl-RS"/>
        </w:rPr>
        <w:t xml:space="preserve">. Две саобраћајне траке су за теретна возила које воде теретна возила у теретни терминал (немогућност проласка без пролаза кроз терминал) и две саобраћајне траке које се трансформишу у </w:t>
      </w:r>
      <w:r w:rsidR="000F291A" w:rsidRPr="005536AC">
        <w:rPr>
          <w:rFonts w:ascii="Times New Roman" w:hAnsi="Times New Roman"/>
          <w:sz w:val="24"/>
          <w:szCs w:val="24"/>
          <w:lang w:val="sr-Cyrl-RS"/>
        </w:rPr>
        <w:t>шест</w:t>
      </w:r>
      <w:r w:rsidRPr="005536AC">
        <w:rPr>
          <w:rFonts w:ascii="Times New Roman" w:hAnsi="Times New Roman"/>
          <w:sz w:val="24"/>
          <w:szCs w:val="24"/>
          <w:lang w:val="sr-Cyrl-RS"/>
        </w:rPr>
        <w:t xml:space="preserve"> трака за комбиновани ау</w:t>
      </w:r>
      <w:r w:rsidR="006E0C4B" w:rsidRPr="005536AC">
        <w:rPr>
          <w:rFonts w:ascii="Times New Roman" w:hAnsi="Times New Roman"/>
          <w:sz w:val="24"/>
          <w:szCs w:val="24"/>
          <w:lang w:val="sr-Cyrl-RS"/>
        </w:rPr>
        <w:t>томобилско-аутобуски саобраћај.</w:t>
      </w:r>
    </w:p>
    <w:p w14:paraId="692B11A5" w14:textId="7C63C716"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 оквиру саобраћајно-манипулативних површина теретног терминала постоји установљена трака за пролаз возила за превоз опасних материја, а коју у случају потребе могу да користе и вангабаритна возила. Непосредно по улазу у робно</w:t>
      </w:r>
      <w:r w:rsidR="000F291A" w:rsidRPr="005536AC">
        <w:rPr>
          <w:rFonts w:ascii="Times New Roman" w:hAnsi="Times New Roman"/>
          <w:sz w:val="24"/>
          <w:szCs w:val="24"/>
          <w:lang w:val="sr-Cyrl-RS"/>
        </w:rPr>
        <w:t>-</w:t>
      </w:r>
      <w:r w:rsidRPr="005536AC">
        <w:rPr>
          <w:rFonts w:ascii="Times New Roman" w:hAnsi="Times New Roman"/>
          <w:sz w:val="24"/>
          <w:szCs w:val="24"/>
          <w:lang w:val="sr-Cyrl-RS"/>
        </w:rPr>
        <w:t xml:space="preserve">царински терминал </w:t>
      </w:r>
      <w:r w:rsidRPr="005536AC">
        <w:rPr>
          <w:rFonts w:ascii="Times New Roman" w:hAnsi="Times New Roman"/>
          <w:sz w:val="24"/>
          <w:szCs w:val="24"/>
          <w:lang w:val="sr-Cyrl-RS"/>
        </w:rPr>
        <w:lastRenderedPageBreak/>
        <w:t>налазе се објекти контролних органа: УЦ, МУП, као и објекат шпедиц</w:t>
      </w:r>
      <w:r w:rsidR="006E0C4B" w:rsidRPr="005536AC">
        <w:rPr>
          <w:rFonts w:ascii="Times New Roman" w:hAnsi="Times New Roman"/>
          <w:sz w:val="24"/>
          <w:szCs w:val="24"/>
          <w:lang w:val="sr-Cyrl-RS"/>
        </w:rPr>
        <w:t>ије и фитосанитарне инспекције.</w:t>
      </w:r>
    </w:p>
    <w:p w14:paraId="3450D144"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Робно-царински терминал својом просторно-технолошком организацијом предвиђа и складишно-контролне обј</w:t>
      </w:r>
      <w:r w:rsidR="000F291A" w:rsidRPr="005536AC">
        <w:rPr>
          <w:rFonts w:ascii="Times New Roman" w:hAnsi="Times New Roman"/>
          <w:sz w:val="24"/>
          <w:szCs w:val="24"/>
          <w:lang w:val="sr-Cyrl-RS"/>
        </w:rPr>
        <w:t>екте који су неопходни за детаљ</w:t>
      </w:r>
      <w:r w:rsidRPr="005536AC">
        <w:rPr>
          <w:rFonts w:ascii="Times New Roman" w:hAnsi="Times New Roman"/>
          <w:sz w:val="24"/>
          <w:szCs w:val="24"/>
          <w:lang w:val="sr-Cyrl-RS"/>
        </w:rPr>
        <w:t>н</w:t>
      </w:r>
      <w:r w:rsidR="000F291A" w:rsidRPr="005536AC">
        <w:rPr>
          <w:rFonts w:ascii="Times New Roman" w:hAnsi="Times New Roman"/>
          <w:sz w:val="24"/>
          <w:szCs w:val="24"/>
          <w:lang w:val="sr-Cyrl-RS"/>
        </w:rPr>
        <w:t>у</w:t>
      </w:r>
      <w:r w:rsidRPr="005536AC">
        <w:rPr>
          <w:rFonts w:ascii="Times New Roman" w:hAnsi="Times New Roman"/>
          <w:sz w:val="24"/>
          <w:szCs w:val="24"/>
          <w:lang w:val="sr-Cyrl-RS"/>
        </w:rPr>
        <w:t xml:space="preserve"> обраду и преглед свих врста роба које се транспортују теретним возилима (саобраћајно-манипулативне површине, претоварне рампе,</w:t>
      </w:r>
      <w:r w:rsidR="000F291A" w:rsidRPr="005536AC">
        <w:rPr>
          <w:rFonts w:ascii="Times New Roman" w:hAnsi="Times New Roman"/>
          <w:sz w:val="24"/>
          <w:szCs w:val="24"/>
          <w:lang w:val="sr-Cyrl-RS"/>
        </w:rPr>
        <w:t xml:space="preserve"> ренген теретних возила и др</w:t>
      </w:r>
      <w:r w:rsidR="006E0C4B" w:rsidRPr="005536AC">
        <w:rPr>
          <w:rFonts w:ascii="Times New Roman" w:hAnsi="Times New Roman"/>
          <w:sz w:val="24"/>
          <w:szCs w:val="24"/>
          <w:lang w:val="sr-Cyrl-RS"/>
        </w:rPr>
        <w:t>).</w:t>
      </w:r>
    </w:p>
    <w:p w14:paraId="1B78EDE1" w14:textId="77777777" w:rsidR="001F2A97" w:rsidRPr="005536AC" w:rsidRDefault="001F2A97" w:rsidP="005B0470">
      <w:pPr>
        <w:spacing w:after="0" w:line="240" w:lineRule="auto"/>
        <w:ind w:firstLine="720"/>
        <w:jc w:val="both"/>
        <w:rPr>
          <w:rFonts w:ascii="Times New Roman" w:hAnsi="Times New Roman"/>
          <w:spacing w:val="-4"/>
          <w:sz w:val="24"/>
          <w:szCs w:val="24"/>
          <w:lang w:val="sr-Cyrl-RS"/>
        </w:rPr>
      </w:pPr>
      <w:r w:rsidRPr="005536AC">
        <w:rPr>
          <w:rFonts w:ascii="Times New Roman" w:hAnsi="Times New Roman"/>
          <w:spacing w:val="-4"/>
          <w:sz w:val="24"/>
          <w:szCs w:val="24"/>
          <w:lang w:val="sr-Cyrl-RS"/>
        </w:rPr>
        <w:t xml:space="preserve">Одмах уз објекат путничко-царинског терминала егзистира </w:t>
      </w:r>
      <w:r w:rsidR="000F291A" w:rsidRPr="005536AC">
        <w:rPr>
          <w:rFonts w:ascii="Times New Roman" w:hAnsi="Times New Roman"/>
          <w:spacing w:val="-4"/>
          <w:sz w:val="24"/>
          <w:szCs w:val="24"/>
          <w:lang w:val="sr-Cyrl-RS"/>
        </w:rPr>
        <w:t>шест</w:t>
      </w:r>
      <w:r w:rsidRPr="005536AC">
        <w:rPr>
          <w:rFonts w:ascii="Times New Roman" w:hAnsi="Times New Roman"/>
          <w:spacing w:val="-4"/>
          <w:sz w:val="24"/>
          <w:szCs w:val="24"/>
          <w:lang w:val="sr-Cyrl-RS"/>
        </w:rPr>
        <w:t xml:space="preserve"> трака за пролаз и преглед аутобуса (и аутомобила) при улазу у земљу, оне су наткривене и имају простор за контролу пртљага и путника. У оквиру путничко-царинског терминала предвиђен</w:t>
      </w:r>
      <w:r w:rsidR="00DB4772" w:rsidRPr="005536AC">
        <w:rPr>
          <w:rFonts w:ascii="Times New Roman" w:hAnsi="Times New Roman"/>
          <w:spacing w:val="-4"/>
          <w:sz w:val="24"/>
          <w:szCs w:val="24"/>
          <w:lang w:val="sr-Cyrl-RS"/>
        </w:rPr>
        <w:t>и</w:t>
      </w:r>
      <w:r w:rsidRPr="005536AC">
        <w:rPr>
          <w:rFonts w:ascii="Times New Roman" w:hAnsi="Times New Roman"/>
          <w:spacing w:val="-4"/>
          <w:sz w:val="24"/>
          <w:szCs w:val="24"/>
          <w:lang w:val="sr-Cyrl-RS"/>
        </w:rPr>
        <w:t xml:space="preserve"> су објекти за детаљну контролу и преглед аутобуса и аутомобила при улазу и излазу из земље. Врло битно је напоменути да просторно устројство саобраћајних трака није фиксирано већ је могуће преусмеравање токова мобилном стандардном и нестандардном сигнализацијом у зависности од исказаних захтева (улаз или излаз из земље).</w:t>
      </w:r>
    </w:p>
    <w:p w14:paraId="094A91DB" w14:textId="1AD9A489"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Ширина саобраћајних трака креће се од 3,5</w:t>
      </w:r>
      <w:r w:rsidR="00602D03" w:rsidRPr="005536AC">
        <w:rPr>
          <w:rFonts w:ascii="Times New Roman" w:hAnsi="Times New Roman"/>
          <w:sz w:val="24"/>
          <w:szCs w:val="24"/>
          <w:lang w:val="sr-Cyrl-RS"/>
        </w:rPr>
        <w:t>0</w:t>
      </w:r>
      <w:r w:rsidRPr="005536AC">
        <w:rPr>
          <w:rFonts w:ascii="Times New Roman" w:hAnsi="Times New Roman"/>
          <w:sz w:val="24"/>
          <w:szCs w:val="24"/>
          <w:lang w:val="sr-Cyrl-RS"/>
        </w:rPr>
        <w:t xml:space="preserve"> m - 4,50 m.</w:t>
      </w:r>
    </w:p>
    <w:p w14:paraId="0CCA2C1E"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Између саобраћајних трака налазе се кабине за пасошку контролу.</w:t>
      </w:r>
    </w:p>
    <w:p w14:paraId="430B3F29"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Излазном саобраћајницом из робно-царинског терминала долази се до самог Граничног прелаза (нулта тачка).</w:t>
      </w:r>
    </w:p>
    <w:p w14:paraId="2182CD94" w14:textId="77777777" w:rsidR="00DB765F" w:rsidRPr="005536AC" w:rsidRDefault="001F2A97" w:rsidP="005B0470">
      <w:pPr>
        <w:spacing w:after="0" w:line="240" w:lineRule="auto"/>
        <w:ind w:firstLine="720"/>
        <w:jc w:val="both"/>
        <w:rPr>
          <w:rFonts w:ascii="Times New Roman" w:hAnsi="Times New Roman"/>
          <w:spacing w:val="-4"/>
          <w:sz w:val="24"/>
          <w:szCs w:val="24"/>
          <w:lang w:val="sr-Cyrl-RS"/>
        </w:rPr>
      </w:pPr>
      <w:r w:rsidRPr="005536AC">
        <w:rPr>
          <w:rFonts w:ascii="Times New Roman" w:hAnsi="Times New Roman"/>
          <w:sz w:val="24"/>
          <w:szCs w:val="24"/>
          <w:lang w:val="sr-Cyrl-RS"/>
        </w:rPr>
        <w:t>Приступне</w:t>
      </w:r>
      <w:r w:rsidRPr="005536AC">
        <w:rPr>
          <w:rFonts w:ascii="Times New Roman" w:hAnsi="Times New Roman"/>
          <w:spacing w:val="-4"/>
          <w:sz w:val="24"/>
          <w:szCs w:val="24"/>
          <w:lang w:val="sr-Cyrl-RS"/>
        </w:rPr>
        <w:t xml:space="preserve"> саобраћајне траке ка излазу из земље су димензионисане тако да задовољавају нормалне захтеве при изласку из земље, за све структуре и типове возила.</w:t>
      </w:r>
    </w:p>
    <w:p w14:paraId="32157DC2" w14:textId="77777777" w:rsidR="001F2A97" w:rsidRPr="005536AC" w:rsidRDefault="001F2A97" w:rsidP="005B0470">
      <w:pPr>
        <w:spacing w:after="0" w:line="240" w:lineRule="auto"/>
        <w:ind w:firstLine="720"/>
        <w:jc w:val="both"/>
        <w:rPr>
          <w:rFonts w:ascii="Times New Roman" w:hAnsi="Times New Roman"/>
          <w:spacing w:val="-4"/>
          <w:sz w:val="24"/>
          <w:szCs w:val="24"/>
          <w:lang w:val="sr-Cyrl-RS"/>
        </w:rPr>
      </w:pPr>
      <w:r w:rsidRPr="005536AC">
        <w:rPr>
          <w:rFonts w:ascii="Times New Roman" w:hAnsi="Times New Roman"/>
          <w:sz w:val="24"/>
          <w:szCs w:val="24"/>
          <w:lang w:val="sr-Cyrl-RS"/>
        </w:rPr>
        <w:t>Површине за паркирање, дефинисане су у складу са потребама корисника граничног прелаза, као и потребама Управе царина и Граничне полиције.</w:t>
      </w:r>
    </w:p>
    <w:p w14:paraId="7D8650E4" w14:textId="77777777" w:rsidR="001F2A97" w:rsidRPr="005536AC" w:rsidRDefault="001F2A97" w:rsidP="00DF0E03">
      <w:pPr>
        <w:pStyle w:val="ListParagraph"/>
        <w:numPr>
          <w:ilvl w:val="0"/>
          <w:numId w:val="20"/>
        </w:numPr>
        <w:tabs>
          <w:tab w:val="left" w:pos="990"/>
        </w:tabs>
        <w:ind w:left="0" w:firstLine="630"/>
        <w:rPr>
          <w:rFonts w:ascii="Times New Roman" w:hAnsi="Times New Roman"/>
          <w:sz w:val="24"/>
          <w:lang w:val="sr-Cyrl-RS"/>
        </w:rPr>
      </w:pPr>
      <w:r w:rsidRPr="005536AC">
        <w:rPr>
          <w:rFonts w:ascii="Times New Roman" w:hAnsi="Times New Roman"/>
          <w:sz w:val="24"/>
          <w:lang w:val="sr-Cyrl-RS"/>
        </w:rPr>
        <w:t>путничко-царински терминал:</w:t>
      </w:r>
    </w:p>
    <w:p w14:paraId="24DA3DBB" w14:textId="31F4B889" w:rsidR="00DB4772" w:rsidRPr="005536AC" w:rsidRDefault="00DF0E03" w:rsidP="005B0470">
      <w:pPr>
        <w:spacing w:after="0" w:line="240" w:lineRule="auto"/>
        <w:ind w:hanging="90"/>
        <w:jc w:val="both"/>
        <w:rPr>
          <w:rFonts w:ascii="Times New Roman" w:hAnsi="Times New Roman"/>
          <w:sz w:val="24"/>
          <w:szCs w:val="24"/>
          <w:lang w:val="sr-Cyrl-RS"/>
        </w:rPr>
      </w:pPr>
      <w:r w:rsidRPr="005536AC">
        <w:rPr>
          <w:rFonts w:ascii="Times New Roman" w:hAnsi="Times New Roman"/>
          <w:sz w:val="24"/>
          <w:szCs w:val="24"/>
          <w:lang w:val="sr-Cyrl-RS"/>
        </w:rPr>
        <w:t xml:space="preserve">           </w:t>
      </w:r>
      <w:r w:rsidR="00F179B8" w:rsidRPr="005536AC">
        <w:rPr>
          <w:rFonts w:ascii="Times New Roman" w:hAnsi="Times New Roman"/>
          <w:sz w:val="24"/>
          <w:szCs w:val="24"/>
          <w:lang w:val="sr-Cyrl-RS"/>
        </w:rPr>
        <w:t xml:space="preserve">       </w:t>
      </w:r>
      <w:r w:rsidR="00BC1619" w:rsidRPr="005536AC">
        <w:rPr>
          <w:rFonts w:ascii="Times New Roman" w:hAnsi="Times New Roman"/>
          <w:sz w:val="24"/>
          <w:szCs w:val="24"/>
          <w:lang w:val="sr-Cyrl-RS"/>
        </w:rPr>
        <w:t>(1)</w:t>
      </w:r>
      <w:r w:rsidR="001F2A97" w:rsidRPr="005536AC">
        <w:rPr>
          <w:rFonts w:ascii="Times New Roman" w:hAnsi="Times New Roman"/>
          <w:sz w:val="24"/>
          <w:szCs w:val="24"/>
          <w:lang w:val="sr-Cyrl-RS"/>
        </w:rPr>
        <w:t xml:space="preserve"> паркинг БУС</w:t>
      </w:r>
      <w:r w:rsidR="00BC1619" w:rsidRPr="005536AC">
        <w:rPr>
          <w:rFonts w:ascii="Times New Roman" w:hAnsi="Times New Roman"/>
          <w:sz w:val="24"/>
          <w:szCs w:val="24"/>
          <w:lang w:val="sr-Cyrl-RS"/>
        </w:rPr>
        <w:t xml:space="preserve"> - </w:t>
      </w:r>
      <w:r w:rsidR="00DB4772" w:rsidRPr="005536AC">
        <w:rPr>
          <w:rFonts w:ascii="Times New Roman" w:hAnsi="Times New Roman"/>
          <w:sz w:val="24"/>
          <w:szCs w:val="24"/>
          <w:lang w:val="sr-Cyrl-RS"/>
        </w:rPr>
        <w:t xml:space="preserve">максимум </w:t>
      </w:r>
      <w:r w:rsidR="00BC1619" w:rsidRPr="005536AC">
        <w:rPr>
          <w:rFonts w:ascii="Times New Roman" w:hAnsi="Times New Roman"/>
          <w:sz w:val="24"/>
          <w:szCs w:val="24"/>
          <w:lang w:val="sr-Cyrl-RS"/>
        </w:rPr>
        <w:t>три</w:t>
      </w:r>
      <w:r w:rsidR="00DB4772" w:rsidRPr="005536AC">
        <w:rPr>
          <w:rFonts w:ascii="Times New Roman" w:hAnsi="Times New Roman"/>
          <w:sz w:val="24"/>
          <w:szCs w:val="24"/>
          <w:lang w:val="sr-Cyrl-RS"/>
        </w:rPr>
        <w:t xml:space="preserve"> места</w:t>
      </w:r>
      <w:r w:rsidR="004F2893" w:rsidRPr="005536AC">
        <w:rPr>
          <w:rFonts w:ascii="Times New Roman" w:hAnsi="Times New Roman"/>
          <w:sz w:val="24"/>
          <w:szCs w:val="24"/>
          <w:lang w:val="sr-Cyrl-RS"/>
        </w:rPr>
        <w:t>,</w:t>
      </w:r>
    </w:p>
    <w:p w14:paraId="637EEEFF" w14:textId="17B82692" w:rsidR="001F2A97" w:rsidRPr="005536AC" w:rsidRDefault="00DF0E03" w:rsidP="00F179B8">
      <w:pPr>
        <w:tabs>
          <w:tab w:val="left" w:pos="630"/>
          <w:tab w:val="left" w:pos="990"/>
          <w:tab w:val="left" w:pos="1080"/>
        </w:tabs>
        <w:spacing w:after="0" w:line="240" w:lineRule="auto"/>
        <w:ind w:hanging="90"/>
        <w:jc w:val="both"/>
        <w:rPr>
          <w:rFonts w:ascii="Times New Roman" w:hAnsi="Times New Roman"/>
          <w:sz w:val="24"/>
          <w:szCs w:val="24"/>
          <w:lang w:val="sr-Cyrl-RS"/>
        </w:rPr>
      </w:pPr>
      <w:r w:rsidRPr="005536AC">
        <w:rPr>
          <w:rFonts w:ascii="Times New Roman" w:hAnsi="Times New Roman"/>
          <w:sz w:val="24"/>
          <w:szCs w:val="24"/>
          <w:lang w:val="sr-Cyrl-RS"/>
        </w:rPr>
        <w:t xml:space="preserve">           </w:t>
      </w:r>
      <w:r w:rsidR="00F179B8" w:rsidRPr="005536AC">
        <w:rPr>
          <w:rFonts w:ascii="Times New Roman" w:hAnsi="Times New Roman"/>
          <w:sz w:val="24"/>
          <w:szCs w:val="24"/>
          <w:lang w:val="sr-Cyrl-RS"/>
        </w:rPr>
        <w:t xml:space="preserve">      </w:t>
      </w:r>
      <w:r w:rsidRPr="005536AC">
        <w:rPr>
          <w:rFonts w:ascii="Times New Roman" w:hAnsi="Times New Roman"/>
          <w:sz w:val="24"/>
          <w:szCs w:val="24"/>
          <w:lang w:val="sr-Cyrl-RS"/>
        </w:rPr>
        <w:t xml:space="preserve"> </w:t>
      </w:r>
      <w:r w:rsidR="00BC1619" w:rsidRPr="005536AC">
        <w:rPr>
          <w:rFonts w:ascii="Times New Roman" w:hAnsi="Times New Roman"/>
          <w:sz w:val="24"/>
          <w:szCs w:val="24"/>
          <w:lang w:val="sr-Cyrl-RS"/>
        </w:rPr>
        <w:t xml:space="preserve">(2) </w:t>
      </w:r>
      <w:r w:rsidR="001F2A97" w:rsidRPr="005536AC">
        <w:rPr>
          <w:rFonts w:ascii="Times New Roman" w:hAnsi="Times New Roman"/>
          <w:sz w:val="24"/>
          <w:szCs w:val="24"/>
          <w:lang w:val="sr-Cyrl-RS"/>
        </w:rPr>
        <w:t>паркинг ПА</w:t>
      </w:r>
      <w:r w:rsidR="00BC1619" w:rsidRPr="005536AC">
        <w:rPr>
          <w:rFonts w:ascii="Times New Roman" w:hAnsi="Times New Roman"/>
          <w:sz w:val="24"/>
          <w:szCs w:val="24"/>
          <w:lang w:val="sr-Cyrl-RS"/>
        </w:rPr>
        <w:t xml:space="preserve"> - </w:t>
      </w:r>
      <w:r w:rsidR="001F2A97" w:rsidRPr="005536AC">
        <w:rPr>
          <w:rFonts w:ascii="Times New Roman" w:hAnsi="Times New Roman"/>
          <w:sz w:val="24"/>
          <w:szCs w:val="24"/>
          <w:lang w:val="sr-Cyrl-RS"/>
        </w:rPr>
        <w:t>максимум 18 места</w:t>
      </w:r>
      <w:r w:rsidR="004F2893" w:rsidRPr="005536AC">
        <w:rPr>
          <w:rFonts w:ascii="Times New Roman" w:hAnsi="Times New Roman"/>
          <w:sz w:val="24"/>
          <w:szCs w:val="24"/>
          <w:lang w:val="sr-Cyrl-RS"/>
        </w:rPr>
        <w:t>,</w:t>
      </w:r>
    </w:p>
    <w:p w14:paraId="17A39218" w14:textId="73C56BDD" w:rsidR="001F2A97" w:rsidRPr="005536AC" w:rsidRDefault="00DF0E03" w:rsidP="005B0470">
      <w:pPr>
        <w:spacing w:after="0" w:line="240" w:lineRule="auto"/>
        <w:ind w:hanging="90"/>
        <w:jc w:val="both"/>
        <w:rPr>
          <w:rFonts w:ascii="Times New Roman" w:hAnsi="Times New Roman"/>
          <w:sz w:val="24"/>
          <w:szCs w:val="24"/>
          <w:lang w:val="sr-Cyrl-RS"/>
        </w:rPr>
      </w:pPr>
      <w:r w:rsidRPr="005536AC">
        <w:rPr>
          <w:rFonts w:ascii="Times New Roman" w:hAnsi="Times New Roman"/>
          <w:sz w:val="24"/>
          <w:szCs w:val="24"/>
          <w:lang w:val="sr-Cyrl-RS"/>
        </w:rPr>
        <w:t xml:space="preserve">           </w:t>
      </w:r>
      <w:r w:rsidR="00F179B8" w:rsidRPr="005536AC">
        <w:rPr>
          <w:rFonts w:ascii="Times New Roman" w:hAnsi="Times New Roman"/>
          <w:sz w:val="24"/>
          <w:szCs w:val="24"/>
          <w:lang w:val="sr-Cyrl-RS"/>
        </w:rPr>
        <w:t xml:space="preserve">      </w:t>
      </w:r>
      <w:r w:rsidRPr="005536AC">
        <w:rPr>
          <w:rFonts w:ascii="Times New Roman" w:hAnsi="Times New Roman"/>
          <w:sz w:val="24"/>
          <w:szCs w:val="24"/>
          <w:lang w:val="sr-Cyrl-RS"/>
        </w:rPr>
        <w:t xml:space="preserve"> </w:t>
      </w:r>
      <w:r w:rsidR="00BC1619" w:rsidRPr="005536AC">
        <w:rPr>
          <w:rFonts w:ascii="Times New Roman" w:hAnsi="Times New Roman"/>
          <w:sz w:val="24"/>
          <w:szCs w:val="24"/>
          <w:lang w:val="sr-Cyrl-RS"/>
        </w:rPr>
        <w:t>(3)</w:t>
      </w:r>
      <w:r w:rsidR="001F2A97" w:rsidRPr="005536AC">
        <w:rPr>
          <w:rFonts w:ascii="Times New Roman" w:hAnsi="Times New Roman"/>
          <w:sz w:val="24"/>
          <w:szCs w:val="24"/>
          <w:lang w:val="sr-Cyrl-RS"/>
        </w:rPr>
        <w:t xml:space="preserve"> паркинг ПА (службени)</w:t>
      </w:r>
      <w:r w:rsidR="00BC1619" w:rsidRPr="005536AC">
        <w:rPr>
          <w:rFonts w:ascii="Times New Roman" w:hAnsi="Times New Roman"/>
          <w:sz w:val="24"/>
          <w:szCs w:val="24"/>
          <w:lang w:val="sr-Cyrl-RS"/>
        </w:rPr>
        <w:t xml:space="preserve"> - </w:t>
      </w:r>
      <w:r w:rsidR="001F2A97" w:rsidRPr="005536AC">
        <w:rPr>
          <w:rFonts w:ascii="Times New Roman" w:hAnsi="Times New Roman"/>
          <w:sz w:val="24"/>
          <w:szCs w:val="24"/>
          <w:lang w:val="sr-Cyrl-RS"/>
        </w:rPr>
        <w:t xml:space="preserve">максимум </w:t>
      </w:r>
      <w:r w:rsidR="00BC1619" w:rsidRPr="005536AC">
        <w:rPr>
          <w:rFonts w:ascii="Times New Roman" w:hAnsi="Times New Roman"/>
          <w:sz w:val="24"/>
          <w:szCs w:val="24"/>
          <w:lang w:val="sr-Cyrl-RS"/>
        </w:rPr>
        <w:t>седам</w:t>
      </w:r>
      <w:r w:rsidR="001F2A97" w:rsidRPr="005536AC">
        <w:rPr>
          <w:rFonts w:ascii="Times New Roman" w:hAnsi="Times New Roman"/>
          <w:sz w:val="24"/>
          <w:szCs w:val="24"/>
          <w:lang w:val="sr-Cyrl-RS"/>
        </w:rPr>
        <w:t xml:space="preserve"> места</w:t>
      </w:r>
      <w:r w:rsidR="004F2893" w:rsidRPr="005536AC">
        <w:rPr>
          <w:rFonts w:ascii="Times New Roman" w:hAnsi="Times New Roman"/>
          <w:sz w:val="24"/>
          <w:szCs w:val="24"/>
          <w:lang w:val="sr-Cyrl-RS"/>
        </w:rPr>
        <w:t>;</w:t>
      </w:r>
    </w:p>
    <w:p w14:paraId="792853F2" w14:textId="77777777" w:rsidR="001F2A97" w:rsidRPr="005536AC" w:rsidRDefault="001F2A97" w:rsidP="00DF0E03">
      <w:pPr>
        <w:pStyle w:val="ListParagraph"/>
        <w:numPr>
          <w:ilvl w:val="0"/>
          <w:numId w:val="20"/>
        </w:numPr>
        <w:tabs>
          <w:tab w:val="left" w:pos="990"/>
        </w:tabs>
        <w:ind w:left="0" w:firstLine="720"/>
        <w:rPr>
          <w:rFonts w:ascii="Times New Roman" w:hAnsi="Times New Roman"/>
          <w:sz w:val="24"/>
          <w:lang w:val="sr-Cyrl-RS"/>
        </w:rPr>
      </w:pPr>
      <w:r w:rsidRPr="005536AC">
        <w:rPr>
          <w:rFonts w:ascii="Times New Roman" w:hAnsi="Times New Roman"/>
          <w:sz w:val="24"/>
          <w:lang w:val="sr-Cyrl-RS"/>
        </w:rPr>
        <w:t>робно-царински терминал</w:t>
      </w:r>
      <w:r w:rsidR="00BC1619" w:rsidRPr="005536AC">
        <w:rPr>
          <w:rFonts w:ascii="Times New Roman" w:hAnsi="Times New Roman"/>
          <w:sz w:val="24"/>
          <w:lang w:val="sr-Cyrl-RS"/>
        </w:rPr>
        <w:t>:</w:t>
      </w:r>
    </w:p>
    <w:p w14:paraId="1B2951B8" w14:textId="583A663D" w:rsidR="001F2A97" w:rsidRPr="005536AC" w:rsidRDefault="00DF0E03" w:rsidP="005B0470">
      <w:pPr>
        <w:spacing w:after="0" w:line="240" w:lineRule="auto"/>
        <w:ind w:firstLine="414"/>
        <w:jc w:val="both"/>
        <w:rPr>
          <w:rFonts w:ascii="Times New Roman" w:hAnsi="Times New Roman"/>
          <w:sz w:val="24"/>
          <w:szCs w:val="24"/>
          <w:lang w:val="sr-Cyrl-RS"/>
        </w:rPr>
      </w:pPr>
      <w:r w:rsidRPr="005536AC">
        <w:rPr>
          <w:rFonts w:ascii="Times New Roman" w:hAnsi="Times New Roman"/>
          <w:sz w:val="24"/>
          <w:szCs w:val="24"/>
          <w:lang w:val="sr-Cyrl-RS"/>
        </w:rPr>
        <w:t xml:space="preserve"> </w:t>
      </w:r>
      <w:r w:rsidR="00F179B8" w:rsidRPr="005536AC">
        <w:rPr>
          <w:rFonts w:ascii="Times New Roman" w:hAnsi="Times New Roman"/>
          <w:sz w:val="24"/>
          <w:szCs w:val="24"/>
          <w:lang w:val="sr-Cyrl-RS"/>
        </w:rPr>
        <w:t xml:space="preserve">       </w:t>
      </w:r>
      <w:r w:rsidRPr="005536AC">
        <w:rPr>
          <w:rFonts w:ascii="Times New Roman" w:hAnsi="Times New Roman"/>
          <w:sz w:val="24"/>
          <w:szCs w:val="24"/>
          <w:lang w:val="sr-Cyrl-RS"/>
        </w:rPr>
        <w:t xml:space="preserve">  </w:t>
      </w:r>
      <w:r w:rsidR="00BC1619" w:rsidRPr="005536AC">
        <w:rPr>
          <w:rFonts w:ascii="Times New Roman" w:hAnsi="Times New Roman"/>
          <w:sz w:val="24"/>
          <w:szCs w:val="24"/>
          <w:lang w:val="sr-Cyrl-RS"/>
        </w:rPr>
        <w:t xml:space="preserve">(1) паркинг ТВ - </w:t>
      </w:r>
      <w:r w:rsidR="001F2A97" w:rsidRPr="005536AC">
        <w:rPr>
          <w:rFonts w:ascii="Times New Roman" w:hAnsi="Times New Roman"/>
          <w:sz w:val="24"/>
          <w:szCs w:val="24"/>
          <w:lang w:val="sr-Cyrl-RS"/>
        </w:rPr>
        <w:t>минимум 50 места излаз из земље</w:t>
      </w:r>
      <w:r w:rsidR="004F2893" w:rsidRPr="005536AC">
        <w:rPr>
          <w:rFonts w:ascii="Times New Roman" w:hAnsi="Times New Roman"/>
          <w:sz w:val="24"/>
          <w:szCs w:val="24"/>
          <w:lang w:val="sr-Cyrl-RS"/>
        </w:rPr>
        <w:t>,</w:t>
      </w:r>
    </w:p>
    <w:p w14:paraId="1B30BB6A" w14:textId="240BF74F" w:rsidR="001F2A97" w:rsidRPr="005536AC" w:rsidRDefault="00DF0E03" w:rsidP="005B0470">
      <w:pPr>
        <w:spacing w:after="0" w:line="240" w:lineRule="auto"/>
        <w:ind w:firstLine="414"/>
        <w:jc w:val="both"/>
        <w:rPr>
          <w:rFonts w:ascii="Times New Roman" w:hAnsi="Times New Roman"/>
          <w:sz w:val="24"/>
          <w:szCs w:val="24"/>
          <w:lang w:val="sr-Cyrl-RS"/>
        </w:rPr>
      </w:pPr>
      <w:r w:rsidRPr="005536AC">
        <w:rPr>
          <w:rFonts w:ascii="Times New Roman" w:hAnsi="Times New Roman"/>
          <w:sz w:val="24"/>
          <w:szCs w:val="24"/>
          <w:lang w:val="sr-Cyrl-RS"/>
        </w:rPr>
        <w:t xml:space="preserve">   </w:t>
      </w:r>
      <w:r w:rsidR="00F179B8" w:rsidRPr="005536AC">
        <w:rPr>
          <w:rFonts w:ascii="Times New Roman" w:hAnsi="Times New Roman"/>
          <w:sz w:val="24"/>
          <w:szCs w:val="24"/>
          <w:lang w:val="sr-Cyrl-RS"/>
        </w:rPr>
        <w:t xml:space="preserve">       </w:t>
      </w:r>
      <w:r w:rsidR="00BC1619" w:rsidRPr="005536AC">
        <w:rPr>
          <w:rFonts w:ascii="Times New Roman" w:hAnsi="Times New Roman"/>
          <w:sz w:val="24"/>
          <w:szCs w:val="24"/>
          <w:lang w:val="sr-Cyrl-RS"/>
        </w:rPr>
        <w:t xml:space="preserve">(2) </w:t>
      </w:r>
      <w:r w:rsidR="001F2A97" w:rsidRPr="005536AC">
        <w:rPr>
          <w:rFonts w:ascii="Times New Roman" w:hAnsi="Times New Roman"/>
          <w:sz w:val="24"/>
          <w:szCs w:val="24"/>
          <w:lang w:val="sr-Cyrl-RS"/>
        </w:rPr>
        <w:t>паркинг ТВ</w:t>
      </w:r>
      <w:r w:rsidR="00BC1619" w:rsidRPr="005536AC">
        <w:rPr>
          <w:rFonts w:ascii="Times New Roman" w:hAnsi="Times New Roman"/>
          <w:sz w:val="24"/>
          <w:szCs w:val="24"/>
          <w:lang w:val="sr-Cyrl-RS"/>
        </w:rPr>
        <w:t xml:space="preserve"> - </w:t>
      </w:r>
      <w:r w:rsidR="001F2A97" w:rsidRPr="005536AC">
        <w:rPr>
          <w:rFonts w:ascii="Times New Roman" w:hAnsi="Times New Roman"/>
          <w:sz w:val="24"/>
          <w:szCs w:val="24"/>
          <w:lang w:val="sr-Cyrl-RS"/>
        </w:rPr>
        <w:t>минимум 30 места улаз у земљу</w:t>
      </w:r>
      <w:r w:rsidR="00BC1619" w:rsidRPr="005536AC">
        <w:rPr>
          <w:rFonts w:ascii="Times New Roman" w:hAnsi="Times New Roman"/>
          <w:sz w:val="24"/>
          <w:szCs w:val="24"/>
          <w:lang w:val="sr-Cyrl-RS"/>
        </w:rPr>
        <w:t>.</w:t>
      </w:r>
    </w:p>
    <w:p w14:paraId="3792947F" w14:textId="77777777" w:rsidR="006E0C4B"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Петља на оквирној стационажи km 1+017 за потребе повезивања</w:t>
      </w:r>
      <w:r w:rsidR="00BC1619" w:rsidRPr="005536AC">
        <w:rPr>
          <w:rFonts w:ascii="Times New Roman" w:hAnsi="Times New Roman"/>
          <w:sz w:val="24"/>
          <w:szCs w:val="24"/>
          <w:lang w:val="sr-Cyrl-RS"/>
        </w:rPr>
        <w:t xml:space="preserve"> аутопута са локалним путо</w:t>
      </w:r>
      <w:r w:rsidRPr="005536AC">
        <w:rPr>
          <w:rFonts w:ascii="Times New Roman" w:hAnsi="Times New Roman"/>
          <w:sz w:val="24"/>
          <w:szCs w:val="24"/>
          <w:lang w:val="sr-Cyrl-RS"/>
        </w:rPr>
        <w:t>м Келебија</w:t>
      </w:r>
      <w:r w:rsidR="00BC1619" w:rsidRPr="005536AC">
        <w:rPr>
          <w:rFonts w:ascii="Times New Roman" w:hAnsi="Times New Roman"/>
          <w:sz w:val="24"/>
          <w:szCs w:val="24"/>
          <w:lang w:val="sr-Cyrl-RS"/>
        </w:rPr>
        <w:t xml:space="preserve"> </w:t>
      </w:r>
      <w:r w:rsidRPr="005536AC">
        <w:rPr>
          <w:rFonts w:ascii="Times New Roman" w:hAnsi="Times New Roman"/>
          <w:sz w:val="24"/>
          <w:szCs w:val="24"/>
          <w:lang w:val="sr-Cyrl-RS"/>
        </w:rPr>
        <w:t>-</w:t>
      </w:r>
      <w:r w:rsidR="00BC1619" w:rsidRPr="005536AC">
        <w:rPr>
          <w:rFonts w:ascii="Times New Roman" w:hAnsi="Times New Roman"/>
          <w:sz w:val="24"/>
          <w:szCs w:val="24"/>
          <w:lang w:val="sr-Cyrl-RS"/>
        </w:rPr>
        <w:t xml:space="preserve"> </w:t>
      </w:r>
      <w:r w:rsidRPr="005536AC">
        <w:rPr>
          <w:rFonts w:ascii="Times New Roman" w:hAnsi="Times New Roman"/>
          <w:sz w:val="24"/>
          <w:szCs w:val="24"/>
          <w:lang w:val="sr-Cyrl-RS"/>
        </w:rPr>
        <w:t>Суботица, као и постојећих објеката и садржаја у зони граничног прелаза „Келебија</w:t>
      </w:r>
      <w:r w:rsidR="003D199E" w:rsidRPr="005536AC">
        <w:rPr>
          <w:rFonts w:ascii="Times New Roman" w:hAnsi="Times New Roman"/>
          <w:sz w:val="24"/>
          <w:szCs w:val="24"/>
          <w:lang w:val="sr-Cyrl-RS"/>
        </w:rPr>
        <w:t>”</w:t>
      </w:r>
      <w:r w:rsidRPr="005536AC">
        <w:rPr>
          <w:rFonts w:ascii="Times New Roman" w:hAnsi="Times New Roman"/>
          <w:sz w:val="24"/>
          <w:szCs w:val="24"/>
          <w:lang w:val="sr-Cyrl-RS"/>
        </w:rPr>
        <w:t xml:space="preserve"> који не могу имати директно прикључење на аутопут планирана је са директним рампама за десна скретања ка локалним саобраћајницама, а на укрштању са локалним саобраћајницама предвиђено је укрштање у виду кружних раскрсница, које су повез</w:t>
      </w:r>
      <w:r w:rsidR="006E0C4B" w:rsidRPr="005536AC">
        <w:rPr>
          <w:rFonts w:ascii="Times New Roman" w:hAnsi="Times New Roman"/>
          <w:sz w:val="24"/>
          <w:szCs w:val="24"/>
          <w:lang w:val="sr-Cyrl-RS"/>
        </w:rPr>
        <w:t>ане надвожњаком преко аутопута.</w:t>
      </w:r>
    </w:p>
    <w:p w14:paraId="0D578E74"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Оваквим начином укрштања и повезивања аутопута са локалним саобраћајницама, остварен је пун програм веза.</w:t>
      </w:r>
    </w:p>
    <w:p w14:paraId="7300A219" w14:textId="77C7E967" w:rsidR="006E0C4B"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 делу саобраћајног решења значајног за локалну самоуправу (</w:t>
      </w:r>
      <w:r w:rsidR="00602D03" w:rsidRPr="005536AC">
        <w:rPr>
          <w:rFonts w:ascii="Times New Roman" w:hAnsi="Times New Roman"/>
          <w:sz w:val="24"/>
          <w:szCs w:val="24"/>
          <w:lang w:val="sr-Cyrl-RS"/>
        </w:rPr>
        <w:t>г</w:t>
      </w:r>
      <w:r w:rsidRPr="005536AC">
        <w:rPr>
          <w:rFonts w:ascii="Times New Roman" w:hAnsi="Times New Roman"/>
          <w:sz w:val="24"/>
          <w:szCs w:val="24"/>
          <w:lang w:val="sr-Cyrl-RS"/>
        </w:rPr>
        <w:t xml:space="preserve">рад Суботица), планским решењем омогућена је бициклистичка веза преко бициклистичких стаза од насеља Келебије до саме граничне линије, као и од граничне линије до Келебије са потпуним уклапањем у режим и функционисање саобраћаја у оквиру ГП Келебија. Такође, омогућена је и путна веза насељских саобраћајница (у улицама Граничарској и Едварда Кардеља) у насељу Келебија, у складу са меродавним возилом (ТТВ), повезивање и уклапање планиране петље са општинском мрежом (кружне раскрснице), као и повезивање свих постојећих садржаја у зони граничног прелаза. </w:t>
      </w:r>
    </w:p>
    <w:p w14:paraId="19B8D606" w14:textId="77777777" w:rsidR="004F2893" w:rsidRPr="005536AC" w:rsidRDefault="004F2893" w:rsidP="005B0470">
      <w:pPr>
        <w:spacing w:after="0" w:line="240" w:lineRule="auto"/>
        <w:ind w:firstLine="720"/>
        <w:jc w:val="both"/>
        <w:rPr>
          <w:rFonts w:ascii="Times New Roman" w:hAnsi="Times New Roman"/>
          <w:sz w:val="24"/>
          <w:szCs w:val="24"/>
          <w:lang w:val="sr-Cyrl-RS"/>
        </w:rPr>
      </w:pPr>
    </w:p>
    <w:p w14:paraId="7A578E7E"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Деоница аутопута је предвиђена у складу са Правилником о условима које са аспекта безбедности саобраћаја који морају да испуњавају путни објекти и други елементи јавног пута („</w:t>
      </w:r>
      <w:r w:rsidR="005020F5" w:rsidRPr="005536AC">
        <w:rPr>
          <w:rFonts w:ascii="Times New Roman" w:hAnsi="Times New Roman"/>
          <w:sz w:val="24"/>
          <w:szCs w:val="24"/>
          <w:lang w:val="sr-Cyrl-RS"/>
        </w:rPr>
        <w:t>Службени гласник</w:t>
      </w:r>
      <w:r w:rsidRPr="005536AC">
        <w:rPr>
          <w:rFonts w:ascii="Times New Roman" w:hAnsi="Times New Roman"/>
          <w:sz w:val="24"/>
          <w:szCs w:val="24"/>
          <w:lang w:val="sr-Cyrl-RS"/>
        </w:rPr>
        <w:t xml:space="preserve"> РС</w:t>
      </w:r>
      <w:r w:rsidR="00BC1619" w:rsidRPr="005536AC">
        <w:rPr>
          <w:rFonts w:ascii="Times New Roman" w:hAnsi="Times New Roman"/>
          <w:sz w:val="24"/>
          <w:szCs w:val="24"/>
          <w:lang w:val="sr-Cyrl-RS"/>
        </w:rPr>
        <w:t>”,</w:t>
      </w:r>
      <w:r w:rsidRPr="005536AC">
        <w:rPr>
          <w:rFonts w:ascii="Times New Roman" w:hAnsi="Times New Roman"/>
          <w:sz w:val="24"/>
          <w:szCs w:val="24"/>
          <w:lang w:val="sr-Cyrl-RS"/>
        </w:rPr>
        <w:t xml:space="preserve"> број 50/11) и </w:t>
      </w:r>
      <w:r w:rsidR="00267357" w:rsidRPr="005536AC">
        <w:rPr>
          <w:rFonts w:ascii="Times New Roman" w:hAnsi="Times New Roman"/>
          <w:sz w:val="24"/>
          <w:szCs w:val="24"/>
          <w:lang w:val="sr-Cyrl-RS"/>
        </w:rPr>
        <w:t>П</w:t>
      </w:r>
      <w:r w:rsidRPr="005536AC">
        <w:rPr>
          <w:rFonts w:ascii="Times New Roman" w:hAnsi="Times New Roman"/>
          <w:sz w:val="24"/>
          <w:szCs w:val="24"/>
          <w:lang w:val="sr-Cyrl-RS"/>
        </w:rPr>
        <w:t>риручником за пројектовање путева у Републици Србији.</w:t>
      </w:r>
    </w:p>
    <w:p w14:paraId="0C0269E5"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lastRenderedPageBreak/>
        <w:t>Ширине возних трака на аутопуту су 3,75 m, ширине ивичних трака су 0,5 и 1,0 m, зауставна трака је ширине 2,5 m, а ширина разделног појаса је 4,0 m.</w:t>
      </w:r>
    </w:p>
    <w:p w14:paraId="53A51BE1"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Ширина банкине је у складу са правилником 1,5 </w:t>
      </w:r>
      <w:r w:rsidR="00524299" w:rsidRPr="005536AC">
        <w:rPr>
          <w:rFonts w:ascii="Times New Roman" w:hAnsi="Times New Roman"/>
          <w:sz w:val="24"/>
          <w:szCs w:val="24"/>
          <w:lang w:val="sr-Cyrl-RS"/>
        </w:rPr>
        <w:t>m</w:t>
      </w:r>
      <w:r w:rsidRPr="005536AC">
        <w:rPr>
          <w:rFonts w:ascii="Times New Roman" w:hAnsi="Times New Roman"/>
          <w:sz w:val="24"/>
          <w:szCs w:val="24"/>
          <w:lang w:val="sr-Cyrl-RS"/>
        </w:rPr>
        <w:t>.</w:t>
      </w:r>
    </w:p>
    <w:p w14:paraId="002B6E98" w14:textId="77777777" w:rsidR="0026297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Траке за успорење односно убрзање при уливу/изли</w:t>
      </w:r>
      <w:r w:rsidR="00262977" w:rsidRPr="005536AC">
        <w:rPr>
          <w:rFonts w:ascii="Times New Roman" w:hAnsi="Times New Roman"/>
          <w:sz w:val="24"/>
          <w:szCs w:val="24"/>
          <w:lang w:val="sr-Cyrl-RS"/>
        </w:rPr>
        <w:t>ву са аутопута су ширине 3,5 m.</w:t>
      </w:r>
    </w:p>
    <w:p w14:paraId="1D3E6742"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Ширина коловоза рампи петље је 6,0 m, са банкинама од 1,5 m.</w:t>
      </w:r>
    </w:p>
    <w:p w14:paraId="7E0BFEA1"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Ширина коловоза на надвожњаку преко аутопута је предвиђена да буде 7,5 m .</w:t>
      </w:r>
    </w:p>
    <w:p w14:paraId="2D3462CC" w14:textId="1D5D4D3D"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На укрштањима са општинским путевима планирају с</w:t>
      </w:r>
      <w:r w:rsidR="00524299" w:rsidRPr="005536AC">
        <w:rPr>
          <w:rFonts w:ascii="Times New Roman" w:hAnsi="Times New Roman"/>
          <w:sz w:val="24"/>
          <w:szCs w:val="24"/>
          <w:lang w:val="sr-Cyrl-RS"/>
        </w:rPr>
        <w:t xml:space="preserve">е кружне раскрснице пречника 40 </w:t>
      </w:r>
      <w:r w:rsidRPr="005536AC">
        <w:rPr>
          <w:rFonts w:ascii="Times New Roman" w:hAnsi="Times New Roman"/>
          <w:sz w:val="24"/>
          <w:szCs w:val="24"/>
          <w:lang w:val="sr-Cyrl-RS"/>
        </w:rPr>
        <w:t>m, са ширином коловоза у кружном току 6,5-7,0 m. Улив односно излив из кружне раскрснице се предвиђа у ширинама 4,0</w:t>
      </w:r>
      <w:r w:rsidR="00A61EB0" w:rsidRPr="005536AC">
        <w:rPr>
          <w:rFonts w:ascii="Times New Roman" w:hAnsi="Times New Roman"/>
          <w:sz w:val="24"/>
          <w:szCs w:val="24"/>
          <w:lang w:val="sr-Cyrl-RS"/>
        </w:rPr>
        <w:t>,</w:t>
      </w:r>
      <w:r w:rsidRPr="005536AC">
        <w:rPr>
          <w:rFonts w:ascii="Times New Roman" w:hAnsi="Times New Roman"/>
          <w:sz w:val="24"/>
          <w:szCs w:val="24"/>
          <w:lang w:val="sr-Cyrl-RS"/>
        </w:rPr>
        <w:t xml:space="preserve"> односно 4,5 m.</w:t>
      </w:r>
    </w:p>
    <w:p w14:paraId="4DBEECC6" w14:textId="77777777" w:rsidR="001F2A97" w:rsidRPr="005536AC" w:rsidRDefault="001F2A97" w:rsidP="005B0470">
      <w:pPr>
        <w:spacing w:after="0" w:line="240" w:lineRule="auto"/>
        <w:jc w:val="both"/>
        <w:rPr>
          <w:rFonts w:ascii="Times New Roman" w:hAnsi="Times New Roman"/>
          <w:sz w:val="24"/>
          <w:szCs w:val="24"/>
          <w:lang w:val="sr-Cyrl-RS"/>
        </w:rPr>
      </w:pPr>
    </w:p>
    <w:p w14:paraId="308E3867" w14:textId="77777777" w:rsidR="00DB765F" w:rsidRPr="005536AC" w:rsidRDefault="00DB765F"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Термоенергетска инфраструктура</w:t>
      </w:r>
    </w:p>
    <w:p w14:paraId="5B16A467" w14:textId="77777777" w:rsidR="003963F1" w:rsidRPr="005536AC" w:rsidRDefault="003963F1" w:rsidP="005B0470">
      <w:pPr>
        <w:spacing w:after="0" w:line="240" w:lineRule="auto"/>
        <w:ind w:firstLine="720"/>
        <w:jc w:val="both"/>
        <w:rPr>
          <w:rFonts w:ascii="Times New Roman" w:hAnsi="Times New Roman"/>
          <w:sz w:val="24"/>
          <w:szCs w:val="24"/>
          <w:lang w:val="sr-Cyrl-RS"/>
        </w:rPr>
      </w:pPr>
    </w:p>
    <w:p w14:paraId="4172431A" w14:textId="0A186D90" w:rsidR="00FB6B68" w:rsidRPr="005536AC" w:rsidRDefault="001F2A97" w:rsidP="00602D03">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Услови за уређење термоенергетске инфраструктуре</w:t>
      </w:r>
    </w:p>
    <w:p w14:paraId="57851A67"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 насељу Келебија изграђена је и стављена у функцију дистрибутивна гасоводна мрежа.</w:t>
      </w:r>
    </w:p>
    <w:p w14:paraId="2852D915"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 непосредној близини граничног прелаза Келебија у уличним коридорима изграђени су гасоводи димензија Ø90 х 8,2 mm, Ø63 х 5,2 mm, Ø32 х 3,0 mm и прикључни гасовод за гранични прелаз Келебија у улици Пут Едварда Кардеља – кружни ток, гранични прелаз Келебија.</w:t>
      </w:r>
    </w:p>
    <w:p w14:paraId="0D5EB12E"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Га</w:t>
      </w:r>
      <w:r w:rsidR="00262977" w:rsidRPr="005536AC">
        <w:rPr>
          <w:rFonts w:ascii="Times New Roman" w:hAnsi="Times New Roman"/>
          <w:sz w:val="24"/>
          <w:szCs w:val="24"/>
          <w:lang w:val="sr-Cyrl-RS"/>
        </w:rPr>
        <w:t>с</w:t>
      </w:r>
      <w:r w:rsidRPr="005536AC">
        <w:rPr>
          <w:rFonts w:ascii="Times New Roman" w:hAnsi="Times New Roman"/>
          <w:sz w:val="24"/>
          <w:szCs w:val="24"/>
          <w:lang w:val="sr-Cyrl-RS"/>
        </w:rPr>
        <w:t>на дистрибутивна мрежа постављена је на дубини од 0,8 до 1 m.</w:t>
      </w:r>
    </w:p>
    <w:p w14:paraId="04BFEE2F" w14:textId="279C8ECC"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Гасна мрежа је изведена од полиетиленских цеви, максималног операти</w:t>
      </w:r>
      <w:r w:rsidR="007A4F93" w:rsidRPr="005536AC">
        <w:rPr>
          <w:rFonts w:ascii="Times New Roman" w:hAnsi="Times New Roman"/>
          <w:sz w:val="24"/>
          <w:szCs w:val="24"/>
          <w:lang w:val="sr-Cyrl-RS"/>
        </w:rPr>
        <w:t>в</w:t>
      </w:r>
      <w:r w:rsidRPr="005536AC">
        <w:rPr>
          <w:rFonts w:ascii="Times New Roman" w:hAnsi="Times New Roman"/>
          <w:sz w:val="24"/>
          <w:szCs w:val="24"/>
          <w:lang w:val="sr-Cyrl-RS"/>
        </w:rPr>
        <w:t>ног притиска до 4 bar, означена и снимљена у катастру водова.</w:t>
      </w:r>
    </w:p>
    <w:p w14:paraId="52212497" w14:textId="0AF12C18"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Прикључење нови</w:t>
      </w:r>
      <w:r w:rsidR="00603590" w:rsidRPr="005536AC">
        <w:rPr>
          <w:rFonts w:ascii="Times New Roman" w:hAnsi="Times New Roman"/>
          <w:sz w:val="24"/>
          <w:szCs w:val="24"/>
          <w:lang w:val="sr-Cyrl-RS"/>
        </w:rPr>
        <w:t>х</w:t>
      </w:r>
      <w:r w:rsidRPr="005536AC">
        <w:rPr>
          <w:rFonts w:ascii="Times New Roman" w:hAnsi="Times New Roman"/>
          <w:sz w:val="24"/>
          <w:szCs w:val="24"/>
          <w:lang w:val="sr-Cyrl-RS"/>
        </w:rPr>
        <w:t xml:space="preserve"> потрошача извести на постојећу дистрибутивну гасоводну мрежу у насељу Келебија, према условима и саг</w:t>
      </w:r>
      <w:r w:rsidR="007A4F93" w:rsidRPr="005536AC">
        <w:rPr>
          <w:rFonts w:ascii="Times New Roman" w:hAnsi="Times New Roman"/>
          <w:sz w:val="24"/>
          <w:szCs w:val="24"/>
          <w:lang w:val="sr-Cyrl-RS"/>
        </w:rPr>
        <w:t>л</w:t>
      </w:r>
      <w:r w:rsidRPr="005536AC">
        <w:rPr>
          <w:rFonts w:ascii="Times New Roman" w:hAnsi="Times New Roman"/>
          <w:sz w:val="24"/>
          <w:szCs w:val="24"/>
          <w:lang w:val="sr-Cyrl-RS"/>
        </w:rPr>
        <w:t xml:space="preserve">асности управљача гасоводног система. </w:t>
      </w:r>
    </w:p>
    <w:p w14:paraId="5C859271" w14:textId="77777777" w:rsidR="00DB765F" w:rsidRPr="005536AC" w:rsidRDefault="00DB765F" w:rsidP="005B0470">
      <w:pPr>
        <w:spacing w:after="0" w:line="240" w:lineRule="auto"/>
        <w:jc w:val="both"/>
        <w:rPr>
          <w:rFonts w:ascii="Times New Roman" w:hAnsi="Times New Roman"/>
          <w:sz w:val="24"/>
          <w:szCs w:val="24"/>
          <w:lang w:val="sr-Cyrl-RS"/>
        </w:rPr>
      </w:pPr>
    </w:p>
    <w:p w14:paraId="0B4FCDE0"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Услови за изградњу термоенергетске инфраструктуре</w:t>
      </w:r>
    </w:p>
    <w:p w14:paraId="0F99AF2B" w14:textId="77777777" w:rsidR="003963F1" w:rsidRPr="005536AC" w:rsidRDefault="003963F1" w:rsidP="005B0470">
      <w:pPr>
        <w:spacing w:after="0" w:line="240" w:lineRule="auto"/>
        <w:ind w:firstLine="720"/>
        <w:jc w:val="both"/>
        <w:rPr>
          <w:rFonts w:ascii="Times New Roman" w:hAnsi="Times New Roman"/>
          <w:sz w:val="24"/>
          <w:szCs w:val="24"/>
          <w:lang w:val="sr-Cyrl-RS"/>
        </w:rPr>
      </w:pPr>
    </w:p>
    <w:p w14:paraId="10717C79" w14:textId="7F38A64E" w:rsidR="00895293" w:rsidRPr="005536AC" w:rsidRDefault="001F2A97" w:rsidP="004E6E0F">
      <w:pPr>
        <w:spacing w:after="0" w:line="240" w:lineRule="auto"/>
        <w:ind w:firstLine="720"/>
        <w:jc w:val="both"/>
        <w:rPr>
          <w:rFonts w:ascii="Times New Roman" w:hAnsi="Times New Roman"/>
          <w:sz w:val="24"/>
          <w:szCs w:val="24"/>
          <w:lang w:val="sr-Cyrl-RS"/>
        </w:rPr>
      </w:pPr>
      <w:r w:rsidRPr="005536AC">
        <w:rPr>
          <w:rFonts w:ascii="Times New Roman" w:hAnsi="Times New Roman"/>
          <w:bCs/>
          <w:iCs/>
          <w:sz w:val="24"/>
          <w:szCs w:val="24"/>
          <w:lang w:val="sr-Cyrl-RS"/>
        </w:rPr>
        <w:t>Правила</w:t>
      </w:r>
      <w:r w:rsidRPr="005536AC">
        <w:rPr>
          <w:rStyle w:val="FontStyle33"/>
          <w:i w:val="0"/>
          <w:sz w:val="24"/>
          <w:szCs w:val="24"/>
          <w:lang w:val="sr-Cyrl-RS"/>
        </w:rPr>
        <w:t xml:space="preserve"> </w:t>
      </w:r>
      <w:r w:rsidRPr="005536AC">
        <w:rPr>
          <w:rFonts w:ascii="Times New Roman" w:hAnsi="Times New Roman"/>
          <w:sz w:val="24"/>
          <w:szCs w:val="24"/>
          <w:lang w:val="sr-Cyrl-RS"/>
        </w:rPr>
        <w:t>одржавања, заштите</w:t>
      </w:r>
      <w:r w:rsidRPr="005536AC">
        <w:rPr>
          <w:rFonts w:ascii="Times New Roman" w:hAnsi="Times New Roman"/>
          <w:i/>
          <w:sz w:val="24"/>
          <w:szCs w:val="24"/>
          <w:lang w:val="sr-Cyrl-RS"/>
        </w:rPr>
        <w:t xml:space="preserve">, </w:t>
      </w:r>
      <w:r w:rsidRPr="005536AC">
        <w:rPr>
          <w:rStyle w:val="FontStyle33"/>
          <w:b w:val="0"/>
          <w:i w:val="0"/>
          <w:sz w:val="24"/>
          <w:szCs w:val="24"/>
          <w:lang w:val="sr-Cyrl-RS"/>
        </w:rPr>
        <w:t>уређења и грађења</w:t>
      </w:r>
      <w:r w:rsidRPr="005536AC">
        <w:rPr>
          <w:rStyle w:val="FontStyle33"/>
          <w:i w:val="0"/>
          <w:sz w:val="24"/>
          <w:szCs w:val="24"/>
          <w:lang w:val="sr-Cyrl-RS"/>
        </w:rPr>
        <w:t xml:space="preserve"> </w:t>
      </w:r>
      <w:r w:rsidRPr="005536AC">
        <w:rPr>
          <w:rStyle w:val="FontStyle33"/>
          <w:b w:val="0"/>
          <w:i w:val="0"/>
          <w:sz w:val="24"/>
          <w:szCs w:val="24"/>
          <w:lang w:val="sr-Cyrl-RS"/>
        </w:rPr>
        <w:t>за гасоводе притиска до</w:t>
      </w:r>
      <w:r w:rsidRPr="005536AC">
        <w:rPr>
          <w:rStyle w:val="FontStyle33"/>
          <w:i w:val="0"/>
          <w:sz w:val="24"/>
          <w:szCs w:val="24"/>
          <w:lang w:val="sr-Cyrl-RS"/>
        </w:rPr>
        <w:t xml:space="preserve"> </w:t>
      </w:r>
      <w:r w:rsidRPr="005536AC">
        <w:rPr>
          <w:rStyle w:val="FontStyle33"/>
          <w:i w:val="0"/>
          <w:sz w:val="24"/>
          <w:szCs w:val="24"/>
          <w:lang w:val="sr-Cyrl-RS"/>
        </w:rPr>
        <w:br/>
      </w:r>
      <w:r w:rsidRPr="005536AC">
        <w:rPr>
          <w:rFonts w:ascii="Times New Roman" w:hAnsi="Times New Roman"/>
          <w:sz w:val="24"/>
          <w:szCs w:val="24"/>
          <w:lang w:val="sr-Cyrl-RS"/>
        </w:rPr>
        <w:t>16 bar</w:t>
      </w:r>
    </w:p>
    <w:p w14:paraId="6CC0D91D"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bCs/>
          <w:iCs/>
          <w:sz w:val="24"/>
          <w:szCs w:val="24"/>
          <w:lang w:val="sr-Cyrl-RS"/>
        </w:rPr>
        <w:t>Гасовод</w:t>
      </w:r>
      <w:r w:rsidRPr="005536AC">
        <w:rPr>
          <w:rFonts w:ascii="Times New Roman" w:hAnsi="Times New Roman"/>
          <w:sz w:val="24"/>
          <w:szCs w:val="24"/>
          <w:lang w:val="sr-Cyrl-RS"/>
        </w:rPr>
        <w:t xml:space="preserve"> градити у регулационом појасу саобраћајница, у инфраструктурним коридорима.</w:t>
      </w:r>
    </w:p>
    <w:p w14:paraId="1370984A" w14:textId="00CECE1C" w:rsidR="004E6E0F" w:rsidRPr="005536AC" w:rsidRDefault="001F2A97" w:rsidP="00F14EF2">
      <w:pPr>
        <w:spacing w:after="0" w:line="240" w:lineRule="auto"/>
        <w:ind w:firstLine="720"/>
        <w:jc w:val="both"/>
        <w:rPr>
          <w:rFonts w:ascii="Times New Roman" w:hAnsi="Times New Roman"/>
          <w:sz w:val="24"/>
          <w:szCs w:val="24"/>
          <w:lang w:val="sr-Cyrl-RS"/>
        </w:rPr>
      </w:pPr>
      <w:bookmarkStart w:id="23" w:name="_Toc20918655"/>
      <w:bookmarkStart w:id="24" w:name="_Toc20918751"/>
      <w:bookmarkStart w:id="25" w:name="_Toc21072970"/>
      <w:bookmarkStart w:id="26" w:name="_Toc21083819"/>
      <w:bookmarkStart w:id="27" w:name="_Toc25844716"/>
      <w:bookmarkStart w:id="28" w:name="_Toc26270228"/>
      <w:bookmarkStart w:id="29" w:name="_Toc26277633"/>
      <w:bookmarkStart w:id="30" w:name="_Toc176509359"/>
      <w:r w:rsidRPr="005536AC">
        <w:rPr>
          <w:rFonts w:ascii="Times New Roman" w:hAnsi="Times New Roman"/>
          <w:sz w:val="24"/>
          <w:szCs w:val="24"/>
          <w:lang w:val="sr-Cyrl-RS"/>
        </w:rPr>
        <w:t>Ако се гасовод полаже близу других објеката или је паралелан са тим објектима, одстојање не сме да бити мање од 1 m (мерено хоризонтално) од грађевинских објеката, рачунајући од темеља објекта, под условом да не угрожава стабилност објекта.</w:t>
      </w:r>
      <w:bookmarkEnd w:id="23"/>
      <w:bookmarkEnd w:id="24"/>
      <w:bookmarkEnd w:id="25"/>
      <w:bookmarkEnd w:id="26"/>
      <w:bookmarkEnd w:id="27"/>
      <w:bookmarkEnd w:id="28"/>
      <w:bookmarkEnd w:id="29"/>
      <w:bookmarkEnd w:id="30"/>
    </w:p>
    <w:p w14:paraId="498D903C" w14:textId="77777777" w:rsidR="004E6E0F" w:rsidRPr="005536AC" w:rsidRDefault="004E6E0F" w:rsidP="00163A58">
      <w:pPr>
        <w:pStyle w:val="Caption"/>
        <w:spacing w:before="0" w:after="0"/>
        <w:ind w:left="993" w:hanging="993"/>
        <w:rPr>
          <w:rFonts w:ascii="Times New Roman" w:hAnsi="Times New Roman"/>
          <w:b w:val="0"/>
          <w:sz w:val="24"/>
          <w:szCs w:val="24"/>
          <w:lang w:val="sr-Cyrl-RS"/>
        </w:rPr>
      </w:pPr>
    </w:p>
    <w:p w14:paraId="7B87BE9E" w14:textId="495FF1DF" w:rsidR="00163A58" w:rsidRPr="005536AC" w:rsidRDefault="00163A58" w:rsidP="00163A58">
      <w:pPr>
        <w:pStyle w:val="Caption"/>
        <w:spacing w:before="0" w:after="0"/>
        <w:ind w:left="993" w:hanging="993"/>
        <w:rPr>
          <w:rFonts w:ascii="Times New Roman" w:hAnsi="Times New Roman"/>
          <w:b w:val="0"/>
          <w:sz w:val="24"/>
          <w:szCs w:val="24"/>
          <w:lang w:val="sr-Cyrl-RS"/>
        </w:rPr>
      </w:pPr>
      <w:r w:rsidRPr="005536AC">
        <w:rPr>
          <w:rFonts w:ascii="Times New Roman" w:hAnsi="Times New Roman"/>
          <w:b w:val="0"/>
          <w:sz w:val="24"/>
          <w:szCs w:val="24"/>
          <w:lang w:val="sr-Cyrl-RS"/>
        </w:rPr>
        <w:t>Табела</w:t>
      </w:r>
      <w:r w:rsidR="004F2893" w:rsidRPr="005536AC">
        <w:rPr>
          <w:rFonts w:ascii="Times New Roman" w:hAnsi="Times New Roman"/>
          <w:b w:val="0"/>
          <w:sz w:val="24"/>
          <w:szCs w:val="24"/>
          <w:lang w:val="sr-Cyrl-RS"/>
        </w:rPr>
        <w:t>:</w:t>
      </w:r>
      <w:r w:rsidRPr="005536AC">
        <w:rPr>
          <w:rFonts w:ascii="Times New Roman" w:hAnsi="Times New Roman"/>
          <w:b w:val="0"/>
          <w:sz w:val="24"/>
          <w:szCs w:val="24"/>
          <w:lang w:val="sr-Cyrl-RS"/>
        </w:rPr>
        <w:tab/>
        <w:t>Минимална дозвољена хоризонтална растојања подземних гасовода од стамбених објеката, објеката у којима стално или повремено борави већи број људи (од ближе ивице цеви до темеља објекта)</w:t>
      </w:r>
    </w:p>
    <w:tbl>
      <w:tblPr>
        <w:tblW w:w="4908" w:type="pct"/>
        <w:jc w:val="center"/>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firstRow="1" w:lastRow="0" w:firstColumn="1" w:lastColumn="0" w:noHBand="0" w:noVBand="1"/>
      </w:tblPr>
      <w:tblGrid>
        <w:gridCol w:w="5967"/>
        <w:gridCol w:w="3205"/>
      </w:tblGrid>
      <w:tr w:rsidR="008F266F" w:rsidRPr="005536AC" w14:paraId="3D1FC24F" w14:textId="77777777" w:rsidTr="00C936CE">
        <w:trPr>
          <w:trHeight w:val="217"/>
          <w:jc w:val="center"/>
        </w:trPr>
        <w:tc>
          <w:tcPr>
            <w:tcW w:w="3253"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60690B4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rPr>
              <w:t>Радни притисак гасовода</w:t>
            </w:r>
          </w:p>
        </w:tc>
        <w:tc>
          <w:tcPr>
            <w:tcW w:w="1747"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hideMark/>
          </w:tcPr>
          <w:p w14:paraId="38E17A5B"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MOP≤4 bar (m)</w:t>
            </w:r>
          </w:p>
        </w:tc>
      </w:tr>
      <w:tr w:rsidR="001F2A97" w:rsidRPr="005536AC" w14:paraId="06ED5408" w14:textId="77777777" w:rsidTr="00C936CE">
        <w:trPr>
          <w:jc w:val="center"/>
        </w:trPr>
        <w:tc>
          <w:tcPr>
            <w:tcW w:w="3253" w:type="pct"/>
            <w:tcBorders>
              <w:top w:val="outset" w:sz="6" w:space="0" w:color="000000"/>
              <w:left w:val="outset" w:sz="6" w:space="0" w:color="000000"/>
              <w:bottom w:val="outset" w:sz="6" w:space="0" w:color="000000"/>
              <w:right w:val="outset" w:sz="6" w:space="0" w:color="000000"/>
            </w:tcBorders>
            <w:vAlign w:val="center"/>
            <w:hideMark/>
          </w:tcPr>
          <w:p w14:paraId="066E34F5"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Гасовод од полиетиленских цеви</w:t>
            </w:r>
          </w:p>
        </w:tc>
        <w:tc>
          <w:tcPr>
            <w:tcW w:w="1747" w:type="pct"/>
            <w:tcBorders>
              <w:top w:val="outset" w:sz="6" w:space="0" w:color="000000"/>
              <w:left w:val="outset" w:sz="6" w:space="0" w:color="000000"/>
              <w:bottom w:val="outset" w:sz="6" w:space="0" w:color="000000"/>
              <w:right w:val="outset" w:sz="6" w:space="0" w:color="000000"/>
            </w:tcBorders>
            <w:vAlign w:val="center"/>
            <w:hideMark/>
          </w:tcPr>
          <w:p w14:paraId="4CF24FD4"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1</w:t>
            </w:r>
          </w:p>
        </w:tc>
      </w:tr>
    </w:tbl>
    <w:p w14:paraId="59BD6C7B" w14:textId="1F93318F" w:rsidR="001F2A97" w:rsidRPr="005536AC" w:rsidRDefault="001F2A97" w:rsidP="005B0470">
      <w:pPr>
        <w:spacing w:after="0"/>
        <w:jc w:val="both"/>
        <w:rPr>
          <w:rFonts w:ascii="Times New Roman" w:hAnsi="Times New Roman"/>
          <w:sz w:val="24"/>
          <w:szCs w:val="24"/>
          <w:lang w:val="sr-Cyrl-RS" w:eastAsia="sr-Cyrl-RS"/>
        </w:rPr>
      </w:pPr>
    </w:p>
    <w:p w14:paraId="27A2BB1D" w14:textId="06AB78A0" w:rsidR="00443A55" w:rsidRPr="005536AC" w:rsidRDefault="001F2A97" w:rsidP="00163A58">
      <w:pPr>
        <w:spacing w:after="0" w:line="240" w:lineRule="auto"/>
        <w:ind w:firstLine="720"/>
        <w:jc w:val="both"/>
        <w:rPr>
          <w:rFonts w:ascii="Times New Roman" w:hAnsi="Times New Roman"/>
          <w:sz w:val="24"/>
          <w:szCs w:val="24"/>
          <w:lang w:val="sr-Cyrl-RS" w:eastAsia="sr-Cyrl-RS"/>
        </w:rPr>
      </w:pPr>
      <w:r w:rsidRPr="005536AC">
        <w:rPr>
          <w:rFonts w:ascii="Times New Roman" w:hAnsi="Times New Roman"/>
          <w:sz w:val="24"/>
          <w:szCs w:val="24"/>
          <w:lang w:val="sr-Cyrl-RS"/>
        </w:rPr>
        <w:t>Растојања</w:t>
      </w:r>
      <w:r w:rsidRPr="005536AC">
        <w:rPr>
          <w:rFonts w:ascii="Times New Roman" w:hAnsi="Times New Roman"/>
          <w:sz w:val="24"/>
          <w:szCs w:val="24"/>
          <w:lang w:val="sr-Cyrl-RS" w:eastAsia="sr-Cyrl-RS"/>
        </w:rPr>
        <w:t xml:space="preserve"> дата у табели се могу изузетно смањити на минимално 1 m, уз примену додатних мера заштите, при чему се не сме угрозити стабилност објеката.</w:t>
      </w:r>
      <w:bookmarkStart w:id="31" w:name="SADRZAJ_047"/>
      <w:bookmarkStart w:id="32" w:name="_Toc20918657"/>
      <w:bookmarkStart w:id="33" w:name="_Toc20918753"/>
      <w:bookmarkStart w:id="34" w:name="_Toc21072972"/>
      <w:bookmarkStart w:id="35" w:name="_Toc21083821"/>
      <w:bookmarkStart w:id="36" w:name="_Toc25844718"/>
      <w:bookmarkStart w:id="37" w:name="_Toc26270230"/>
      <w:bookmarkStart w:id="38" w:name="_Toc26277635"/>
      <w:bookmarkStart w:id="39" w:name="_Toc176509361"/>
      <w:bookmarkEnd w:id="31"/>
    </w:p>
    <w:p w14:paraId="28F11025" w14:textId="1DD18BF0" w:rsidR="00443A55" w:rsidRPr="005536AC" w:rsidRDefault="00443A55" w:rsidP="005B0470">
      <w:pPr>
        <w:pStyle w:val="Caption"/>
        <w:spacing w:before="0" w:after="0"/>
        <w:ind w:hanging="1134"/>
        <w:rPr>
          <w:rFonts w:ascii="Times New Roman" w:hAnsi="Times New Roman"/>
          <w:b w:val="0"/>
          <w:sz w:val="24"/>
          <w:szCs w:val="24"/>
          <w:lang w:val="sr-Cyrl-RS"/>
        </w:rPr>
      </w:pPr>
    </w:p>
    <w:p w14:paraId="0AF232E2" w14:textId="0896C087" w:rsidR="00A819F4" w:rsidRPr="005536AC" w:rsidRDefault="00A819F4" w:rsidP="00A819F4">
      <w:pPr>
        <w:rPr>
          <w:lang w:val="sr-Cyrl-RS" w:eastAsia="sr-Latn-CS"/>
        </w:rPr>
      </w:pPr>
    </w:p>
    <w:p w14:paraId="1A64A5E8" w14:textId="1AD384E2" w:rsidR="00A819F4" w:rsidRPr="005536AC" w:rsidRDefault="00A819F4" w:rsidP="00A819F4">
      <w:pPr>
        <w:rPr>
          <w:lang w:val="sr-Cyrl-RS" w:eastAsia="sr-Latn-CS"/>
        </w:rPr>
      </w:pPr>
    </w:p>
    <w:p w14:paraId="3F9D8CD8" w14:textId="77777777" w:rsidR="00A819F4" w:rsidRPr="005536AC" w:rsidRDefault="00A819F4" w:rsidP="00A819F4">
      <w:pPr>
        <w:rPr>
          <w:lang w:val="sr-Cyrl-RS" w:eastAsia="sr-Latn-CS"/>
        </w:rPr>
      </w:pPr>
    </w:p>
    <w:bookmarkEnd w:id="32"/>
    <w:bookmarkEnd w:id="33"/>
    <w:bookmarkEnd w:id="34"/>
    <w:bookmarkEnd w:id="35"/>
    <w:bookmarkEnd w:id="36"/>
    <w:bookmarkEnd w:id="37"/>
    <w:bookmarkEnd w:id="38"/>
    <w:bookmarkEnd w:id="39"/>
    <w:p w14:paraId="08D5CA5D" w14:textId="08438D99" w:rsidR="00163A58" w:rsidRPr="005536AC" w:rsidRDefault="00163A58" w:rsidP="00163A58">
      <w:pPr>
        <w:pStyle w:val="Caption"/>
        <w:spacing w:before="0" w:after="0"/>
        <w:ind w:left="1134" w:hanging="1134"/>
        <w:rPr>
          <w:rFonts w:ascii="Times New Roman" w:hAnsi="Times New Roman"/>
          <w:b w:val="0"/>
          <w:spacing w:val="-4"/>
          <w:sz w:val="24"/>
          <w:szCs w:val="24"/>
          <w:lang w:val="sr-Cyrl-RS" w:eastAsia="sr-Cyrl-RS"/>
        </w:rPr>
      </w:pPr>
      <w:r w:rsidRPr="005536AC">
        <w:rPr>
          <w:rFonts w:ascii="Times New Roman" w:hAnsi="Times New Roman"/>
          <w:b w:val="0"/>
          <w:sz w:val="24"/>
          <w:szCs w:val="24"/>
          <w:lang w:val="sr-Cyrl-RS"/>
        </w:rPr>
        <w:t>Табела</w:t>
      </w:r>
      <w:r w:rsidR="004F2893" w:rsidRPr="005536AC">
        <w:rPr>
          <w:rFonts w:ascii="Times New Roman" w:hAnsi="Times New Roman"/>
          <w:b w:val="0"/>
          <w:sz w:val="24"/>
          <w:szCs w:val="24"/>
          <w:lang w:val="sr-Cyrl-RS"/>
        </w:rPr>
        <w:t>:</w:t>
      </w:r>
      <w:r w:rsidRPr="005536AC">
        <w:rPr>
          <w:rFonts w:ascii="Times New Roman" w:hAnsi="Times New Roman"/>
          <w:b w:val="0"/>
          <w:sz w:val="24"/>
          <w:szCs w:val="24"/>
          <w:lang w:val="sr-Cyrl-RS"/>
        </w:rPr>
        <w:tab/>
      </w:r>
      <w:r w:rsidRPr="005536AC">
        <w:rPr>
          <w:rFonts w:ascii="Times New Roman" w:hAnsi="Times New Roman"/>
          <w:b w:val="0"/>
          <w:spacing w:val="-4"/>
          <w:sz w:val="24"/>
          <w:szCs w:val="24"/>
          <w:lang w:val="sr-Cyrl-RS"/>
        </w:rPr>
        <w:t xml:space="preserve">Минимална дозвољена растојања спољне ивице подземних челичних и ПЕ гасовода </w:t>
      </w:r>
      <w:r w:rsidRPr="005536AC">
        <w:rPr>
          <w:rFonts w:ascii="Times New Roman" w:hAnsi="Times New Roman"/>
          <w:b w:val="0"/>
          <w:spacing w:val="-4"/>
          <w:sz w:val="24"/>
          <w:szCs w:val="24"/>
          <w:lang w:val="sr-Cyrl-RS" w:eastAsia="sr-Cyrl-RS"/>
        </w:rPr>
        <w:t>MOP≤4bar са другим гасоводима, инфраструктурним и другим објектима</w:t>
      </w:r>
    </w:p>
    <w:tbl>
      <w:tblPr>
        <w:tblStyle w:val="TableGrid"/>
        <w:tblW w:w="0" w:type="auto"/>
        <w:tblInd w:w="108" w:type="dxa"/>
        <w:tblCellMar>
          <w:left w:w="57" w:type="dxa"/>
          <w:right w:w="57" w:type="dxa"/>
        </w:tblCellMar>
        <w:tblLook w:val="04A0" w:firstRow="1" w:lastRow="0" w:firstColumn="1" w:lastColumn="0" w:noHBand="0" w:noVBand="1"/>
      </w:tblPr>
      <w:tblGrid>
        <w:gridCol w:w="6245"/>
        <w:gridCol w:w="1392"/>
        <w:gridCol w:w="1441"/>
      </w:tblGrid>
      <w:tr w:rsidR="008F266F" w:rsidRPr="005536AC" w14:paraId="33603644" w14:textId="77777777" w:rsidTr="00C936CE">
        <w:trPr>
          <w:tblHeader/>
        </w:trPr>
        <w:tc>
          <w:tcPr>
            <w:tcW w:w="6245" w:type="dxa"/>
            <w:vMerge w:val="restart"/>
            <w:shd w:val="clear" w:color="auto" w:fill="D9D9D9" w:themeFill="background1" w:themeFillShade="D9"/>
            <w:vAlign w:val="center"/>
          </w:tcPr>
          <w:p w14:paraId="35E1BA8C"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rPr>
              <w:t>Инфраструктурни објекти</w:t>
            </w:r>
          </w:p>
        </w:tc>
        <w:tc>
          <w:tcPr>
            <w:tcW w:w="2833" w:type="dxa"/>
            <w:gridSpan w:val="2"/>
            <w:shd w:val="clear" w:color="auto" w:fill="D9D9D9" w:themeFill="background1" w:themeFillShade="D9"/>
          </w:tcPr>
          <w:p w14:paraId="2FBE5218" w14:textId="77777777" w:rsidR="001F2A97" w:rsidRPr="005536AC" w:rsidRDefault="001F2A97" w:rsidP="005B0470">
            <w:pPr>
              <w:tabs>
                <w:tab w:val="left" w:pos="3153"/>
              </w:tabs>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Минимално дозвољено растојање (m)</w:t>
            </w:r>
          </w:p>
        </w:tc>
      </w:tr>
      <w:tr w:rsidR="008F266F" w:rsidRPr="005536AC" w14:paraId="5EDC9D72" w14:textId="77777777" w:rsidTr="00C936CE">
        <w:trPr>
          <w:tblHeader/>
        </w:trPr>
        <w:tc>
          <w:tcPr>
            <w:tcW w:w="6245" w:type="dxa"/>
            <w:vMerge/>
            <w:shd w:val="clear" w:color="auto" w:fill="D9D9D9" w:themeFill="background1" w:themeFillShade="D9"/>
          </w:tcPr>
          <w:p w14:paraId="0D0E967D" w14:textId="77777777" w:rsidR="001F2A97" w:rsidRPr="005536AC" w:rsidRDefault="001F2A97" w:rsidP="005B0470">
            <w:pPr>
              <w:spacing w:after="0"/>
              <w:jc w:val="both"/>
              <w:rPr>
                <w:rFonts w:ascii="Times New Roman" w:hAnsi="Times New Roman"/>
                <w:sz w:val="24"/>
                <w:szCs w:val="24"/>
                <w:lang w:val="sr-Cyrl-RS" w:eastAsia="sr-Cyrl-RS"/>
              </w:rPr>
            </w:pPr>
          </w:p>
        </w:tc>
        <w:tc>
          <w:tcPr>
            <w:tcW w:w="1392" w:type="dxa"/>
            <w:shd w:val="clear" w:color="auto" w:fill="D9D9D9" w:themeFill="background1" w:themeFillShade="D9"/>
            <w:vAlign w:val="center"/>
          </w:tcPr>
          <w:p w14:paraId="03AFED57"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Укрштање</w:t>
            </w:r>
          </w:p>
        </w:tc>
        <w:tc>
          <w:tcPr>
            <w:tcW w:w="1441" w:type="dxa"/>
            <w:shd w:val="clear" w:color="auto" w:fill="D9D9D9" w:themeFill="background1" w:themeFillShade="D9"/>
            <w:vAlign w:val="center"/>
          </w:tcPr>
          <w:p w14:paraId="0F30D15D"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Паралелно вођење</w:t>
            </w:r>
          </w:p>
        </w:tc>
      </w:tr>
      <w:tr w:rsidR="008F266F" w:rsidRPr="005536AC" w14:paraId="50E51B57" w14:textId="77777777" w:rsidTr="00C936CE">
        <w:tc>
          <w:tcPr>
            <w:tcW w:w="6245" w:type="dxa"/>
            <w:vAlign w:val="center"/>
          </w:tcPr>
          <w:p w14:paraId="50911540"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Гасоводи међусобно</w:t>
            </w:r>
          </w:p>
        </w:tc>
        <w:tc>
          <w:tcPr>
            <w:tcW w:w="1392" w:type="dxa"/>
            <w:vAlign w:val="center"/>
          </w:tcPr>
          <w:p w14:paraId="68E9153C" w14:textId="77777777" w:rsidR="001F2A97" w:rsidRPr="005536AC" w:rsidRDefault="001F2A97" w:rsidP="005B0470">
            <w:pPr>
              <w:tabs>
                <w:tab w:val="left" w:pos="1543"/>
                <w:tab w:val="left" w:pos="1600"/>
              </w:tabs>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0,2</w:t>
            </w:r>
          </w:p>
        </w:tc>
        <w:tc>
          <w:tcPr>
            <w:tcW w:w="1441" w:type="dxa"/>
            <w:vAlign w:val="center"/>
          </w:tcPr>
          <w:p w14:paraId="50E08898" w14:textId="77777777" w:rsidR="001F2A97" w:rsidRPr="005536AC" w:rsidRDefault="001F2A97" w:rsidP="005B0470">
            <w:pPr>
              <w:tabs>
                <w:tab w:val="left" w:pos="1543"/>
                <w:tab w:val="left" w:pos="1600"/>
              </w:tabs>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0,4</w:t>
            </w:r>
          </w:p>
        </w:tc>
      </w:tr>
      <w:tr w:rsidR="008F266F" w:rsidRPr="005536AC" w14:paraId="34A31159" w14:textId="77777777" w:rsidTr="00C936CE">
        <w:tc>
          <w:tcPr>
            <w:tcW w:w="6245" w:type="dxa"/>
            <w:vAlign w:val="center"/>
          </w:tcPr>
          <w:p w14:paraId="0056B692"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Од гасовода до водовода и канализације</w:t>
            </w:r>
          </w:p>
        </w:tc>
        <w:tc>
          <w:tcPr>
            <w:tcW w:w="1392" w:type="dxa"/>
            <w:vAlign w:val="center"/>
          </w:tcPr>
          <w:p w14:paraId="19A6A9FA" w14:textId="77777777" w:rsidR="001F2A97" w:rsidRPr="005536AC" w:rsidRDefault="001F2A97" w:rsidP="005B0470">
            <w:pPr>
              <w:tabs>
                <w:tab w:val="left" w:pos="1543"/>
                <w:tab w:val="left" w:pos="1600"/>
              </w:tabs>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0,2</w:t>
            </w:r>
          </w:p>
        </w:tc>
        <w:tc>
          <w:tcPr>
            <w:tcW w:w="1441" w:type="dxa"/>
            <w:vAlign w:val="center"/>
          </w:tcPr>
          <w:p w14:paraId="29D3925F" w14:textId="77777777" w:rsidR="001F2A97" w:rsidRPr="005536AC" w:rsidRDefault="001F2A97" w:rsidP="005B0470">
            <w:pPr>
              <w:tabs>
                <w:tab w:val="left" w:pos="1543"/>
                <w:tab w:val="left" w:pos="1600"/>
              </w:tabs>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0,4</w:t>
            </w:r>
          </w:p>
        </w:tc>
      </w:tr>
      <w:tr w:rsidR="008F266F" w:rsidRPr="005536AC" w14:paraId="154E4A54" w14:textId="77777777" w:rsidTr="00C936CE">
        <w:tc>
          <w:tcPr>
            <w:tcW w:w="6245" w:type="dxa"/>
            <w:vAlign w:val="center"/>
          </w:tcPr>
          <w:p w14:paraId="6EDD5048"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Од гасовода до нисконапонских и високонапонских електричних каблова</w:t>
            </w:r>
          </w:p>
        </w:tc>
        <w:tc>
          <w:tcPr>
            <w:tcW w:w="1392" w:type="dxa"/>
            <w:vAlign w:val="center"/>
          </w:tcPr>
          <w:p w14:paraId="3B5DC8E7" w14:textId="77777777" w:rsidR="001F2A97" w:rsidRPr="005536AC" w:rsidRDefault="001F2A97" w:rsidP="005B0470">
            <w:pPr>
              <w:tabs>
                <w:tab w:val="left" w:pos="1543"/>
                <w:tab w:val="left" w:pos="1600"/>
              </w:tabs>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0,3</w:t>
            </w:r>
          </w:p>
        </w:tc>
        <w:tc>
          <w:tcPr>
            <w:tcW w:w="1441" w:type="dxa"/>
            <w:vAlign w:val="center"/>
          </w:tcPr>
          <w:p w14:paraId="17F10B61" w14:textId="77777777" w:rsidR="001F2A97" w:rsidRPr="005536AC" w:rsidRDefault="001F2A97" w:rsidP="005B0470">
            <w:pPr>
              <w:tabs>
                <w:tab w:val="left" w:pos="1543"/>
                <w:tab w:val="left" w:pos="1600"/>
              </w:tabs>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0,6</w:t>
            </w:r>
          </w:p>
        </w:tc>
      </w:tr>
      <w:tr w:rsidR="008F266F" w:rsidRPr="005536AC" w14:paraId="061DBD22" w14:textId="77777777" w:rsidTr="00C936CE">
        <w:tc>
          <w:tcPr>
            <w:tcW w:w="6245" w:type="dxa"/>
            <w:vAlign w:val="center"/>
          </w:tcPr>
          <w:p w14:paraId="778633EE" w14:textId="77777777" w:rsidR="001F2A97" w:rsidRPr="005536AC" w:rsidRDefault="001F2A97" w:rsidP="005B0470">
            <w:pPr>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Од гасовода до телекомуникационих каблова</w:t>
            </w:r>
          </w:p>
        </w:tc>
        <w:tc>
          <w:tcPr>
            <w:tcW w:w="1392" w:type="dxa"/>
            <w:vAlign w:val="center"/>
          </w:tcPr>
          <w:p w14:paraId="7283333C" w14:textId="77777777" w:rsidR="001F2A97" w:rsidRPr="005536AC" w:rsidRDefault="001F2A97" w:rsidP="005B0470">
            <w:pPr>
              <w:tabs>
                <w:tab w:val="left" w:pos="1543"/>
                <w:tab w:val="left" w:pos="1600"/>
              </w:tabs>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0,3</w:t>
            </w:r>
          </w:p>
        </w:tc>
        <w:tc>
          <w:tcPr>
            <w:tcW w:w="1441" w:type="dxa"/>
            <w:vAlign w:val="center"/>
          </w:tcPr>
          <w:p w14:paraId="2E5175B7" w14:textId="77777777" w:rsidR="001F2A97" w:rsidRPr="005536AC" w:rsidRDefault="001F2A97" w:rsidP="005B0470">
            <w:pPr>
              <w:tabs>
                <w:tab w:val="left" w:pos="1543"/>
                <w:tab w:val="left" w:pos="1600"/>
              </w:tabs>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0,5</w:t>
            </w:r>
          </w:p>
        </w:tc>
      </w:tr>
      <w:tr w:rsidR="008F266F" w:rsidRPr="005536AC" w14:paraId="57A39C75" w14:textId="77777777" w:rsidTr="00C936CE">
        <w:tc>
          <w:tcPr>
            <w:tcW w:w="6245" w:type="dxa"/>
            <w:vAlign w:val="center"/>
          </w:tcPr>
          <w:p w14:paraId="3DED780D" w14:textId="77777777" w:rsidR="001F2A97" w:rsidRPr="005536AC" w:rsidRDefault="001F2A97" w:rsidP="005B0470">
            <w:pPr>
              <w:spacing w:after="0"/>
              <w:jc w:val="both"/>
              <w:rPr>
                <w:rFonts w:ascii="Times New Roman" w:hAnsi="Times New Roman"/>
                <w:spacing w:val="-4"/>
                <w:sz w:val="24"/>
                <w:szCs w:val="24"/>
                <w:lang w:val="sr-Cyrl-RS" w:eastAsia="sr-Cyrl-RS"/>
              </w:rPr>
            </w:pPr>
            <w:r w:rsidRPr="005536AC">
              <w:rPr>
                <w:rFonts w:ascii="Times New Roman" w:hAnsi="Times New Roman"/>
                <w:spacing w:val="-4"/>
                <w:sz w:val="24"/>
                <w:szCs w:val="24"/>
                <w:lang w:val="sr-Cyrl-RS" w:eastAsia="sr-Cyrl-RS"/>
              </w:rPr>
              <w:t>Од гасовода до резервоара* и других извора опасности станице за снабдевање горивом превозних средстава у друмском саобраћају</w:t>
            </w:r>
          </w:p>
        </w:tc>
        <w:tc>
          <w:tcPr>
            <w:tcW w:w="1392" w:type="dxa"/>
            <w:vAlign w:val="center"/>
          </w:tcPr>
          <w:p w14:paraId="5A235520" w14:textId="77777777" w:rsidR="001F2A97" w:rsidRPr="005536AC" w:rsidRDefault="001F2A97" w:rsidP="005B0470">
            <w:pPr>
              <w:tabs>
                <w:tab w:val="left" w:pos="1543"/>
                <w:tab w:val="left" w:pos="1600"/>
              </w:tabs>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w:t>
            </w:r>
          </w:p>
        </w:tc>
        <w:tc>
          <w:tcPr>
            <w:tcW w:w="1441" w:type="dxa"/>
            <w:vAlign w:val="center"/>
          </w:tcPr>
          <w:p w14:paraId="188594A1" w14:textId="77777777" w:rsidR="001F2A97" w:rsidRPr="005536AC" w:rsidRDefault="001F2A97" w:rsidP="005B0470">
            <w:pPr>
              <w:tabs>
                <w:tab w:val="left" w:pos="1543"/>
                <w:tab w:val="left" w:pos="1600"/>
              </w:tabs>
              <w:spacing w:after="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5</w:t>
            </w:r>
          </w:p>
        </w:tc>
      </w:tr>
      <w:tr w:rsidR="008F266F" w:rsidRPr="005536AC" w14:paraId="2F1A3A7E" w14:textId="77777777" w:rsidTr="00C936CE">
        <w:tc>
          <w:tcPr>
            <w:tcW w:w="6245" w:type="dxa"/>
            <w:vAlign w:val="center"/>
          </w:tcPr>
          <w:p w14:paraId="3AB628A5"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Од гасовода до шахтова и канала</w:t>
            </w:r>
          </w:p>
        </w:tc>
        <w:tc>
          <w:tcPr>
            <w:tcW w:w="1392" w:type="dxa"/>
            <w:vAlign w:val="center"/>
          </w:tcPr>
          <w:p w14:paraId="79420A3E" w14:textId="77777777" w:rsidR="001F2A97" w:rsidRPr="005536AC" w:rsidRDefault="001F2A97" w:rsidP="005B0470">
            <w:pPr>
              <w:tabs>
                <w:tab w:val="left" w:pos="1543"/>
                <w:tab w:val="left" w:pos="1600"/>
              </w:tabs>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0,2</w:t>
            </w:r>
          </w:p>
        </w:tc>
        <w:tc>
          <w:tcPr>
            <w:tcW w:w="1441" w:type="dxa"/>
            <w:vAlign w:val="center"/>
          </w:tcPr>
          <w:p w14:paraId="758FF796" w14:textId="77777777" w:rsidR="001F2A97" w:rsidRPr="005536AC" w:rsidRDefault="001F2A97" w:rsidP="005B0470">
            <w:pPr>
              <w:tabs>
                <w:tab w:val="left" w:pos="1543"/>
                <w:tab w:val="left" w:pos="1600"/>
              </w:tabs>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0,3</w:t>
            </w:r>
          </w:p>
        </w:tc>
      </w:tr>
      <w:tr w:rsidR="008F266F" w:rsidRPr="005536AC" w14:paraId="0B16EAD7" w14:textId="77777777" w:rsidTr="00C936CE">
        <w:tc>
          <w:tcPr>
            <w:tcW w:w="6245" w:type="dxa"/>
            <w:vAlign w:val="center"/>
          </w:tcPr>
          <w:p w14:paraId="1C42B723"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Од гасовода до високог зеленила</w:t>
            </w:r>
          </w:p>
        </w:tc>
        <w:tc>
          <w:tcPr>
            <w:tcW w:w="1392" w:type="dxa"/>
            <w:vAlign w:val="center"/>
          </w:tcPr>
          <w:p w14:paraId="46787881" w14:textId="77777777" w:rsidR="001F2A97" w:rsidRPr="005536AC" w:rsidRDefault="001F2A97" w:rsidP="005B0470">
            <w:pPr>
              <w:tabs>
                <w:tab w:val="left" w:pos="1543"/>
                <w:tab w:val="left" w:pos="1600"/>
              </w:tabs>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w:t>
            </w:r>
          </w:p>
        </w:tc>
        <w:tc>
          <w:tcPr>
            <w:tcW w:w="1441" w:type="dxa"/>
            <w:vAlign w:val="center"/>
          </w:tcPr>
          <w:p w14:paraId="16B3CEF2" w14:textId="77777777" w:rsidR="001F2A97" w:rsidRPr="005536AC" w:rsidRDefault="001F2A97" w:rsidP="005B0470">
            <w:pPr>
              <w:tabs>
                <w:tab w:val="left" w:pos="1543"/>
                <w:tab w:val="left" w:pos="1600"/>
              </w:tabs>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1,5</w:t>
            </w:r>
          </w:p>
        </w:tc>
      </w:tr>
      <w:tr w:rsidR="001F2A97" w:rsidRPr="005536AC" w14:paraId="5C13336B" w14:textId="77777777" w:rsidTr="00C936CE">
        <w:trPr>
          <w:trHeight w:val="70"/>
        </w:trPr>
        <w:tc>
          <w:tcPr>
            <w:tcW w:w="9078" w:type="dxa"/>
            <w:gridSpan w:val="3"/>
          </w:tcPr>
          <w:p w14:paraId="093BF42E"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 растојање се мери до габарита резервоара</w:t>
            </w:r>
          </w:p>
        </w:tc>
      </w:tr>
    </w:tbl>
    <w:p w14:paraId="67A87E3D" w14:textId="77777777" w:rsidR="001F2A97" w:rsidRPr="005536AC" w:rsidRDefault="001F2A97" w:rsidP="005B0470">
      <w:pPr>
        <w:spacing w:after="0" w:line="240" w:lineRule="auto"/>
        <w:jc w:val="both"/>
        <w:rPr>
          <w:rFonts w:ascii="Times New Roman" w:hAnsi="Times New Roman"/>
          <w:sz w:val="24"/>
          <w:szCs w:val="24"/>
          <w:lang w:val="sr-Cyrl-RS" w:eastAsia="sr-Cyrl-RS"/>
        </w:rPr>
      </w:pPr>
    </w:p>
    <w:p w14:paraId="45FFD95B" w14:textId="77777777" w:rsidR="001F2A97" w:rsidRPr="005536AC" w:rsidRDefault="001F2A97" w:rsidP="005B0470">
      <w:pPr>
        <w:spacing w:after="0" w:line="240" w:lineRule="auto"/>
        <w:ind w:firstLine="72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Растојања дата у табели</w:t>
      </w:r>
      <w:r w:rsidRPr="005536AC">
        <w:rPr>
          <w:rFonts w:ascii="Times New Roman" w:hAnsi="Times New Roman"/>
          <w:b/>
          <w:sz w:val="24"/>
          <w:szCs w:val="24"/>
          <w:lang w:val="sr-Cyrl-RS" w:eastAsia="sr-Cyrl-RS"/>
        </w:rPr>
        <w:t xml:space="preserve"> </w:t>
      </w:r>
      <w:r w:rsidRPr="005536AC">
        <w:rPr>
          <w:rFonts w:ascii="Times New Roman" w:hAnsi="Times New Roman"/>
          <w:sz w:val="24"/>
          <w:szCs w:val="24"/>
          <w:lang w:val="sr-Cyrl-RS" w:eastAsia="sr-Cyrl-RS"/>
        </w:rPr>
        <w:t>могу се изузетно смањити на кратким деоницама гасовода дужине до 2 m, уз примену физичког обезбеђења од оштећења приликом каснијих интервенција на гасоводу и предметном воду, али не мање од 0,2 m при паралелном вођењу, осим растојања од гасовода до постројења и објеката за складиштење запаљивих и горивих течности и запаљивих гасова.</w:t>
      </w:r>
    </w:p>
    <w:p w14:paraId="034240D1" w14:textId="77777777" w:rsidR="00443A55" w:rsidRPr="005536AC" w:rsidRDefault="00443A55" w:rsidP="005B0470">
      <w:pPr>
        <w:spacing w:after="0" w:line="240" w:lineRule="auto"/>
        <w:ind w:firstLine="720"/>
        <w:jc w:val="both"/>
        <w:rPr>
          <w:rFonts w:ascii="Times New Roman" w:hAnsi="Times New Roman"/>
          <w:sz w:val="24"/>
          <w:szCs w:val="24"/>
          <w:lang w:val="sr-Cyrl-RS" w:eastAsia="sr-Cyrl-RS"/>
        </w:rPr>
      </w:pPr>
    </w:p>
    <w:p w14:paraId="57AE6396" w14:textId="51903188" w:rsidR="00286F96" w:rsidRPr="005536AC" w:rsidRDefault="00286F96" w:rsidP="00286F96">
      <w:pPr>
        <w:pStyle w:val="Caption"/>
        <w:spacing w:before="0" w:after="0"/>
        <w:ind w:left="993" w:hanging="993"/>
        <w:rPr>
          <w:rFonts w:ascii="Times New Roman" w:hAnsi="Times New Roman"/>
          <w:b w:val="0"/>
          <w:sz w:val="24"/>
          <w:szCs w:val="24"/>
          <w:lang w:val="sr-Cyrl-RS"/>
        </w:rPr>
      </w:pPr>
      <w:bookmarkStart w:id="40" w:name="_Toc20918658"/>
      <w:bookmarkStart w:id="41" w:name="_Toc20918754"/>
      <w:bookmarkStart w:id="42" w:name="_Toc21072973"/>
      <w:bookmarkStart w:id="43" w:name="_Toc21083822"/>
      <w:bookmarkStart w:id="44" w:name="_Toc25844719"/>
      <w:bookmarkStart w:id="45" w:name="_Toc26270231"/>
      <w:bookmarkStart w:id="46" w:name="_Toc26277636"/>
      <w:bookmarkStart w:id="47" w:name="_Toc176509362"/>
      <w:r w:rsidRPr="005536AC">
        <w:rPr>
          <w:rFonts w:ascii="Times New Roman" w:hAnsi="Times New Roman"/>
          <w:b w:val="0"/>
          <w:sz w:val="24"/>
          <w:szCs w:val="24"/>
          <w:lang w:val="sr-Cyrl-RS"/>
        </w:rPr>
        <w:t>Табела</w:t>
      </w:r>
      <w:r w:rsidR="004F2893" w:rsidRPr="005536AC">
        <w:rPr>
          <w:rFonts w:ascii="Times New Roman" w:hAnsi="Times New Roman"/>
          <w:b w:val="0"/>
          <w:sz w:val="24"/>
          <w:szCs w:val="24"/>
          <w:lang w:val="sr-Cyrl-RS"/>
        </w:rPr>
        <w:t>:</w:t>
      </w:r>
      <w:r w:rsidRPr="005536AC">
        <w:rPr>
          <w:rFonts w:ascii="Times New Roman" w:hAnsi="Times New Roman"/>
          <w:b w:val="0"/>
          <w:sz w:val="24"/>
          <w:szCs w:val="24"/>
          <w:lang w:val="sr-Cyrl-RS"/>
        </w:rPr>
        <w:tab/>
        <w:t>Минимална хоризонтална растојања подземних гасовода од надземне електро мреже и стубова далековода</w:t>
      </w:r>
      <w:bookmarkEnd w:id="40"/>
      <w:bookmarkEnd w:id="41"/>
      <w:bookmarkEnd w:id="42"/>
      <w:bookmarkEnd w:id="43"/>
      <w:bookmarkEnd w:id="44"/>
      <w:bookmarkEnd w:id="45"/>
      <w:bookmarkEnd w:id="46"/>
      <w:bookmarkEnd w:id="47"/>
    </w:p>
    <w:tbl>
      <w:tblPr>
        <w:tblStyle w:val="TableGrid"/>
        <w:tblW w:w="0" w:type="auto"/>
        <w:tblInd w:w="108" w:type="dxa"/>
        <w:tblLook w:val="04A0" w:firstRow="1" w:lastRow="0" w:firstColumn="1" w:lastColumn="0" w:noHBand="0" w:noVBand="1"/>
      </w:tblPr>
      <w:tblGrid>
        <w:gridCol w:w="2101"/>
        <w:gridCol w:w="3537"/>
        <w:gridCol w:w="3542"/>
      </w:tblGrid>
      <w:tr w:rsidR="008F266F" w:rsidRPr="005536AC" w14:paraId="0F0F2DDE" w14:textId="77777777" w:rsidTr="00C936CE">
        <w:tc>
          <w:tcPr>
            <w:tcW w:w="9180" w:type="dxa"/>
            <w:gridSpan w:val="3"/>
            <w:shd w:val="clear" w:color="auto" w:fill="D9D9D9" w:themeFill="background1" w:themeFillShade="D9"/>
          </w:tcPr>
          <w:p w14:paraId="3D415964" w14:textId="77777777" w:rsidR="001F2A97" w:rsidRPr="005536AC" w:rsidRDefault="001F2A97" w:rsidP="005B0470">
            <w:pPr>
              <w:spacing w:after="0" w:line="240" w:lineRule="auto"/>
              <w:jc w:val="both"/>
              <w:rPr>
                <w:rFonts w:ascii="Times New Roman" w:hAnsi="Times New Roman"/>
                <w:sz w:val="24"/>
                <w:szCs w:val="24"/>
                <w:lang w:val="sr-Cyrl-RS" w:eastAsia="sr-Cyrl-RS"/>
              </w:rPr>
            </w:pPr>
            <w:bookmarkStart w:id="48" w:name="SADRZAJ_054"/>
            <w:r w:rsidRPr="005536AC">
              <w:rPr>
                <w:rFonts w:ascii="Times New Roman" w:hAnsi="Times New Roman"/>
                <w:sz w:val="24"/>
                <w:szCs w:val="24"/>
                <w:lang w:val="sr-Cyrl-RS" w:eastAsia="sr-Cyrl-RS"/>
              </w:rPr>
              <w:t>Минимално растојање</w:t>
            </w:r>
          </w:p>
        </w:tc>
      </w:tr>
      <w:tr w:rsidR="008F266F" w:rsidRPr="005536AC" w14:paraId="77932316" w14:textId="77777777" w:rsidTr="00C936CE">
        <w:tc>
          <w:tcPr>
            <w:tcW w:w="2101" w:type="dxa"/>
            <w:shd w:val="clear" w:color="auto" w:fill="D9D9D9" w:themeFill="background1" w:themeFillShade="D9"/>
            <w:vAlign w:val="center"/>
          </w:tcPr>
          <w:p w14:paraId="545F5DA3"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Називни напон</w:t>
            </w:r>
          </w:p>
        </w:tc>
        <w:tc>
          <w:tcPr>
            <w:tcW w:w="3537" w:type="dxa"/>
            <w:shd w:val="clear" w:color="auto" w:fill="D9D9D9" w:themeFill="background1" w:themeFillShade="D9"/>
            <w:vAlign w:val="center"/>
          </w:tcPr>
          <w:p w14:paraId="699814B2"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при укрштању (m)</w:t>
            </w:r>
          </w:p>
        </w:tc>
        <w:tc>
          <w:tcPr>
            <w:tcW w:w="3542" w:type="dxa"/>
            <w:shd w:val="clear" w:color="auto" w:fill="D9D9D9" w:themeFill="background1" w:themeFillShade="D9"/>
            <w:vAlign w:val="center"/>
          </w:tcPr>
          <w:p w14:paraId="0A5EF2BE"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при паралелном вођењу (m)</w:t>
            </w:r>
          </w:p>
        </w:tc>
      </w:tr>
      <w:tr w:rsidR="008F266F" w:rsidRPr="005536AC" w14:paraId="3391571F" w14:textId="77777777" w:rsidTr="00C936CE">
        <w:tc>
          <w:tcPr>
            <w:tcW w:w="2101" w:type="dxa"/>
            <w:vAlign w:val="center"/>
          </w:tcPr>
          <w:p w14:paraId="62B5E871"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1 kV ≥ U</w:t>
            </w:r>
          </w:p>
        </w:tc>
        <w:tc>
          <w:tcPr>
            <w:tcW w:w="3537" w:type="dxa"/>
            <w:vAlign w:val="center"/>
          </w:tcPr>
          <w:p w14:paraId="77A33527"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1</w:t>
            </w:r>
          </w:p>
        </w:tc>
        <w:tc>
          <w:tcPr>
            <w:tcW w:w="3542" w:type="dxa"/>
            <w:vAlign w:val="center"/>
          </w:tcPr>
          <w:p w14:paraId="4B3B0DE8"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1</w:t>
            </w:r>
          </w:p>
        </w:tc>
      </w:tr>
      <w:tr w:rsidR="001F2A97" w:rsidRPr="005536AC" w14:paraId="0F69E802" w14:textId="77777777" w:rsidTr="00C936CE">
        <w:tc>
          <w:tcPr>
            <w:tcW w:w="2101" w:type="dxa"/>
            <w:vAlign w:val="center"/>
          </w:tcPr>
          <w:p w14:paraId="69C811EE"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1&lt;U≤20 kV</w:t>
            </w:r>
          </w:p>
        </w:tc>
        <w:tc>
          <w:tcPr>
            <w:tcW w:w="3537" w:type="dxa"/>
            <w:vAlign w:val="center"/>
          </w:tcPr>
          <w:p w14:paraId="3B64D737"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2</w:t>
            </w:r>
          </w:p>
        </w:tc>
        <w:tc>
          <w:tcPr>
            <w:tcW w:w="3542" w:type="dxa"/>
            <w:vAlign w:val="center"/>
          </w:tcPr>
          <w:p w14:paraId="26A12735"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2</w:t>
            </w:r>
          </w:p>
        </w:tc>
      </w:tr>
    </w:tbl>
    <w:p w14:paraId="6CF660B4" w14:textId="77777777" w:rsidR="001F2A97" w:rsidRPr="005536AC" w:rsidRDefault="001F2A97" w:rsidP="005B0470">
      <w:pPr>
        <w:spacing w:after="0" w:line="240" w:lineRule="auto"/>
        <w:jc w:val="both"/>
        <w:rPr>
          <w:rFonts w:ascii="Times New Roman" w:hAnsi="Times New Roman"/>
          <w:sz w:val="24"/>
          <w:szCs w:val="24"/>
          <w:lang w:val="sr-Cyrl-RS" w:eastAsia="sr-Cyrl-RS"/>
        </w:rPr>
      </w:pPr>
    </w:p>
    <w:p w14:paraId="42E8BA46" w14:textId="77777777" w:rsidR="001F2A97" w:rsidRPr="005536AC" w:rsidRDefault="001F2A97" w:rsidP="005B0470">
      <w:pPr>
        <w:spacing w:after="0" w:line="240" w:lineRule="auto"/>
        <w:ind w:firstLine="72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Минимално хоризонтално растојање се рачуна од темеља стуба далековода, при чему се не сме угрозити стабилност стуба.</w:t>
      </w:r>
    </w:p>
    <w:bookmarkEnd w:id="48"/>
    <w:p w14:paraId="753EE405" w14:textId="4D1FC820" w:rsidR="001F2A97" w:rsidRPr="005536AC" w:rsidRDefault="001F2A97" w:rsidP="005B0470">
      <w:pPr>
        <w:spacing w:after="0" w:line="240" w:lineRule="auto"/>
        <w:ind w:firstLine="72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Приликом укрштања гасовод се по правилу поставља изнад канализације. Уколико се мора поставити испод, неопходно је применити додатне мере ради спречавања евентуалног продора гаса у канализацију.</w:t>
      </w:r>
    </w:p>
    <w:p w14:paraId="574D643E" w14:textId="4F0B7896" w:rsidR="004F2893" w:rsidRPr="005536AC" w:rsidRDefault="004F2893" w:rsidP="005B0470">
      <w:pPr>
        <w:spacing w:after="0" w:line="240" w:lineRule="auto"/>
        <w:ind w:firstLine="720"/>
        <w:jc w:val="both"/>
        <w:rPr>
          <w:rFonts w:ascii="Times New Roman" w:hAnsi="Times New Roman"/>
          <w:sz w:val="24"/>
          <w:szCs w:val="24"/>
          <w:lang w:val="sr-Cyrl-RS" w:eastAsia="sr-Cyrl-RS"/>
        </w:rPr>
      </w:pPr>
    </w:p>
    <w:p w14:paraId="061DF913" w14:textId="46E8F491" w:rsidR="004F2893" w:rsidRPr="005536AC" w:rsidRDefault="004F2893" w:rsidP="005B0470">
      <w:pPr>
        <w:spacing w:after="0" w:line="240" w:lineRule="auto"/>
        <w:ind w:firstLine="720"/>
        <w:jc w:val="both"/>
        <w:rPr>
          <w:rFonts w:ascii="Times New Roman" w:hAnsi="Times New Roman"/>
          <w:sz w:val="24"/>
          <w:szCs w:val="24"/>
          <w:lang w:val="sr-Cyrl-RS" w:eastAsia="sr-Cyrl-RS"/>
        </w:rPr>
      </w:pPr>
    </w:p>
    <w:p w14:paraId="71FB2E06" w14:textId="4C2183BB" w:rsidR="004F2893" w:rsidRPr="005536AC" w:rsidRDefault="004F2893" w:rsidP="005B0470">
      <w:pPr>
        <w:spacing w:after="0" w:line="240" w:lineRule="auto"/>
        <w:ind w:firstLine="720"/>
        <w:jc w:val="both"/>
        <w:rPr>
          <w:rFonts w:ascii="Times New Roman" w:hAnsi="Times New Roman"/>
          <w:sz w:val="24"/>
          <w:szCs w:val="24"/>
          <w:lang w:val="sr-Cyrl-RS" w:eastAsia="sr-Cyrl-RS"/>
        </w:rPr>
      </w:pPr>
    </w:p>
    <w:p w14:paraId="3CC777F9" w14:textId="4B525988" w:rsidR="004F2893" w:rsidRPr="005536AC" w:rsidRDefault="004F2893" w:rsidP="005B0470">
      <w:pPr>
        <w:spacing w:after="0" w:line="240" w:lineRule="auto"/>
        <w:ind w:firstLine="720"/>
        <w:jc w:val="both"/>
        <w:rPr>
          <w:rFonts w:ascii="Times New Roman" w:hAnsi="Times New Roman"/>
          <w:sz w:val="24"/>
          <w:szCs w:val="24"/>
          <w:lang w:val="sr-Cyrl-RS" w:eastAsia="sr-Cyrl-RS"/>
        </w:rPr>
      </w:pPr>
    </w:p>
    <w:p w14:paraId="31419A96" w14:textId="3CD440B6" w:rsidR="004F2893" w:rsidRPr="005536AC" w:rsidRDefault="004F2893" w:rsidP="005B0470">
      <w:pPr>
        <w:spacing w:after="0" w:line="240" w:lineRule="auto"/>
        <w:ind w:firstLine="720"/>
        <w:jc w:val="both"/>
        <w:rPr>
          <w:rFonts w:ascii="Times New Roman" w:hAnsi="Times New Roman"/>
          <w:sz w:val="24"/>
          <w:szCs w:val="24"/>
          <w:lang w:val="sr-Cyrl-RS" w:eastAsia="sr-Cyrl-RS"/>
        </w:rPr>
      </w:pPr>
    </w:p>
    <w:p w14:paraId="35C36640" w14:textId="243680D0" w:rsidR="004F2893" w:rsidRPr="005536AC" w:rsidRDefault="004F2893" w:rsidP="005B0470">
      <w:pPr>
        <w:spacing w:after="0" w:line="240" w:lineRule="auto"/>
        <w:ind w:firstLine="720"/>
        <w:jc w:val="both"/>
        <w:rPr>
          <w:rFonts w:ascii="Times New Roman" w:hAnsi="Times New Roman"/>
          <w:sz w:val="24"/>
          <w:szCs w:val="24"/>
          <w:lang w:val="sr-Cyrl-RS" w:eastAsia="sr-Cyrl-RS"/>
        </w:rPr>
      </w:pPr>
    </w:p>
    <w:p w14:paraId="59F8840D" w14:textId="2DEED46B" w:rsidR="004F2893" w:rsidRPr="005536AC" w:rsidRDefault="004F2893" w:rsidP="005B0470">
      <w:pPr>
        <w:spacing w:after="0" w:line="240" w:lineRule="auto"/>
        <w:ind w:firstLine="720"/>
        <w:jc w:val="both"/>
        <w:rPr>
          <w:rFonts w:ascii="Times New Roman" w:hAnsi="Times New Roman"/>
          <w:sz w:val="24"/>
          <w:szCs w:val="24"/>
          <w:lang w:val="sr-Cyrl-RS" w:eastAsia="sr-Cyrl-RS"/>
        </w:rPr>
      </w:pPr>
    </w:p>
    <w:p w14:paraId="3E57E3B7" w14:textId="77777777" w:rsidR="004F2893" w:rsidRPr="005536AC" w:rsidRDefault="004F2893" w:rsidP="005B0470">
      <w:pPr>
        <w:spacing w:after="0" w:line="240" w:lineRule="auto"/>
        <w:ind w:firstLine="720"/>
        <w:jc w:val="both"/>
        <w:rPr>
          <w:rFonts w:ascii="Times New Roman" w:hAnsi="Times New Roman"/>
          <w:sz w:val="24"/>
          <w:szCs w:val="24"/>
          <w:lang w:val="sr-Cyrl-RS" w:eastAsia="sr-Cyrl-RS"/>
        </w:rPr>
      </w:pPr>
    </w:p>
    <w:p w14:paraId="08BE96CB" w14:textId="77777777" w:rsidR="007E0E3F" w:rsidRPr="005536AC" w:rsidRDefault="007E0E3F" w:rsidP="005B0470">
      <w:pPr>
        <w:spacing w:after="0" w:line="240" w:lineRule="auto"/>
        <w:jc w:val="both"/>
        <w:rPr>
          <w:rFonts w:ascii="Times New Roman" w:hAnsi="Times New Roman"/>
          <w:sz w:val="24"/>
          <w:szCs w:val="24"/>
          <w:lang w:val="sr-Cyrl-RS" w:eastAsia="sr-Cyrl-RS"/>
        </w:rPr>
      </w:pPr>
    </w:p>
    <w:p w14:paraId="30EC2B79" w14:textId="747BD177" w:rsidR="00CA2C37" w:rsidRPr="005536AC" w:rsidRDefault="00CA2C37" w:rsidP="00CA2C37">
      <w:pPr>
        <w:pStyle w:val="Caption"/>
        <w:spacing w:before="0" w:after="0"/>
        <w:ind w:left="993" w:hanging="993"/>
        <w:rPr>
          <w:rFonts w:ascii="Times New Roman" w:hAnsi="Times New Roman"/>
          <w:b w:val="0"/>
          <w:sz w:val="24"/>
          <w:szCs w:val="24"/>
          <w:lang w:val="sr-Cyrl-RS"/>
        </w:rPr>
      </w:pPr>
      <w:bookmarkStart w:id="49" w:name="SADRZAJ_056"/>
      <w:bookmarkStart w:id="50" w:name="SADRZAJ_077"/>
      <w:bookmarkStart w:id="51" w:name="_Toc20918659"/>
      <w:bookmarkStart w:id="52" w:name="_Toc20918755"/>
      <w:bookmarkStart w:id="53" w:name="_Toc21072974"/>
      <w:bookmarkStart w:id="54" w:name="_Toc21083823"/>
      <w:bookmarkStart w:id="55" w:name="_Toc25844720"/>
      <w:bookmarkStart w:id="56" w:name="_Toc26270232"/>
      <w:bookmarkStart w:id="57" w:name="_Toc26277637"/>
      <w:bookmarkStart w:id="58" w:name="_Toc176509363"/>
      <w:bookmarkStart w:id="59" w:name="SADRZAJ_078"/>
      <w:bookmarkEnd w:id="49"/>
      <w:bookmarkEnd w:id="50"/>
      <w:r w:rsidRPr="005536AC">
        <w:rPr>
          <w:rFonts w:ascii="Times New Roman" w:hAnsi="Times New Roman"/>
          <w:b w:val="0"/>
          <w:sz w:val="24"/>
          <w:szCs w:val="24"/>
          <w:lang w:val="sr-Cyrl-RS"/>
        </w:rPr>
        <w:lastRenderedPageBreak/>
        <w:t>Табела</w:t>
      </w:r>
      <w:r w:rsidR="004F2893" w:rsidRPr="005536AC">
        <w:rPr>
          <w:rFonts w:ascii="Times New Roman" w:hAnsi="Times New Roman"/>
          <w:b w:val="0"/>
          <w:sz w:val="24"/>
          <w:szCs w:val="24"/>
          <w:lang w:val="sr-Cyrl-RS"/>
        </w:rPr>
        <w:t>:</w:t>
      </w:r>
      <w:r w:rsidRPr="005536AC">
        <w:rPr>
          <w:rFonts w:ascii="Times New Roman" w:hAnsi="Times New Roman"/>
          <w:b w:val="0"/>
          <w:sz w:val="24"/>
          <w:szCs w:val="24"/>
          <w:lang w:val="sr-Cyrl-RS"/>
        </w:rPr>
        <w:t xml:space="preserve"> </w:t>
      </w:r>
      <w:r w:rsidRPr="005536AC">
        <w:rPr>
          <w:rFonts w:ascii="Times New Roman" w:hAnsi="Times New Roman"/>
          <w:b w:val="0"/>
          <w:sz w:val="24"/>
          <w:szCs w:val="24"/>
          <w:lang w:val="sr-Cyrl-RS"/>
        </w:rPr>
        <w:tab/>
        <w:t>Минимална хоризонтална растојања МРС, МС и РС од стамбених објеката и објеката у којима стално или повремено борави већи број људи</w:t>
      </w:r>
      <w:bookmarkEnd w:id="51"/>
      <w:bookmarkEnd w:id="52"/>
      <w:bookmarkEnd w:id="53"/>
      <w:bookmarkEnd w:id="54"/>
      <w:bookmarkEnd w:id="55"/>
      <w:bookmarkEnd w:id="56"/>
      <w:bookmarkEnd w:id="57"/>
      <w:bookmarkEnd w:id="58"/>
    </w:p>
    <w:tbl>
      <w:tblPr>
        <w:tblW w:w="4917" w:type="pct"/>
        <w:jc w:val="center"/>
        <w:tblBorders>
          <w:top w:val="outset" w:sz="6" w:space="0" w:color="000000"/>
          <w:left w:val="outset" w:sz="6" w:space="0" w:color="000000"/>
          <w:bottom w:val="outset" w:sz="6" w:space="0" w:color="000000"/>
          <w:right w:val="outset" w:sz="6" w:space="0" w:color="000000"/>
        </w:tblBorders>
        <w:tblCellMar>
          <w:left w:w="57" w:type="dxa"/>
          <w:right w:w="57" w:type="dxa"/>
        </w:tblCellMar>
        <w:tblLook w:val="04A0" w:firstRow="1" w:lastRow="0" w:firstColumn="1" w:lastColumn="0" w:noHBand="0" w:noVBand="1"/>
      </w:tblPr>
      <w:tblGrid>
        <w:gridCol w:w="1865"/>
        <w:gridCol w:w="7324"/>
      </w:tblGrid>
      <w:tr w:rsidR="008F266F" w:rsidRPr="005536AC" w14:paraId="1BB09F34" w14:textId="77777777" w:rsidTr="007E0E3F">
        <w:trPr>
          <w:trHeight w:val="336"/>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5FA6C3C1"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MOP на улазу</w:t>
            </w:r>
          </w:p>
        </w:tc>
      </w:tr>
      <w:tr w:rsidR="008F266F" w:rsidRPr="005536AC" w14:paraId="0B4C5274" w14:textId="77777777" w:rsidTr="007E0E3F">
        <w:trPr>
          <w:trHeight w:val="345"/>
          <w:jc w:val="center"/>
        </w:trPr>
        <w:tc>
          <w:tcPr>
            <w:tcW w:w="1015"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61D84A6E"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Капацитет m</w:t>
            </w:r>
            <w:r w:rsidRPr="005536AC">
              <w:rPr>
                <w:rFonts w:ascii="Times New Roman" w:hAnsi="Times New Roman"/>
                <w:sz w:val="24"/>
                <w:szCs w:val="24"/>
                <w:vertAlign w:val="superscript"/>
                <w:lang w:val="sr-Cyrl-RS" w:eastAsia="sr-Cyrl-RS"/>
              </w:rPr>
              <w:t xml:space="preserve"> 3</w:t>
            </w:r>
            <w:r w:rsidRPr="005536AC">
              <w:rPr>
                <w:rFonts w:ascii="Times New Roman" w:hAnsi="Times New Roman"/>
                <w:sz w:val="24"/>
                <w:szCs w:val="24"/>
                <w:lang w:val="sr-Cyrl-RS" w:eastAsia="sr-Cyrl-RS"/>
              </w:rPr>
              <w:t>/h</w:t>
            </w:r>
          </w:p>
        </w:tc>
        <w:tc>
          <w:tcPr>
            <w:tcW w:w="3985"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41AC552C"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MOP ≤4 bar</w:t>
            </w:r>
          </w:p>
        </w:tc>
      </w:tr>
      <w:tr w:rsidR="008F266F" w:rsidRPr="005536AC" w14:paraId="79B29D1D" w14:textId="77777777" w:rsidTr="00C936CE">
        <w:trPr>
          <w:jc w:val="center"/>
        </w:trPr>
        <w:tc>
          <w:tcPr>
            <w:tcW w:w="1015" w:type="pct"/>
            <w:tcBorders>
              <w:top w:val="outset" w:sz="6" w:space="0" w:color="000000"/>
              <w:left w:val="outset" w:sz="6" w:space="0" w:color="000000"/>
              <w:bottom w:val="outset" w:sz="6" w:space="0" w:color="000000"/>
              <w:right w:val="outset" w:sz="6" w:space="0" w:color="000000"/>
            </w:tcBorders>
            <w:vAlign w:val="center"/>
            <w:hideMark/>
          </w:tcPr>
          <w:p w14:paraId="0A03DAF9"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до 160</w:t>
            </w:r>
          </w:p>
        </w:tc>
        <w:tc>
          <w:tcPr>
            <w:tcW w:w="3985" w:type="pct"/>
            <w:tcBorders>
              <w:top w:val="outset" w:sz="6" w:space="0" w:color="000000"/>
              <w:left w:val="outset" w:sz="6" w:space="0" w:color="000000"/>
              <w:bottom w:val="outset" w:sz="6" w:space="0" w:color="000000"/>
              <w:right w:val="outset" w:sz="6" w:space="0" w:color="000000"/>
            </w:tcBorders>
            <w:vAlign w:val="center"/>
            <w:hideMark/>
          </w:tcPr>
          <w:p w14:paraId="50F44A16" w14:textId="77777777" w:rsidR="001F2A97" w:rsidRPr="005536AC" w:rsidRDefault="00845E1F" w:rsidP="005B0470">
            <w:pPr>
              <w:spacing w:after="0" w:line="240" w:lineRule="auto"/>
              <w:rPr>
                <w:rFonts w:ascii="Times New Roman" w:hAnsi="Times New Roman"/>
                <w:sz w:val="24"/>
                <w:szCs w:val="24"/>
                <w:lang w:val="sr-Cyrl-RS" w:eastAsia="sr-Cyrl-RS"/>
              </w:rPr>
            </w:pPr>
            <w:r w:rsidRPr="005536AC">
              <w:rPr>
                <w:rFonts w:ascii="Times New Roman" w:hAnsi="Times New Roman"/>
                <w:sz w:val="24"/>
                <w:szCs w:val="24"/>
                <w:lang w:val="sr-Cyrl-RS" w:eastAsia="sr-Cyrl-RS"/>
              </w:rPr>
              <w:t xml:space="preserve">Уз </w:t>
            </w:r>
            <w:r w:rsidR="001F2A97" w:rsidRPr="005536AC">
              <w:rPr>
                <w:rFonts w:ascii="Times New Roman" w:hAnsi="Times New Roman"/>
                <w:sz w:val="24"/>
                <w:szCs w:val="24"/>
                <w:lang w:val="sr-Cyrl-RS" w:eastAsia="sr-Cyrl-RS"/>
              </w:rPr>
              <w:t xml:space="preserve">објекат </w:t>
            </w:r>
            <w:r w:rsidR="001F2A97" w:rsidRPr="005536AC">
              <w:rPr>
                <w:rFonts w:ascii="Times New Roman" w:hAnsi="Times New Roman"/>
                <w:sz w:val="24"/>
                <w:szCs w:val="24"/>
                <w:lang w:val="sr-Cyrl-RS" w:eastAsia="sr-Cyrl-RS"/>
              </w:rPr>
              <w:br/>
            </w:r>
            <w:r w:rsidR="001F2A97" w:rsidRPr="005536AC">
              <w:rPr>
                <w:rFonts w:ascii="Times New Roman" w:hAnsi="Times New Roman"/>
                <w:spacing w:val="-5"/>
                <w:sz w:val="24"/>
                <w:szCs w:val="24"/>
                <w:lang w:val="sr-Cyrl-RS" w:eastAsia="sr-Cyrl-RS"/>
              </w:rPr>
              <w:t>(отвори на објекту морају бити ван зона опасности)</w:t>
            </w:r>
          </w:p>
          <w:p w14:paraId="46CB20B5"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(на зид или према зиду без отвора)</w:t>
            </w:r>
          </w:p>
        </w:tc>
      </w:tr>
    </w:tbl>
    <w:p w14:paraId="544247D0" w14:textId="77777777" w:rsidR="001F2A97" w:rsidRPr="005536AC" w:rsidRDefault="001F2A97" w:rsidP="005B0470">
      <w:pPr>
        <w:spacing w:after="0" w:line="240" w:lineRule="auto"/>
        <w:ind w:firstLine="720"/>
        <w:jc w:val="both"/>
        <w:rPr>
          <w:rFonts w:ascii="Times New Roman" w:hAnsi="Times New Roman"/>
          <w:sz w:val="24"/>
          <w:szCs w:val="24"/>
          <w:lang w:val="sr-Cyrl-RS" w:eastAsia="sr-Cyrl-RS"/>
        </w:rPr>
      </w:pPr>
      <w:bookmarkStart w:id="60" w:name="SADRZAJ_084"/>
      <w:bookmarkEnd w:id="59"/>
      <w:r w:rsidRPr="005536AC">
        <w:rPr>
          <w:rFonts w:ascii="Times New Roman" w:hAnsi="Times New Roman"/>
          <w:sz w:val="24"/>
          <w:szCs w:val="24"/>
          <w:lang w:val="sr-Cyrl-RS" w:eastAsia="sr-Cyrl-RS"/>
        </w:rPr>
        <w:t>МРС капацитета до 160 m</w:t>
      </w:r>
      <w:r w:rsidRPr="005536AC">
        <w:rPr>
          <w:rFonts w:ascii="Times New Roman" w:hAnsi="Times New Roman"/>
          <w:sz w:val="24"/>
          <w:szCs w:val="24"/>
          <w:vertAlign w:val="superscript"/>
          <w:lang w:val="sr-Cyrl-RS" w:eastAsia="sr-Cyrl-RS"/>
        </w:rPr>
        <w:t>3</w:t>
      </w:r>
      <w:r w:rsidRPr="005536AC">
        <w:rPr>
          <w:rFonts w:ascii="Times New Roman" w:hAnsi="Times New Roman"/>
          <w:sz w:val="24"/>
          <w:szCs w:val="24"/>
          <w:lang w:val="sr-Cyrl-RS" w:eastAsia="sr-Cyrl-RS"/>
        </w:rPr>
        <w:t>/h не морају да имају ограду.</w:t>
      </w:r>
      <w:bookmarkStart w:id="61" w:name="SADRZAJ_085"/>
      <w:bookmarkStart w:id="62" w:name="SADRZAJ_190"/>
      <w:bookmarkEnd w:id="60"/>
      <w:bookmarkEnd w:id="61"/>
    </w:p>
    <w:p w14:paraId="0DC9CE28" w14:textId="77777777" w:rsidR="006A38E4" w:rsidRPr="005536AC" w:rsidRDefault="006A38E4" w:rsidP="005B0470">
      <w:pPr>
        <w:spacing w:after="0" w:line="240" w:lineRule="auto"/>
        <w:ind w:firstLine="720"/>
        <w:jc w:val="both"/>
        <w:rPr>
          <w:rFonts w:ascii="Times New Roman" w:hAnsi="Times New Roman"/>
          <w:sz w:val="24"/>
          <w:szCs w:val="24"/>
          <w:lang w:val="sr-Cyrl-RS" w:eastAsia="sr-Cyrl-RS"/>
        </w:rPr>
      </w:pPr>
    </w:p>
    <w:p w14:paraId="11F694F9" w14:textId="77777777" w:rsidR="001F2A97" w:rsidRPr="005536AC" w:rsidRDefault="001F2A97" w:rsidP="005B0470">
      <w:pPr>
        <w:spacing w:after="0" w:line="240" w:lineRule="auto"/>
        <w:ind w:firstLine="72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На укрштању гасовода са саобраћајницама, гасовод се поставља у заштитну цев, а угао укрштања осе гасовода са саобраћајницом по правилу мора да износи од 60° до 90°.</w:t>
      </w:r>
    </w:p>
    <w:p w14:paraId="3BBDD007" w14:textId="77777777" w:rsidR="001F2A97" w:rsidRPr="005536AC" w:rsidRDefault="001F2A97" w:rsidP="005B0470">
      <w:pPr>
        <w:spacing w:after="0" w:line="240" w:lineRule="auto"/>
        <w:ind w:firstLine="720"/>
        <w:jc w:val="both"/>
        <w:rPr>
          <w:rFonts w:ascii="Times New Roman" w:hAnsi="Times New Roman"/>
          <w:spacing w:val="-4"/>
          <w:sz w:val="24"/>
          <w:szCs w:val="24"/>
          <w:lang w:val="sr-Cyrl-RS" w:eastAsia="sr-Cyrl-RS"/>
        </w:rPr>
      </w:pPr>
      <w:bookmarkStart w:id="63" w:name="SADRZAJ_192"/>
      <w:bookmarkEnd w:id="62"/>
      <w:r w:rsidRPr="005536AC">
        <w:rPr>
          <w:rFonts w:ascii="Times New Roman" w:hAnsi="Times New Roman"/>
          <w:sz w:val="24"/>
          <w:szCs w:val="24"/>
          <w:lang w:val="sr-Cyrl-RS" w:eastAsia="sr-Cyrl-RS"/>
        </w:rPr>
        <w:t>За</w:t>
      </w:r>
      <w:r w:rsidRPr="005536AC">
        <w:rPr>
          <w:rFonts w:ascii="Times New Roman" w:hAnsi="Times New Roman"/>
          <w:spacing w:val="-4"/>
          <w:sz w:val="24"/>
          <w:szCs w:val="24"/>
          <w:lang w:val="sr-Cyrl-RS" w:eastAsia="sr-Cyrl-RS"/>
        </w:rPr>
        <w:t xml:space="preserve"> извођење укрштања гасовода са инфраструктурним објектима са углом мањим од 60° прибавити одговарајућу сагласност управљача, односно оператора над тим објектима.</w:t>
      </w:r>
    </w:p>
    <w:p w14:paraId="7BE25F87" w14:textId="77777777" w:rsidR="001F2A97" w:rsidRPr="005536AC" w:rsidRDefault="001F2A97" w:rsidP="005B0470">
      <w:pPr>
        <w:spacing w:after="0" w:line="240" w:lineRule="auto"/>
        <w:ind w:firstLine="720"/>
        <w:jc w:val="both"/>
        <w:rPr>
          <w:rFonts w:ascii="Times New Roman" w:hAnsi="Times New Roman"/>
          <w:sz w:val="24"/>
          <w:szCs w:val="24"/>
          <w:lang w:val="sr-Cyrl-RS" w:eastAsia="sr-Cyrl-RS"/>
        </w:rPr>
      </w:pPr>
      <w:bookmarkStart w:id="64" w:name="SADRZAJ_193"/>
      <w:bookmarkStart w:id="65" w:name="SADRZAJ_194"/>
      <w:bookmarkEnd w:id="63"/>
      <w:bookmarkEnd w:id="64"/>
      <w:r w:rsidRPr="005536AC">
        <w:rPr>
          <w:rFonts w:ascii="Times New Roman" w:hAnsi="Times New Roman"/>
          <w:sz w:val="24"/>
          <w:szCs w:val="24"/>
          <w:lang w:val="sr-Cyrl-RS" w:eastAsia="sr-Cyrl-RS"/>
        </w:rPr>
        <w:t>Минимална дубина укопавања гасовода је 0,8 m мерено од горње ивице гасовода.</w:t>
      </w:r>
      <w:bookmarkStart w:id="66" w:name="SADRZAJ_195"/>
      <w:bookmarkStart w:id="67" w:name="_Toc20918661"/>
      <w:bookmarkStart w:id="68" w:name="_Toc20918757"/>
      <w:bookmarkStart w:id="69" w:name="_Toc21072976"/>
      <w:bookmarkStart w:id="70" w:name="_Toc21083825"/>
      <w:bookmarkStart w:id="71" w:name="_Toc25844722"/>
      <w:bookmarkStart w:id="72" w:name="_Toc26270234"/>
      <w:bookmarkStart w:id="73" w:name="_Toc26277639"/>
      <w:bookmarkStart w:id="74" w:name="SADRZAJ_196"/>
      <w:bookmarkEnd w:id="65"/>
      <w:bookmarkEnd w:id="66"/>
    </w:p>
    <w:p w14:paraId="7DED0DD7" w14:textId="77777777" w:rsidR="00DF0E03" w:rsidRPr="005536AC" w:rsidRDefault="00DF0E03" w:rsidP="00307E24">
      <w:pPr>
        <w:spacing w:after="0" w:line="240" w:lineRule="auto"/>
        <w:jc w:val="both"/>
        <w:rPr>
          <w:rFonts w:ascii="Times New Roman" w:hAnsi="Times New Roman"/>
          <w:sz w:val="24"/>
          <w:szCs w:val="24"/>
          <w:lang w:val="sr-Cyrl-RS" w:eastAsia="sr-Cyrl-RS"/>
        </w:rPr>
      </w:pPr>
    </w:p>
    <w:p w14:paraId="3D92A148" w14:textId="22F68426" w:rsidR="00307E24" w:rsidRPr="005536AC" w:rsidRDefault="00307E24" w:rsidP="00307E24">
      <w:pPr>
        <w:pStyle w:val="Caption"/>
        <w:spacing w:before="0" w:after="0"/>
        <w:ind w:left="993" w:hanging="993"/>
        <w:rPr>
          <w:rFonts w:ascii="Times New Roman" w:hAnsi="Times New Roman"/>
          <w:b w:val="0"/>
          <w:sz w:val="24"/>
          <w:szCs w:val="24"/>
          <w:lang w:val="sr-Cyrl-RS"/>
        </w:rPr>
      </w:pPr>
      <w:bookmarkStart w:id="75" w:name="_Toc176509365"/>
      <w:bookmarkEnd w:id="67"/>
      <w:bookmarkEnd w:id="68"/>
      <w:bookmarkEnd w:id="69"/>
      <w:bookmarkEnd w:id="70"/>
      <w:bookmarkEnd w:id="71"/>
      <w:bookmarkEnd w:id="72"/>
      <w:bookmarkEnd w:id="73"/>
      <w:r w:rsidRPr="005536AC">
        <w:rPr>
          <w:rFonts w:ascii="Times New Roman" w:hAnsi="Times New Roman"/>
          <w:b w:val="0"/>
          <w:sz w:val="24"/>
          <w:szCs w:val="24"/>
          <w:lang w:val="sr-Cyrl-RS"/>
        </w:rPr>
        <w:t>Табела</w:t>
      </w:r>
      <w:r w:rsidR="004F2893" w:rsidRPr="005536AC">
        <w:rPr>
          <w:rFonts w:ascii="Times New Roman" w:hAnsi="Times New Roman"/>
          <w:b w:val="0"/>
          <w:sz w:val="24"/>
          <w:szCs w:val="24"/>
          <w:lang w:val="sr-Cyrl-RS"/>
        </w:rPr>
        <w:t>:</w:t>
      </w:r>
      <w:r w:rsidRPr="005536AC">
        <w:rPr>
          <w:rFonts w:ascii="Times New Roman" w:hAnsi="Times New Roman"/>
          <w:b w:val="0"/>
          <w:sz w:val="24"/>
          <w:szCs w:val="24"/>
          <w:lang w:val="sr-Cyrl-RS"/>
        </w:rPr>
        <w:tab/>
        <w:t>Минимална дубина укопавања челичних и ПЕ гасовода, мерена од горње ивице цеви, код укрштања са другим објектима</w:t>
      </w:r>
      <w:bookmarkEnd w:id="75"/>
    </w:p>
    <w:tbl>
      <w:tblPr>
        <w:tblW w:w="4892" w:type="pct"/>
        <w:jc w:val="center"/>
        <w:tblBorders>
          <w:top w:val="outset" w:sz="6" w:space="0" w:color="000000"/>
          <w:left w:val="outset" w:sz="6" w:space="0" w:color="000000"/>
          <w:bottom w:val="outset" w:sz="6" w:space="0" w:color="000000"/>
          <w:right w:val="outset" w:sz="6" w:space="0" w:color="000000"/>
        </w:tblBorders>
        <w:tblCellMar>
          <w:left w:w="57" w:type="dxa"/>
          <w:right w:w="57" w:type="dxa"/>
        </w:tblCellMar>
        <w:tblLook w:val="04A0" w:firstRow="1" w:lastRow="0" w:firstColumn="1" w:lastColumn="0" w:noHBand="0" w:noVBand="1"/>
      </w:tblPr>
      <w:tblGrid>
        <w:gridCol w:w="5434"/>
        <w:gridCol w:w="3708"/>
      </w:tblGrid>
      <w:tr w:rsidR="008F266F" w:rsidRPr="005536AC" w14:paraId="77061F8B" w14:textId="77777777" w:rsidTr="00325011">
        <w:trPr>
          <w:trHeight w:val="417"/>
          <w:jc w:val="center"/>
        </w:trPr>
        <w:tc>
          <w:tcPr>
            <w:tcW w:w="2972"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6AF36D8A"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Инфраструктурни објекат</w:t>
            </w:r>
          </w:p>
        </w:tc>
        <w:tc>
          <w:tcPr>
            <w:tcW w:w="0" w:type="auto"/>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17BE350E"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Минимална дубина укопавања (m)</w:t>
            </w:r>
          </w:p>
        </w:tc>
      </w:tr>
      <w:tr w:rsidR="008F266F" w:rsidRPr="005536AC" w14:paraId="6924EFD1" w14:textId="77777777" w:rsidTr="00C936CE">
        <w:trPr>
          <w:jc w:val="center"/>
        </w:trPr>
        <w:tc>
          <w:tcPr>
            <w:tcW w:w="2972" w:type="pct"/>
            <w:tcBorders>
              <w:top w:val="outset" w:sz="6" w:space="0" w:color="000000"/>
              <w:left w:val="outset" w:sz="6" w:space="0" w:color="000000"/>
              <w:bottom w:val="outset" w:sz="6" w:space="0" w:color="000000"/>
              <w:right w:val="outset" w:sz="6" w:space="0" w:color="000000"/>
            </w:tcBorders>
            <w:vAlign w:val="center"/>
            <w:hideMark/>
          </w:tcPr>
          <w:p w14:paraId="40F4FFF2"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 xml:space="preserve">до дна одводних канала путева </w:t>
            </w:r>
          </w:p>
        </w:tc>
        <w:tc>
          <w:tcPr>
            <w:tcW w:w="0" w:type="auto"/>
            <w:tcBorders>
              <w:top w:val="outset" w:sz="6" w:space="0" w:color="000000"/>
              <w:left w:val="outset" w:sz="6" w:space="0" w:color="000000"/>
              <w:bottom w:val="outset" w:sz="6" w:space="0" w:color="000000"/>
              <w:right w:val="outset" w:sz="6" w:space="0" w:color="000000"/>
            </w:tcBorders>
            <w:vAlign w:val="center"/>
          </w:tcPr>
          <w:p w14:paraId="120BC8D9"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1</w:t>
            </w:r>
          </w:p>
        </w:tc>
      </w:tr>
      <w:tr w:rsidR="001F2A97" w:rsidRPr="005536AC" w14:paraId="72F52F1D" w14:textId="77777777" w:rsidTr="00C936CE">
        <w:trPr>
          <w:jc w:val="center"/>
        </w:trPr>
        <w:tc>
          <w:tcPr>
            <w:tcW w:w="2972" w:type="pct"/>
            <w:tcBorders>
              <w:top w:val="outset" w:sz="6" w:space="0" w:color="000000"/>
              <w:left w:val="outset" w:sz="6" w:space="0" w:color="000000"/>
              <w:bottom w:val="outset" w:sz="6" w:space="0" w:color="000000"/>
              <w:right w:val="outset" w:sz="6" w:space="0" w:color="000000"/>
            </w:tcBorders>
            <w:vAlign w:val="center"/>
            <w:hideMark/>
          </w:tcPr>
          <w:p w14:paraId="49110D9A"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до горње коте коловозне конструкције пута</w:t>
            </w:r>
          </w:p>
        </w:tc>
        <w:tc>
          <w:tcPr>
            <w:tcW w:w="0" w:type="auto"/>
            <w:tcBorders>
              <w:top w:val="outset" w:sz="6" w:space="0" w:color="000000"/>
              <w:left w:val="outset" w:sz="6" w:space="0" w:color="000000"/>
              <w:bottom w:val="outset" w:sz="6" w:space="0" w:color="000000"/>
              <w:right w:val="outset" w:sz="6" w:space="0" w:color="000000"/>
            </w:tcBorders>
            <w:vAlign w:val="center"/>
          </w:tcPr>
          <w:p w14:paraId="2E439D45" w14:textId="77777777" w:rsidR="001F2A97" w:rsidRPr="005536AC" w:rsidRDefault="001F2A97" w:rsidP="005B0470">
            <w:pPr>
              <w:spacing w:after="0" w:line="240" w:lineRule="auto"/>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1,35</w:t>
            </w:r>
          </w:p>
        </w:tc>
      </w:tr>
    </w:tbl>
    <w:p w14:paraId="431D5D93" w14:textId="77777777" w:rsidR="006E0C4B" w:rsidRPr="005536AC" w:rsidRDefault="006E0C4B" w:rsidP="005B0470">
      <w:pPr>
        <w:spacing w:after="0" w:line="240" w:lineRule="auto"/>
        <w:jc w:val="both"/>
        <w:rPr>
          <w:rFonts w:ascii="Times New Roman" w:hAnsi="Times New Roman"/>
          <w:sz w:val="24"/>
          <w:szCs w:val="24"/>
          <w:lang w:val="sr-Cyrl-RS" w:eastAsia="sr-Cyrl-RS"/>
        </w:rPr>
      </w:pPr>
      <w:bookmarkStart w:id="76" w:name="SADRZAJ_197"/>
      <w:bookmarkEnd w:id="74"/>
      <w:bookmarkEnd w:id="76"/>
    </w:p>
    <w:p w14:paraId="589BBBEC" w14:textId="77777777" w:rsidR="006E0C4B" w:rsidRPr="005536AC" w:rsidRDefault="001F2A97" w:rsidP="005B0470">
      <w:pPr>
        <w:spacing w:after="0" w:line="240" w:lineRule="auto"/>
        <w:ind w:firstLine="72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Од минималне дубине укопавања цеви може се одступити уз навођење оправданих разлога за тај поступак, при чему се морају предвидети повећане мере безбедности, али тако да минимална дубина укопав</w:t>
      </w:r>
      <w:bookmarkStart w:id="77" w:name="SADRZAJ_094"/>
      <w:r w:rsidR="006E0C4B" w:rsidRPr="005536AC">
        <w:rPr>
          <w:rFonts w:ascii="Times New Roman" w:hAnsi="Times New Roman"/>
          <w:sz w:val="24"/>
          <w:szCs w:val="24"/>
          <w:lang w:val="sr-Cyrl-RS" w:eastAsia="sr-Cyrl-RS"/>
        </w:rPr>
        <w:t>ања не може бити мања од 0,5 m.</w:t>
      </w:r>
    </w:p>
    <w:p w14:paraId="69853FAC" w14:textId="77777777" w:rsidR="001F2A97" w:rsidRPr="005536AC" w:rsidRDefault="001F2A97" w:rsidP="005B0470">
      <w:pPr>
        <w:spacing w:after="0" w:line="240" w:lineRule="auto"/>
        <w:ind w:firstLine="72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 xml:space="preserve">Заштитни појас гасовода </w:t>
      </w:r>
      <w:bookmarkStart w:id="78" w:name="SADRZAJ_095"/>
      <w:bookmarkEnd w:id="77"/>
      <w:r w:rsidRPr="005536AC">
        <w:rPr>
          <w:rFonts w:ascii="Times New Roman" w:hAnsi="Times New Roman"/>
          <w:sz w:val="24"/>
          <w:szCs w:val="24"/>
          <w:lang w:val="sr-Cyrl-RS" w:eastAsia="sr-Cyrl-RS"/>
        </w:rPr>
        <w:t>за ПЕ гасоводе МОР ≤ 4 bar - по 1 m од осе гасовода на обе стране.</w:t>
      </w:r>
    </w:p>
    <w:p w14:paraId="37E89BC0" w14:textId="77777777" w:rsidR="001F2A97" w:rsidRPr="005536AC" w:rsidRDefault="001F2A97" w:rsidP="005B0470">
      <w:pPr>
        <w:spacing w:after="0" w:line="240" w:lineRule="auto"/>
        <w:ind w:firstLine="720"/>
        <w:jc w:val="both"/>
        <w:rPr>
          <w:rFonts w:ascii="Times New Roman" w:hAnsi="Times New Roman"/>
          <w:sz w:val="24"/>
          <w:szCs w:val="24"/>
          <w:lang w:val="sr-Cyrl-RS" w:eastAsia="sr-Cyrl-RS"/>
        </w:rPr>
      </w:pPr>
      <w:bookmarkStart w:id="79" w:name="SADRZAJ_099"/>
      <w:bookmarkEnd w:id="78"/>
      <w:r w:rsidRPr="005536AC">
        <w:rPr>
          <w:rFonts w:ascii="Times New Roman" w:hAnsi="Times New Roman"/>
          <w:sz w:val="24"/>
          <w:szCs w:val="24"/>
          <w:lang w:val="sr-Cyrl-RS" w:eastAsia="sr-Cyrl-RS"/>
        </w:rPr>
        <w:t>У заштитном појасу гасовода не смеју се изводити радови и друге активности</w:t>
      </w:r>
      <w:bookmarkEnd w:id="79"/>
      <w:r w:rsidRPr="005536AC">
        <w:rPr>
          <w:rFonts w:ascii="Times New Roman" w:hAnsi="Times New Roman"/>
          <w:sz w:val="24"/>
          <w:szCs w:val="24"/>
          <w:lang w:val="sr-Cyrl-RS" w:eastAsia="sr-Cyrl-RS"/>
        </w:rPr>
        <w:t xml:space="preserve"> осим активности на реконструкцији и санацији гасовода, забрањено је садити дрвеће и друго растиње чији корени досежу дубину већу од 1,0 m, односно за које се препоручује да се земљиште обрађује дубље од 0,5 m.</w:t>
      </w:r>
    </w:p>
    <w:p w14:paraId="71ABEEA9" w14:textId="77777777" w:rsidR="001F2A97" w:rsidRPr="005536AC" w:rsidRDefault="001F2A97" w:rsidP="005B0470">
      <w:pPr>
        <w:spacing w:after="0" w:line="240" w:lineRule="auto"/>
        <w:ind w:firstLine="720"/>
        <w:jc w:val="both"/>
        <w:rPr>
          <w:rFonts w:ascii="Times New Roman" w:hAnsi="Times New Roman"/>
          <w:sz w:val="24"/>
          <w:szCs w:val="24"/>
          <w:lang w:val="sr-Cyrl-RS" w:eastAsia="sr-Cyrl-RS"/>
        </w:rPr>
      </w:pPr>
      <w:r w:rsidRPr="005536AC">
        <w:rPr>
          <w:rFonts w:ascii="Times New Roman" w:hAnsi="Times New Roman"/>
          <w:sz w:val="24"/>
          <w:szCs w:val="24"/>
          <w:lang w:val="sr-Cyrl-RS" w:eastAsia="sr-Cyrl-RS"/>
        </w:rPr>
        <w:t xml:space="preserve">Приликом изградње гасовода, укрштање гасовода и јавних путева врши се у складу са </w:t>
      </w:r>
      <w:r w:rsidRPr="005536AC">
        <w:rPr>
          <w:rFonts w:ascii="Times New Roman" w:hAnsi="Times New Roman"/>
          <w:sz w:val="24"/>
          <w:szCs w:val="24"/>
          <w:lang w:val="sr-Cyrl-RS"/>
        </w:rPr>
        <w:t>Правилником о условима</w:t>
      </w:r>
      <w:r w:rsidRPr="005536AC">
        <w:rPr>
          <w:rFonts w:ascii="Times New Roman" w:eastAsia="Calibri" w:hAnsi="Times New Roman"/>
          <w:sz w:val="24"/>
          <w:szCs w:val="24"/>
          <w:lang w:val="sr-Cyrl-RS"/>
        </w:rPr>
        <w:t xml:space="preserve"> за </w:t>
      </w:r>
      <w:r w:rsidRPr="005536AC">
        <w:rPr>
          <w:rFonts w:ascii="Times New Roman" w:hAnsi="Times New Roman"/>
          <w:sz w:val="24"/>
          <w:szCs w:val="24"/>
          <w:lang w:val="sr-Cyrl-RS"/>
        </w:rPr>
        <w:t>несметану и безбедну</w:t>
      </w:r>
      <w:r w:rsidRPr="005536AC">
        <w:rPr>
          <w:rFonts w:ascii="Times New Roman" w:eastAsia="Calibri" w:hAnsi="Times New Roman"/>
          <w:sz w:val="24"/>
          <w:szCs w:val="24"/>
          <w:lang w:val="sr-Cyrl-RS"/>
        </w:rPr>
        <w:t xml:space="preserve"> дистрибуцију </w:t>
      </w:r>
      <w:r w:rsidRPr="005536AC">
        <w:rPr>
          <w:rFonts w:ascii="Times New Roman" w:hAnsi="Times New Roman"/>
          <w:sz w:val="24"/>
          <w:szCs w:val="24"/>
          <w:lang w:val="sr-Cyrl-RS"/>
        </w:rPr>
        <w:t xml:space="preserve">природног гаса </w:t>
      </w:r>
      <w:r w:rsidRPr="005536AC">
        <w:rPr>
          <w:rFonts w:ascii="Times New Roman" w:hAnsi="Times New Roman"/>
          <w:sz w:val="24"/>
          <w:szCs w:val="24"/>
          <w:lang w:val="sr-Cyrl-RS" w:eastAsia="sr-Cyrl-RS"/>
        </w:rPr>
        <w:t xml:space="preserve">гасоводима притиска до 16 barа </w:t>
      </w:r>
      <w:r w:rsidR="000555FB" w:rsidRPr="005536AC">
        <w:rPr>
          <w:rFonts w:ascii="Times New Roman" w:hAnsi="Times New Roman"/>
          <w:sz w:val="24"/>
          <w:szCs w:val="24"/>
          <w:lang w:val="sr-Cyrl-RS"/>
        </w:rPr>
        <w:t xml:space="preserve">(„Службени гласник РС”, број 86/15) </w:t>
      </w:r>
      <w:r w:rsidRPr="005536AC">
        <w:rPr>
          <w:rFonts w:ascii="Times New Roman" w:hAnsi="Times New Roman"/>
          <w:sz w:val="24"/>
          <w:szCs w:val="24"/>
          <w:lang w:val="sr-Cyrl-RS" w:eastAsia="sr-Cyrl-RS"/>
        </w:rPr>
        <w:t>и условима управљача јавног пута.</w:t>
      </w:r>
    </w:p>
    <w:p w14:paraId="6BEFC865" w14:textId="77777777" w:rsidR="001F2A97" w:rsidRPr="005536AC" w:rsidRDefault="001F2A97" w:rsidP="005B0470">
      <w:pPr>
        <w:pStyle w:val="Style2"/>
        <w:spacing w:line="240" w:lineRule="auto"/>
        <w:rPr>
          <w:rFonts w:ascii="Times New Roman" w:eastAsia="Calibri" w:hAnsi="Times New Roman"/>
          <w:sz w:val="24"/>
          <w:lang w:val="sr-Cyrl-RS"/>
        </w:rPr>
      </w:pPr>
    </w:p>
    <w:p w14:paraId="68E7C665"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Опште мере заштите гасовода</w:t>
      </w:r>
    </w:p>
    <w:p w14:paraId="1EB30CB3" w14:textId="77777777" w:rsidR="00E60218" w:rsidRPr="005536AC" w:rsidRDefault="00E60218" w:rsidP="005B0470">
      <w:pPr>
        <w:spacing w:after="0" w:line="240" w:lineRule="auto"/>
        <w:ind w:firstLine="720"/>
        <w:jc w:val="both"/>
        <w:rPr>
          <w:rFonts w:ascii="Times New Roman" w:hAnsi="Times New Roman"/>
          <w:sz w:val="24"/>
          <w:szCs w:val="24"/>
          <w:lang w:val="sr-Cyrl-RS"/>
        </w:rPr>
      </w:pPr>
    </w:p>
    <w:p w14:paraId="55FAFA1B"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Приликом укрштања гасовод се по правилу поставља изнад канализације. Уколико се мора поставити испод, неопходно је применити додатнe мере ради спречавања евентуалног продора гаса у канализацију. </w:t>
      </w:r>
    </w:p>
    <w:p w14:paraId="1859B7CD"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Дозвољено постављање тротоара, бициклистичких стаза и паркинга изнад гасовода уколико се изводе од бехатона или бетонских коцки, које омогућују вентилацију гасовода у </w:t>
      </w:r>
      <w:r w:rsidRPr="005536AC">
        <w:rPr>
          <w:rFonts w:ascii="Times New Roman" w:eastAsia="Calibri" w:hAnsi="Times New Roman"/>
          <w:sz w:val="24"/>
          <w:szCs w:val="24"/>
          <w:lang w:val="sr-Cyrl-RS"/>
        </w:rPr>
        <w:t xml:space="preserve">случају </w:t>
      </w:r>
      <w:r w:rsidRPr="005536AC">
        <w:rPr>
          <w:rFonts w:ascii="Times New Roman" w:hAnsi="Times New Roman"/>
          <w:sz w:val="24"/>
          <w:szCs w:val="24"/>
          <w:lang w:val="sr-Cyrl-RS"/>
        </w:rPr>
        <w:t xml:space="preserve">цурења и лак приступ гасоводу ради интервенције. Уколико се тротоар, </w:t>
      </w:r>
      <w:r w:rsidR="00796486" w:rsidRPr="005536AC">
        <w:rPr>
          <w:rFonts w:ascii="Times New Roman" w:hAnsi="Times New Roman"/>
          <w:sz w:val="24"/>
          <w:szCs w:val="24"/>
          <w:lang w:val="sr-Cyrl-RS"/>
        </w:rPr>
        <w:t>бициклистичка стаза или паркинг</w:t>
      </w:r>
      <w:r w:rsidRPr="005536AC">
        <w:rPr>
          <w:rFonts w:ascii="Times New Roman" w:hAnsi="Times New Roman"/>
          <w:sz w:val="24"/>
          <w:szCs w:val="24"/>
          <w:lang w:val="sr-Cyrl-RS"/>
        </w:rPr>
        <w:t xml:space="preserve"> изводе од бетона или асфалта његова градња изнад гасовода није дозвољена.</w:t>
      </w:r>
    </w:p>
    <w:p w14:paraId="44ECECB8"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Забрањено је изнад дистрибутивних гасовода градити, као и постављати, покретне и непокретне објекте, осим других линијских инфраструктурних објеката.</w:t>
      </w:r>
    </w:p>
    <w:p w14:paraId="50421FFE"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lastRenderedPageBreak/>
        <w:t>Изградња других објеката не сме угрозити стабилност, безбедност и поуздан рад гасовода.</w:t>
      </w:r>
    </w:p>
    <w:p w14:paraId="13D22240"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 појасу ширине по 3,0 m са сваке стране, рачунајући од осе гасовода на местима укрштања и паралелног вођења, предвидети извођење свих земљаних радова ручним ископом. На растојању 1,0 m до 3,0 m ближе ивице рова од спољне ивице гасовода, могуће је предвидети машински ископ у случају кад се пробним ископима („шлицовањем</w:t>
      </w:r>
      <w:r w:rsidR="003D199E" w:rsidRPr="005536AC">
        <w:rPr>
          <w:rFonts w:ascii="Times New Roman" w:hAnsi="Times New Roman"/>
          <w:sz w:val="24"/>
          <w:szCs w:val="24"/>
          <w:lang w:val="sr-Cyrl-RS"/>
        </w:rPr>
        <w:t>”</w:t>
      </w:r>
      <w:r w:rsidRPr="005536AC">
        <w:rPr>
          <w:rFonts w:ascii="Times New Roman" w:hAnsi="Times New Roman"/>
          <w:sz w:val="24"/>
          <w:szCs w:val="24"/>
          <w:lang w:val="sr-Cyrl-RS"/>
        </w:rPr>
        <w:t>) недвосмислено утврди тачан положај гасовода и кад машински ископ одобри представник управљача дистрибутивног гасоводног система на терену.</w:t>
      </w:r>
    </w:p>
    <w:p w14:paraId="7F78B5F5"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Приликом извођења било каквих радова препоручено је да се радни појас формира тако да тешка возила не прелазе преко гасовода на местима где није заштићен.</w:t>
      </w:r>
    </w:p>
    <w:p w14:paraId="46790E61" w14:textId="6638650B" w:rsidR="00F14EF2" w:rsidRPr="005536AC" w:rsidRDefault="001F2A97" w:rsidP="004F2893">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Евентуална раскопавања гасовода ради утврђивања чињеничног стања, не могу се вршити без одобрења и присуства представника управљача дистрибутивног гасоводног система.</w:t>
      </w:r>
    </w:p>
    <w:p w14:paraId="2B1C85AE" w14:textId="77777777" w:rsidR="00F14EF2" w:rsidRPr="005536AC" w:rsidRDefault="00F14EF2" w:rsidP="005B0470">
      <w:pPr>
        <w:spacing w:after="0" w:line="240" w:lineRule="auto"/>
        <w:jc w:val="both"/>
        <w:rPr>
          <w:rFonts w:ascii="Times New Roman" w:hAnsi="Times New Roman"/>
          <w:sz w:val="24"/>
          <w:szCs w:val="24"/>
          <w:lang w:val="sr-Cyrl-RS"/>
        </w:rPr>
      </w:pPr>
    </w:p>
    <w:p w14:paraId="0817D1DF"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Услови за прикључење на термоенергетску инфраструктуру</w:t>
      </w:r>
    </w:p>
    <w:p w14:paraId="14DB1F6C" w14:textId="77777777" w:rsidR="00895293" w:rsidRPr="005536AC" w:rsidRDefault="00895293" w:rsidP="005B0470">
      <w:pPr>
        <w:spacing w:after="0" w:line="240" w:lineRule="auto"/>
        <w:ind w:firstLine="720"/>
        <w:jc w:val="both"/>
        <w:rPr>
          <w:rFonts w:ascii="Times New Roman" w:hAnsi="Times New Roman"/>
          <w:sz w:val="24"/>
          <w:szCs w:val="24"/>
          <w:lang w:val="sr-Cyrl-RS"/>
        </w:rPr>
      </w:pPr>
    </w:p>
    <w:p w14:paraId="355129AF"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Прикључење на дистрибутивну гасоводну мрежу извести у складу са условима и сагласностима добијеним од надлежног дистрибутера за гас ЈКП „Суботицагас</w:t>
      </w:r>
      <w:r w:rsidR="003D199E" w:rsidRPr="005536AC">
        <w:rPr>
          <w:rFonts w:ascii="Times New Roman" w:hAnsi="Times New Roman"/>
          <w:sz w:val="24"/>
          <w:szCs w:val="24"/>
          <w:lang w:val="sr-Cyrl-RS"/>
        </w:rPr>
        <w:t>”</w:t>
      </w:r>
      <w:r w:rsidRPr="005536AC">
        <w:rPr>
          <w:rFonts w:ascii="Times New Roman" w:hAnsi="Times New Roman"/>
          <w:sz w:val="24"/>
          <w:szCs w:val="24"/>
          <w:lang w:val="sr-Cyrl-RS"/>
        </w:rPr>
        <w:t xml:space="preserve"> Суботица, a у складу са одредбама Правилника о условима за несметану и безбедну дистрибуцију природног гаса гасоводима притиска до 16 bar.</w:t>
      </w:r>
    </w:p>
    <w:p w14:paraId="05B8E1F0"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За радове на постављању и прикључењу на дистрибутивну гасну мрежу типских мерно-регулационих сетова (МРС) капацитета до 10 m</w:t>
      </w:r>
      <w:r w:rsidRPr="005536AC">
        <w:rPr>
          <w:rFonts w:ascii="Times New Roman" w:hAnsi="Times New Roman"/>
          <w:sz w:val="24"/>
          <w:szCs w:val="24"/>
          <w:vertAlign w:val="superscript"/>
          <w:lang w:val="sr-Cyrl-RS"/>
        </w:rPr>
        <w:t>3</w:t>
      </w:r>
      <w:r w:rsidRPr="005536AC">
        <w:rPr>
          <w:rFonts w:ascii="Times New Roman" w:hAnsi="Times New Roman"/>
          <w:sz w:val="24"/>
          <w:szCs w:val="24"/>
          <w:lang w:val="sr-Cyrl-RS"/>
        </w:rPr>
        <w:t>/h</w:t>
      </w:r>
      <w:r w:rsidRPr="005536AC">
        <w:rPr>
          <w:rFonts w:ascii="Times New Roman" w:hAnsi="Times New Roman"/>
          <w:b/>
          <w:sz w:val="24"/>
          <w:szCs w:val="24"/>
          <w:lang w:val="sr-Cyrl-RS"/>
        </w:rPr>
        <w:t xml:space="preserve"> </w:t>
      </w:r>
      <w:r w:rsidRPr="005536AC">
        <w:rPr>
          <w:rFonts w:ascii="Times New Roman" w:hAnsi="Times New Roman"/>
          <w:sz w:val="24"/>
          <w:szCs w:val="24"/>
          <w:lang w:val="sr-Cyrl-RS"/>
        </w:rPr>
        <w:t>није потребно прибављати акт надлежног органа.</w:t>
      </w:r>
    </w:p>
    <w:p w14:paraId="20C072FB" w14:textId="77777777" w:rsidR="00DB765F"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Гасни прикључак се полаже на приступачним местима и мора бити заштићен од оштећења. Гасни прикључак се води најкраћим путем од дистрибутивне гасоводне мреже до објекта, управно на њу. Полагање гасног прикључка мора бити несметано, а траса гасовода трајно приступачна. </w:t>
      </w:r>
    </w:p>
    <w:p w14:paraId="1207C2E8" w14:textId="77777777" w:rsidR="00895293" w:rsidRPr="005536AC" w:rsidRDefault="00895293" w:rsidP="005B0470">
      <w:pPr>
        <w:spacing w:after="0" w:line="240" w:lineRule="auto"/>
        <w:ind w:firstLine="720"/>
        <w:jc w:val="both"/>
        <w:rPr>
          <w:rFonts w:ascii="Times New Roman" w:hAnsi="Times New Roman"/>
          <w:sz w:val="24"/>
          <w:szCs w:val="24"/>
          <w:lang w:val="sr-Cyrl-RS"/>
        </w:rPr>
      </w:pPr>
    </w:p>
    <w:p w14:paraId="4ECCE8D7"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Водна и комунална инфраструктура</w:t>
      </w:r>
    </w:p>
    <w:p w14:paraId="260D608A" w14:textId="77777777" w:rsidR="00895293" w:rsidRPr="005536AC" w:rsidRDefault="00895293" w:rsidP="005B0470">
      <w:pPr>
        <w:spacing w:after="0" w:line="240" w:lineRule="auto"/>
        <w:ind w:firstLine="720"/>
        <w:jc w:val="both"/>
        <w:rPr>
          <w:rFonts w:ascii="Times New Roman" w:hAnsi="Times New Roman"/>
          <w:sz w:val="24"/>
          <w:szCs w:val="24"/>
          <w:lang w:val="sr-Cyrl-RS"/>
        </w:rPr>
      </w:pPr>
    </w:p>
    <w:p w14:paraId="6A3D5F34" w14:textId="1F69BC23" w:rsidR="001F2A97" w:rsidRPr="005536AC" w:rsidRDefault="001F2A97" w:rsidP="005B0470">
      <w:pPr>
        <w:spacing w:after="0" w:line="240" w:lineRule="auto"/>
        <w:ind w:firstLine="720"/>
        <w:jc w:val="both"/>
        <w:rPr>
          <w:rFonts w:ascii="Times New Roman" w:eastAsia="Tahoma" w:hAnsi="Times New Roman"/>
          <w:sz w:val="24"/>
          <w:szCs w:val="24"/>
          <w:lang w:val="sr-Cyrl-RS"/>
        </w:rPr>
      </w:pPr>
      <w:r w:rsidRPr="005536AC">
        <w:rPr>
          <w:rFonts w:ascii="Times New Roman" w:eastAsia="Tahoma" w:hAnsi="Times New Roman"/>
          <w:sz w:val="24"/>
          <w:szCs w:val="24"/>
          <w:lang w:val="sr-Cyrl-RS"/>
        </w:rPr>
        <w:t xml:space="preserve">Плански документ </w:t>
      </w:r>
      <w:r w:rsidR="008652D7" w:rsidRPr="005536AC">
        <w:rPr>
          <w:rFonts w:ascii="Times New Roman" w:eastAsia="Tahoma" w:hAnsi="Times New Roman"/>
          <w:sz w:val="24"/>
          <w:szCs w:val="24"/>
          <w:lang w:val="sr-Cyrl-RS"/>
        </w:rPr>
        <w:t>у сагласности</w:t>
      </w:r>
      <w:r w:rsidRPr="005536AC">
        <w:rPr>
          <w:rFonts w:ascii="Times New Roman" w:eastAsia="Tahoma" w:hAnsi="Times New Roman"/>
          <w:sz w:val="24"/>
          <w:szCs w:val="24"/>
          <w:lang w:val="sr-Cyrl-RS"/>
        </w:rPr>
        <w:t xml:space="preserve"> је са </w:t>
      </w:r>
      <w:r w:rsidR="00124CEA" w:rsidRPr="005536AC">
        <w:rPr>
          <w:rFonts w:ascii="Times New Roman" w:eastAsia="Tahoma" w:hAnsi="Times New Roman"/>
          <w:sz w:val="24"/>
          <w:szCs w:val="24"/>
          <w:lang w:val="sr-Cyrl-RS"/>
        </w:rPr>
        <w:t>п</w:t>
      </w:r>
      <w:r w:rsidRPr="005536AC">
        <w:rPr>
          <w:rFonts w:ascii="Times New Roman" w:eastAsia="Tahoma" w:hAnsi="Times New Roman"/>
          <w:sz w:val="24"/>
          <w:szCs w:val="24"/>
          <w:lang w:val="sr-Cyrl-RS"/>
        </w:rPr>
        <w:t>росторним</w:t>
      </w:r>
      <w:r w:rsidRPr="005536AC">
        <w:rPr>
          <w:rFonts w:ascii="Times New Roman" w:eastAsia="Tahoma" w:hAnsi="Times New Roman"/>
          <w:sz w:val="24"/>
          <w:szCs w:val="24"/>
          <w:lang w:val="sr-Cyrl-RS" w:eastAsia="hr-HR"/>
        </w:rPr>
        <w:t xml:space="preserve"> </w:t>
      </w:r>
      <w:r w:rsidRPr="005536AC">
        <w:rPr>
          <w:rFonts w:ascii="Times New Roman" w:eastAsia="Tahoma" w:hAnsi="Times New Roman"/>
          <w:sz w:val="24"/>
          <w:szCs w:val="24"/>
          <w:lang w:val="sr-Cyrl-RS"/>
        </w:rPr>
        <w:t>планом Републике Србије, просторним плановима вишег реда и планском документацијом у области вода</w:t>
      </w:r>
      <w:r w:rsidR="00124CEA" w:rsidRPr="005536AC">
        <w:rPr>
          <w:rFonts w:ascii="Times New Roman" w:eastAsia="Tahoma" w:hAnsi="Times New Roman"/>
          <w:sz w:val="24"/>
          <w:szCs w:val="24"/>
          <w:lang w:val="sr-Cyrl-RS"/>
        </w:rPr>
        <w:t>,</w:t>
      </w:r>
      <w:r w:rsidRPr="005536AC">
        <w:rPr>
          <w:rFonts w:ascii="Times New Roman" w:eastAsia="Tahoma" w:hAnsi="Times New Roman"/>
          <w:sz w:val="24"/>
          <w:szCs w:val="24"/>
          <w:lang w:val="sr-Cyrl-RS"/>
        </w:rPr>
        <w:t xml:space="preserve"> Стратегијом </w:t>
      </w:r>
      <w:r w:rsidRPr="005536AC">
        <w:rPr>
          <w:rFonts w:ascii="Times New Roman" w:eastAsia="Tahoma" w:hAnsi="Times New Roman"/>
          <w:sz w:val="24"/>
          <w:szCs w:val="24"/>
          <w:lang w:val="sr-Cyrl-RS" w:eastAsia="hr-HR"/>
        </w:rPr>
        <w:t xml:space="preserve">yпpaвљања </w:t>
      </w:r>
      <w:r w:rsidRPr="005536AC">
        <w:rPr>
          <w:rFonts w:ascii="Times New Roman" w:eastAsia="Tahoma" w:hAnsi="Times New Roman"/>
          <w:sz w:val="24"/>
          <w:szCs w:val="24"/>
          <w:lang w:val="sr-Cyrl-RS"/>
        </w:rPr>
        <w:t xml:space="preserve">водама </w:t>
      </w:r>
      <w:r w:rsidR="00B83213" w:rsidRPr="005536AC">
        <w:rPr>
          <w:rFonts w:ascii="Times New Roman" w:eastAsia="Tahoma" w:hAnsi="Times New Roman"/>
          <w:sz w:val="24"/>
          <w:szCs w:val="24"/>
          <w:lang w:val="sr-Cyrl-RS"/>
        </w:rPr>
        <w:t>н</w:t>
      </w:r>
      <w:r w:rsidRPr="005536AC">
        <w:rPr>
          <w:rFonts w:ascii="Times New Roman" w:eastAsia="Tahoma" w:hAnsi="Times New Roman"/>
          <w:sz w:val="24"/>
          <w:szCs w:val="24"/>
          <w:lang w:val="sr-Cyrl-RS"/>
        </w:rPr>
        <w:t xml:space="preserve">а територији Републике Србије до </w:t>
      </w:r>
      <w:r w:rsidRPr="005536AC">
        <w:rPr>
          <w:rFonts w:ascii="Times New Roman" w:eastAsia="Tahoma" w:hAnsi="Times New Roman"/>
          <w:sz w:val="24"/>
          <w:szCs w:val="24"/>
          <w:lang w:val="sr-Cyrl-RS" w:eastAsia="hr-HR"/>
        </w:rPr>
        <w:t xml:space="preserve">2034. </w:t>
      </w:r>
      <w:r w:rsidRPr="005536AC">
        <w:rPr>
          <w:rFonts w:ascii="Times New Roman" w:eastAsia="Tahoma" w:hAnsi="Times New Roman"/>
          <w:sz w:val="24"/>
          <w:szCs w:val="24"/>
          <w:lang w:val="sr-Cyrl-RS"/>
        </w:rPr>
        <w:t>године („</w:t>
      </w:r>
      <w:r w:rsidR="005020F5" w:rsidRPr="005536AC">
        <w:rPr>
          <w:rFonts w:ascii="Times New Roman" w:eastAsia="Tahoma" w:hAnsi="Times New Roman"/>
          <w:sz w:val="24"/>
          <w:szCs w:val="24"/>
          <w:lang w:val="sr-Cyrl-RS"/>
        </w:rPr>
        <w:t>Службени гласник</w:t>
      </w:r>
      <w:r w:rsidRPr="005536AC">
        <w:rPr>
          <w:rFonts w:ascii="Times New Roman" w:eastAsia="Tahoma" w:hAnsi="Times New Roman"/>
          <w:sz w:val="24"/>
          <w:szCs w:val="24"/>
          <w:lang w:val="sr-Cyrl-RS"/>
        </w:rPr>
        <w:t xml:space="preserve"> </w:t>
      </w:r>
      <w:r w:rsidRPr="005536AC">
        <w:rPr>
          <w:rFonts w:ascii="Times New Roman" w:eastAsia="Tahoma" w:hAnsi="Times New Roman"/>
          <w:sz w:val="24"/>
          <w:szCs w:val="24"/>
          <w:lang w:val="sr-Cyrl-RS" w:eastAsia="hr-HR"/>
        </w:rPr>
        <w:t>PC</w:t>
      </w:r>
      <w:r w:rsidR="003D199E" w:rsidRPr="005536AC">
        <w:rPr>
          <w:rFonts w:ascii="Times New Roman" w:eastAsia="Tahoma" w:hAnsi="Times New Roman"/>
          <w:sz w:val="24"/>
          <w:szCs w:val="24"/>
          <w:lang w:val="sr-Cyrl-RS" w:eastAsia="hr-HR"/>
        </w:rPr>
        <w:t>”</w:t>
      </w:r>
      <w:r w:rsidRPr="005536AC">
        <w:rPr>
          <w:rFonts w:ascii="Times New Roman" w:eastAsia="Tahoma" w:hAnsi="Times New Roman"/>
          <w:sz w:val="24"/>
          <w:szCs w:val="24"/>
          <w:lang w:val="sr-Cyrl-RS" w:eastAsia="hr-HR"/>
        </w:rPr>
        <w:t xml:space="preserve">, </w:t>
      </w:r>
      <w:r w:rsidRPr="005536AC">
        <w:rPr>
          <w:rFonts w:ascii="Times New Roman" w:eastAsia="Tahoma" w:hAnsi="Times New Roman"/>
          <w:sz w:val="24"/>
          <w:szCs w:val="24"/>
          <w:lang w:val="sr-Cyrl-RS"/>
        </w:rPr>
        <w:t xml:space="preserve">број </w:t>
      </w:r>
      <w:r w:rsidR="00895293" w:rsidRPr="005536AC">
        <w:rPr>
          <w:rFonts w:ascii="Times New Roman" w:eastAsia="Tahoma" w:hAnsi="Times New Roman"/>
          <w:sz w:val="24"/>
          <w:szCs w:val="24"/>
          <w:lang w:val="sr-Cyrl-RS" w:eastAsia="hr-HR"/>
        </w:rPr>
        <w:t>3/</w:t>
      </w:r>
      <w:r w:rsidRPr="005536AC">
        <w:rPr>
          <w:rFonts w:ascii="Times New Roman" w:eastAsia="Tahoma" w:hAnsi="Times New Roman"/>
          <w:sz w:val="24"/>
          <w:szCs w:val="24"/>
          <w:lang w:val="sr-Cyrl-RS" w:eastAsia="hr-HR"/>
        </w:rPr>
        <w:t xml:space="preserve">17), </w:t>
      </w:r>
      <w:r w:rsidRPr="005536AC">
        <w:rPr>
          <w:rFonts w:ascii="Times New Roman" w:eastAsia="Tahoma" w:hAnsi="Times New Roman"/>
          <w:sz w:val="24"/>
          <w:szCs w:val="24"/>
          <w:lang w:val="sr-Cyrl-RS"/>
        </w:rPr>
        <w:t>Уредбом о утврђивању Водопривредне основе Републике Србије („</w:t>
      </w:r>
      <w:r w:rsidR="005020F5" w:rsidRPr="005536AC">
        <w:rPr>
          <w:rFonts w:ascii="Times New Roman" w:eastAsia="Tahoma" w:hAnsi="Times New Roman"/>
          <w:sz w:val="24"/>
          <w:szCs w:val="24"/>
          <w:lang w:val="sr-Cyrl-RS"/>
        </w:rPr>
        <w:t>Службени гласник</w:t>
      </w:r>
      <w:r w:rsidRPr="005536AC">
        <w:rPr>
          <w:rFonts w:ascii="Times New Roman" w:eastAsia="Tahoma" w:hAnsi="Times New Roman"/>
          <w:sz w:val="24"/>
          <w:szCs w:val="24"/>
          <w:lang w:val="sr-Cyrl-RS"/>
        </w:rPr>
        <w:t xml:space="preserve"> </w:t>
      </w:r>
      <w:r w:rsidRPr="005536AC">
        <w:rPr>
          <w:rFonts w:ascii="Times New Roman" w:eastAsia="Tahoma" w:hAnsi="Times New Roman"/>
          <w:sz w:val="24"/>
          <w:szCs w:val="24"/>
          <w:lang w:val="sr-Cyrl-RS" w:eastAsia="hr-HR"/>
        </w:rPr>
        <w:t>PC</w:t>
      </w:r>
      <w:r w:rsidR="003D199E" w:rsidRPr="005536AC">
        <w:rPr>
          <w:rFonts w:ascii="Times New Roman" w:eastAsia="Tahoma" w:hAnsi="Times New Roman"/>
          <w:sz w:val="24"/>
          <w:szCs w:val="24"/>
          <w:lang w:val="sr-Cyrl-RS" w:eastAsia="hr-HR"/>
        </w:rPr>
        <w:t>”</w:t>
      </w:r>
      <w:r w:rsidRPr="005536AC">
        <w:rPr>
          <w:rFonts w:ascii="Times New Roman" w:eastAsia="Tahoma" w:hAnsi="Times New Roman"/>
          <w:sz w:val="24"/>
          <w:szCs w:val="24"/>
          <w:lang w:val="sr-Cyrl-RS" w:eastAsia="hr-HR"/>
        </w:rPr>
        <w:t xml:space="preserve">, </w:t>
      </w:r>
      <w:r w:rsidRPr="005536AC">
        <w:rPr>
          <w:rFonts w:ascii="Times New Roman" w:eastAsia="Tahoma" w:hAnsi="Times New Roman"/>
          <w:sz w:val="24"/>
          <w:szCs w:val="24"/>
          <w:lang w:val="sr-Cyrl-RS"/>
        </w:rPr>
        <w:t xml:space="preserve">број </w:t>
      </w:r>
      <w:r w:rsidR="00895293" w:rsidRPr="005536AC">
        <w:rPr>
          <w:rFonts w:ascii="Times New Roman" w:eastAsia="Tahoma" w:hAnsi="Times New Roman"/>
          <w:sz w:val="24"/>
          <w:szCs w:val="24"/>
          <w:lang w:val="sr-Cyrl-RS" w:eastAsia="hr-HR"/>
        </w:rPr>
        <w:t>11/</w:t>
      </w:r>
      <w:r w:rsidRPr="005536AC">
        <w:rPr>
          <w:rFonts w:ascii="Times New Roman" w:eastAsia="Tahoma" w:hAnsi="Times New Roman"/>
          <w:sz w:val="24"/>
          <w:szCs w:val="24"/>
          <w:lang w:val="sr-Cyrl-RS" w:eastAsia="hr-HR"/>
        </w:rPr>
        <w:t xml:space="preserve">02), </w:t>
      </w:r>
      <w:r w:rsidR="00446B2F" w:rsidRPr="005536AC">
        <w:rPr>
          <w:rFonts w:ascii="Times New Roman" w:eastAsia="Tahoma" w:hAnsi="Times New Roman"/>
          <w:sz w:val="24"/>
          <w:szCs w:val="24"/>
          <w:lang w:val="sr-Cyrl-RS" w:eastAsia="hr-HR"/>
        </w:rPr>
        <w:t xml:space="preserve">Уредбом о утврђивању </w:t>
      </w:r>
      <w:r w:rsidRPr="005536AC">
        <w:rPr>
          <w:rFonts w:ascii="Times New Roman" w:eastAsia="Tahoma" w:hAnsi="Times New Roman"/>
          <w:sz w:val="24"/>
          <w:szCs w:val="24"/>
          <w:lang w:val="sr-Cyrl-RS"/>
        </w:rPr>
        <w:t>План</w:t>
      </w:r>
      <w:r w:rsidR="00446B2F" w:rsidRPr="005536AC">
        <w:rPr>
          <w:rFonts w:ascii="Times New Roman" w:eastAsia="Tahoma" w:hAnsi="Times New Roman"/>
          <w:sz w:val="24"/>
          <w:szCs w:val="24"/>
          <w:lang w:val="sr-Cyrl-RS"/>
        </w:rPr>
        <w:t>а</w:t>
      </w:r>
      <w:r w:rsidRPr="005536AC">
        <w:rPr>
          <w:rFonts w:ascii="Times New Roman" w:eastAsia="Tahoma" w:hAnsi="Times New Roman"/>
          <w:sz w:val="24"/>
          <w:szCs w:val="24"/>
          <w:lang w:val="sr-Cyrl-RS"/>
        </w:rPr>
        <w:t xml:space="preserve"> управљања водама на </w:t>
      </w:r>
      <w:r w:rsidR="00446B2F" w:rsidRPr="005536AC">
        <w:rPr>
          <w:rFonts w:ascii="Times New Roman" w:eastAsia="Tahoma" w:hAnsi="Times New Roman"/>
          <w:sz w:val="24"/>
          <w:szCs w:val="24"/>
          <w:lang w:val="sr-Cyrl-RS"/>
        </w:rPr>
        <w:t xml:space="preserve">територији Републике Србије до 2027. године („Службени гласник </w:t>
      </w:r>
      <w:r w:rsidR="00446B2F" w:rsidRPr="005536AC">
        <w:rPr>
          <w:rFonts w:ascii="Times New Roman" w:eastAsia="Tahoma" w:hAnsi="Times New Roman"/>
          <w:sz w:val="24"/>
          <w:szCs w:val="24"/>
          <w:lang w:val="sr-Cyrl-RS" w:eastAsia="hr-HR"/>
        </w:rPr>
        <w:t xml:space="preserve">PC”, </w:t>
      </w:r>
      <w:r w:rsidR="00446B2F" w:rsidRPr="005536AC">
        <w:rPr>
          <w:rFonts w:ascii="Times New Roman" w:eastAsia="Tahoma" w:hAnsi="Times New Roman"/>
          <w:sz w:val="24"/>
          <w:szCs w:val="24"/>
          <w:lang w:val="sr-Cyrl-RS"/>
        </w:rPr>
        <w:t xml:space="preserve">број </w:t>
      </w:r>
      <w:r w:rsidR="00446B2F" w:rsidRPr="005536AC">
        <w:rPr>
          <w:rFonts w:ascii="Times New Roman" w:eastAsia="Tahoma" w:hAnsi="Times New Roman"/>
          <w:sz w:val="24"/>
          <w:szCs w:val="24"/>
          <w:lang w:val="sr-Cyrl-RS" w:eastAsia="hr-HR"/>
        </w:rPr>
        <w:t>33/23)</w:t>
      </w:r>
      <w:r w:rsidRPr="005536AC">
        <w:rPr>
          <w:rFonts w:ascii="Times New Roman" w:eastAsia="Tahoma" w:hAnsi="Times New Roman"/>
          <w:sz w:val="24"/>
          <w:szCs w:val="24"/>
          <w:lang w:val="sr-Cyrl-RS"/>
        </w:rPr>
        <w:t>, Планом управљања ризицима од поплава са картама угрожености и картама ризика од поплаве, Општим и Оперативним планом з</w:t>
      </w:r>
      <w:r w:rsidRPr="005536AC">
        <w:rPr>
          <w:rFonts w:ascii="Times New Roman" w:eastAsia="Tahoma" w:hAnsi="Times New Roman"/>
          <w:sz w:val="24"/>
          <w:szCs w:val="24"/>
          <w:lang w:val="sr-Cyrl-RS" w:eastAsia="hr-HR"/>
        </w:rPr>
        <w:t xml:space="preserve">a </w:t>
      </w:r>
      <w:r w:rsidRPr="005536AC">
        <w:rPr>
          <w:rFonts w:ascii="Times New Roman" w:eastAsia="Tahoma" w:hAnsi="Times New Roman"/>
          <w:sz w:val="24"/>
          <w:szCs w:val="24"/>
          <w:lang w:val="sr-Cyrl-RS"/>
        </w:rPr>
        <w:t>одбрану од поплава, и др, приликом чега је вођено рачуна о постојећим водним објектима (водним актима и техничкој документацији) и планираним водним објектима на начин који ћ</w:t>
      </w:r>
      <w:r w:rsidRPr="005536AC">
        <w:rPr>
          <w:rFonts w:ascii="Times New Roman" w:eastAsia="Tahoma" w:hAnsi="Times New Roman"/>
          <w:sz w:val="24"/>
          <w:szCs w:val="24"/>
          <w:lang w:val="sr-Cyrl-RS" w:eastAsia="hr-HR"/>
        </w:rPr>
        <w:t xml:space="preserve">e </w:t>
      </w:r>
      <w:r w:rsidRPr="005536AC">
        <w:rPr>
          <w:rFonts w:ascii="Times New Roman" w:eastAsia="Tahoma" w:hAnsi="Times New Roman"/>
          <w:sz w:val="24"/>
          <w:szCs w:val="24"/>
          <w:lang w:val="sr-Cyrl-RS"/>
        </w:rPr>
        <w:t>обезбедити заштиту њихове стабилности и заштиту режима вода.</w:t>
      </w:r>
    </w:p>
    <w:p w14:paraId="4F7A3C42" w14:textId="1C893C8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Изменама и допунама</w:t>
      </w:r>
      <w:r w:rsidRPr="005536AC">
        <w:rPr>
          <w:rFonts w:ascii="Times New Roman" w:eastAsia="Tahoma" w:hAnsi="Times New Roman"/>
          <w:sz w:val="24"/>
          <w:szCs w:val="24"/>
          <w:lang w:val="sr-Cyrl-RS"/>
        </w:rPr>
        <w:t xml:space="preserve"> Просторног плана обухваћено је водно земљиште и постојећи и планирани водни објекти за уређење водотока, за заштиту од поплава, објекти за к</w:t>
      </w:r>
      <w:r w:rsidRPr="005536AC">
        <w:rPr>
          <w:rFonts w:ascii="Times New Roman" w:eastAsia="Tahoma" w:hAnsi="Times New Roman"/>
          <w:sz w:val="24"/>
          <w:szCs w:val="24"/>
          <w:lang w:val="sr-Cyrl-RS" w:eastAsia="hr-HR"/>
        </w:rPr>
        <w:t xml:space="preserve">opишћење </w:t>
      </w:r>
      <w:r w:rsidRPr="005536AC">
        <w:rPr>
          <w:rFonts w:ascii="Times New Roman" w:eastAsia="Tahoma" w:hAnsi="Times New Roman"/>
          <w:sz w:val="24"/>
          <w:szCs w:val="24"/>
          <w:lang w:val="sr-Cyrl-RS"/>
        </w:rPr>
        <w:t>вода (изворишта вода</w:t>
      </w:r>
      <w:r w:rsidR="00517DED" w:rsidRPr="005536AC">
        <w:rPr>
          <w:rFonts w:ascii="Times New Roman" w:eastAsia="Tahoma" w:hAnsi="Times New Roman"/>
          <w:sz w:val="24"/>
          <w:szCs w:val="24"/>
          <w:lang w:val="sr-Cyrl-RS"/>
        </w:rPr>
        <w:t xml:space="preserve"> и сл</w:t>
      </w:r>
      <w:r w:rsidRPr="005536AC">
        <w:rPr>
          <w:rFonts w:ascii="Times New Roman" w:eastAsia="Tahoma" w:hAnsi="Times New Roman"/>
          <w:sz w:val="24"/>
          <w:szCs w:val="24"/>
          <w:lang w:val="sr-Cyrl-RS"/>
        </w:rPr>
        <w:t>), објекти за заштиту од штетног дејства унутрашњих вода и други водни објекти од значаја за израду измене и допуне планског документа. Н</w:t>
      </w:r>
      <w:r w:rsidRPr="005536AC">
        <w:rPr>
          <w:rFonts w:ascii="Times New Roman" w:hAnsi="Times New Roman"/>
          <w:sz w:val="24"/>
          <w:szCs w:val="24"/>
          <w:lang w:val="sr-Cyrl-RS"/>
        </w:rPr>
        <w:t>а делу планираном за изградњу и реконструкцију граничног прелаза, уочени су делови постојеће каналске мреже из система за одводњавање „Келебијски</w:t>
      </w:r>
      <w:r w:rsidR="003D199E" w:rsidRPr="005536AC">
        <w:rPr>
          <w:rFonts w:ascii="Times New Roman" w:hAnsi="Times New Roman"/>
          <w:sz w:val="24"/>
          <w:szCs w:val="24"/>
          <w:lang w:val="sr-Cyrl-RS"/>
        </w:rPr>
        <w:t>”</w:t>
      </w:r>
      <w:r w:rsidRPr="005536AC">
        <w:rPr>
          <w:rFonts w:ascii="Times New Roman" w:hAnsi="Times New Roman"/>
          <w:sz w:val="24"/>
          <w:szCs w:val="24"/>
          <w:lang w:val="sr-Cyrl-RS"/>
        </w:rPr>
        <w:t>, који захтевају измештање, реконструкцију и изградњу нових у склопу система водних објекта.</w:t>
      </w:r>
    </w:p>
    <w:p w14:paraId="57E3BF3D" w14:textId="572C69D7" w:rsidR="004F2893" w:rsidRPr="005536AC" w:rsidRDefault="004F2893" w:rsidP="005B0470">
      <w:pPr>
        <w:spacing w:after="0" w:line="240" w:lineRule="auto"/>
        <w:ind w:firstLine="720"/>
        <w:jc w:val="both"/>
        <w:rPr>
          <w:rFonts w:ascii="Times New Roman" w:hAnsi="Times New Roman"/>
          <w:sz w:val="24"/>
          <w:szCs w:val="24"/>
          <w:lang w:val="sr-Cyrl-RS"/>
        </w:rPr>
      </w:pPr>
    </w:p>
    <w:p w14:paraId="5DE53F69" w14:textId="77777777" w:rsidR="004F2893" w:rsidRPr="005536AC" w:rsidRDefault="004F2893" w:rsidP="005B0470">
      <w:pPr>
        <w:spacing w:after="0" w:line="240" w:lineRule="auto"/>
        <w:ind w:firstLine="720"/>
        <w:jc w:val="both"/>
        <w:rPr>
          <w:rFonts w:ascii="Times New Roman" w:eastAsia="Tahoma" w:hAnsi="Times New Roman"/>
          <w:sz w:val="24"/>
          <w:szCs w:val="24"/>
          <w:lang w:val="sr-Cyrl-RS"/>
        </w:rPr>
      </w:pPr>
    </w:p>
    <w:p w14:paraId="1F669F2C"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lastRenderedPageBreak/>
        <w:t>Обухват плана на делу планираном за изградњу и реконструкцију граничног прелаза Келебија, je ван грађевинског ре</w:t>
      </w:r>
      <w:r w:rsidR="000555FB" w:rsidRPr="005536AC">
        <w:rPr>
          <w:rFonts w:ascii="Times New Roman" w:hAnsi="Times New Roman"/>
          <w:sz w:val="24"/>
          <w:szCs w:val="24"/>
          <w:lang w:val="sr-Cyrl-RS"/>
        </w:rPr>
        <w:t>ј</w:t>
      </w:r>
      <w:r w:rsidRPr="005536AC">
        <w:rPr>
          <w:rFonts w:ascii="Times New Roman" w:hAnsi="Times New Roman"/>
          <w:sz w:val="24"/>
          <w:szCs w:val="24"/>
          <w:lang w:val="sr-Cyrl-RS"/>
        </w:rPr>
        <w:t>она насеља Келебија, али једна деоница водоводне мреже се налази ван грађевинског ре</w:t>
      </w:r>
      <w:r w:rsidR="000555FB" w:rsidRPr="005536AC">
        <w:rPr>
          <w:rFonts w:ascii="Times New Roman" w:hAnsi="Times New Roman"/>
          <w:sz w:val="24"/>
          <w:szCs w:val="24"/>
          <w:lang w:val="sr-Cyrl-RS"/>
        </w:rPr>
        <w:t>ј</w:t>
      </w:r>
      <w:r w:rsidRPr="005536AC">
        <w:rPr>
          <w:rFonts w:ascii="Times New Roman" w:hAnsi="Times New Roman"/>
          <w:sz w:val="24"/>
          <w:szCs w:val="24"/>
          <w:lang w:val="sr-Cyrl-RS"/>
        </w:rPr>
        <w:t>она, a унутар обухвата плана. Водоводна мрежа насеља Келебија се снабдева водом са сопственог водозахвата без кондиционирања.</w:t>
      </w:r>
    </w:p>
    <w:p w14:paraId="3EF523BD"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Јавно водоснабдевање насеља Келебија обезбеђује санитарне потребе, док пo важећим прописима водозахват овог система, те тако ни мрежа, није поуздан извор напајања противпожарних хидрантских инсталација. Објекти који морају имати хидрантску мрежу морају поседовати засебан систем противпожарне заштите који обезбеђује прописану количину воде и притиска, систем се може пунити водом из јавног водовода, али капацитета не већег од санитарних потреба објекта. </w:t>
      </w:r>
    </w:p>
    <w:p w14:paraId="5D68F1CF"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Уз Општински - Келебијски пут се налази постојећи водовод од полиетилен цеви називног-спољњег пречника 110 mm (ПЕ 110) који je део јавне водоводне мреже насеља Келебија. Ово je слепи крак јавног водовода који почиње на </w:t>
      </w:r>
      <w:r w:rsidR="000C2ED1" w:rsidRPr="005536AC">
        <w:rPr>
          <w:rFonts w:ascii="Times New Roman" w:hAnsi="Times New Roman"/>
          <w:sz w:val="24"/>
          <w:szCs w:val="24"/>
          <w:lang w:val="sr-Cyrl-RS"/>
        </w:rPr>
        <w:t>в</w:t>
      </w:r>
      <w:r w:rsidRPr="005536AC">
        <w:rPr>
          <w:rFonts w:ascii="Times New Roman" w:hAnsi="Times New Roman"/>
          <w:sz w:val="24"/>
          <w:szCs w:val="24"/>
          <w:lang w:val="sr-Cyrl-RS"/>
        </w:rPr>
        <w:t>одозахвату Келебија, a завршава се у чвору A, и дужине je 2 km.</w:t>
      </w:r>
    </w:p>
    <w:p w14:paraId="121050B9" w14:textId="77777777" w:rsidR="00F14EF2" w:rsidRPr="005536AC" w:rsidRDefault="00F14EF2" w:rsidP="005B0470">
      <w:pPr>
        <w:spacing w:after="0" w:line="240" w:lineRule="auto"/>
        <w:ind w:firstLine="720"/>
        <w:jc w:val="both"/>
        <w:rPr>
          <w:rFonts w:ascii="Times New Roman" w:hAnsi="Times New Roman"/>
          <w:sz w:val="24"/>
          <w:szCs w:val="24"/>
          <w:lang w:val="sr-Cyrl-RS"/>
        </w:rPr>
      </w:pPr>
    </w:p>
    <w:p w14:paraId="202DAD7E" w14:textId="48A8E2C4"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Услови за уређење водне и комуналне инфраструктуре</w:t>
      </w:r>
    </w:p>
    <w:p w14:paraId="136583D5" w14:textId="77777777" w:rsidR="00517DED" w:rsidRPr="005536AC" w:rsidRDefault="00517DED" w:rsidP="005B0470">
      <w:pPr>
        <w:spacing w:after="0" w:line="240" w:lineRule="auto"/>
        <w:ind w:firstLine="720"/>
        <w:jc w:val="both"/>
        <w:rPr>
          <w:rFonts w:ascii="Times New Roman" w:hAnsi="Times New Roman"/>
          <w:sz w:val="24"/>
          <w:szCs w:val="24"/>
          <w:lang w:val="sr-Cyrl-RS"/>
        </w:rPr>
      </w:pPr>
    </w:p>
    <w:p w14:paraId="387F39AD" w14:textId="77777777" w:rsidR="00B31B02"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Правила грађења водних објеката и правила изградње у зони водних објеката:</w:t>
      </w:r>
    </w:p>
    <w:p w14:paraId="03D47DA4" w14:textId="77777777" w:rsidR="001F2A97" w:rsidRPr="005536AC" w:rsidRDefault="001F2A97" w:rsidP="005B0470">
      <w:pPr>
        <w:pStyle w:val="BodyText"/>
        <w:numPr>
          <w:ilvl w:val="0"/>
          <w:numId w:val="6"/>
        </w:numPr>
        <w:tabs>
          <w:tab w:val="left" w:pos="900"/>
          <w:tab w:val="left" w:pos="1080"/>
        </w:tabs>
        <w:suppressAutoHyphens/>
        <w:spacing w:after="0"/>
        <w:ind w:left="0" w:firstLine="720"/>
        <w:rPr>
          <w:rFonts w:ascii="Times New Roman" w:hAnsi="Times New Roman"/>
          <w:sz w:val="24"/>
          <w:lang w:val="sr-Cyrl-RS"/>
        </w:rPr>
      </w:pPr>
      <w:r w:rsidRPr="005536AC">
        <w:rPr>
          <w:rFonts w:ascii="Times New Roman" w:hAnsi="Times New Roman"/>
          <w:sz w:val="24"/>
          <w:lang w:val="sr-Cyrl-RS"/>
        </w:rPr>
        <w:t>Обезбедити такво уређење простора и његово коришћење којим се неће угрозити нормално функционисање и одржавање каналске мреже и свих водних објеката, који ће обезбедити слободан протицајни профил, стабилност косина и дна водотока/канала, као и несметан пролаз возилима и механизацији у зони водних објеката;</w:t>
      </w:r>
    </w:p>
    <w:p w14:paraId="09E49D40" w14:textId="7C1CC35E" w:rsidR="001F2A97" w:rsidRPr="005536AC" w:rsidRDefault="001F2A97" w:rsidP="005B0470">
      <w:pPr>
        <w:pStyle w:val="BodyText"/>
        <w:numPr>
          <w:ilvl w:val="0"/>
          <w:numId w:val="6"/>
        </w:numPr>
        <w:tabs>
          <w:tab w:val="left" w:pos="900"/>
          <w:tab w:val="left" w:pos="1080"/>
        </w:tabs>
        <w:suppressAutoHyphens/>
        <w:spacing w:after="0"/>
        <w:ind w:left="0" w:firstLine="720"/>
        <w:rPr>
          <w:rFonts w:ascii="Times New Roman" w:hAnsi="Times New Roman"/>
          <w:sz w:val="24"/>
          <w:lang w:val="sr-Cyrl-RS"/>
        </w:rPr>
      </w:pPr>
      <w:r w:rsidRPr="005536AC">
        <w:rPr>
          <w:rFonts w:ascii="Times New Roman" w:hAnsi="Times New Roman"/>
          <w:sz w:val="24"/>
          <w:lang w:val="sr-Cyrl-RS"/>
        </w:rPr>
        <w:t>При изради техничке документације извршити идентификацију свих водотокова, притока, водних и других објеката, утицај планираног објекта и активности на водоток, утицај вода на будуће објекте и радове и предвидети начин и евентуално допунске мере који ће обезбедити заштиту њихове стабилности и заштиту режима вода;</w:t>
      </w:r>
    </w:p>
    <w:p w14:paraId="22715B38" w14:textId="77777777" w:rsidR="001F2A97" w:rsidRPr="005536AC" w:rsidRDefault="001F2A97" w:rsidP="005B0470">
      <w:pPr>
        <w:pStyle w:val="BodyText"/>
        <w:numPr>
          <w:ilvl w:val="0"/>
          <w:numId w:val="6"/>
        </w:numPr>
        <w:tabs>
          <w:tab w:val="left" w:pos="900"/>
          <w:tab w:val="left" w:pos="1080"/>
        </w:tabs>
        <w:suppressAutoHyphens/>
        <w:spacing w:after="0"/>
        <w:ind w:left="0" w:firstLine="720"/>
        <w:rPr>
          <w:rFonts w:ascii="Times New Roman" w:hAnsi="Times New Roman"/>
          <w:sz w:val="24"/>
          <w:lang w:val="sr-Cyrl-RS"/>
        </w:rPr>
      </w:pPr>
      <w:r w:rsidRPr="005536AC">
        <w:rPr>
          <w:rFonts w:ascii="Times New Roman" w:hAnsi="Times New Roman"/>
          <w:sz w:val="24"/>
          <w:lang w:val="sr-Cyrl-RS"/>
        </w:rPr>
        <w:t xml:space="preserve">За реконструкцију и доградњу постојећих водних објеката и изградњу нових у склопу система водних објекта/комплекса, неопходно је у складу са усвојеним мерама и издатим водним актима основног објекта, техничку документацију пројектовати тако да се примене решења која су дефинисана издатим актима; </w:t>
      </w:r>
    </w:p>
    <w:p w14:paraId="71C54B4F" w14:textId="77777777" w:rsidR="001F2A97" w:rsidRPr="005536AC" w:rsidRDefault="001F2A97" w:rsidP="005B0470">
      <w:pPr>
        <w:pStyle w:val="BodyText"/>
        <w:numPr>
          <w:ilvl w:val="0"/>
          <w:numId w:val="6"/>
        </w:numPr>
        <w:tabs>
          <w:tab w:val="left" w:pos="900"/>
          <w:tab w:val="left" w:pos="1080"/>
        </w:tabs>
        <w:suppressAutoHyphens/>
        <w:spacing w:after="0"/>
        <w:ind w:left="0" w:firstLine="720"/>
        <w:rPr>
          <w:rFonts w:ascii="Times New Roman" w:eastAsia="Tahoma" w:hAnsi="Times New Roman"/>
          <w:sz w:val="24"/>
          <w:lang w:val="sr-Cyrl-RS"/>
        </w:rPr>
      </w:pPr>
      <w:r w:rsidRPr="005536AC">
        <w:rPr>
          <w:rFonts w:ascii="Times New Roman" w:eastAsia="Tahoma" w:hAnsi="Times New Roman"/>
          <w:sz w:val="24"/>
          <w:lang w:val="sr-Cyrl-RS"/>
        </w:rPr>
        <w:t xml:space="preserve">Да </w:t>
      </w:r>
      <w:r w:rsidRPr="005536AC">
        <w:rPr>
          <w:rFonts w:ascii="Times New Roman" w:eastAsia="Tahoma" w:hAnsi="Times New Roman"/>
          <w:sz w:val="24"/>
          <w:lang w:val="sr-Cyrl-RS" w:eastAsia="hr-HR"/>
        </w:rPr>
        <w:t xml:space="preserve">je </w:t>
      </w:r>
      <w:r w:rsidRPr="005536AC">
        <w:rPr>
          <w:rFonts w:ascii="Times New Roman" w:eastAsia="Tahoma" w:hAnsi="Times New Roman"/>
          <w:sz w:val="24"/>
          <w:lang w:val="sr-Cyrl-RS"/>
        </w:rPr>
        <w:t>ширина приобалног земљишта прописана законом. У случају заштите добара посебних вредности и капиталних објеката, обављања других послова од општег интереса, других потреба за заштитом вода, акватичних и приоб</w:t>
      </w:r>
      <w:r w:rsidR="003D60CA" w:rsidRPr="005536AC">
        <w:rPr>
          <w:rFonts w:ascii="Times New Roman" w:eastAsia="Tahoma" w:hAnsi="Times New Roman"/>
          <w:sz w:val="24"/>
          <w:lang w:val="sr-Cyrl-RS"/>
        </w:rPr>
        <w:t xml:space="preserve">алних врста, уређења вода, итд. </w:t>
      </w:r>
      <w:r w:rsidRPr="005536AC">
        <w:rPr>
          <w:rFonts w:ascii="Times New Roman" w:eastAsia="Tahoma" w:hAnsi="Times New Roman"/>
          <w:sz w:val="24"/>
          <w:lang w:val="sr-Cyrl-RS"/>
        </w:rPr>
        <w:t>може се одредити другачија ширина одлуком надлежног органа;</w:t>
      </w:r>
    </w:p>
    <w:p w14:paraId="38E6F8FB" w14:textId="77777777" w:rsidR="001F2A97" w:rsidRPr="005536AC" w:rsidRDefault="001F2A97" w:rsidP="005B0470">
      <w:pPr>
        <w:pStyle w:val="BodyText"/>
        <w:numPr>
          <w:ilvl w:val="0"/>
          <w:numId w:val="6"/>
        </w:numPr>
        <w:tabs>
          <w:tab w:val="left" w:pos="900"/>
          <w:tab w:val="left" w:pos="1080"/>
        </w:tabs>
        <w:suppressAutoHyphens/>
        <w:spacing w:after="0"/>
        <w:ind w:left="0" w:firstLine="720"/>
        <w:rPr>
          <w:rFonts w:ascii="Times New Roman" w:eastAsia="Tahoma" w:hAnsi="Times New Roman"/>
          <w:sz w:val="24"/>
          <w:lang w:val="sr-Cyrl-RS"/>
        </w:rPr>
      </w:pPr>
      <w:r w:rsidRPr="005536AC">
        <w:rPr>
          <w:rFonts w:ascii="Times New Roman" w:eastAsia="Tahoma" w:hAnsi="Times New Roman"/>
          <w:sz w:val="24"/>
          <w:lang w:val="sr-Cyrl-RS"/>
        </w:rPr>
        <w:t xml:space="preserve">Да се водно земљиште може користити за изградњу водних објеката, постављању уређаја намењених уређењу вода, одржавању корита водотока и водних објеката, спровођење заштите од штетног дејства вода, </w:t>
      </w:r>
      <w:r w:rsidRPr="005536AC">
        <w:rPr>
          <w:rFonts w:ascii="Times New Roman" w:eastAsia="Tahoma" w:hAnsi="Times New Roman"/>
          <w:sz w:val="24"/>
          <w:lang w:val="sr-Cyrl-RS" w:eastAsia="hr-HR"/>
        </w:rPr>
        <w:t xml:space="preserve">a зa </w:t>
      </w:r>
      <w:r w:rsidRPr="005536AC">
        <w:rPr>
          <w:rFonts w:ascii="Times New Roman" w:eastAsia="Tahoma" w:hAnsi="Times New Roman"/>
          <w:sz w:val="24"/>
          <w:lang w:val="sr-Cyrl-RS"/>
        </w:rPr>
        <w:t>остале намене у складу са законом и у складу са прописаним забранама, ограничењима права и обавезама за кориснике водног земљишта и водних објеката, одлагања и депоновања дрвне масе, и сл. на водном земљишту, прања механизације и возила и сл. радови који утичу на квалитет вода, стабилност и функционалност водних објеката, ит</w:t>
      </w:r>
      <w:r w:rsidR="006B0F9D" w:rsidRPr="005536AC">
        <w:rPr>
          <w:rFonts w:ascii="Times New Roman" w:eastAsia="Tahoma" w:hAnsi="Times New Roman"/>
          <w:sz w:val="24"/>
          <w:lang w:val="sr-Cyrl-RS"/>
        </w:rPr>
        <w:t>д</w:t>
      </w:r>
      <w:r w:rsidRPr="005536AC">
        <w:rPr>
          <w:rFonts w:ascii="Times New Roman" w:eastAsia="Tahoma" w:hAnsi="Times New Roman"/>
          <w:sz w:val="24"/>
          <w:lang w:val="sr-Cyrl-RS"/>
        </w:rPr>
        <w:t>;</w:t>
      </w:r>
    </w:p>
    <w:p w14:paraId="0FEA8296" w14:textId="77777777" w:rsidR="001F2A97" w:rsidRPr="005536AC" w:rsidRDefault="001F2A97" w:rsidP="005B0470">
      <w:pPr>
        <w:pStyle w:val="BodyText"/>
        <w:numPr>
          <w:ilvl w:val="0"/>
          <w:numId w:val="6"/>
        </w:numPr>
        <w:tabs>
          <w:tab w:val="left" w:pos="900"/>
          <w:tab w:val="left" w:pos="1080"/>
        </w:tabs>
        <w:suppressAutoHyphens/>
        <w:spacing w:after="0"/>
        <w:ind w:left="0" w:firstLine="720"/>
        <w:rPr>
          <w:rFonts w:ascii="Times New Roman" w:eastAsia="Tahoma" w:hAnsi="Times New Roman"/>
          <w:sz w:val="24"/>
          <w:lang w:val="sr-Cyrl-RS"/>
        </w:rPr>
      </w:pPr>
      <w:r w:rsidRPr="005536AC">
        <w:rPr>
          <w:rFonts w:ascii="Times New Roman" w:eastAsia="Tahoma" w:hAnsi="Times New Roman"/>
          <w:sz w:val="24"/>
          <w:lang w:val="sr-Cyrl-RS"/>
        </w:rPr>
        <w:t xml:space="preserve">Да се активности у водном земљишту, предвиде у складу са прописаним забранама </w:t>
      </w:r>
      <w:r w:rsidRPr="005536AC">
        <w:rPr>
          <w:rFonts w:ascii="Times New Roman" w:eastAsia="Tahoma" w:hAnsi="Times New Roman"/>
          <w:sz w:val="24"/>
          <w:lang w:val="sr-Cyrl-RS" w:eastAsia="hr-HR"/>
        </w:rPr>
        <w:t>oгр</w:t>
      </w:r>
      <w:r w:rsidRPr="005536AC">
        <w:rPr>
          <w:rFonts w:ascii="Times New Roman" w:eastAsia="Tahoma" w:hAnsi="Times New Roman"/>
          <w:sz w:val="24"/>
          <w:lang w:val="sr-Cyrl-RS"/>
        </w:rPr>
        <w:t xml:space="preserve">аничењима права и обавезама за кориснике водног земљишта </w:t>
      </w:r>
      <w:r w:rsidRPr="005536AC">
        <w:rPr>
          <w:rFonts w:ascii="Times New Roman" w:eastAsia="Candara" w:hAnsi="Times New Roman"/>
          <w:sz w:val="24"/>
          <w:lang w:val="sr-Cyrl-RS"/>
        </w:rPr>
        <w:t xml:space="preserve">уз </w:t>
      </w:r>
      <w:r w:rsidRPr="005536AC">
        <w:rPr>
          <w:rFonts w:ascii="Times New Roman" w:eastAsia="Tahoma" w:hAnsi="Times New Roman"/>
          <w:sz w:val="24"/>
          <w:lang w:val="sr-Cyrl-RS"/>
        </w:rPr>
        <w:t xml:space="preserve">услов да се приликом спровођења </w:t>
      </w:r>
      <w:r w:rsidRPr="005536AC">
        <w:rPr>
          <w:rFonts w:ascii="Times New Roman" w:eastAsia="Tahoma" w:hAnsi="Times New Roman"/>
          <w:sz w:val="24"/>
          <w:lang w:val="sr-Cyrl-RS" w:eastAsia="hr-HR"/>
        </w:rPr>
        <w:t>aктивн</w:t>
      </w:r>
      <w:r w:rsidRPr="005536AC">
        <w:rPr>
          <w:rFonts w:ascii="Times New Roman" w:eastAsia="Tahoma" w:hAnsi="Times New Roman"/>
          <w:sz w:val="24"/>
          <w:lang w:val="sr-Cyrl-RS"/>
        </w:rPr>
        <w:t>ости не погоршава водни режим, не утиче на стабилност и функционалност водних објеката, не ремети пролаз великих вода и омогућава спровођење одбране од поплава;</w:t>
      </w:r>
    </w:p>
    <w:p w14:paraId="32A08052" w14:textId="3EBE84F9" w:rsidR="001F2A97" w:rsidRPr="005536AC" w:rsidRDefault="001F2A97" w:rsidP="005B0470">
      <w:pPr>
        <w:pStyle w:val="BodyText"/>
        <w:numPr>
          <w:ilvl w:val="0"/>
          <w:numId w:val="6"/>
        </w:numPr>
        <w:tabs>
          <w:tab w:val="left" w:pos="900"/>
          <w:tab w:val="left" w:pos="1080"/>
        </w:tabs>
        <w:suppressAutoHyphens/>
        <w:spacing w:after="0"/>
        <w:ind w:left="0" w:firstLine="720"/>
        <w:rPr>
          <w:rFonts w:ascii="Times New Roman" w:eastAsia="Tahoma" w:hAnsi="Times New Roman"/>
          <w:sz w:val="24"/>
          <w:lang w:val="sr-Cyrl-RS"/>
        </w:rPr>
      </w:pPr>
      <w:r w:rsidRPr="005536AC">
        <w:rPr>
          <w:rFonts w:ascii="Times New Roman" w:eastAsia="Tahoma" w:hAnsi="Times New Roman"/>
          <w:sz w:val="24"/>
          <w:lang w:val="sr-Cyrl-RS"/>
        </w:rPr>
        <w:t xml:space="preserve">Да се </w:t>
      </w:r>
      <w:r w:rsidRPr="005536AC">
        <w:rPr>
          <w:rFonts w:ascii="Times New Roman" w:eastAsia="Tahoma" w:hAnsi="Times New Roman"/>
          <w:sz w:val="24"/>
          <w:lang w:val="sr-Cyrl-RS" w:eastAsia="hr-HR"/>
        </w:rPr>
        <w:t xml:space="preserve">пo </w:t>
      </w:r>
      <w:r w:rsidRPr="005536AC">
        <w:rPr>
          <w:rFonts w:ascii="Times New Roman" w:eastAsia="Tahoma" w:hAnsi="Times New Roman"/>
          <w:sz w:val="24"/>
          <w:lang w:val="sr-Cyrl-RS"/>
        </w:rPr>
        <w:t>потреби предвиде превентивне мере, биотехнички и биолошки заштитни радови за заштиту од ерозије;</w:t>
      </w:r>
    </w:p>
    <w:p w14:paraId="2E001887" w14:textId="54B9C53D" w:rsidR="004F2893" w:rsidRPr="005536AC" w:rsidRDefault="004F2893" w:rsidP="004F2893">
      <w:pPr>
        <w:pStyle w:val="BodyText"/>
        <w:tabs>
          <w:tab w:val="left" w:pos="900"/>
          <w:tab w:val="left" w:pos="1080"/>
        </w:tabs>
        <w:suppressAutoHyphens/>
        <w:spacing w:after="0"/>
        <w:rPr>
          <w:rFonts w:ascii="Times New Roman" w:eastAsia="Tahoma" w:hAnsi="Times New Roman"/>
          <w:sz w:val="24"/>
          <w:lang w:val="sr-Cyrl-RS"/>
        </w:rPr>
      </w:pPr>
    </w:p>
    <w:p w14:paraId="52679CBC" w14:textId="77777777" w:rsidR="00B31B02" w:rsidRPr="005536AC" w:rsidRDefault="001F2A97" w:rsidP="005B0470">
      <w:pPr>
        <w:pStyle w:val="BodyText"/>
        <w:numPr>
          <w:ilvl w:val="0"/>
          <w:numId w:val="6"/>
        </w:numPr>
        <w:tabs>
          <w:tab w:val="left" w:pos="900"/>
          <w:tab w:val="left" w:pos="1080"/>
        </w:tabs>
        <w:suppressAutoHyphens/>
        <w:spacing w:after="0"/>
        <w:ind w:left="0" w:firstLine="720"/>
        <w:rPr>
          <w:rFonts w:ascii="Times New Roman" w:eastAsia="Tahoma" w:hAnsi="Times New Roman"/>
          <w:sz w:val="24"/>
          <w:lang w:val="sr-Cyrl-RS"/>
        </w:rPr>
      </w:pPr>
      <w:r w:rsidRPr="005536AC">
        <w:rPr>
          <w:rFonts w:ascii="Times New Roman" w:eastAsia="Tahoma" w:hAnsi="Times New Roman"/>
          <w:sz w:val="24"/>
          <w:lang w:val="sr-Cyrl-RS"/>
        </w:rPr>
        <w:lastRenderedPageBreak/>
        <w:t>Да се утврди евентуални међусобни положај обухвата плана и з</w:t>
      </w:r>
      <w:r w:rsidRPr="005536AC">
        <w:rPr>
          <w:rFonts w:ascii="Times New Roman" w:eastAsia="Tahoma" w:hAnsi="Times New Roman"/>
          <w:sz w:val="24"/>
          <w:lang w:val="sr-Cyrl-RS" w:eastAsia="hr-HR"/>
        </w:rPr>
        <w:t>oнa за</w:t>
      </w:r>
      <w:r w:rsidRPr="005536AC">
        <w:rPr>
          <w:rFonts w:ascii="Times New Roman" w:eastAsia="Tahoma" w:hAnsi="Times New Roman"/>
          <w:sz w:val="24"/>
          <w:lang w:val="sr-Cyrl-RS"/>
        </w:rPr>
        <w:t xml:space="preserve">штите изворишта водоснабдевања на територији обухвата плана, </w:t>
      </w:r>
      <w:r w:rsidRPr="005536AC">
        <w:rPr>
          <w:rFonts w:ascii="Times New Roman" w:eastAsia="Tahoma" w:hAnsi="Times New Roman"/>
          <w:sz w:val="24"/>
          <w:lang w:val="sr-Cyrl-RS" w:eastAsia="hr-HR"/>
        </w:rPr>
        <w:t xml:space="preserve">a </w:t>
      </w:r>
      <w:r w:rsidRPr="005536AC">
        <w:rPr>
          <w:rFonts w:ascii="Times New Roman" w:eastAsia="Tahoma" w:hAnsi="Times New Roman"/>
          <w:sz w:val="24"/>
          <w:lang w:val="sr-Cyrl-RS"/>
        </w:rPr>
        <w:t xml:space="preserve">активности и намену простора усагласити са забранама, ограничењима права и обавезама за кориснике простора у зонама санитарне заштите из Елабората о зонама санитарне заштите, </w:t>
      </w:r>
      <w:r w:rsidRPr="005536AC">
        <w:rPr>
          <w:rFonts w:ascii="Times New Roman" w:eastAsia="Tahoma" w:hAnsi="Times New Roman"/>
          <w:sz w:val="24"/>
          <w:lang w:val="sr-Cyrl-RS" w:eastAsia="hr-HR"/>
        </w:rPr>
        <w:t xml:space="preserve">a </w:t>
      </w:r>
      <w:r w:rsidRPr="005536AC">
        <w:rPr>
          <w:rFonts w:ascii="Times New Roman" w:eastAsia="Tahoma" w:hAnsi="Times New Roman"/>
          <w:sz w:val="24"/>
          <w:lang w:val="sr-Cyrl-RS"/>
        </w:rPr>
        <w:t xml:space="preserve">у складу са Правилником о начину одређивања и одржавања зона санитарне заштите изворишта водоснабдевања („Службени гласник </w:t>
      </w:r>
      <w:r w:rsidRPr="005536AC">
        <w:rPr>
          <w:rFonts w:ascii="Times New Roman" w:eastAsia="Tahoma" w:hAnsi="Times New Roman"/>
          <w:sz w:val="24"/>
          <w:lang w:val="sr-Cyrl-RS" w:eastAsia="hr-HR"/>
        </w:rPr>
        <w:t>PC</w:t>
      </w:r>
      <w:r w:rsidR="003D199E" w:rsidRPr="005536AC">
        <w:rPr>
          <w:rFonts w:ascii="Times New Roman" w:eastAsia="Tahoma" w:hAnsi="Times New Roman"/>
          <w:sz w:val="24"/>
          <w:lang w:val="sr-Cyrl-RS" w:eastAsia="hr-HR"/>
        </w:rPr>
        <w:t>”</w:t>
      </w:r>
      <w:r w:rsidRPr="005536AC">
        <w:rPr>
          <w:rFonts w:ascii="Times New Roman" w:eastAsia="Tahoma" w:hAnsi="Times New Roman"/>
          <w:sz w:val="24"/>
          <w:lang w:val="sr-Cyrl-RS" w:eastAsia="hr-HR"/>
        </w:rPr>
        <w:t xml:space="preserve">, </w:t>
      </w:r>
      <w:r w:rsidRPr="005536AC">
        <w:rPr>
          <w:rFonts w:ascii="Times New Roman" w:eastAsia="Tahoma" w:hAnsi="Times New Roman"/>
          <w:sz w:val="24"/>
          <w:lang w:val="sr-Cyrl-RS"/>
        </w:rPr>
        <w:t xml:space="preserve">број </w:t>
      </w:r>
      <w:r w:rsidRPr="005536AC">
        <w:rPr>
          <w:rFonts w:ascii="Times New Roman" w:eastAsia="Tahoma" w:hAnsi="Times New Roman"/>
          <w:sz w:val="24"/>
          <w:lang w:val="sr-Cyrl-RS" w:eastAsia="hr-HR"/>
        </w:rPr>
        <w:t>92/08).</w:t>
      </w:r>
    </w:p>
    <w:p w14:paraId="6BF4B50E" w14:textId="77777777" w:rsidR="00B31B02" w:rsidRPr="005536AC" w:rsidRDefault="001F2A97" w:rsidP="005B0470">
      <w:pPr>
        <w:spacing w:after="0" w:line="240" w:lineRule="auto"/>
        <w:ind w:firstLine="720"/>
        <w:jc w:val="both"/>
        <w:rPr>
          <w:rFonts w:ascii="Times New Roman" w:eastAsia="Tahoma" w:hAnsi="Times New Roman"/>
          <w:sz w:val="24"/>
          <w:szCs w:val="24"/>
          <w:lang w:val="sr-Cyrl-RS"/>
        </w:rPr>
      </w:pPr>
      <w:r w:rsidRPr="005536AC">
        <w:rPr>
          <w:rFonts w:ascii="Times New Roman" w:eastAsia="Tahoma" w:hAnsi="Times New Roman"/>
          <w:sz w:val="24"/>
          <w:szCs w:val="24"/>
          <w:lang w:val="sr-Cyrl-RS" w:eastAsia="hr-HR"/>
        </w:rPr>
        <w:t>У</w:t>
      </w:r>
      <w:r w:rsidRPr="005536AC">
        <w:rPr>
          <w:rFonts w:ascii="Times New Roman" w:eastAsia="Tahoma" w:hAnsi="Times New Roman"/>
          <w:sz w:val="24"/>
          <w:szCs w:val="24"/>
          <w:lang w:val="sr-Cyrl-RS"/>
        </w:rPr>
        <w:t>важити основне критеријуме и ограничења које се односе на заштиту од штетног дејства вода и заштиту вода од загађења:</w:t>
      </w:r>
    </w:p>
    <w:p w14:paraId="25D2D558" w14:textId="77777777" w:rsidR="001F2A97" w:rsidRPr="005536AC" w:rsidRDefault="006B0F9D" w:rsidP="005B0470">
      <w:pPr>
        <w:pStyle w:val="ListParagraph"/>
        <w:numPr>
          <w:ilvl w:val="0"/>
          <w:numId w:val="5"/>
        </w:numPr>
        <w:tabs>
          <w:tab w:val="left" w:pos="960"/>
          <w:tab w:val="left" w:pos="1080"/>
        </w:tabs>
        <w:ind w:left="0" w:firstLine="630"/>
        <w:rPr>
          <w:rFonts w:ascii="Times New Roman" w:eastAsia="Tahoma" w:hAnsi="Times New Roman"/>
          <w:sz w:val="24"/>
          <w:lang w:val="sr-Cyrl-RS" w:eastAsia="hr-HR"/>
        </w:rPr>
      </w:pPr>
      <w:r w:rsidRPr="005536AC">
        <w:rPr>
          <w:rFonts w:ascii="Times New Roman" w:eastAsia="Tahoma" w:hAnsi="Times New Roman"/>
          <w:sz w:val="24"/>
          <w:lang w:val="sr-Cyrl-RS"/>
        </w:rPr>
        <w:t xml:space="preserve"> Д</w:t>
      </w:r>
      <w:r w:rsidR="001F2A97" w:rsidRPr="005536AC">
        <w:rPr>
          <w:rFonts w:ascii="Times New Roman" w:eastAsia="Tahoma" w:hAnsi="Times New Roman"/>
          <w:sz w:val="24"/>
          <w:lang w:val="sr-Cyrl-RS"/>
        </w:rPr>
        <w:t>а се обезбеде потребни коридори и услови за прилаз и рад механизације која одржава водне објекте;</w:t>
      </w:r>
    </w:p>
    <w:p w14:paraId="244F632B" w14:textId="77777777" w:rsidR="001F2A97" w:rsidRPr="005536AC" w:rsidRDefault="006B0F9D" w:rsidP="005B0470">
      <w:pPr>
        <w:pStyle w:val="ListParagraph"/>
        <w:numPr>
          <w:ilvl w:val="0"/>
          <w:numId w:val="5"/>
        </w:numPr>
        <w:tabs>
          <w:tab w:val="left" w:pos="960"/>
          <w:tab w:val="left" w:pos="1080"/>
        </w:tabs>
        <w:ind w:left="0" w:firstLine="630"/>
        <w:rPr>
          <w:rFonts w:ascii="Times New Roman" w:eastAsia="Tahoma" w:hAnsi="Times New Roman"/>
          <w:sz w:val="24"/>
          <w:lang w:val="sr-Cyrl-RS" w:eastAsia="hr-HR"/>
        </w:rPr>
      </w:pPr>
      <w:r w:rsidRPr="005536AC">
        <w:rPr>
          <w:rFonts w:ascii="Times New Roman" w:eastAsia="Tahoma" w:hAnsi="Times New Roman"/>
          <w:sz w:val="24"/>
          <w:lang w:val="sr-Cyrl-RS"/>
        </w:rPr>
        <w:t>К</w:t>
      </w:r>
      <w:r w:rsidR="001F2A97" w:rsidRPr="005536AC">
        <w:rPr>
          <w:rFonts w:ascii="Times New Roman" w:eastAsia="Tahoma" w:hAnsi="Times New Roman"/>
          <w:sz w:val="24"/>
          <w:lang w:val="sr-Cyrl-RS"/>
        </w:rPr>
        <w:t>од укрштања инфраструктурних објеката (водовода, канализаци</w:t>
      </w:r>
      <w:r w:rsidRPr="005536AC">
        <w:rPr>
          <w:rFonts w:ascii="Times New Roman" w:eastAsia="Tahoma" w:hAnsi="Times New Roman"/>
          <w:sz w:val="24"/>
          <w:lang w:val="sr-Cyrl-RS"/>
        </w:rPr>
        <w:t>је, кабловских инсталација и др</w:t>
      </w:r>
      <w:r w:rsidR="001F2A97" w:rsidRPr="005536AC">
        <w:rPr>
          <w:rFonts w:ascii="Times New Roman" w:eastAsia="Tahoma" w:hAnsi="Times New Roman"/>
          <w:sz w:val="24"/>
          <w:lang w:val="sr-Cyrl-RS"/>
        </w:rPr>
        <w:t xml:space="preserve">) са водотоковима треба испод нерегулисаног водотока, односно мин. </w:t>
      </w:r>
      <w:r w:rsidR="001F2A97" w:rsidRPr="005536AC">
        <w:rPr>
          <w:rFonts w:ascii="Times New Roman" w:eastAsia="Tahoma" w:hAnsi="Times New Roman"/>
          <w:sz w:val="24"/>
          <w:lang w:val="sr-Cyrl-RS" w:eastAsia="hr-HR"/>
        </w:rPr>
        <w:t xml:space="preserve">1,0 m </w:t>
      </w:r>
      <w:r w:rsidR="001F2A97" w:rsidRPr="005536AC">
        <w:rPr>
          <w:rFonts w:ascii="Times New Roman" w:eastAsia="Tahoma" w:hAnsi="Times New Roman"/>
          <w:sz w:val="24"/>
          <w:lang w:val="sr-Cyrl-RS"/>
        </w:rPr>
        <w:t>испод регулисаног водотока;</w:t>
      </w:r>
    </w:p>
    <w:p w14:paraId="149C2611" w14:textId="77777777" w:rsidR="001F2A97" w:rsidRPr="005536AC" w:rsidRDefault="006B0F9D" w:rsidP="005B0470">
      <w:pPr>
        <w:pStyle w:val="ListParagraph"/>
        <w:numPr>
          <w:ilvl w:val="0"/>
          <w:numId w:val="5"/>
        </w:numPr>
        <w:tabs>
          <w:tab w:val="left" w:pos="960"/>
          <w:tab w:val="left" w:pos="1080"/>
        </w:tabs>
        <w:ind w:left="0" w:firstLine="630"/>
        <w:rPr>
          <w:rFonts w:ascii="Times New Roman" w:eastAsia="Tahoma" w:hAnsi="Times New Roman"/>
          <w:sz w:val="24"/>
          <w:lang w:val="sr-Cyrl-RS" w:eastAsia="hr-HR"/>
        </w:rPr>
      </w:pPr>
      <w:r w:rsidRPr="005536AC">
        <w:rPr>
          <w:rFonts w:ascii="Times New Roman" w:eastAsia="Tahoma" w:hAnsi="Times New Roman"/>
          <w:sz w:val="24"/>
          <w:lang w:val="sr-Cyrl-RS"/>
        </w:rPr>
        <w:t>Д</w:t>
      </w:r>
      <w:r w:rsidR="001F2A97" w:rsidRPr="005536AC">
        <w:rPr>
          <w:rFonts w:ascii="Times New Roman" w:eastAsia="Tahoma" w:hAnsi="Times New Roman"/>
          <w:sz w:val="24"/>
          <w:lang w:val="sr-Cyrl-RS"/>
        </w:rPr>
        <w:t>а се све емисије атмосферских вода које се планирају за упуштање у површинске воде, ускладе са граничним вредностима емисије прописане Уредбом о граничним вредностима емисије загађујућих материја у</w:t>
      </w:r>
      <w:r w:rsidR="001F2A97" w:rsidRPr="005536AC">
        <w:rPr>
          <w:rFonts w:ascii="Times New Roman" w:eastAsia="Tahoma" w:hAnsi="Times New Roman"/>
          <w:sz w:val="24"/>
          <w:lang w:val="sr-Cyrl-RS" w:eastAsia="hr-HR"/>
        </w:rPr>
        <w:t xml:space="preserve"> </w:t>
      </w:r>
      <w:r w:rsidR="001F2A97" w:rsidRPr="005536AC">
        <w:rPr>
          <w:rFonts w:ascii="Times New Roman" w:eastAsia="Tahoma" w:hAnsi="Times New Roman"/>
          <w:sz w:val="24"/>
          <w:lang w:val="sr-Cyrl-RS"/>
        </w:rPr>
        <w:t>воде и роковима з</w:t>
      </w:r>
      <w:r w:rsidR="001F2A97" w:rsidRPr="005536AC">
        <w:rPr>
          <w:rFonts w:ascii="Times New Roman" w:eastAsia="Tahoma" w:hAnsi="Times New Roman"/>
          <w:sz w:val="24"/>
          <w:lang w:val="sr-Cyrl-RS" w:eastAsia="hr-HR"/>
        </w:rPr>
        <w:t xml:space="preserve">a </w:t>
      </w:r>
      <w:r w:rsidR="001F2A97" w:rsidRPr="005536AC">
        <w:rPr>
          <w:rFonts w:ascii="Times New Roman" w:eastAsia="Tahoma" w:hAnsi="Times New Roman"/>
          <w:sz w:val="24"/>
          <w:lang w:val="sr-Cyrl-RS"/>
        </w:rPr>
        <w:t>њихово достизање („</w:t>
      </w:r>
      <w:r w:rsidR="005020F5" w:rsidRPr="005536AC">
        <w:rPr>
          <w:rFonts w:ascii="Times New Roman" w:eastAsia="Tahoma" w:hAnsi="Times New Roman"/>
          <w:sz w:val="24"/>
          <w:lang w:val="sr-Cyrl-RS"/>
        </w:rPr>
        <w:t>Службени гласник</w:t>
      </w:r>
      <w:r w:rsidR="001F2A97" w:rsidRPr="005536AC">
        <w:rPr>
          <w:rFonts w:ascii="Times New Roman" w:eastAsia="Candara" w:hAnsi="Times New Roman"/>
          <w:sz w:val="24"/>
          <w:lang w:val="sr-Cyrl-RS"/>
        </w:rPr>
        <w:t xml:space="preserve"> </w:t>
      </w:r>
      <w:r w:rsidR="001F2A97" w:rsidRPr="005536AC">
        <w:rPr>
          <w:rFonts w:ascii="Times New Roman" w:eastAsia="Tahoma" w:hAnsi="Times New Roman"/>
          <w:sz w:val="24"/>
          <w:lang w:val="sr-Cyrl-RS" w:eastAsia="hr-HR"/>
        </w:rPr>
        <w:t>PC</w:t>
      </w:r>
      <w:r w:rsidR="003D199E" w:rsidRPr="005536AC">
        <w:rPr>
          <w:rFonts w:ascii="Times New Roman" w:eastAsia="Tahoma" w:hAnsi="Times New Roman"/>
          <w:sz w:val="24"/>
          <w:lang w:val="sr-Cyrl-RS" w:eastAsia="hr-HR"/>
        </w:rPr>
        <w:t>”</w:t>
      </w:r>
      <w:r w:rsidRPr="005536AC">
        <w:rPr>
          <w:rFonts w:ascii="Times New Roman" w:eastAsia="Tahoma" w:hAnsi="Times New Roman"/>
          <w:sz w:val="24"/>
          <w:lang w:val="sr-Cyrl-RS" w:eastAsia="hr-HR"/>
        </w:rPr>
        <w:t>,</w:t>
      </w:r>
      <w:r w:rsidR="001F2A97" w:rsidRPr="005536AC">
        <w:rPr>
          <w:rFonts w:ascii="Times New Roman" w:eastAsia="Tahoma" w:hAnsi="Times New Roman"/>
          <w:sz w:val="24"/>
          <w:lang w:val="sr-Cyrl-RS" w:eastAsia="hr-HR"/>
        </w:rPr>
        <w:t xml:space="preserve"> </w:t>
      </w:r>
      <w:r w:rsidR="001F2A97" w:rsidRPr="005536AC">
        <w:rPr>
          <w:rFonts w:ascii="Times New Roman" w:eastAsia="Tahoma" w:hAnsi="Times New Roman"/>
          <w:sz w:val="24"/>
          <w:lang w:val="sr-Cyrl-RS"/>
        </w:rPr>
        <w:t xml:space="preserve">бр. </w:t>
      </w:r>
      <w:r w:rsidRPr="005536AC">
        <w:rPr>
          <w:rFonts w:ascii="Times New Roman" w:eastAsia="Tahoma" w:hAnsi="Times New Roman"/>
          <w:sz w:val="24"/>
          <w:lang w:val="sr-Cyrl-RS" w:eastAsia="hr-HR"/>
        </w:rPr>
        <w:t xml:space="preserve">67/11, </w:t>
      </w:r>
      <w:r w:rsidR="001F2A97" w:rsidRPr="005536AC">
        <w:rPr>
          <w:rFonts w:ascii="Times New Roman" w:eastAsia="Tahoma" w:hAnsi="Times New Roman"/>
          <w:sz w:val="24"/>
          <w:lang w:val="sr-Cyrl-RS" w:eastAsia="hr-HR"/>
        </w:rPr>
        <w:t xml:space="preserve">48/12 </w:t>
      </w:r>
      <w:r w:rsidR="001F2A97" w:rsidRPr="005536AC">
        <w:rPr>
          <w:rFonts w:ascii="Times New Roman" w:eastAsia="Tahoma" w:hAnsi="Times New Roman"/>
          <w:sz w:val="24"/>
          <w:lang w:val="sr-Cyrl-RS"/>
        </w:rPr>
        <w:t xml:space="preserve">и </w:t>
      </w:r>
      <w:r w:rsidR="001F2A97" w:rsidRPr="005536AC">
        <w:rPr>
          <w:rFonts w:ascii="Times New Roman" w:eastAsia="Tahoma" w:hAnsi="Times New Roman"/>
          <w:sz w:val="24"/>
          <w:lang w:val="sr-Cyrl-RS" w:eastAsia="hr-HR"/>
        </w:rPr>
        <w:t>1/16);</w:t>
      </w:r>
    </w:p>
    <w:p w14:paraId="456D0B8E" w14:textId="77777777" w:rsidR="001F2A97" w:rsidRPr="005536AC" w:rsidRDefault="006B0F9D" w:rsidP="005B0470">
      <w:pPr>
        <w:pStyle w:val="ListParagraph"/>
        <w:numPr>
          <w:ilvl w:val="0"/>
          <w:numId w:val="5"/>
        </w:numPr>
        <w:tabs>
          <w:tab w:val="left" w:pos="960"/>
          <w:tab w:val="left" w:pos="1080"/>
        </w:tabs>
        <w:ind w:left="0" w:firstLine="630"/>
        <w:rPr>
          <w:rFonts w:ascii="Times New Roman" w:eastAsia="Tahoma" w:hAnsi="Times New Roman"/>
          <w:sz w:val="24"/>
          <w:lang w:val="sr-Cyrl-RS" w:eastAsia="hr-HR"/>
        </w:rPr>
      </w:pPr>
      <w:r w:rsidRPr="005536AC">
        <w:rPr>
          <w:rFonts w:ascii="Times New Roman" w:eastAsia="Tahoma" w:hAnsi="Times New Roman"/>
          <w:sz w:val="24"/>
          <w:lang w:val="sr-Cyrl-RS"/>
        </w:rPr>
        <w:t>Д</w:t>
      </w:r>
      <w:r w:rsidR="001F2A97" w:rsidRPr="005536AC">
        <w:rPr>
          <w:rFonts w:ascii="Times New Roman" w:eastAsia="Tahoma" w:hAnsi="Times New Roman"/>
          <w:sz w:val="24"/>
          <w:lang w:val="sr-Cyrl-RS"/>
        </w:rPr>
        <w:t xml:space="preserve">а </w:t>
      </w:r>
      <w:r w:rsidR="001F2A97" w:rsidRPr="005536AC">
        <w:rPr>
          <w:rFonts w:ascii="Times New Roman" w:eastAsia="Tahoma" w:hAnsi="Times New Roman"/>
          <w:sz w:val="24"/>
          <w:lang w:val="sr-Cyrl-RS" w:eastAsia="hr-HR"/>
        </w:rPr>
        <w:t xml:space="preserve">je </w:t>
      </w:r>
      <w:r w:rsidR="001F2A97" w:rsidRPr="005536AC">
        <w:rPr>
          <w:rFonts w:ascii="Times New Roman" w:eastAsia="Tahoma" w:hAnsi="Times New Roman"/>
          <w:sz w:val="24"/>
          <w:lang w:val="sr-Cyrl-RS"/>
        </w:rPr>
        <w:t>забрањено испуштање непречишћених отпадних вода у</w:t>
      </w:r>
      <w:r w:rsidR="001F2A97" w:rsidRPr="005536AC">
        <w:rPr>
          <w:rFonts w:ascii="Times New Roman" w:eastAsia="Tahoma" w:hAnsi="Times New Roman"/>
          <w:sz w:val="24"/>
          <w:lang w:val="sr-Cyrl-RS" w:eastAsia="hr-HR"/>
        </w:rPr>
        <w:t xml:space="preserve"> </w:t>
      </w:r>
      <w:r w:rsidR="001F2A97" w:rsidRPr="005536AC">
        <w:rPr>
          <w:rFonts w:ascii="Times New Roman" w:eastAsia="Tahoma" w:hAnsi="Times New Roman"/>
          <w:sz w:val="24"/>
          <w:lang w:val="sr-Cyrl-RS"/>
        </w:rPr>
        <w:t>површинске и</w:t>
      </w:r>
      <w:r w:rsidR="001F2A97" w:rsidRPr="005536AC">
        <w:rPr>
          <w:rFonts w:ascii="Times New Roman" w:eastAsia="Tahoma" w:hAnsi="Times New Roman"/>
          <w:sz w:val="24"/>
          <w:lang w:val="sr-Cyrl-RS" w:eastAsia="hr-HR"/>
        </w:rPr>
        <w:t xml:space="preserve"> </w:t>
      </w:r>
      <w:r w:rsidR="001F2A97" w:rsidRPr="005536AC">
        <w:rPr>
          <w:rFonts w:ascii="Times New Roman" w:eastAsia="Tahoma" w:hAnsi="Times New Roman"/>
          <w:sz w:val="24"/>
          <w:lang w:val="sr-Cyrl-RS"/>
        </w:rPr>
        <w:t xml:space="preserve">подземне воде. Према важећим прописима из области водопривреде забрањено </w:t>
      </w:r>
      <w:r w:rsidR="001F2A97" w:rsidRPr="005536AC">
        <w:rPr>
          <w:rFonts w:ascii="Times New Roman" w:eastAsia="Tahoma" w:hAnsi="Times New Roman"/>
          <w:sz w:val="24"/>
          <w:lang w:val="sr-Cyrl-RS" w:eastAsia="hr-HR"/>
        </w:rPr>
        <w:t xml:space="preserve">je </w:t>
      </w:r>
      <w:r w:rsidR="001F2A97" w:rsidRPr="005536AC">
        <w:rPr>
          <w:rFonts w:ascii="Times New Roman" w:eastAsia="Tahoma" w:hAnsi="Times New Roman"/>
          <w:sz w:val="24"/>
          <w:lang w:val="sr-Cyrl-RS"/>
        </w:rPr>
        <w:t xml:space="preserve">директно и индиректно испуштање у подземну воду загађујућих материја са Листе </w:t>
      </w:r>
      <w:r w:rsidR="001F2A97" w:rsidRPr="005536AC">
        <w:rPr>
          <w:rFonts w:ascii="Times New Roman" w:eastAsia="Tahoma" w:hAnsi="Times New Roman"/>
          <w:sz w:val="24"/>
          <w:lang w:val="sr-Cyrl-RS" w:eastAsia="hr-HR"/>
        </w:rPr>
        <w:t xml:space="preserve">I дате </w:t>
      </w:r>
      <w:r w:rsidR="001F2A97" w:rsidRPr="005536AC">
        <w:rPr>
          <w:rFonts w:ascii="Times New Roman" w:eastAsia="Tahoma" w:hAnsi="Times New Roman"/>
          <w:sz w:val="24"/>
          <w:lang w:val="sr-Cyrl-RS"/>
        </w:rPr>
        <w:t xml:space="preserve">у Прилогу </w:t>
      </w:r>
      <w:r w:rsidR="001F2A97" w:rsidRPr="005536AC">
        <w:rPr>
          <w:rFonts w:ascii="Times New Roman" w:eastAsia="Tahoma" w:hAnsi="Times New Roman"/>
          <w:sz w:val="24"/>
          <w:lang w:val="sr-Cyrl-RS" w:eastAsia="hr-HR"/>
        </w:rPr>
        <w:t xml:space="preserve">2, </w:t>
      </w:r>
      <w:r w:rsidR="001F2A97" w:rsidRPr="005536AC">
        <w:rPr>
          <w:rFonts w:ascii="Times New Roman" w:eastAsia="Tahoma" w:hAnsi="Times New Roman"/>
          <w:sz w:val="24"/>
          <w:lang w:val="sr-Cyrl-RS"/>
        </w:rPr>
        <w:t xml:space="preserve">Глава II. </w:t>
      </w:r>
      <w:r w:rsidR="001F2A97" w:rsidRPr="005536AC">
        <w:rPr>
          <w:rFonts w:ascii="Times New Roman" w:eastAsia="Tahoma" w:hAnsi="Times New Roman"/>
          <w:sz w:val="24"/>
          <w:lang w:val="sr-Cyrl-RS" w:eastAsia="hr-HR"/>
        </w:rPr>
        <w:t xml:space="preserve">- </w:t>
      </w:r>
      <w:r w:rsidR="001F2A97" w:rsidRPr="005536AC">
        <w:rPr>
          <w:rFonts w:ascii="Times New Roman" w:eastAsia="Tahoma" w:hAnsi="Times New Roman"/>
          <w:sz w:val="24"/>
          <w:lang w:val="sr-Cyrl-RS"/>
        </w:rPr>
        <w:t xml:space="preserve">Листе загађујућих материја </w:t>
      </w:r>
      <w:r w:rsidR="001F2A97" w:rsidRPr="005536AC">
        <w:rPr>
          <w:rFonts w:ascii="Times New Roman" w:eastAsia="Tahoma" w:hAnsi="Times New Roman"/>
          <w:sz w:val="24"/>
          <w:lang w:val="sr-Cyrl-RS" w:eastAsia="hr-HR"/>
        </w:rPr>
        <w:t xml:space="preserve">- </w:t>
      </w:r>
      <w:r w:rsidR="001F2A97" w:rsidRPr="005536AC">
        <w:rPr>
          <w:rFonts w:ascii="Times New Roman" w:eastAsia="Tahoma" w:hAnsi="Times New Roman"/>
          <w:sz w:val="24"/>
          <w:lang w:val="sr-Cyrl-RS"/>
        </w:rPr>
        <w:t>Уредба о граничним вредностима загађујућих материја у површинским и подземним водама и седименту и роковима з</w:t>
      </w:r>
      <w:r w:rsidR="001F2A97" w:rsidRPr="005536AC">
        <w:rPr>
          <w:rFonts w:ascii="Times New Roman" w:eastAsia="Tahoma" w:hAnsi="Times New Roman"/>
          <w:sz w:val="24"/>
          <w:lang w:val="sr-Cyrl-RS" w:eastAsia="hr-HR"/>
        </w:rPr>
        <w:t xml:space="preserve">a </w:t>
      </w:r>
      <w:r w:rsidR="001F2A97" w:rsidRPr="005536AC">
        <w:rPr>
          <w:rFonts w:ascii="Times New Roman" w:eastAsia="Tahoma" w:hAnsi="Times New Roman"/>
          <w:sz w:val="24"/>
          <w:lang w:val="sr-Cyrl-RS"/>
        </w:rPr>
        <w:t xml:space="preserve">њихово достизање </w:t>
      </w:r>
      <w:r w:rsidR="001F2A97" w:rsidRPr="005536AC">
        <w:rPr>
          <w:rFonts w:ascii="Times New Roman" w:eastAsia="Tahoma" w:hAnsi="Times New Roman"/>
          <w:sz w:val="24"/>
          <w:lang w:val="sr-Cyrl-RS" w:eastAsia="hr-HR"/>
        </w:rPr>
        <w:t>(</w:t>
      </w:r>
      <w:r w:rsidR="001F2A97" w:rsidRPr="005536AC">
        <w:rPr>
          <w:rFonts w:ascii="Times New Roman" w:eastAsia="Candara" w:hAnsi="Times New Roman"/>
          <w:sz w:val="24"/>
          <w:lang w:val="sr-Cyrl-RS"/>
        </w:rPr>
        <w:t>„</w:t>
      </w:r>
      <w:r w:rsidR="005020F5" w:rsidRPr="005536AC">
        <w:rPr>
          <w:rFonts w:ascii="Times New Roman" w:eastAsia="Candara" w:hAnsi="Times New Roman"/>
          <w:sz w:val="24"/>
          <w:lang w:val="sr-Cyrl-RS"/>
        </w:rPr>
        <w:t>Службени гласник</w:t>
      </w:r>
      <w:r w:rsidR="001F2A97" w:rsidRPr="005536AC">
        <w:rPr>
          <w:rFonts w:ascii="Times New Roman" w:eastAsia="Tahoma" w:hAnsi="Times New Roman"/>
          <w:sz w:val="24"/>
          <w:lang w:val="sr-Cyrl-RS"/>
        </w:rPr>
        <w:t xml:space="preserve"> </w:t>
      </w:r>
      <w:r w:rsidR="001F2A97" w:rsidRPr="005536AC">
        <w:rPr>
          <w:rFonts w:ascii="Times New Roman" w:eastAsia="Tahoma" w:hAnsi="Times New Roman"/>
          <w:sz w:val="24"/>
          <w:lang w:val="sr-Cyrl-RS" w:eastAsia="hr-HR"/>
        </w:rPr>
        <w:t>PC</w:t>
      </w:r>
      <w:r w:rsidR="003D199E" w:rsidRPr="005536AC">
        <w:rPr>
          <w:rFonts w:ascii="Times New Roman" w:eastAsia="Tahoma" w:hAnsi="Times New Roman"/>
          <w:sz w:val="24"/>
          <w:lang w:val="sr-Cyrl-RS" w:eastAsia="hr-HR"/>
        </w:rPr>
        <w:t>”</w:t>
      </w:r>
      <w:r w:rsidR="00D31468" w:rsidRPr="005536AC">
        <w:rPr>
          <w:rFonts w:ascii="Times New Roman" w:eastAsia="Tahoma" w:hAnsi="Times New Roman"/>
          <w:sz w:val="24"/>
          <w:lang w:val="sr-Cyrl-RS" w:eastAsia="hr-HR"/>
        </w:rPr>
        <w:t>,</w:t>
      </w:r>
      <w:r w:rsidR="001F2A97" w:rsidRPr="005536AC">
        <w:rPr>
          <w:rFonts w:ascii="Times New Roman" w:eastAsia="Tahoma" w:hAnsi="Times New Roman"/>
          <w:sz w:val="24"/>
          <w:lang w:val="sr-Cyrl-RS" w:eastAsia="hr-HR"/>
        </w:rPr>
        <w:t xml:space="preserve"> </w:t>
      </w:r>
      <w:r w:rsidR="001F2A97" w:rsidRPr="005536AC">
        <w:rPr>
          <w:rFonts w:ascii="Times New Roman" w:eastAsia="Tahoma" w:hAnsi="Times New Roman"/>
          <w:sz w:val="24"/>
          <w:lang w:val="sr-Cyrl-RS"/>
        </w:rPr>
        <w:t xml:space="preserve">број </w:t>
      </w:r>
      <w:r w:rsidR="00E2025E" w:rsidRPr="005536AC">
        <w:rPr>
          <w:rFonts w:ascii="Times New Roman" w:eastAsia="Tahoma" w:hAnsi="Times New Roman"/>
          <w:sz w:val="24"/>
          <w:lang w:val="sr-Cyrl-RS" w:eastAsia="hr-HR"/>
        </w:rPr>
        <w:t>50/</w:t>
      </w:r>
      <w:r w:rsidR="001F2A97" w:rsidRPr="005536AC">
        <w:rPr>
          <w:rFonts w:ascii="Times New Roman" w:eastAsia="Tahoma" w:hAnsi="Times New Roman"/>
          <w:sz w:val="24"/>
          <w:lang w:val="sr-Cyrl-RS" w:eastAsia="hr-HR"/>
        </w:rPr>
        <w:t>12).</w:t>
      </w:r>
    </w:p>
    <w:p w14:paraId="036114F7" w14:textId="77777777" w:rsidR="001F2A97" w:rsidRPr="005536AC" w:rsidRDefault="001F2A97" w:rsidP="005B0470">
      <w:pPr>
        <w:spacing w:after="0" w:line="240" w:lineRule="auto"/>
        <w:ind w:firstLine="720"/>
        <w:jc w:val="both"/>
        <w:rPr>
          <w:rFonts w:ascii="Times New Roman" w:eastAsia="Segoe UI" w:hAnsi="Times New Roman"/>
          <w:sz w:val="24"/>
          <w:szCs w:val="24"/>
          <w:lang w:val="sr-Cyrl-RS"/>
        </w:rPr>
      </w:pPr>
      <w:r w:rsidRPr="005536AC">
        <w:rPr>
          <w:rFonts w:ascii="Times New Roman" w:eastAsia="Segoe UI" w:hAnsi="Times New Roman"/>
          <w:sz w:val="24"/>
          <w:szCs w:val="24"/>
          <w:lang w:val="sr-Cyrl-RS"/>
        </w:rPr>
        <w:t>Услови за паралелно вођење и укрштање кабловске или цевне инфраструктуре са планираним и постојећим јавним водоводом и канализацијом:</w:t>
      </w:r>
    </w:p>
    <w:p w14:paraId="3E6DFB0F" w14:textId="77777777" w:rsidR="001F2A97" w:rsidRPr="005536AC" w:rsidRDefault="001F2A97" w:rsidP="005B0470">
      <w:pPr>
        <w:numPr>
          <w:ilvl w:val="0"/>
          <w:numId w:val="1"/>
        </w:numPr>
        <w:tabs>
          <w:tab w:val="left" w:pos="990"/>
        </w:tabs>
        <w:spacing w:after="0" w:line="240" w:lineRule="auto"/>
        <w:ind w:left="0" w:firstLine="720"/>
        <w:jc w:val="both"/>
        <w:rPr>
          <w:rFonts w:ascii="Times New Roman" w:eastAsia="Segoe UI" w:hAnsi="Times New Roman"/>
          <w:sz w:val="24"/>
          <w:szCs w:val="24"/>
          <w:lang w:val="sr-Cyrl-RS" w:eastAsia="hr-HR"/>
        </w:rPr>
      </w:pPr>
      <w:r w:rsidRPr="005536AC">
        <w:rPr>
          <w:rFonts w:ascii="Times New Roman" w:eastAsia="Segoe UI" w:hAnsi="Times New Roman"/>
          <w:sz w:val="24"/>
          <w:szCs w:val="24"/>
          <w:lang w:val="sr-Cyrl-RS"/>
        </w:rPr>
        <w:t xml:space="preserve">Трасу нове инфраструктуре </w:t>
      </w:r>
      <w:r w:rsidRPr="005536AC">
        <w:rPr>
          <w:rFonts w:ascii="Times New Roman" w:eastAsia="Segoe UI" w:hAnsi="Times New Roman"/>
          <w:sz w:val="24"/>
          <w:szCs w:val="24"/>
          <w:lang w:val="sr-Cyrl-RS" w:eastAsia="hr-HR"/>
        </w:rPr>
        <w:t xml:space="preserve">je </w:t>
      </w:r>
      <w:r w:rsidRPr="005536AC">
        <w:rPr>
          <w:rFonts w:ascii="Times New Roman" w:eastAsia="Segoe UI" w:hAnsi="Times New Roman"/>
          <w:sz w:val="24"/>
          <w:szCs w:val="24"/>
          <w:lang w:val="sr-Cyrl-RS"/>
        </w:rPr>
        <w:t xml:space="preserve">неопходно усагласити са планираним и постојећим трасама водовода и канализације, као и планираним за које </w:t>
      </w:r>
      <w:r w:rsidRPr="005536AC">
        <w:rPr>
          <w:rFonts w:ascii="Times New Roman" w:eastAsia="Segoe UI" w:hAnsi="Times New Roman"/>
          <w:sz w:val="24"/>
          <w:szCs w:val="24"/>
          <w:lang w:val="sr-Cyrl-RS" w:eastAsia="hr-HR"/>
        </w:rPr>
        <w:t xml:space="preserve">je </w:t>
      </w:r>
      <w:r w:rsidRPr="005536AC">
        <w:rPr>
          <w:rFonts w:ascii="Times New Roman" w:eastAsia="Segoe UI" w:hAnsi="Times New Roman"/>
          <w:sz w:val="24"/>
          <w:szCs w:val="24"/>
          <w:lang w:val="sr-Cyrl-RS"/>
        </w:rPr>
        <w:t>издата и важећа грађевинска дозвола или одобрење за грађење;</w:t>
      </w:r>
    </w:p>
    <w:p w14:paraId="1C453230" w14:textId="77777777" w:rsidR="001F2A97" w:rsidRPr="005536AC" w:rsidRDefault="001F2A97" w:rsidP="005B0470">
      <w:pPr>
        <w:numPr>
          <w:ilvl w:val="0"/>
          <w:numId w:val="1"/>
        </w:numPr>
        <w:tabs>
          <w:tab w:val="left" w:pos="990"/>
        </w:tabs>
        <w:spacing w:after="0" w:line="240" w:lineRule="auto"/>
        <w:ind w:left="0" w:firstLine="720"/>
        <w:jc w:val="both"/>
        <w:rPr>
          <w:rFonts w:ascii="Times New Roman" w:eastAsia="Segoe UI" w:hAnsi="Times New Roman"/>
          <w:sz w:val="24"/>
          <w:szCs w:val="24"/>
          <w:lang w:val="sr-Cyrl-RS" w:eastAsia="hr-HR"/>
        </w:rPr>
      </w:pPr>
      <w:r w:rsidRPr="005536AC">
        <w:rPr>
          <w:rFonts w:ascii="Times New Roman" w:eastAsia="Segoe UI" w:hAnsi="Times New Roman"/>
          <w:sz w:val="24"/>
          <w:szCs w:val="24"/>
          <w:lang w:val="sr-Cyrl-RS"/>
        </w:rPr>
        <w:t>Тачан положај постојећег водовода, канализације и прикључака се проверава на лицу места шлицовањем;</w:t>
      </w:r>
    </w:p>
    <w:p w14:paraId="25A316B5" w14:textId="77777777" w:rsidR="001F2A97" w:rsidRPr="005536AC" w:rsidRDefault="001F2A97" w:rsidP="005B0470">
      <w:pPr>
        <w:numPr>
          <w:ilvl w:val="0"/>
          <w:numId w:val="1"/>
        </w:numPr>
        <w:tabs>
          <w:tab w:val="left" w:pos="990"/>
        </w:tabs>
        <w:spacing w:after="0" w:line="240" w:lineRule="auto"/>
        <w:ind w:left="0" w:firstLine="720"/>
        <w:jc w:val="both"/>
        <w:rPr>
          <w:rFonts w:ascii="Times New Roman" w:eastAsia="Segoe UI" w:hAnsi="Times New Roman"/>
          <w:sz w:val="24"/>
          <w:szCs w:val="24"/>
          <w:lang w:val="sr-Cyrl-RS" w:eastAsia="hr-HR"/>
        </w:rPr>
      </w:pPr>
      <w:r w:rsidRPr="005536AC">
        <w:rPr>
          <w:rFonts w:ascii="Times New Roman" w:eastAsia="Segoe UI" w:hAnsi="Times New Roman"/>
          <w:sz w:val="24"/>
          <w:szCs w:val="24"/>
          <w:lang w:val="sr-Cyrl-RS"/>
        </w:rPr>
        <w:t>Постојећи водовод, канализацију и прикључке не излагати недозвољеном статичком и динамичком оптерећењу током</w:t>
      </w:r>
      <w:r w:rsidRPr="005536AC">
        <w:rPr>
          <w:rFonts w:ascii="Times New Roman" w:eastAsia="Segoe UI" w:hAnsi="Times New Roman"/>
          <w:b/>
          <w:smallCaps/>
          <w:sz w:val="24"/>
          <w:szCs w:val="24"/>
          <w:lang w:val="sr-Cyrl-RS" w:eastAsia="hr-HR"/>
        </w:rPr>
        <w:t xml:space="preserve"> </w:t>
      </w:r>
      <w:r w:rsidRPr="005536AC">
        <w:rPr>
          <w:rFonts w:ascii="Times New Roman" w:eastAsia="Segoe UI" w:hAnsi="Times New Roman"/>
          <w:sz w:val="24"/>
          <w:szCs w:val="24"/>
          <w:lang w:val="sr-Cyrl-RS"/>
        </w:rPr>
        <w:t>изградње и коришћења нове инфраструктуре;</w:t>
      </w:r>
    </w:p>
    <w:p w14:paraId="7CAAEB3A" w14:textId="77777777" w:rsidR="001F2A97" w:rsidRPr="005536AC" w:rsidRDefault="001F2A97" w:rsidP="005B0470">
      <w:pPr>
        <w:numPr>
          <w:ilvl w:val="0"/>
          <w:numId w:val="1"/>
        </w:numPr>
        <w:tabs>
          <w:tab w:val="left" w:pos="990"/>
        </w:tabs>
        <w:spacing w:after="0" w:line="240" w:lineRule="auto"/>
        <w:ind w:left="0" w:firstLine="720"/>
        <w:jc w:val="both"/>
        <w:rPr>
          <w:rFonts w:ascii="Times New Roman" w:eastAsia="Segoe UI" w:hAnsi="Times New Roman"/>
          <w:sz w:val="24"/>
          <w:szCs w:val="24"/>
          <w:lang w:val="sr-Cyrl-RS" w:eastAsia="hr-HR"/>
        </w:rPr>
      </w:pPr>
      <w:r w:rsidRPr="005536AC">
        <w:rPr>
          <w:rFonts w:ascii="Times New Roman" w:eastAsia="Segoe UI" w:hAnsi="Times New Roman"/>
          <w:sz w:val="24"/>
          <w:szCs w:val="24"/>
          <w:lang w:val="sr-Cyrl-RS"/>
        </w:rPr>
        <w:t xml:space="preserve">Минимална удаљеност, при паралелном вођењу, између хидротехничке инфраструктуре, цеви и шахтова, и инфраструктуре кабловског или цевног типа </w:t>
      </w:r>
      <w:r w:rsidRPr="005536AC">
        <w:rPr>
          <w:rFonts w:ascii="Times New Roman" w:eastAsia="Segoe UI" w:hAnsi="Times New Roman"/>
          <w:sz w:val="24"/>
          <w:szCs w:val="24"/>
          <w:lang w:val="sr-Cyrl-RS" w:eastAsia="hr-HR"/>
        </w:rPr>
        <w:t xml:space="preserve">je </w:t>
      </w:r>
      <w:r w:rsidRPr="005536AC">
        <w:rPr>
          <w:rFonts w:ascii="Times New Roman" w:eastAsia="Segoe UI" w:hAnsi="Times New Roman"/>
          <w:sz w:val="24"/>
          <w:szCs w:val="24"/>
          <w:lang w:val="sr-Cyrl-RS"/>
        </w:rPr>
        <w:t xml:space="preserve">у хоризонталном смислу </w:t>
      </w:r>
      <w:r w:rsidRPr="005536AC">
        <w:rPr>
          <w:rFonts w:ascii="Times New Roman" w:eastAsia="Segoe UI" w:hAnsi="Times New Roman"/>
          <w:sz w:val="24"/>
          <w:szCs w:val="24"/>
          <w:lang w:val="sr-Cyrl-RS" w:eastAsia="hr-HR"/>
        </w:rPr>
        <w:t xml:space="preserve">0,5 </w:t>
      </w:r>
      <w:r w:rsidRPr="005536AC">
        <w:rPr>
          <w:rFonts w:ascii="Times New Roman" w:eastAsia="Segoe UI" w:hAnsi="Times New Roman"/>
          <w:sz w:val="24"/>
          <w:szCs w:val="24"/>
          <w:lang w:val="sr-Cyrl-RS"/>
        </w:rPr>
        <w:t xml:space="preserve">m. При укрштању минимална вертикална удаљеност </w:t>
      </w:r>
      <w:r w:rsidRPr="005536AC">
        <w:rPr>
          <w:rFonts w:ascii="Times New Roman" w:eastAsia="Segoe UI" w:hAnsi="Times New Roman"/>
          <w:sz w:val="24"/>
          <w:szCs w:val="24"/>
          <w:lang w:val="sr-Cyrl-RS" w:eastAsia="hr-HR"/>
        </w:rPr>
        <w:t xml:space="preserve">je 0,3 </w:t>
      </w:r>
      <w:r w:rsidRPr="005536AC">
        <w:rPr>
          <w:rFonts w:ascii="Times New Roman" w:eastAsia="Segoe UI" w:hAnsi="Times New Roman"/>
          <w:sz w:val="24"/>
          <w:szCs w:val="24"/>
          <w:lang w:val="sr-Cyrl-RS"/>
        </w:rPr>
        <w:t xml:space="preserve">m, </w:t>
      </w:r>
      <w:r w:rsidRPr="005536AC">
        <w:rPr>
          <w:rFonts w:ascii="Times New Roman" w:eastAsia="Segoe UI" w:hAnsi="Times New Roman"/>
          <w:sz w:val="24"/>
          <w:szCs w:val="24"/>
          <w:lang w:val="sr-Cyrl-RS" w:eastAsia="hr-HR"/>
        </w:rPr>
        <w:t xml:space="preserve">a </w:t>
      </w:r>
      <w:r w:rsidRPr="005536AC">
        <w:rPr>
          <w:rFonts w:ascii="Times New Roman" w:eastAsia="Segoe UI" w:hAnsi="Times New Roman"/>
          <w:sz w:val="24"/>
          <w:szCs w:val="24"/>
          <w:lang w:val="sr-Cyrl-RS"/>
        </w:rPr>
        <w:t xml:space="preserve">дозвољен угао укрштања </w:t>
      </w:r>
      <w:r w:rsidRPr="005536AC">
        <w:rPr>
          <w:rFonts w:ascii="Times New Roman" w:eastAsia="Segoe UI" w:hAnsi="Times New Roman"/>
          <w:sz w:val="24"/>
          <w:szCs w:val="24"/>
          <w:lang w:val="sr-Cyrl-RS" w:eastAsia="hr-HR"/>
        </w:rPr>
        <w:t xml:space="preserve">je </w:t>
      </w:r>
      <w:r w:rsidRPr="005536AC">
        <w:rPr>
          <w:rFonts w:ascii="Times New Roman" w:eastAsia="Segoe UI" w:hAnsi="Times New Roman"/>
          <w:sz w:val="24"/>
          <w:szCs w:val="24"/>
          <w:lang w:val="sr-Cyrl-RS"/>
        </w:rPr>
        <w:t xml:space="preserve">у распону од </w:t>
      </w:r>
      <w:r w:rsidRPr="005536AC">
        <w:rPr>
          <w:rFonts w:ascii="Times New Roman" w:eastAsia="Segoe UI" w:hAnsi="Times New Roman"/>
          <w:sz w:val="24"/>
          <w:szCs w:val="24"/>
          <w:lang w:val="sr-Cyrl-RS" w:eastAsia="hr-HR"/>
        </w:rPr>
        <w:t xml:space="preserve">45 </w:t>
      </w:r>
      <w:r w:rsidRPr="005536AC">
        <w:rPr>
          <w:rFonts w:ascii="Times New Roman" w:eastAsia="Segoe UI" w:hAnsi="Times New Roman"/>
          <w:sz w:val="24"/>
          <w:szCs w:val="24"/>
          <w:lang w:val="sr-Cyrl-RS"/>
        </w:rPr>
        <w:t xml:space="preserve">до </w:t>
      </w:r>
      <w:r w:rsidRPr="005536AC">
        <w:rPr>
          <w:rFonts w:ascii="Times New Roman" w:eastAsia="Segoe UI" w:hAnsi="Times New Roman"/>
          <w:sz w:val="24"/>
          <w:szCs w:val="24"/>
          <w:lang w:val="sr-Cyrl-RS" w:eastAsia="hr-HR"/>
        </w:rPr>
        <w:t>90°;</w:t>
      </w:r>
    </w:p>
    <w:p w14:paraId="440F093B" w14:textId="77777777" w:rsidR="001F2A97" w:rsidRPr="005536AC" w:rsidRDefault="001F2A97" w:rsidP="005B0470">
      <w:pPr>
        <w:numPr>
          <w:ilvl w:val="0"/>
          <w:numId w:val="1"/>
        </w:numPr>
        <w:tabs>
          <w:tab w:val="left" w:pos="990"/>
        </w:tabs>
        <w:spacing w:after="0" w:line="240" w:lineRule="auto"/>
        <w:ind w:left="0" w:firstLine="720"/>
        <w:jc w:val="both"/>
        <w:rPr>
          <w:rFonts w:ascii="Times New Roman" w:eastAsia="Segoe UI" w:hAnsi="Times New Roman"/>
          <w:sz w:val="24"/>
          <w:szCs w:val="24"/>
          <w:lang w:val="sr-Cyrl-RS"/>
        </w:rPr>
      </w:pPr>
      <w:r w:rsidRPr="005536AC">
        <w:rPr>
          <w:rFonts w:ascii="Times New Roman" w:eastAsia="Segoe UI" w:hAnsi="Times New Roman"/>
          <w:sz w:val="24"/>
          <w:szCs w:val="24"/>
          <w:lang w:val="sr-Cyrl-RS"/>
        </w:rPr>
        <w:t>Сва оштећења водовода, канализације и прикључака у току изградње нове инфраструктуре су на трошку Инвеститора нове инфраструктуре.</w:t>
      </w:r>
    </w:p>
    <w:p w14:paraId="0FE1EB56" w14:textId="77777777" w:rsidR="001F2A97" w:rsidRPr="005536AC" w:rsidRDefault="001F2A97" w:rsidP="005B0470">
      <w:pPr>
        <w:spacing w:after="0" w:line="240" w:lineRule="auto"/>
        <w:ind w:firstLine="720"/>
        <w:jc w:val="both"/>
        <w:rPr>
          <w:rFonts w:ascii="Times New Roman" w:eastAsia="Segoe UI" w:hAnsi="Times New Roman"/>
          <w:sz w:val="24"/>
          <w:szCs w:val="24"/>
          <w:lang w:val="sr-Cyrl-RS"/>
        </w:rPr>
      </w:pPr>
      <w:r w:rsidRPr="005536AC">
        <w:rPr>
          <w:rFonts w:ascii="Times New Roman" w:eastAsia="Segoe UI" w:hAnsi="Times New Roman"/>
          <w:sz w:val="24"/>
          <w:szCs w:val="24"/>
          <w:lang w:val="sr-Cyrl-RS"/>
        </w:rPr>
        <w:t>Услови за паралелно вођење и укрштање пута, паркинга, бициклистичке стазе или тротоара са планираним и постојећим јавним водоводом и канализацијом:</w:t>
      </w:r>
    </w:p>
    <w:p w14:paraId="690DFFFB" w14:textId="77777777" w:rsidR="001F2A97" w:rsidRPr="005536AC" w:rsidRDefault="001F2A97" w:rsidP="005B0470">
      <w:pPr>
        <w:numPr>
          <w:ilvl w:val="0"/>
          <w:numId w:val="2"/>
        </w:numPr>
        <w:tabs>
          <w:tab w:val="left" w:pos="990"/>
        </w:tabs>
        <w:spacing w:after="0" w:line="240" w:lineRule="auto"/>
        <w:ind w:left="0" w:firstLine="720"/>
        <w:jc w:val="both"/>
        <w:rPr>
          <w:rFonts w:ascii="Times New Roman" w:eastAsia="Segoe UI" w:hAnsi="Times New Roman"/>
          <w:sz w:val="24"/>
          <w:szCs w:val="24"/>
          <w:lang w:val="sr-Cyrl-RS" w:eastAsia="hr-HR"/>
        </w:rPr>
      </w:pPr>
      <w:r w:rsidRPr="005536AC">
        <w:rPr>
          <w:rFonts w:ascii="Times New Roman" w:eastAsia="Segoe UI" w:hAnsi="Times New Roman"/>
          <w:sz w:val="24"/>
          <w:szCs w:val="24"/>
          <w:lang w:val="sr-Cyrl-RS"/>
        </w:rPr>
        <w:t>Тачан положај постојећег водовода, канализације и прикључака проверити на лицу места шлицовањем;</w:t>
      </w:r>
    </w:p>
    <w:p w14:paraId="592233CC" w14:textId="77777777" w:rsidR="001F2A97" w:rsidRPr="005536AC" w:rsidRDefault="001F2A97" w:rsidP="005B0470">
      <w:pPr>
        <w:numPr>
          <w:ilvl w:val="0"/>
          <w:numId w:val="2"/>
        </w:numPr>
        <w:tabs>
          <w:tab w:val="left" w:pos="990"/>
        </w:tabs>
        <w:spacing w:after="0" w:line="240" w:lineRule="auto"/>
        <w:ind w:left="0" w:firstLine="720"/>
        <w:jc w:val="both"/>
        <w:rPr>
          <w:rFonts w:ascii="Times New Roman" w:eastAsia="Segoe UI" w:hAnsi="Times New Roman"/>
          <w:sz w:val="24"/>
          <w:szCs w:val="24"/>
          <w:lang w:val="sr-Cyrl-RS" w:eastAsia="hr-HR"/>
        </w:rPr>
      </w:pPr>
      <w:r w:rsidRPr="005536AC">
        <w:rPr>
          <w:rFonts w:ascii="Times New Roman" w:eastAsia="Segoe UI" w:hAnsi="Times New Roman"/>
          <w:sz w:val="24"/>
          <w:szCs w:val="24"/>
          <w:lang w:val="sr-Cyrl-RS"/>
        </w:rPr>
        <w:t xml:space="preserve">Постојећи водовод, канализацију и прикључке не излагати недозвољеном статичком и динамичком оптерећењу током изградње и коришћења нове инфраструктуре </w:t>
      </w:r>
      <w:r w:rsidRPr="005536AC">
        <w:rPr>
          <w:rFonts w:ascii="Times New Roman" w:eastAsia="Segoe UI" w:hAnsi="Times New Roman"/>
          <w:sz w:val="24"/>
          <w:szCs w:val="24"/>
          <w:lang w:val="sr-Cyrl-RS" w:eastAsia="hr-HR"/>
        </w:rPr>
        <w:t xml:space="preserve">- </w:t>
      </w:r>
      <w:r w:rsidRPr="005536AC">
        <w:rPr>
          <w:rFonts w:ascii="Times New Roman" w:eastAsia="Segoe UI" w:hAnsi="Times New Roman"/>
          <w:sz w:val="24"/>
          <w:szCs w:val="24"/>
          <w:lang w:val="sr-Cyrl-RS"/>
        </w:rPr>
        <w:t>пута, паркинга, бициклистичке стазе или тротоара;</w:t>
      </w:r>
    </w:p>
    <w:p w14:paraId="1029FD5E" w14:textId="77777777" w:rsidR="001F2A97" w:rsidRPr="005536AC" w:rsidRDefault="001F2A97" w:rsidP="005B0470">
      <w:pPr>
        <w:numPr>
          <w:ilvl w:val="0"/>
          <w:numId w:val="2"/>
        </w:numPr>
        <w:tabs>
          <w:tab w:val="left" w:pos="990"/>
        </w:tabs>
        <w:spacing w:after="0" w:line="240" w:lineRule="auto"/>
        <w:ind w:left="0" w:firstLine="720"/>
        <w:jc w:val="both"/>
        <w:rPr>
          <w:rFonts w:ascii="Times New Roman" w:eastAsia="Segoe UI" w:hAnsi="Times New Roman"/>
          <w:sz w:val="24"/>
          <w:szCs w:val="24"/>
          <w:lang w:val="sr-Cyrl-RS" w:eastAsia="hr-HR"/>
        </w:rPr>
      </w:pPr>
      <w:r w:rsidRPr="005536AC">
        <w:rPr>
          <w:rFonts w:ascii="Times New Roman" w:eastAsia="Segoe UI" w:hAnsi="Times New Roman"/>
          <w:sz w:val="24"/>
          <w:szCs w:val="24"/>
          <w:lang w:val="sr-Cyrl-RS"/>
        </w:rPr>
        <w:t>Постојеће отворене канале атмосферских вода у профилу улице не затрпавати нити реметити профил током изградње и коришћења нове инфраструктуре;</w:t>
      </w:r>
    </w:p>
    <w:p w14:paraId="35E9B3F9" w14:textId="77777777" w:rsidR="001F2A97" w:rsidRPr="005536AC" w:rsidRDefault="001F2A97" w:rsidP="005B0470">
      <w:pPr>
        <w:numPr>
          <w:ilvl w:val="0"/>
          <w:numId w:val="2"/>
        </w:numPr>
        <w:tabs>
          <w:tab w:val="left" w:pos="990"/>
        </w:tabs>
        <w:spacing w:after="0" w:line="240" w:lineRule="auto"/>
        <w:ind w:left="0" w:firstLine="720"/>
        <w:jc w:val="both"/>
        <w:rPr>
          <w:rFonts w:ascii="Times New Roman" w:eastAsia="Segoe UI" w:hAnsi="Times New Roman"/>
          <w:sz w:val="24"/>
          <w:szCs w:val="24"/>
          <w:lang w:val="sr-Cyrl-RS" w:eastAsia="hr-HR"/>
        </w:rPr>
      </w:pPr>
      <w:r w:rsidRPr="005536AC">
        <w:rPr>
          <w:rFonts w:ascii="Times New Roman" w:eastAsia="Segoe UI" w:hAnsi="Times New Roman"/>
          <w:sz w:val="24"/>
          <w:szCs w:val="24"/>
          <w:lang w:val="sr-Cyrl-RS"/>
        </w:rPr>
        <w:t xml:space="preserve">С обзиром на то да нема јавне канализације ни отпадних, </w:t>
      </w:r>
      <w:r w:rsidRPr="005536AC">
        <w:rPr>
          <w:rFonts w:ascii="Times New Roman" w:eastAsia="Segoe UI" w:hAnsi="Times New Roman"/>
          <w:sz w:val="24"/>
          <w:szCs w:val="24"/>
          <w:lang w:val="sr-Cyrl-RS" w:eastAsia="hr-HR"/>
        </w:rPr>
        <w:t xml:space="preserve">a </w:t>
      </w:r>
      <w:r w:rsidRPr="005536AC">
        <w:rPr>
          <w:rFonts w:ascii="Times New Roman" w:eastAsia="Segoe UI" w:hAnsi="Times New Roman"/>
          <w:sz w:val="24"/>
          <w:szCs w:val="24"/>
          <w:lang w:val="sr-Cyrl-RS"/>
        </w:rPr>
        <w:t xml:space="preserve">ни атмосферских вода, атмосферске воде са пута решити у склопу изградње или реконструкције пута. Квалитет </w:t>
      </w:r>
      <w:r w:rsidRPr="005536AC">
        <w:rPr>
          <w:rFonts w:ascii="Times New Roman" w:eastAsia="Segoe UI" w:hAnsi="Times New Roman"/>
          <w:sz w:val="24"/>
          <w:szCs w:val="24"/>
          <w:lang w:val="sr-Cyrl-RS"/>
        </w:rPr>
        <w:lastRenderedPageBreak/>
        <w:t xml:space="preserve">атмосферских вода мора бити у складу са важећим одлукама </w:t>
      </w:r>
      <w:r w:rsidR="00193AC1" w:rsidRPr="005536AC">
        <w:rPr>
          <w:rFonts w:ascii="Times New Roman" w:eastAsia="Segoe UI" w:hAnsi="Times New Roman"/>
          <w:sz w:val="24"/>
          <w:szCs w:val="24"/>
          <w:lang w:val="sr-Cyrl-RS"/>
        </w:rPr>
        <w:t>г</w:t>
      </w:r>
      <w:r w:rsidRPr="005536AC">
        <w:rPr>
          <w:rFonts w:ascii="Times New Roman" w:eastAsia="Segoe UI" w:hAnsi="Times New Roman"/>
          <w:sz w:val="24"/>
          <w:szCs w:val="24"/>
          <w:lang w:val="sr-Cyrl-RS"/>
        </w:rPr>
        <w:t>рада Суботице односно са важећом законском регулативом;</w:t>
      </w:r>
    </w:p>
    <w:p w14:paraId="61AA3378" w14:textId="77777777" w:rsidR="001F2A97" w:rsidRPr="005536AC" w:rsidRDefault="001F2A97" w:rsidP="005B0470">
      <w:pPr>
        <w:numPr>
          <w:ilvl w:val="0"/>
          <w:numId w:val="2"/>
        </w:numPr>
        <w:tabs>
          <w:tab w:val="left" w:pos="990"/>
        </w:tabs>
        <w:spacing w:after="0" w:line="240" w:lineRule="auto"/>
        <w:ind w:left="0" w:firstLine="720"/>
        <w:jc w:val="both"/>
        <w:rPr>
          <w:rFonts w:ascii="Times New Roman" w:eastAsia="Segoe UI" w:hAnsi="Times New Roman"/>
          <w:sz w:val="24"/>
          <w:szCs w:val="24"/>
          <w:lang w:val="sr-Cyrl-RS" w:eastAsia="hr-HR"/>
        </w:rPr>
      </w:pPr>
      <w:r w:rsidRPr="005536AC">
        <w:rPr>
          <w:rFonts w:ascii="Times New Roman" w:eastAsia="Segoe UI" w:hAnsi="Times New Roman"/>
          <w:sz w:val="24"/>
          <w:szCs w:val="24"/>
          <w:lang w:val="sr-Cyrl-RS"/>
        </w:rPr>
        <w:t>Одвођење атмосферских вода са паркинга, бициклистичке стазе или тротоара предвидети разливањем у околни зелени појас;</w:t>
      </w:r>
    </w:p>
    <w:p w14:paraId="59855E88" w14:textId="77777777" w:rsidR="001F2A97" w:rsidRPr="005536AC" w:rsidRDefault="001F2A97" w:rsidP="005B0470">
      <w:pPr>
        <w:numPr>
          <w:ilvl w:val="0"/>
          <w:numId w:val="2"/>
        </w:numPr>
        <w:tabs>
          <w:tab w:val="left" w:pos="990"/>
        </w:tabs>
        <w:spacing w:after="0" w:line="240" w:lineRule="auto"/>
        <w:ind w:left="0" w:firstLine="720"/>
        <w:jc w:val="both"/>
        <w:rPr>
          <w:rFonts w:ascii="Times New Roman" w:eastAsia="Segoe UI" w:hAnsi="Times New Roman"/>
          <w:sz w:val="24"/>
          <w:szCs w:val="24"/>
          <w:lang w:val="sr-Cyrl-RS" w:eastAsia="hr-HR"/>
        </w:rPr>
      </w:pPr>
      <w:r w:rsidRPr="005536AC">
        <w:rPr>
          <w:rFonts w:ascii="Times New Roman" w:eastAsia="Segoe UI" w:hAnsi="Times New Roman"/>
          <w:sz w:val="24"/>
          <w:szCs w:val="24"/>
          <w:lang w:val="sr-Cyrl-RS"/>
        </w:rPr>
        <w:t xml:space="preserve">Сва оштећења водовода, канализације и прикључака у току изградње нове инфраструктуре су на трошку </w:t>
      </w:r>
      <w:r w:rsidR="00193AC1" w:rsidRPr="005536AC">
        <w:rPr>
          <w:rFonts w:ascii="Times New Roman" w:eastAsia="Segoe UI" w:hAnsi="Times New Roman"/>
          <w:sz w:val="24"/>
          <w:szCs w:val="24"/>
          <w:lang w:val="sr-Cyrl-RS"/>
        </w:rPr>
        <w:t>и</w:t>
      </w:r>
      <w:r w:rsidRPr="005536AC">
        <w:rPr>
          <w:rFonts w:ascii="Times New Roman" w:eastAsia="Segoe UI" w:hAnsi="Times New Roman"/>
          <w:sz w:val="24"/>
          <w:szCs w:val="24"/>
          <w:lang w:val="sr-Cyrl-RS"/>
        </w:rPr>
        <w:t>нвеститора нове инфраструктуре;</w:t>
      </w:r>
    </w:p>
    <w:p w14:paraId="6C885C5F" w14:textId="77777777" w:rsidR="001F2A97" w:rsidRPr="005536AC" w:rsidRDefault="001F2A97" w:rsidP="005B0470">
      <w:pPr>
        <w:numPr>
          <w:ilvl w:val="0"/>
          <w:numId w:val="2"/>
        </w:numPr>
        <w:tabs>
          <w:tab w:val="left" w:pos="990"/>
        </w:tabs>
        <w:spacing w:after="0" w:line="240" w:lineRule="auto"/>
        <w:ind w:left="0" w:firstLine="720"/>
        <w:jc w:val="both"/>
        <w:rPr>
          <w:rFonts w:ascii="Times New Roman" w:eastAsia="Segoe UI" w:hAnsi="Times New Roman"/>
          <w:sz w:val="24"/>
          <w:szCs w:val="24"/>
          <w:lang w:val="sr-Cyrl-RS" w:eastAsia="hr-HR"/>
        </w:rPr>
      </w:pPr>
      <w:r w:rsidRPr="005536AC">
        <w:rPr>
          <w:rFonts w:ascii="Times New Roman" w:eastAsia="Segoe UI" w:hAnsi="Times New Roman"/>
          <w:sz w:val="24"/>
          <w:szCs w:val="24"/>
          <w:lang w:val="sr-Cyrl-RS"/>
        </w:rPr>
        <w:t>Јавни водовод не би требало да буде у зони пута;</w:t>
      </w:r>
    </w:p>
    <w:p w14:paraId="464CA7F7" w14:textId="77777777" w:rsidR="001F2A97" w:rsidRPr="005536AC" w:rsidRDefault="001F2A97" w:rsidP="005B0470">
      <w:pPr>
        <w:numPr>
          <w:ilvl w:val="0"/>
          <w:numId w:val="2"/>
        </w:numPr>
        <w:tabs>
          <w:tab w:val="left" w:pos="990"/>
        </w:tabs>
        <w:spacing w:after="0" w:line="240" w:lineRule="auto"/>
        <w:ind w:left="0" w:firstLine="720"/>
        <w:jc w:val="both"/>
        <w:rPr>
          <w:rFonts w:ascii="Times New Roman" w:eastAsia="Segoe UI" w:hAnsi="Times New Roman"/>
          <w:sz w:val="24"/>
          <w:szCs w:val="24"/>
          <w:lang w:val="sr-Cyrl-RS"/>
        </w:rPr>
      </w:pPr>
      <w:r w:rsidRPr="005536AC">
        <w:rPr>
          <w:rFonts w:ascii="Times New Roman" w:eastAsia="Segoe UI" w:hAnsi="Times New Roman"/>
          <w:sz w:val="24"/>
          <w:szCs w:val="24"/>
          <w:lang w:val="sr-Cyrl-RS"/>
        </w:rPr>
        <w:t xml:space="preserve">У општем случају, нова инфраструктура </w:t>
      </w:r>
      <w:r w:rsidRPr="005536AC">
        <w:rPr>
          <w:rFonts w:ascii="Times New Roman" w:eastAsia="Segoe UI" w:hAnsi="Times New Roman"/>
          <w:sz w:val="24"/>
          <w:szCs w:val="24"/>
          <w:lang w:val="sr-Cyrl-RS" w:eastAsia="hr-HR"/>
        </w:rPr>
        <w:t>- п</w:t>
      </w:r>
      <w:r w:rsidRPr="005536AC">
        <w:rPr>
          <w:rFonts w:ascii="Times New Roman" w:eastAsia="Segoe UI" w:hAnsi="Times New Roman"/>
          <w:sz w:val="24"/>
          <w:szCs w:val="24"/>
          <w:lang w:val="sr-Cyrl-RS"/>
        </w:rPr>
        <w:t xml:space="preserve">ут, паркинг, бициклистичка стаза или тротоар се може градити и </w:t>
      </w:r>
      <w:r w:rsidRPr="005536AC">
        <w:rPr>
          <w:rFonts w:ascii="Times New Roman" w:eastAsia="Segoe UI" w:hAnsi="Times New Roman"/>
          <w:sz w:val="24"/>
          <w:szCs w:val="24"/>
          <w:lang w:val="sr-Cyrl-RS" w:eastAsia="hr-HR"/>
        </w:rPr>
        <w:t xml:space="preserve">пo </w:t>
      </w:r>
      <w:r w:rsidRPr="005536AC">
        <w:rPr>
          <w:rFonts w:ascii="Times New Roman" w:eastAsia="Segoe UI" w:hAnsi="Times New Roman"/>
          <w:sz w:val="24"/>
          <w:szCs w:val="24"/>
          <w:lang w:val="sr-Cyrl-RS"/>
        </w:rPr>
        <w:t>траси јавног водовода и канализације, али под следећим условима:</w:t>
      </w:r>
    </w:p>
    <w:p w14:paraId="05D48786" w14:textId="63A30CE6" w:rsidR="001F2A97" w:rsidRPr="005536AC" w:rsidRDefault="00FC3770" w:rsidP="005B0470">
      <w:pPr>
        <w:tabs>
          <w:tab w:val="left" w:pos="1080"/>
          <w:tab w:val="left" w:pos="1170"/>
        </w:tabs>
        <w:spacing w:after="0" w:line="240" w:lineRule="auto"/>
        <w:ind w:firstLine="720"/>
        <w:jc w:val="both"/>
        <w:rPr>
          <w:rFonts w:ascii="Times New Roman" w:eastAsia="Segoe UI" w:hAnsi="Times New Roman"/>
          <w:sz w:val="24"/>
          <w:szCs w:val="24"/>
          <w:lang w:val="sr-Cyrl-RS"/>
        </w:rPr>
      </w:pPr>
      <w:r w:rsidRPr="005536AC">
        <w:rPr>
          <w:rFonts w:ascii="Times New Roman" w:eastAsia="Segoe UI" w:hAnsi="Times New Roman"/>
          <w:sz w:val="24"/>
          <w:szCs w:val="24"/>
          <w:lang w:val="sr-Cyrl-RS"/>
        </w:rPr>
        <w:t>(1)</w:t>
      </w:r>
      <w:r w:rsidR="001F2A97" w:rsidRPr="005536AC">
        <w:rPr>
          <w:rFonts w:ascii="Times New Roman" w:eastAsia="Segoe UI" w:hAnsi="Times New Roman"/>
          <w:sz w:val="24"/>
          <w:szCs w:val="24"/>
          <w:lang w:val="sr-Cyrl-RS"/>
        </w:rPr>
        <w:t xml:space="preserve"> у вертикалном смислу минимални слој од темена цеви јавног водовода и канализације до горње површине нове инфраструктуре je 1 m као мера заштите од динамичког утицаја на цеви у току експлоатације нове инфраструктуре</w:t>
      </w:r>
      <w:r w:rsidR="00F14EF2" w:rsidRPr="005536AC">
        <w:rPr>
          <w:rFonts w:ascii="Times New Roman" w:eastAsia="Segoe UI" w:hAnsi="Times New Roman"/>
          <w:sz w:val="24"/>
          <w:szCs w:val="24"/>
          <w:lang w:val="sr-Cyrl-RS"/>
        </w:rPr>
        <w:t>,</w:t>
      </w:r>
    </w:p>
    <w:p w14:paraId="455FDC85" w14:textId="1277733E" w:rsidR="001F2A97" w:rsidRPr="005536AC" w:rsidRDefault="00FC3770" w:rsidP="005B0470">
      <w:pPr>
        <w:tabs>
          <w:tab w:val="left" w:pos="1080"/>
          <w:tab w:val="left" w:pos="1170"/>
        </w:tabs>
        <w:spacing w:after="0" w:line="240" w:lineRule="auto"/>
        <w:ind w:firstLine="720"/>
        <w:jc w:val="both"/>
        <w:rPr>
          <w:rFonts w:ascii="Times New Roman" w:eastAsia="Segoe UI" w:hAnsi="Times New Roman"/>
          <w:sz w:val="24"/>
          <w:szCs w:val="24"/>
          <w:lang w:val="sr-Cyrl-RS"/>
        </w:rPr>
      </w:pPr>
      <w:r w:rsidRPr="005536AC">
        <w:rPr>
          <w:rFonts w:ascii="Times New Roman" w:eastAsia="Segoe UI" w:hAnsi="Times New Roman"/>
          <w:sz w:val="24"/>
          <w:szCs w:val="24"/>
          <w:lang w:val="sr-Cyrl-RS"/>
        </w:rPr>
        <w:t>(2)</w:t>
      </w:r>
      <w:r w:rsidR="001F2A97" w:rsidRPr="005536AC">
        <w:rPr>
          <w:rFonts w:ascii="Times New Roman" w:eastAsia="Segoe UI" w:hAnsi="Times New Roman"/>
          <w:sz w:val="24"/>
          <w:szCs w:val="24"/>
          <w:lang w:val="sr-Cyrl-RS"/>
        </w:rPr>
        <w:tab/>
        <w:t>у току изградње, збијање слојева конструкције нове инф</w:t>
      </w:r>
      <w:r w:rsidR="00754303" w:rsidRPr="005536AC">
        <w:rPr>
          <w:rFonts w:ascii="Times New Roman" w:eastAsia="Segoe UI" w:hAnsi="Times New Roman"/>
          <w:sz w:val="24"/>
          <w:szCs w:val="24"/>
          <w:lang w:val="sr-Cyrl-RS"/>
        </w:rPr>
        <w:t>р</w:t>
      </w:r>
      <w:r w:rsidR="001F2A97" w:rsidRPr="005536AC">
        <w:rPr>
          <w:rFonts w:ascii="Times New Roman" w:eastAsia="Segoe UI" w:hAnsi="Times New Roman"/>
          <w:sz w:val="24"/>
          <w:szCs w:val="24"/>
          <w:lang w:val="sr-Cyrl-RS"/>
        </w:rPr>
        <w:t>аструктуре изнад темена цеви вршити ручно све до слоја дебљине 0,8 m од темена цеви, a машински за слој већи од 0,8 m од темена цеви</w:t>
      </w:r>
      <w:r w:rsidR="00F14EF2" w:rsidRPr="005536AC">
        <w:rPr>
          <w:rFonts w:ascii="Times New Roman" w:eastAsia="Segoe UI" w:hAnsi="Times New Roman"/>
          <w:sz w:val="24"/>
          <w:szCs w:val="24"/>
          <w:lang w:val="sr-Cyrl-RS"/>
        </w:rPr>
        <w:t>,</w:t>
      </w:r>
    </w:p>
    <w:p w14:paraId="099BC70A" w14:textId="77777777" w:rsidR="001F2A97" w:rsidRPr="005536AC" w:rsidRDefault="00FC3770" w:rsidP="005B0470">
      <w:pPr>
        <w:tabs>
          <w:tab w:val="left" w:pos="1080"/>
          <w:tab w:val="left" w:pos="1170"/>
        </w:tabs>
        <w:spacing w:after="0" w:line="240" w:lineRule="auto"/>
        <w:ind w:firstLine="720"/>
        <w:jc w:val="both"/>
        <w:rPr>
          <w:rFonts w:ascii="Times New Roman" w:eastAsia="Segoe UI" w:hAnsi="Times New Roman"/>
          <w:sz w:val="24"/>
          <w:szCs w:val="24"/>
          <w:lang w:val="sr-Cyrl-RS"/>
        </w:rPr>
      </w:pPr>
      <w:r w:rsidRPr="005536AC">
        <w:rPr>
          <w:rFonts w:ascii="Times New Roman" w:eastAsia="Segoe UI" w:hAnsi="Times New Roman"/>
          <w:sz w:val="24"/>
          <w:szCs w:val="24"/>
          <w:lang w:val="sr-Cyrl-RS"/>
        </w:rPr>
        <w:t>(3)</w:t>
      </w:r>
      <w:r w:rsidR="001F2A97" w:rsidRPr="005536AC">
        <w:rPr>
          <w:rFonts w:ascii="Times New Roman" w:eastAsia="Segoe UI" w:hAnsi="Times New Roman"/>
          <w:sz w:val="24"/>
          <w:szCs w:val="24"/>
          <w:lang w:val="sr-Cyrl-RS"/>
        </w:rPr>
        <w:tab/>
        <w:t>у случају укрштања нове инфраструктуре:</w:t>
      </w:r>
    </w:p>
    <w:p w14:paraId="382F939D" w14:textId="3417DB09" w:rsidR="001F2A97" w:rsidRPr="005536AC" w:rsidRDefault="00996FF2" w:rsidP="005B0470">
      <w:pPr>
        <w:tabs>
          <w:tab w:val="left" w:pos="1080"/>
          <w:tab w:val="left" w:pos="1170"/>
        </w:tabs>
        <w:spacing w:after="0" w:line="240" w:lineRule="auto"/>
        <w:ind w:firstLine="720"/>
        <w:jc w:val="both"/>
        <w:rPr>
          <w:rFonts w:ascii="Times New Roman" w:eastAsia="Segoe UI" w:hAnsi="Times New Roman"/>
          <w:sz w:val="24"/>
          <w:szCs w:val="24"/>
          <w:lang w:val="sr-Cyrl-RS"/>
        </w:rPr>
      </w:pPr>
      <w:r w:rsidRPr="005536AC">
        <w:rPr>
          <w:rFonts w:ascii="Times New Roman" w:eastAsia="Segoe UI" w:hAnsi="Times New Roman"/>
          <w:sz w:val="24"/>
          <w:szCs w:val="24"/>
          <w:lang w:val="sr-Cyrl-RS"/>
        </w:rPr>
        <w:t xml:space="preserve"> </w:t>
      </w:r>
      <w:r w:rsidR="00B5622E" w:rsidRPr="005536AC">
        <w:rPr>
          <w:rFonts w:ascii="Times New Roman" w:eastAsia="Segoe UI" w:hAnsi="Times New Roman"/>
          <w:sz w:val="24"/>
          <w:szCs w:val="24"/>
          <w:lang w:val="sr-Cyrl-RS"/>
        </w:rPr>
        <w:t>-</w:t>
      </w:r>
      <w:r w:rsidR="001F2A97" w:rsidRPr="005536AC">
        <w:rPr>
          <w:rFonts w:ascii="Times New Roman" w:eastAsia="Segoe UI" w:hAnsi="Times New Roman"/>
          <w:sz w:val="24"/>
          <w:szCs w:val="24"/>
          <w:lang w:val="sr-Cyrl-RS"/>
        </w:rPr>
        <w:t xml:space="preserve"> са водоводним азбест цементним (АЦ) цевима извршити замену АЦ цеви са полиетилен цевима (ПЕ) истог пречника на дужини 1 m  дужом од ширине но</w:t>
      </w:r>
      <w:r w:rsidR="00B5622E" w:rsidRPr="005536AC">
        <w:rPr>
          <w:rFonts w:ascii="Times New Roman" w:eastAsia="Segoe UI" w:hAnsi="Times New Roman"/>
          <w:sz w:val="24"/>
          <w:szCs w:val="24"/>
          <w:lang w:val="sr-Cyrl-RS"/>
        </w:rPr>
        <w:t>ве инфраструктуре са обе стране</w:t>
      </w:r>
      <w:r w:rsidR="00F14EF2" w:rsidRPr="005536AC">
        <w:rPr>
          <w:rFonts w:ascii="Times New Roman" w:eastAsia="Segoe UI" w:hAnsi="Times New Roman"/>
          <w:sz w:val="24"/>
          <w:szCs w:val="24"/>
          <w:lang w:val="sr-Cyrl-RS"/>
        </w:rPr>
        <w:t>;</w:t>
      </w:r>
    </w:p>
    <w:p w14:paraId="143EC4BB" w14:textId="77777777" w:rsidR="001F2A97" w:rsidRPr="005536AC" w:rsidRDefault="00FC3770" w:rsidP="005B0470">
      <w:pPr>
        <w:numPr>
          <w:ilvl w:val="0"/>
          <w:numId w:val="2"/>
        </w:numPr>
        <w:tabs>
          <w:tab w:val="left" w:pos="990"/>
        </w:tabs>
        <w:spacing w:after="0" w:line="240" w:lineRule="auto"/>
        <w:ind w:left="0" w:firstLine="436"/>
        <w:jc w:val="both"/>
        <w:rPr>
          <w:rFonts w:ascii="Times New Roman" w:eastAsia="Segoe UI" w:hAnsi="Times New Roman"/>
          <w:sz w:val="24"/>
          <w:szCs w:val="24"/>
          <w:lang w:val="sr-Cyrl-RS"/>
        </w:rPr>
      </w:pPr>
      <w:r w:rsidRPr="005536AC">
        <w:rPr>
          <w:rFonts w:ascii="Times New Roman" w:eastAsia="Segoe UI" w:hAnsi="Times New Roman"/>
          <w:sz w:val="24"/>
          <w:szCs w:val="24"/>
          <w:lang w:val="sr-Cyrl-RS"/>
        </w:rPr>
        <w:t xml:space="preserve"> У </w:t>
      </w:r>
      <w:r w:rsidR="001F2A97" w:rsidRPr="005536AC">
        <w:rPr>
          <w:rFonts w:ascii="Times New Roman" w:eastAsia="Segoe UI" w:hAnsi="Times New Roman"/>
          <w:sz w:val="24"/>
          <w:szCs w:val="24"/>
          <w:lang w:val="sr-Cyrl-RS"/>
        </w:rPr>
        <w:t>случају да се траса нове инфраструктуре планира на траси постојећих мрежа:</w:t>
      </w:r>
    </w:p>
    <w:p w14:paraId="470DF37A" w14:textId="702BF0D3" w:rsidR="001F2A97" w:rsidRPr="005536AC" w:rsidRDefault="00FC3770" w:rsidP="005B0470">
      <w:pPr>
        <w:tabs>
          <w:tab w:val="left" w:pos="1170"/>
        </w:tabs>
        <w:spacing w:after="0" w:line="240" w:lineRule="auto"/>
        <w:ind w:firstLine="720"/>
        <w:jc w:val="both"/>
        <w:rPr>
          <w:rFonts w:ascii="Times New Roman" w:eastAsia="Segoe UI" w:hAnsi="Times New Roman"/>
          <w:sz w:val="24"/>
          <w:szCs w:val="24"/>
          <w:lang w:val="sr-Cyrl-RS"/>
        </w:rPr>
      </w:pPr>
      <w:r w:rsidRPr="005536AC">
        <w:rPr>
          <w:rFonts w:ascii="Times New Roman" w:eastAsia="Segoe UI" w:hAnsi="Times New Roman"/>
          <w:sz w:val="24"/>
          <w:szCs w:val="24"/>
          <w:lang w:val="sr-Cyrl-RS"/>
        </w:rPr>
        <w:t>(1)</w:t>
      </w:r>
      <w:r w:rsidR="001F2A97" w:rsidRPr="005536AC">
        <w:rPr>
          <w:rFonts w:ascii="Times New Roman" w:eastAsia="Segoe UI" w:hAnsi="Times New Roman"/>
          <w:sz w:val="24"/>
          <w:szCs w:val="24"/>
          <w:lang w:val="sr-Cyrl-RS"/>
        </w:rPr>
        <w:t xml:space="preserve"> </w:t>
      </w:r>
      <w:r w:rsidR="001F2A97" w:rsidRPr="005536AC">
        <w:rPr>
          <w:rFonts w:ascii="Times New Roman" w:eastAsia="Segoe UI" w:hAnsi="Times New Roman"/>
          <w:sz w:val="24"/>
          <w:szCs w:val="24"/>
          <w:lang w:val="sr-Cyrl-RS"/>
        </w:rPr>
        <w:tab/>
        <w:t>водовода од АЦ цеви извршити замену на ПЕ цеви истог пречника на дужини 1 m дужом од дужине нове инфраструктуре са обе стране</w:t>
      </w:r>
      <w:r w:rsidR="00F14EF2" w:rsidRPr="005536AC">
        <w:rPr>
          <w:rFonts w:ascii="Times New Roman" w:eastAsia="Segoe UI" w:hAnsi="Times New Roman"/>
          <w:sz w:val="24"/>
          <w:szCs w:val="24"/>
          <w:lang w:val="sr-Cyrl-RS"/>
        </w:rPr>
        <w:t>,</w:t>
      </w:r>
    </w:p>
    <w:p w14:paraId="7D427C56" w14:textId="29EA276A" w:rsidR="001F2A97" w:rsidRPr="005536AC" w:rsidRDefault="00FC3770" w:rsidP="005B0470">
      <w:pPr>
        <w:tabs>
          <w:tab w:val="left" w:pos="1170"/>
        </w:tabs>
        <w:spacing w:after="0" w:line="240" w:lineRule="auto"/>
        <w:ind w:firstLine="720"/>
        <w:jc w:val="both"/>
        <w:rPr>
          <w:rFonts w:ascii="Times New Roman" w:eastAsia="Segoe UI" w:hAnsi="Times New Roman"/>
          <w:spacing w:val="-4"/>
          <w:sz w:val="24"/>
          <w:szCs w:val="24"/>
          <w:lang w:val="sr-Cyrl-RS"/>
        </w:rPr>
      </w:pPr>
      <w:r w:rsidRPr="005536AC">
        <w:rPr>
          <w:rFonts w:ascii="Times New Roman" w:eastAsia="Segoe UI" w:hAnsi="Times New Roman"/>
          <w:spacing w:val="-4"/>
          <w:sz w:val="24"/>
          <w:szCs w:val="24"/>
          <w:lang w:val="sr-Cyrl-RS"/>
        </w:rPr>
        <w:t xml:space="preserve">(2) </w:t>
      </w:r>
      <w:r w:rsidR="001F2A97" w:rsidRPr="005536AC">
        <w:rPr>
          <w:rFonts w:ascii="Times New Roman" w:eastAsia="Segoe UI" w:hAnsi="Times New Roman"/>
          <w:spacing w:val="-4"/>
          <w:sz w:val="24"/>
          <w:szCs w:val="24"/>
          <w:lang w:val="sr-Cyrl-RS"/>
        </w:rPr>
        <w:tab/>
        <w:t>у случају замене АЦ цеви са ПЕ цевима трошкове предвидети у склопу изградње нове инфраструктуре у свему према конкретним Условима</w:t>
      </w:r>
      <w:r w:rsidR="00B5622E" w:rsidRPr="005536AC">
        <w:rPr>
          <w:rFonts w:ascii="Times New Roman" w:eastAsia="Segoe UI" w:hAnsi="Times New Roman"/>
          <w:spacing w:val="-4"/>
          <w:sz w:val="24"/>
          <w:szCs w:val="24"/>
          <w:lang w:val="sr-Cyrl-RS"/>
        </w:rPr>
        <w:t xml:space="preserve"> за паралелно вођење и укрштање</w:t>
      </w:r>
      <w:r w:rsidR="00F14EF2" w:rsidRPr="005536AC">
        <w:rPr>
          <w:rFonts w:ascii="Times New Roman" w:eastAsia="Segoe UI" w:hAnsi="Times New Roman"/>
          <w:spacing w:val="-4"/>
          <w:sz w:val="24"/>
          <w:szCs w:val="24"/>
          <w:lang w:val="sr-Cyrl-RS"/>
        </w:rPr>
        <w:t>;</w:t>
      </w:r>
    </w:p>
    <w:p w14:paraId="7AA8FA75" w14:textId="77777777" w:rsidR="001F2A97" w:rsidRPr="005536AC" w:rsidRDefault="00FC3770" w:rsidP="005B0470">
      <w:pPr>
        <w:numPr>
          <w:ilvl w:val="0"/>
          <w:numId w:val="2"/>
        </w:numPr>
        <w:tabs>
          <w:tab w:val="left" w:pos="990"/>
          <w:tab w:val="left" w:pos="1170"/>
        </w:tabs>
        <w:spacing w:after="0" w:line="240" w:lineRule="auto"/>
        <w:ind w:left="0" w:firstLine="720"/>
        <w:jc w:val="both"/>
        <w:rPr>
          <w:rFonts w:ascii="Times New Roman" w:eastAsia="Segoe UI" w:hAnsi="Times New Roman"/>
          <w:sz w:val="24"/>
          <w:szCs w:val="24"/>
          <w:lang w:val="sr-Cyrl-RS"/>
        </w:rPr>
      </w:pPr>
      <w:r w:rsidRPr="005536AC">
        <w:rPr>
          <w:rFonts w:ascii="Times New Roman" w:eastAsia="Segoe UI" w:hAnsi="Times New Roman"/>
          <w:sz w:val="24"/>
          <w:szCs w:val="24"/>
          <w:lang w:val="sr-Cyrl-RS"/>
        </w:rPr>
        <w:t xml:space="preserve"> </w:t>
      </w:r>
      <w:r w:rsidR="001F2A97" w:rsidRPr="005536AC">
        <w:rPr>
          <w:rFonts w:ascii="Times New Roman" w:eastAsia="Segoe UI" w:hAnsi="Times New Roman"/>
          <w:sz w:val="24"/>
          <w:szCs w:val="24"/>
          <w:lang w:val="sr-Cyrl-RS"/>
        </w:rPr>
        <w:t>Горњу површину шахтних поклопаца водоводних и канализационих, овалне капе за подземне хидранте и округле капе за затвараче уравнати с</w:t>
      </w:r>
      <w:r w:rsidR="00B5622E" w:rsidRPr="005536AC">
        <w:rPr>
          <w:rFonts w:ascii="Times New Roman" w:eastAsia="Segoe UI" w:hAnsi="Times New Roman"/>
          <w:sz w:val="24"/>
          <w:szCs w:val="24"/>
          <w:lang w:val="sr-Cyrl-RS"/>
        </w:rPr>
        <w:t>а нивелетом нове инфраструктуре;</w:t>
      </w:r>
    </w:p>
    <w:p w14:paraId="3F9D473A" w14:textId="40582C20" w:rsidR="001F2A97" w:rsidRPr="005536AC" w:rsidRDefault="00FC3770" w:rsidP="005B0470">
      <w:pPr>
        <w:numPr>
          <w:ilvl w:val="0"/>
          <w:numId w:val="2"/>
        </w:numPr>
        <w:tabs>
          <w:tab w:val="left" w:pos="990"/>
          <w:tab w:val="left" w:pos="1170"/>
        </w:tabs>
        <w:spacing w:after="0" w:line="240" w:lineRule="auto"/>
        <w:ind w:left="0" w:firstLine="720"/>
        <w:jc w:val="both"/>
        <w:rPr>
          <w:rFonts w:ascii="Times New Roman" w:eastAsia="Segoe UI" w:hAnsi="Times New Roman"/>
          <w:sz w:val="24"/>
          <w:szCs w:val="24"/>
          <w:lang w:val="sr-Cyrl-RS"/>
        </w:rPr>
      </w:pPr>
      <w:r w:rsidRPr="005536AC">
        <w:rPr>
          <w:rFonts w:ascii="Times New Roman" w:eastAsia="Segoe UI" w:hAnsi="Times New Roman"/>
          <w:sz w:val="24"/>
          <w:szCs w:val="24"/>
          <w:lang w:val="sr-Cyrl-RS"/>
        </w:rPr>
        <w:t xml:space="preserve"> </w:t>
      </w:r>
      <w:r w:rsidR="001F2A97" w:rsidRPr="005536AC">
        <w:rPr>
          <w:rFonts w:ascii="Times New Roman" w:eastAsia="Segoe UI" w:hAnsi="Times New Roman"/>
          <w:sz w:val="24"/>
          <w:szCs w:val="24"/>
          <w:lang w:val="sr-Cyrl-RS"/>
        </w:rPr>
        <w:t xml:space="preserve">Сва оштећења водовода, канализације и прикључака у току изградње нове инфраструктуре су на трошку </w:t>
      </w:r>
      <w:r w:rsidR="00CE6D14" w:rsidRPr="005536AC">
        <w:rPr>
          <w:rFonts w:ascii="Times New Roman" w:eastAsia="Segoe UI" w:hAnsi="Times New Roman"/>
          <w:sz w:val="24"/>
          <w:szCs w:val="24"/>
          <w:lang w:val="sr-Cyrl-RS"/>
        </w:rPr>
        <w:t>и</w:t>
      </w:r>
      <w:r w:rsidR="001F2A97" w:rsidRPr="005536AC">
        <w:rPr>
          <w:rFonts w:ascii="Times New Roman" w:eastAsia="Segoe UI" w:hAnsi="Times New Roman"/>
          <w:sz w:val="24"/>
          <w:szCs w:val="24"/>
          <w:lang w:val="sr-Cyrl-RS"/>
        </w:rPr>
        <w:t>нвеститора нове инфраструктуре.</w:t>
      </w:r>
    </w:p>
    <w:p w14:paraId="0FC24521" w14:textId="77777777" w:rsidR="001F2A97" w:rsidRPr="005536AC" w:rsidRDefault="001F2A97" w:rsidP="005B0470">
      <w:pPr>
        <w:spacing w:after="0" w:line="240" w:lineRule="auto"/>
        <w:jc w:val="both"/>
        <w:rPr>
          <w:rFonts w:ascii="Times New Roman" w:hAnsi="Times New Roman"/>
          <w:sz w:val="24"/>
          <w:szCs w:val="24"/>
          <w:lang w:val="sr-Cyrl-RS"/>
        </w:rPr>
      </w:pPr>
    </w:p>
    <w:p w14:paraId="2AE2BA49" w14:textId="77777777" w:rsidR="00996FF2"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Услови за прикључење на комуналну инфраструктуру</w:t>
      </w:r>
    </w:p>
    <w:p w14:paraId="57115E4E" w14:textId="77777777" w:rsidR="00843723" w:rsidRPr="005536AC" w:rsidRDefault="00843723" w:rsidP="005B0470">
      <w:pPr>
        <w:spacing w:after="0" w:line="240" w:lineRule="auto"/>
        <w:jc w:val="both"/>
        <w:rPr>
          <w:rFonts w:ascii="Times New Roman" w:hAnsi="Times New Roman"/>
          <w:sz w:val="24"/>
          <w:szCs w:val="24"/>
          <w:lang w:val="sr-Cyrl-RS"/>
        </w:rPr>
      </w:pPr>
    </w:p>
    <w:p w14:paraId="505BC3BB" w14:textId="77777777" w:rsidR="001F2A97" w:rsidRPr="005536AC" w:rsidRDefault="001F2A97" w:rsidP="005B0470">
      <w:pPr>
        <w:spacing w:after="0" w:line="240" w:lineRule="auto"/>
        <w:ind w:firstLine="720"/>
        <w:jc w:val="both"/>
        <w:rPr>
          <w:rFonts w:ascii="Times New Roman" w:eastAsia="Segoe UI" w:hAnsi="Times New Roman"/>
          <w:spacing w:val="-4"/>
          <w:sz w:val="24"/>
          <w:szCs w:val="24"/>
          <w:lang w:val="sr-Cyrl-RS"/>
        </w:rPr>
      </w:pPr>
      <w:r w:rsidRPr="005536AC">
        <w:rPr>
          <w:rFonts w:ascii="Times New Roman" w:hAnsi="Times New Roman"/>
          <w:sz w:val="24"/>
          <w:szCs w:val="24"/>
          <w:lang w:val="sr-Cyrl-RS"/>
        </w:rPr>
        <w:t>Прикључак</w:t>
      </w:r>
      <w:r w:rsidRPr="005536AC">
        <w:rPr>
          <w:rFonts w:ascii="Times New Roman" w:eastAsia="Segoe UI" w:hAnsi="Times New Roman"/>
          <w:b/>
          <w:spacing w:val="-4"/>
          <w:sz w:val="24"/>
          <w:szCs w:val="24"/>
          <w:lang w:val="sr-Cyrl-RS"/>
        </w:rPr>
        <w:t xml:space="preserve"> </w:t>
      </w:r>
      <w:r w:rsidRPr="005536AC">
        <w:rPr>
          <w:rFonts w:ascii="Times New Roman" w:eastAsia="Segoe UI" w:hAnsi="Times New Roman"/>
          <w:spacing w:val="-4"/>
          <w:sz w:val="24"/>
          <w:szCs w:val="24"/>
          <w:lang w:val="sr-Cyrl-RS"/>
        </w:rPr>
        <w:t xml:space="preserve">повезује јавни и локални водовод/канализацију, може се градити ако испред парцеле објекта постоји јавни вод. Прикључак почиње на месту споја </w:t>
      </w:r>
      <w:r w:rsidRPr="005536AC">
        <w:rPr>
          <w:rFonts w:ascii="Times New Roman" w:eastAsia="Segoe UI" w:hAnsi="Times New Roman"/>
          <w:spacing w:val="-4"/>
          <w:sz w:val="24"/>
          <w:szCs w:val="24"/>
          <w:lang w:val="sr-Cyrl-RS" w:eastAsia="hr-HR"/>
        </w:rPr>
        <w:t xml:space="preserve">нa </w:t>
      </w:r>
      <w:r w:rsidRPr="005536AC">
        <w:rPr>
          <w:rFonts w:ascii="Times New Roman" w:eastAsia="Segoe UI" w:hAnsi="Times New Roman"/>
          <w:spacing w:val="-4"/>
          <w:sz w:val="24"/>
          <w:szCs w:val="24"/>
          <w:lang w:val="sr-Cyrl-RS"/>
        </w:rPr>
        <w:t xml:space="preserve">јавни вод. Водоводни прикључак се завршава у шахту за водомер. Шахт за водомер се поставља иза регулационе линије на максималној удаљености </w:t>
      </w:r>
      <w:r w:rsidRPr="005536AC">
        <w:rPr>
          <w:rFonts w:ascii="Times New Roman" w:eastAsia="Segoe UI" w:hAnsi="Times New Roman"/>
          <w:spacing w:val="-4"/>
          <w:sz w:val="24"/>
          <w:szCs w:val="24"/>
          <w:lang w:val="sr-Cyrl-RS" w:eastAsia="hr-HR"/>
        </w:rPr>
        <w:t xml:space="preserve">5 </w:t>
      </w:r>
      <w:r w:rsidRPr="005536AC">
        <w:rPr>
          <w:rFonts w:ascii="Times New Roman" w:eastAsia="Segoe UI" w:hAnsi="Times New Roman"/>
          <w:spacing w:val="-4"/>
          <w:sz w:val="24"/>
          <w:szCs w:val="24"/>
          <w:lang w:val="sr-Cyrl-RS"/>
        </w:rPr>
        <w:t>m од регулационе линије.</w:t>
      </w:r>
    </w:p>
    <w:p w14:paraId="6B70BE43"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Канализациони</w:t>
      </w:r>
      <w:r w:rsidRPr="005536AC">
        <w:rPr>
          <w:rFonts w:ascii="Times New Roman" w:eastAsia="Segoe UI" w:hAnsi="Times New Roman"/>
          <w:sz w:val="24"/>
          <w:szCs w:val="24"/>
          <w:lang w:val="sr-Cyrl-RS"/>
        </w:rPr>
        <w:t xml:space="preserve"> прикључак се завршава у првом ревизионом шахту који се поставља иза регулационе линије на максималној удаљености </w:t>
      </w:r>
      <w:r w:rsidRPr="005536AC">
        <w:rPr>
          <w:rFonts w:ascii="Times New Roman" w:eastAsia="Segoe UI" w:hAnsi="Times New Roman"/>
          <w:sz w:val="24"/>
          <w:szCs w:val="24"/>
          <w:lang w:val="sr-Cyrl-RS" w:eastAsia="hr-HR"/>
        </w:rPr>
        <w:t xml:space="preserve">1 </w:t>
      </w:r>
      <w:r w:rsidRPr="005536AC">
        <w:rPr>
          <w:rFonts w:ascii="Times New Roman" w:eastAsia="Segoe UI" w:hAnsi="Times New Roman"/>
          <w:sz w:val="24"/>
          <w:szCs w:val="24"/>
          <w:lang w:val="sr-Cyrl-RS"/>
        </w:rPr>
        <w:t xml:space="preserve">m од регулационе линије, </w:t>
      </w:r>
      <w:r w:rsidRPr="005536AC">
        <w:rPr>
          <w:rFonts w:ascii="Times New Roman" w:eastAsia="Segoe UI" w:hAnsi="Times New Roman"/>
          <w:sz w:val="24"/>
          <w:szCs w:val="24"/>
          <w:lang w:val="sr-Cyrl-RS" w:eastAsia="hr-HR"/>
        </w:rPr>
        <w:t xml:space="preserve">a </w:t>
      </w:r>
      <w:r w:rsidRPr="005536AC">
        <w:rPr>
          <w:rFonts w:ascii="Times New Roman" w:eastAsia="Segoe UI" w:hAnsi="Times New Roman"/>
          <w:sz w:val="24"/>
          <w:szCs w:val="24"/>
          <w:lang w:val="sr-Cyrl-RS"/>
        </w:rPr>
        <w:t xml:space="preserve">у случају стамбених блокова, блокови са објектима на јавној површини разних намена, на максималној удаљености </w:t>
      </w:r>
      <w:r w:rsidRPr="005536AC">
        <w:rPr>
          <w:rFonts w:ascii="Times New Roman" w:eastAsia="Segoe UI" w:hAnsi="Times New Roman"/>
          <w:spacing w:val="-20"/>
          <w:sz w:val="24"/>
          <w:szCs w:val="24"/>
          <w:lang w:val="sr-Cyrl-RS" w:eastAsia="hr-HR"/>
        </w:rPr>
        <w:t>10</w:t>
      </w:r>
      <w:r w:rsidRPr="005536AC">
        <w:rPr>
          <w:rFonts w:ascii="Times New Roman" w:eastAsia="Segoe UI" w:hAnsi="Times New Roman"/>
          <w:sz w:val="24"/>
          <w:szCs w:val="24"/>
          <w:lang w:val="sr-Cyrl-RS" w:eastAsia="hr-HR"/>
        </w:rPr>
        <w:t xml:space="preserve"> </w:t>
      </w:r>
      <w:r w:rsidRPr="005536AC">
        <w:rPr>
          <w:rFonts w:ascii="Times New Roman" w:eastAsia="Segoe UI" w:hAnsi="Times New Roman"/>
          <w:sz w:val="24"/>
          <w:szCs w:val="24"/>
          <w:lang w:val="sr-Cyrl-RS"/>
        </w:rPr>
        <w:t>m од јавне канализације.</w:t>
      </w:r>
    </w:p>
    <w:p w14:paraId="5F400EAB" w14:textId="77777777" w:rsidR="001F2A97" w:rsidRPr="005536AC" w:rsidRDefault="001F2A97" w:rsidP="005B0470">
      <w:pPr>
        <w:spacing w:after="0" w:line="240" w:lineRule="auto"/>
        <w:ind w:firstLine="720"/>
        <w:jc w:val="both"/>
        <w:rPr>
          <w:rFonts w:ascii="Times New Roman" w:eastAsia="Segoe UI" w:hAnsi="Times New Roman"/>
          <w:sz w:val="24"/>
          <w:szCs w:val="24"/>
          <w:lang w:val="sr-Cyrl-RS"/>
        </w:rPr>
      </w:pPr>
      <w:r w:rsidRPr="005536AC">
        <w:rPr>
          <w:rFonts w:ascii="Times New Roman" w:eastAsia="Segoe UI" w:hAnsi="Times New Roman"/>
          <w:sz w:val="24"/>
          <w:szCs w:val="24"/>
          <w:lang w:val="sr-Cyrl-RS"/>
        </w:rPr>
        <w:t>Услове за пројектовање односно прикључење новог или постојећег објекта на јавни водовод и канализацију издаје ЈКП „Водовод и канализација</w:t>
      </w:r>
      <w:r w:rsidR="003D199E" w:rsidRPr="005536AC">
        <w:rPr>
          <w:rFonts w:ascii="Times New Roman" w:eastAsia="Segoe UI" w:hAnsi="Times New Roman"/>
          <w:sz w:val="24"/>
          <w:szCs w:val="24"/>
          <w:lang w:val="sr-Cyrl-RS"/>
        </w:rPr>
        <w:t>”</w:t>
      </w:r>
      <w:r w:rsidRPr="005536AC">
        <w:rPr>
          <w:rFonts w:ascii="Times New Roman" w:eastAsia="Segoe UI" w:hAnsi="Times New Roman"/>
          <w:sz w:val="24"/>
          <w:szCs w:val="24"/>
          <w:lang w:val="sr-Cyrl-RS"/>
        </w:rPr>
        <w:t xml:space="preserve">, Суботица у оквиру законом регулисаних процедура, </w:t>
      </w:r>
      <w:r w:rsidRPr="005536AC">
        <w:rPr>
          <w:rFonts w:ascii="Times New Roman" w:eastAsia="Segoe UI" w:hAnsi="Times New Roman"/>
          <w:sz w:val="24"/>
          <w:szCs w:val="24"/>
          <w:lang w:val="sr-Cyrl-RS" w:eastAsia="hr-HR"/>
        </w:rPr>
        <w:t xml:space="preserve">a </w:t>
      </w:r>
      <w:r w:rsidRPr="005536AC">
        <w:rPr>
          <w:rFonts w:ascii="Times New Roman" w:eastAsia="Segoe UI" w:hAnsi="Times New Roman"/>
          <w:sz w:val="24"/>
          <w:szCs w:val="24"/>
          <w:lang w:val="sr-Cyrl-RS"/>
        </w:rPr>
        <w:t>у општем случају садрже следеће основне услове:</w:t>
      </w:r>
    </w:p>
    <w:p w14:paraId="377F998D" w14:textId="77777777" w:rsidR="001F2A97" w:rsidRPr="005536AC" w:rsidRDefault="00C87AD2" w:rsidP="005B0470">
      <w:pPr>
        <w:tabs>
          <w:tab w:val="left" w:pos="1080"/>
        </w:tabs>
        <w:spacing w:after="0" w:line="240" w:lineRule="auto"/>
        <w:ind w:firstLine="720"/>
        <w:jc w:val="both"/>
        <w:rPr>
          <w:rFonts w:ascii="Times New Roman" w:eastAsia="Segoe UI" w:hAnsi="Times New Roman"/>
          <w:sz w:val="24"/>
          <w:szCs w:val="24"/>
          <w:lang w:val="sr-Cyrl-RS"/>
        </w:rPr>
      </w:pPr>
      <w:r w:rsidRPr="005536AC">
        <w:rPr>
          <w:rFonts w:ascii="Times New Roman" w:eastAsia="Segoe UI" w:hAnsi="Times New Roman"/>
          <w:sz w:val="24"/>
          <w:szCs w:val="24"/>
          <w:lang w:val="sr-Cyrl-RS" w:eastAsia="hr-HR"/>
        </w:rPr>
        <w:t>1)</w:t>
      </w:r>
      <w:r w:rsidR="001F2A97" w:rsidRPr="005536AC">
        <w:rPr>
          <w:rFonts w:ascii="Times New Roman" w:eastAsia="Segoe UI" w:hAnsi="Times New Roman"/>
          <w:sz w:val="24"/>
          <w:szCs w:val="24"/>
          <w:lang w:val="sr-Cyrl-RS" w:eastAsia="hr-HR"/>
        </w:rPr>
        <w:tab/>
      </w:r>
      <w:r w:rsidR="001F2A97" w:rsidRPr="005536AC">
        <w:rPr>
          <w:rFonts w:ascii="Times New Roman" w:eastAsia="Segoe UI" w:hAnsi="Times New Roman"/>
          <w:sz w:val="24"/>
          <w:szCs w:val="24"/>
          <w:lang w:val="sr-Cyrl-RS"/>
        </w:rPr>
        <w:t xml:space="preserve">Могуће </w:t>
      </w:r>
      <w:r w:rsidR="001F2A97" w:rsidRPr="005536AC">
        <w:rPr>
          <w:rFonts w:ascii="Times New Roman" w:eastAsia="Segoe UI" w:hAnsi="Times New Roman"/>
          <w:sz w:val="24"/>
          <w:szCs w:val="24"/>
          <w:lang w:val="sr-Cyrl-RS" w:eastAsia="hr-HR"/>
        </w:rPr>
        <w:t xml:space="preserve">je </w:t>
      </w:r>
      <w:r w:rsidR="001F2A97" w:rsidRPr="005536AC">
        <w:rPr>
          <w:rFonts w:ascii="Times New Roman" w:eastAsia="Segoe UI" w:hAnsi="Times New Roman"/>
          <w:sz w:val="24"/>
          <w:szCs w:val="24"/>
          <w:lang w:val="sr-Cyrl-RS"/>
        </w:rPr>
        <w:t>прикључити објекат на јавне мреже ако су изграђене испред парцеле на којој се налази планирани или постојећи објекат и ако су одго</w:t>
      </w:r>
      <w:r w:rsidR="00647AF9" w:rsidRPr="005536AC">
        <w:rPr>
          <w:rFonts w:ascii="Times New Roman" w:eastAsia="Segoe UI" w:hAnsi="Times New Roman"/>
          <w:sz w:val="24"/>
          <w:szCs w:val="24"/>
          <w:lang w:val="sr-Cyrl-RS"/>
        </w:rPr>
        <w:t>варајућег капацитета за објекат;</w:t>
      </w:r>
    </w:p>
    <w:p w14:paraId="3532917C" w14:textId="77777777" w:rsidR="001F2A97" w:rsidRPr="005536AC" w:rsidRDefault="001F2A97" w:rsidP="005B0470">
      <w:pPr>
        <w:pStyle w:val="ListParagraph"/>
        <w:numPr>
          <w:ilvl w:val="0"/>
          <w:numId w:val="14"/>
        </w:numPr>
        <w:tabs>
          <w:tab w:val="left" w:pos="450"/>
          <w:tab w:val="left" w:pos="1080"/>
        </w:tabs>
        <w:ind w:left="0" w:firstLine="720"/>
        <w:rPr>
          <w:rFonts w:ascii="Times New Roman" w:eastAsia="Segoe UI" w:hAnsi="Times New Roman"/>
          <w:sz w:val="24"/>
          <w:lang w:val="sr-Cyrl-RS" w:eastAsia="hr-HR"/>
        </w:rPr>
      </w:pPr>
      <w:r w:rsidRPr="005536AC">
        <w:rPr>
          <w:rFonts w:ascii="Times New Roman" w:eastAsia="Segoe UI" w:hAnsi="Times New Roman"/>
          <w:sz w:val="24"/>
          <w:lang w:val="sr-Cyrl-RS"/>
        </w:rPr>
        <w:t xml:space="preserve">Капацитет водоводног прикључка изражен у l/sec, својом димензијом прикључне цеви и </w:t>
      </w:r>
      <w:r w:rsidRPr="005536AC">
        <w:rPr>
          <w:rFonts w:ascii="Times New Roman" w:eastAsia="Segoe UI" w:hAnsi="Times New Roman"/>
          <w:sz w:val="24"/>
          <w:lang w:val="sr-Cyrl-RS" w:eastAsia="en-US"/>
        </w:rPr>
        <w:t>водомера, одговара санитарним потребама објекта - уцртаним санитарним уређајима</w:t>
      </w:r>
      <w:r w:rsidR="00647AF9" w:rsidRPr="005536AC">
        <w:rPr>
          <w:rFonts w:ascii="Times New Roman" w:eastAsia="Segoe UI" w:hAnsi="Times New Roman"/>
          <w:sz w:val="24"/>
          <w:lang w:val="sr-Cyrl-RS"/>
        </w:rPr>
        <w:t xml:space="preserve"> у пројектној документацији;</w:t>
      </w:r>
    </w:p>
    <w:p w14:paraId="70042506" w14:textId="77777777" w:rsidR="001F2A97" w:rsidRPr="005536AC" w:rsidRDefault="00C87AD2" w:rsidP="005B0470">
      <w:pPr>
        <w:pStyle w:val="ListParagraph"/>
        <w:numPr>
          <w:ilvl w:val="0"/>
          <w:numId w:val="14"/>
        </w:numPr>
        <w:tabs>
          <w:tab w:val="left" w:pos="450"/>
          <w:tab w:val="left" w:pos="1080"/>
        </w:tabs>
        <w:ind w:left="0" w:firstLine="720"/>
        <w:rPr>
          <w:rFonts w:ascii="Times New Roman" w:eastAsia="Segoe UI" w:hAnsi="Times New Roman"/>
          <w:sz w:val="24"/>
          <w:lang w:val="sr-Cyrl-RS" w:eastAsia="hr-HR"/>
        </w:rPr>
      </w:pPr>
      <w:r w:rsidRPr="005536AC">
        <w:rPr>
          <w:rFonts w:ascii="Times New Roman" w:eastAsia="Segoe UI" w:hAnsi="Times New Roman"/>
          <w:sz w:val="24"/>
          <w:lang w:val="sr-Cyrl-RS"/>
        </w:rPr>
        <w:lastRenderedPageBreak/>
        <w:t xml:space="preserve"> </w:t>
      </w:r>
      <w:r w:rsidR="001F2A97" w:rsidRPr="005536AC">
        <w:rPr>
          <w:rFonts w:ascii="Times New Roman" w:eastAsia="Segoe UI" w:hAnsi="Times New Roman"/>
          <w:sz w:val="24"/>
          <w:lang w:val="sr-Cyrl-RS"/>
        </w:rPr>
        <w:t xml:space="preserve">Капацитет водоводног прикључка изражен у барима, одговара стварном притиску на </w:t>
      </w:r>
      <w:r w:rsidRPr="005536AC">
        <w:rPr>
          <w:rFonts w:ascii="Times New Roman" w:eastAsia="Segoe UI" w:hAnsi="Times New Roman"/>
          <w:sz w:val="24"/>
          <w:lang w:val="sr-Cyrl-RS"/>
        </w:rPr>
        <w:t xml:space="preserve">  </w:t>
      </w:r>
      <w:r w:rsidR="001F2A97" w:rsidRPr="005536AC">
        <w:rPr>
          <w:rFonts w:ascii="Times New Roman" w:eastAsia="Segoe UI" w:hAnsi="Times New Roman"/>
          <w:sz w:val="24"/>
          <w:lang w:val="sr-Cyrl-RS"/>
        </w:rPr>
        <w:t xml:space="preserve">месту споја јавног водовода и прикључка у тренутку </w:t>
      </w:r>
      <w:r w:rsidR="00647AF9" w:rsidRPr="005536AC">
        <w:rPr>
          <w:rFonts w:ascii="Times New Roman" w:eastAsia="Segoe UI" w:hAnsi="Times New Roman"/>
          <w:sz w:val="24"/>
          <w:lang w:val="sr-Cyrl-RS"/>
        </w:rPr>
        <w:t>нормалног функционисања система;</w:t>
      </w:r>
    </w:p>
    <w:p w14:paraId="6A0D555B" w14:textId="77777777" w:rsidR="001F2A97" w:rsidRPr="005536AC" w:rsidRDefault="001F2A97" w:rsidP="005B0470">
      <w:pPr>
        <w:pStyle w:val="ListParagraph"/>
        <w:numPr>
          <w:ilvl w:val="0"/>
          <w:numId w:val="14"/>
        </w:numPr>
        <w:tabs>
          <w:tab w:val="left" w:pos="450"/>
          <w:tab w:val="left" w:pos="1080"/>
        </w:tabs>
        <w:ind w:left="0" w:firstLine="720"/>
        <w:rPr>
          <w:rFonts w:ascii="Times New Roman" w:eastAsia="Segoe UI" w:hAnsi="Times New Roman"/>
          <w:sz w:val="24"/>
          <w:lang w:val="sr-Cyrl-RS" w:eastAsia="hr-HR"/>
        </w:rPr>
      </w:pPr>
      <w:r w:rsidRPr="005536AC">
        <w:rPr>
          <w:rFonts w:ascii="Times New Roman" w:eastAsia="Segoe UI" w:hAnsi="Times New Roman"/>
          <w:sz w:val="24"/>
          <w:lang w:val="sr-Cyrl-RS"/>
        </w:rPr>
        <w:t>У случају када се јавни водовод окарактерише као поуздани извор за напајање хидрантске мреже објекта потребно предвидети техничко решење које обезбеђује комбиновано коришћење јавне и локалне водоводне мреже и то:</w:t>
      </w:r>
    </w:p>
    <w:p w14:paraId="1C907FC5" w14:textId="14B22593" w:rsidR="001F2A97" w:rsidRPr="005536AC" w:rsidRDefault="001F2A97" w:rsidP="005B0470">
      <w:pPr>
        <w:pStyle w:val="ListParagraph"/>
        <w:numPr>
          <w:ilvl w:val="0"/>
          <w:numId w:val="3"/>
        </w:numPr>
        <w:tabs>
          <w:tab w:val="left" w:pos="1080"/>
        </w:tabs>
        <w:ind w:left="0" w:firstLine="630"/>
        <w:rPr>
          <w:rFonts w:ascii="Times New Roman" w:eastAsia="Segoe UI" w:hAnsi="Times New Roman"/>
          <w:sz w:val="24"/>
          <w:lang w:val="sr-Cyrl-RS" w:eastAsia="hr-HR"/>
        </w:rPr>
      </w:pPr>
      <w:r w:rsidRPr="005536AC">
        <w:rPr>
          <w:rFonts w:ascii="Times New Roman" w:eastAsia="Segoe UI" w:hAnsi="Times New Roman"/>
          <w:sz w:val="24"/>
          <w:lang w:val="sr-Cyrl-RS"/>
        </w:rPr>
        <w:t xml:space="preserve">за противпожарну потребу </w:t>
      </w:r>
      <w:r w:rsidRPr="005536AC">
        <w:rPr>
          <w:rFonts w:ascii="Times New Roman" w:eastAsia="Segoe UI" w:hAnsi="Times New Roman"/>
          <w:spacing w:val="-20"/>
          <w:sz w:val="24"/>
          <w:lang w:val="sr-Cyrl-RS" w:eastAsia="hr-HR"/>
        </w:rPr>
        <w:t>10</w:t>
      </w:r>
      <w:r w:rsidRPr="005536AC">
        <w:rPr>
          <w:rFonts w:ascii="Times New Roman" w:eastAsia="Segoe UI" w:hAnsi="Times New Roman"/>
          <w:sz w:val="24"/>
          <w:lang w:val="sr-Cyrl-RS" w:eastAsia="hr-HR"/>
        </w:rPr>
        <w:t xml:space="preserve"> </w:t>
      </w:r>
      <w:r w:rsidRPr="005536AC">
        <w:rPr>
          <w:rFonts w:ascii="Times New Roman" w:eastAsia="Segoe UI" w:hAnsi="Times New Roman"/>
          <w:sz w:val="24"/>
          <w:lang w:val="sr-Cyrl-RS"/>
        </w:rPr>
        <w:t xml:space="preserve">l/sec воде планирати коришћење једног </w:t>
      </w:r>
      <w:r w:rsidRPr="005536AC">
        <w:rPr>
          <w:rFonts w:ascii="Times New Roman" w:eastAsia="Segoe UI" w:hAnsi="Times New Roman"/>
          <w:sz w:val="24"/>
          <w:lang w:val="sr-Cyrl-RS" w:eastAsia="hr-HR"/>
        </w:rPr>
        <w:t xml:space="preserve">- </w:t>
      </w:r>
      <w:r w:rsidRPr="005536AC">
        <w:rPr>
          <w:rFonts w:ascii="Times New Roman" w:eastAsia="Segoe UI" w:hAnsi="Times New Roman"/>
          <w:sz w:val="24"/>
          <w:lang w:val="sr-Cyrl-RS"/>
        </w:rPr>
        <w:t xml:space="preserve">најближег хидранта на јавној водоводној мрежи са капацитетом до </w:t>
      </w:r>
      <w:r w:rsidRPr="005536AC">
        <w:rPr>
          <w:rFonts w:ascii="Times New Roman" w:eastAsia="Segoe UI" w:hAnsi="Times New Roman"/>
          <w:sz w:val="24"/>
          <w:lang w:val="sr-Cyrl-RS" w:eastAsia="hr-HR"/>
        </w:rPr>
        <w:t xml:space="preserve">5 </w:t>
      </w:r>
      <w:r w:rsidRPr="005536AC">
        <w:rPr>
          <w:rFonts w:ascii="Times New Roman" w:eastAsia="Segoe UI" w:hAnsi="Times New Roman"/>
          <w:sz w:val="24"/>
          <w:lang w:val="sr-Cyrl-RS"/>
        </w:rPr>
        <w:t>l/sec и хидранте на локалној мрежи са пумпним постројењем за преостали део потребе с тим да се гар</w:t>
      </w:r>
      <w:r w:rsidR="00647AF9" w:rsidRPr="005536AC">
        <w:rPr>
          <w:rFonts w:ascii="Times New Roman" w:eastAsia="Segoe UI" w:hAnsi="Times New Roman"/>
          <w:sz w:val="24"/>
          <w:lang w:val="sr-Cyrl-RS"/>
        </w:rPr>
        <w:t>антује само капацитет прикључка</w:t>
      </w:r>
      <w:r w:rsidR="00F14EF2" w:rsidRPr="005536AC">
        <w:rPr>
          <w:rFonts w:ascii="Times New Roman" w:eastAsia="Segoe UI" w:hAnsi="Times New Roman"/>
          <w:sz w:val="24"/>
          <w:lang w:val="sr-Cyrl-RS"/>
        </w:rPr>
        <w:t>,</w:t>
      </w:r>
    </w:p>
    <w:p w14:paraId="6E8257C5" w14:textId="7E89C90E" w:rsidR="001F2A97" w:rsidRPr="005536AC" w:rsidRDefault="001F2A97" w:rsidP="005B0470">
      <w:pPr>
        <w:pStyle w:val="ListParagraph"/>
        <w:numPr>
          <w:ilvl w:val="0"/>
          <w:numId w:val="3"/>
        </w:numPr>
        <w:tabs>
          <w:tab w:val="left" w:pos="1080"/>
        </w:tabs>
        <w:ind w:left="0" w:firstLine="630"/>
        <w:rPr>
          <w:rFonts w:ascii="Times New Roman" w:eastAsia="Segoe UI" w:hAnsi="Times New Roman"/>
          <w:sz w:val="24"/>
          <w:lang w:val="sr-Cyrl-RS" w:eastAsia="hr-HR"/>
        </w:rPr>
      </w:pPr>
      <w:r w:rsidRPr="005536AC">
        <w:rPr>
          <w:rFonts w:ascii="Times New Roman" w:eastAsia="Segoe UI" w:hAnsi="Times New Roman"/>
          <w:sz w:val="24"/>
          <w:lang w:val="sr-Cyrl-RS" w:eastAsia="hr-HR"/>
        </w:rPr>
        <w:t xml:space="preserve">a </w:t>
      </w:r>
      <w:r w:rsidRPr="005536AC">
        <w:rPr>
          <w:rFonts w:ascii="Times New Roman" w:eastAsia="Segoe UI" w:hAnsi="Times New Roman"/>
          <w:sz w:val="24"/>
          <w:lang w:val="sr-Cyrl-RS"/>
        </w:rPr>
        <w:t xml:space="preserve">за потребу </w:t>
      </w:r>
      <w:r w:rsidRPr="005536AC">
        <w:rPr>
          <w:rFonts w:ascii="Times New Roman" w:eastAsia="Segoe UI" w:hAnsi="Times New Roman"/>
          <w:spacing w:val="-20"/>
          <w:sz w:val="24"/>
          <w:lang w:val="sr-Cyrl-RS" w:eastAsia="hr-HR"/>
        </w:rPr>
        <w:t>15</w:t>
      </w:r>
      <w:r w:rsidRPr="005536AC">
        <w:rPr>
          <w:rFonts w:ascii="Times New Roman" w:eastAsia="Segoe UI" w:hAnsi="Times New Roman"/>
          <w:sz w:val="24"/>
          <w:lang w:val="sr-Cyrl-RS" w:eastAsia="hr-HR"/>
        </w:rPr>
        <w:t xml:space="preserve"> </w:t>
      </w:r>
      <w:r w:rsidRPr="005536AC">
        <w:rPr>
          <w:rFonts w:ascii="Times New Roman" w:eastAsia="Segoe UI" w:hAnsi="Times New Roman"/>
          <w:sz w:val="24"/>
          <w:lang w:val="sr-Cyrl-RS"/>
        </w:rPr>
        <w:t xml:space="preserve">l/sec воде и више планирати коришћење једног </w:t>
      </w:r>
      <w:r w:rsidRPr="005536AC">
        <w:rPr>
          <w:rFonts w:ascii="Times New Roman" w:eastAsia="Segoe UI" w:hAnsi="Times New Roman"/>
          <w:sz w:val="24"/>
          <w:lang w:val="sr-Cyrl-RS" w:eastAsia="hr-HR"/>
        </w:rPr>
        <w:t xml:space="preserve">- </w:t>
      </w:r>
      <w:r w:rsidRPr="005536AC">
        <w:rPr>
          <w:rFonts w:ascii="Times New Roman" w:eastAsia="Segoe UI" w:hAnsi="Times New Roman"/>
          <w:sz w:val="24"/>
          <w:lang w:val="sr-Cyrl-RS"/>
        </w:rPr>
        <w:t xml:space="preserve">најближег хидранта на јавној водоводној мрежи са капацитетом до </w:t>
      </w:r>
      <w:r w:rsidRPr="005536AC">
        <w:rPr>
          <w:rFonts w:ascii="Times New Roman" w:eastAsia="Segoe UI" w:hAnsi="Times New Roman"/>
          <w:sz w:val="24"/>
          <w:lang w:val="sr-Cyrl-RS" w:eastAsia="hr-HR"/>
        </w:rPr>
        <w:t xml:space="preserve">5 </w:t>
      </w:r>
      <w:r w:rsidRPr="005536AC">
        <w:rPr>
          <w:rFonts w:ascii="Times New Roman" w:eastAsia="Segoe UI" w:hAnsi="Times New Roman"/>
          <w:sz w:val="24"/>
          <w:lang w:val="sr-Cyrl-RS"/>
        </w:rPr>
        <w:t>l/sec и хидранте на локалној мрежи са резервоаром и пумпним постројењем за преостали део потребе с тим да се такође гарантује само капацитет прикључка</w:t>
      </w:r>
      <w:r w:rsidR="00F14EF2" w:rsidRPr="005536AC">
        <w:rPr>
          <w:rFonts w:ascii="Times New Roman" w:eastAsia="Segoe UI" w:hAnsi="Times New Roman"/>
          <w:sz w:val="24"/>
          <w:lang w:val="sr-Cyrl-RS"/>
        </w:rPr>
        <w:t>;</w:t>
      </w:r>
    </w:p>
    <w:p w14:paraId="196E0B0B" w14:textId="77777777" w:rsidR="001F2A97" w:rsidRPr="005536AC" w:rsidRDefault="001F2A97" w:rsidP="005B0470">
      <w:pPr>
        <w:pStyle w:val="ListParagraph"/>
        <w:numPr>
          <w:ilvl w:val="0"/>
          <w:numId w:val="14"/>
        </w:numPr>
        <w:tabs>
          <w:tab w:val="left" w:pos="450"/>
          <w:tab w:val="left" w:pos="1080"/>
        </w:tabs>
        <w:ind w:left="0" w:firstLine="720"/>
        <w:rPr>
          <w:rFonts w:ascii="Times New Roman" w:eastAsia="Segoe UI" w:hAnsi="Times New Roman"/>
          <w:sz w:val="24"/>
          <w:lang w:val="sr-Cyrl-RS" w:eastAsia="hr-HR"/>
        </w:rPr>
      </w:pPr>
      <w:r w:rsidRPr="005536AC">
        <w:rPr>
          <w:rFonts w:ascii="Times New Roman" w:eastAsia="Segoe UI" w:hAnsi="Times New Roman"/>
          <w:sz w:val="24"/>
          <w:lang w:val="sr-Cyrl-RS"/>
        </w:rPr>
        <w:t xml:space="preserve">У случају када се јавни водовод окарактерише као непоуздан извор за напајање хидрантске мреже обавеза </w:t>
      </w:r>
      <w:r w:rsidR="001F5CED" w:rsidRPr="005536AC">
        <w:rPr>
          <w:rFonts w:ascii="Times New Roman" w:eastAsia="Segoe UI" w:hAnsi="Times New Roman"/>
          <w:sz w:val="24"/>
          <w:lang w:val="sr-Cyrl-RS"/>
        </w:rPr>
        <w:t>и</w:t>
      </w:r>
      <w:r w:rsidRPr="005536AC">
        <w:rPr>
          <w:rFonts w:ascii="Times New Roman" w:eastAsia="Segoe UI" w:hAnsi="Times New Roman"/>
          <w:sz w:val="24"/>
          <w:lang w:val="sr-Cyrl-RS"/>
        </w:rPr>
        <w:t xml:space="preserve">нвеститора објекта </w:t>
      </w:r>
      <w:r w:rsidRPr="005536AC">
        <w:rPr>
          <w:rFonts w:ascii="Times New Roman" w:eastAsia="Segoe UI" w:hAnsi="Times New Roman"/>
          <w:sz w:val="24"/>
          <w:lang w:val="sr-Cyrl-RS" w:eastAsia="hr-HR"/>
        </w:rPr>
        <w:t xml:space="preserve">je </w:t>
      </w:r>
      <w:r w:rsidRPr="005536AC">
        <w:rPr>
          <w:rFonts w:ascii="Times New Roman" w:eastAsia="Segoe UI" w:hAnsi="Times New Roman"/>
          <w:sz w:val="24"/>
          <w:lang w:val="sr-Cyrl-RS"/>
        </w:rPr>
        <w:t xml:space="preserve">да обезбеди техничко решење које обезбеђује пуну противпожарну потребу за водом из локалног водовода. Хидрант на непоузданој деоници јавног водовода </w:t>
      </w:r>
      <w:r w:rsidRPr="005536AC">
        <w:rPr>
          <w:rFonts w:ascii="Times New Roman" w:eastAsia="Segoe UI" w:hAnsi="Times New Roman"/>
          <w:sz w:val="24"/>
          <w:lang w:val="sr-Cyrl-RS" w:eastAsia="hr-HR"/>
        </w:rPr>
        <w:t xml:space="preserve">je </w:t>
      </w:r>
      <w:r w:rsidR="00647AF9" w:rsidRPr="005536AC">
        <w:rPr>
          <w:rFonts w:ascii="Times New Roman" w:eastAsia="Segoe UI" w:hAnsi="Times New Roman"/>
          <w:sz w:val="24"/>
          <w:lang w:val="sr-Cyrl-RS"/>
        </w:rPr>
        <w:t>непоуздан;</w:t>
      </w:r>
    </w:p>
    <w:p w14:paraId="2DAA5CD2" w14:textId="77777777" w:rsidR="001F2A97" w:rsidRPr="005536AC" w:rsidRDefault="001F2A97" w:rsidP="005B0470">
      <w:pPr>
        <w:pStyle w:val="ListParagraph"/>
        <w:numPr>
          <w:ilvl w:val="0"/>
          <w:numId w:val="14"/>
        </w:numPr>
        <w:tabs>
          <w:tab w:val="left" w:pos="450"/>
          <w:tab w:val="left" w:pos="1080"/>
        </w:tabs>
        <w:ind w:left="0" w:firstLine="720"/>
        <w:rPr>
          <w:rFonts w:ascii="Times New Roman" w:eastAsia="Segoe UI" w:hAnsi="Times New Roman"/>
          <w:sz w:val="24"/>
          <w:lang w:val="sr-Cyrl-RS" w:eastAsia="hr-HR"/>
        </w:rPr>
      </w:pPr>
      <w:r w:rsidRPr="005536AC">
        <w:rPr>
          <w:rFonts w:ascii="Times New Roman" w:eastAsia="Segoe UI" w:hAnsi="Times New Roman"/>
          <w:sz w:val="24"/>
          <w:lang w:val="sr-Cyrl-RS"/>
        </w:rPr>
        <w:t>Поузданост јавног водовода за напајање хидрантске мреже одређује ЈКП „Водовод и канализација</w:t>
      </w:r>
      <w:r w:rsidR="003D199E" w:rsidRPr="005536AC">
        <w:rPr>
          <w:rFonts w:ascii="Times New Roman" w:eastAsia="Segoe UI" w:hAnsi="Times New Roman"/>
          <w:sz w:val="24"/>
          <w:lang w:val="sr-Cyrl-RS"/>
        </w:rPr>
        <w:t>”</w:t>
      </w:r>
      <w:r w:rsidRPr="005536AC">
        <w:rPr>
          <w:rFonts w:ascii="Times New Roman" w:eastAsia="Segoe UI" w:hAnsi="Times New Roman"/>
          <w:sz w:val="24"/>
          <w:lang w:val="sr-Cyrl-RS"/>
        </w:rPr>
        <w:t>, Суботица, на основу услова прописаних Правилником о техничким нормативима за инсталације хидрантске мреже за гашење пожара</w:t>
      </w:r>
      <w:r w:rsidR="00161C8E" w:rsidRPr="005536AC">
        <w:rPr>
          <w:rFonts w:ascii="Times New Roman" w:eastAsia="Segoe UI" w:hAnsi="Times New Roman"/>
          <w:sz w:val="24"/>
          <w:lang w:val="sr-Cyrl-RS"/>
        </w:rPr>
        <w:t xml:space="preserve"> </w:t>
      </w:r>
      <w:r w:rsidR="00161C8E" w:rsidRPr="005536AC">
        <w:rPr>
          <w:rFonts w:ascii="Times New Roman" w:eastAsia="Tahoma" w:hAnsi="Times New Roman"/>
          <w:sz w:val="24"/>
          <w:lang w:val="sr-Cyrl-RS"/>
        </w:rPr>
        <w:t>(„Службени гласник</w:t>
      </w:r>
      <w:r w:rsidR="00161C8E" w:rsidRPr="005536AC">
        <w:rPr>
          <w:rFonts w:ascii="Times New Roman" w:eastAsia="Candara" w:hAnsi="Times New Roman"/>
          <w:sz w:val="24"/>
          <w:lang w:val="sr-Cyrl-RS"/>
        </w:rPr>
        <w:t xml:space="preserve"> </w:t>
      </w:r>
      <w:r w:rsidR="00161C8E" w:rsidRPr="005536AC">
        <w:rPr>
          <w:rFonts w:ascii="Times New Roman" w:eastAsia="Tahoma" w:hAnsi="Times New Roman"/>
          <w:sz w:val="24"/>
          <w:lang w:val="sr-Cyrl-RS" w:eastAsia="hr-HR"/>
        </w:rPr>
        <w:t xml:space="preserve">PC”, </w:t>
      </w:r>
      <w:r w:rsidR="00161C8E" w:rsidRPr="005536AC">
        <w:rPr>
          <w:rFonts w:ascii="Times New Roman" w:eastAsia="Tahoma" w:hAnsi="Times New Roman"/>
          <w:sz w:val="24"/>
          <w:lang w:val="sr-Cyrl-RS"/>
        </w:rPr>
        <w:t>број 3/18</w:t>
      </w:r>
      <w:r w:rsidR="00161C8E" w:rsidRPr="005536AC">
        <w:rPr>
          <w:rFonts w:ascii="Times New Roman" w:eastAsia="Tahoma" w:hAnsi="Times New Roman"/>
          <w:sz w:val="24"/>
          <w:lang w:val="sr-Cyrl-RS" w:eastAsia="hr-HR"/>
        </w:rPr>
        <w:t>)</w:t>
      </w:r>
      <w:r w:rsidRPr="005536AC">
        <w:rPr>
          <w:rFonts w:ascii="Times New Roman" w:eastAsia="Segoe UI" w:hAnsi="Times New Roman"/>
          <w:sz w:val="24"/>
          <w:lang w:val="sr-Cyrl-RS"/>
        </w:rPr>
        <w:t xml:space="preserve">, </w:t>
      </w:r>
      <w:r w:rsidRPr="005536AC">
        <w:rPr>
          <w:rFonts w:ascii="Times New Roman" w:eastAsia="Segoe UI" w:hAnsi="Times New Roman"/>
          <w:sz w:val="24"/>
          <w:lang w:val="sr-Cyrl-RS" w:eastAsia="hr-HR"/>
        </w:rPr>
        <w:t xml:space="preserve">a </w:t>
      </w:r>
      <w:r w:rsidRPr="005536AC">
        <w:rPr>
          <w:rFonts w:ascii="Times New Roman" w:eastAsia="Segoe UI" w:hAnsi="Times New Roman"/>
          <w:sz w:val="24"/>
          <w:lang w:val="sr-Cyrl-RS"/>
        </w:rPr>
        <w:t>то су:</w:t>
      </w:r>
    </w:p>
    <w:p w14:paraId="7BB7A420" w14:textId="4BFCD334" w:rsidR="001F2A97" w:rsidRPr="005536AC" w:rsidRDefault="001F2A97" w:rsidP="005A5BE1">
      <w:pPr>
        <w:pStyle w:val="ListParagraph"/>
        <w:numPr>
          <w:ilvl w:val="0"/>
          <w:numId w:val="4"/>
        </w:numPr>
        <w:tabs>
          <w:tab w:val="left" w:pos="1080"/>
        </w:tabs>
        <w:ind w:left="0" w:firstLine="720"/>
        <w:rPr>
          <w:rFonts w:ascii="Times New Roman" w:eastAsia="Segoe UI" w:hAnsi="Times New Roman"/>
          <w:sz w:val="24"/>
          <w:lang w:val="sr-Cyrl-RS" w:eastAsia="hr-HR"/>
        </w:rPr>
      </w:pPr>
      <w:r w:rsidRPr="005536AC">
        <w:rPr>
          <w:rFonts w:ascii="Times New Roman" w:eastAsia="Segoe UI" w:hAnsi="Times New Roman"/>
          <w:sz w:val="24"/>
          <w:lang w:val="sr-Cyrl-RS"/>
        </w:rPr>
        <w:t xml:space="preserve">За водозахват: расположиво радно и резервно енергетско напајање водозахвата за насеља већа од </w:t>
      </w:r>
      <w:r w:rsidRPr="005536AC">
        <w:rPr>
          <w:rFonts w:ascii="Times New Roman" w:eastAsia="Segoe UI" w:hAnsi="Times New Roman"/>
          <w:sz w:val="24"/>
          <w:lang w:val="sr-Cyrl-RS" w:eastAsia="hr-HR"/>
        </w:rPr>
        <w:t xml:space="preserve">2000 </w:t>
      </w:r>
      <w:r w:rsidRPr="005536AC">
        <w:rPr>
          <w:rFonts w:ascii="Times New Roman" w:eastAsia="Segoe UI" w:hAnsi="Times New Roman"/>
          <w:sz w:val="24"/>
          <w:lang w:val="sr-Cyrl-RS"/>
        </w:rPr>
        <w:t>становника; расположив радни и резервни бунар одговарајућег капацитета који се континуално утврђује тестирањем; расположива радна и резервна пумпа одговарајућег ка</w:t>
      </w:r>
      <w:r w:rsidR="00066720" w:rsidRPr="005536AC">
        <w:rPr>
          <w:rFonts w:ascii="Times New Roman" w:eastAsia="Segoe UI" w:hAnsi="Times New Roman"/>
          <w:sz w:val="24"/>
          <w:lang w:val="sr-Cyrl-RS"/>
        </w:rPr>
        <w:t>п</w:t>
      </w:r>
      <w:r w:rsidRPr="005536AC">
        <w:rPr>
          <w:rFonts w:ascii="Times New Roman" w:eastAsia="Segoe UI" w:hAnsi="Times New Roman"/>
          <w:sz w:val="24"/>
          <w:lang w:val="sr-Cyrl-RS"/>
        </w:rPr>
        <w:t>ацитета</w:t>
      </w:r>
      <w:r w:rsidR="00F14EF2" w:rsidRPr="005536AC">
        <w:rPr>
          <w:rFonts w:ascii="Times New Roman" w:eastAsia="Segoe UI" w:hAnsi="Times New Roman"/>
          <w:sz w:val="24"/>
          <w:lang w:val="sr-Cyrl-RS"/>
        </w:rPr>
        <w:t>;</w:t>
      </w:r>
    </w:p>
    <w:p w14:paraId="4F205689" w14:textId="362481C6" w:rsidR="001F2A97" w:rsidRPr="005536AC" w:rsidRDefault="001F2A97" w:rsidP="005A5BE1">
      <w:pPr>
        <w:pStyle w:val="ListParagraph"/>
        <w:numPr>
          <w:ilvl w:val="0"/>
          <w:numId w:val="4"/>
        </w:numPr>
        <w:tabs>
          <w:tab w:val="left" w:pos="1080"/>
        </w:tabs>
        <w:ind w:left="0" w:firstLine="720"/>
        <w:rPr>
          <w:rFonts w:ascii="Times New Roman" w:eastAsia="Segoe UI" w:hAnsi="Times New Roman"/>
          <w:sz w:val="24"/>
          <w:lang w:val="sr-Cyrl-RS" w:eastAsia="hr-HR"/>
        </w:rPr>
      </w:pPr>
      <w:r w:rsidRPr="005536AC">
        <w:rPr>
          <w:rFonts w:ascii="Times New Roman" w:eastAsia="Segoe UI" w:hAnsi="Times New Roman"/>
          <w:sz w:val="24"/>
          <w:lang w:val="sr-Cyrl-RS"/>
        </w:rPr>
        <w:t xml:space="preserve">За мрежу: прстенаста мрежа пречника истог или већег од </w:t>
      </w:r>
      <w:r w:rsidRPr="005536AC">
        <w:rPr>
          <w:rFonts w:ascii="Times New Roman" w:eastAsia="Segoe UI" w:hAnsi="Times New Roman"/>
          <w:sz w:val="24"/>
          <w:lang w:val="sr-Cyrl-RS" w:eastAsia="hr-HR"/>
        </w:rPr>
        <w:t xml:space="preserve">100 </w:t>
      </w:r>
      <w:r w:rsidRPr="005536AC">
        <w:rPr>
          <w:rFonts w:ascii="Times New Roman" w:eastAsia="Segoe UI" w:hAnsi="Times New Roman"/>
          <w:sz w:val="24"/>
          <w:lang w:val="sr-Cyrl-RS"/>
        </w:rPr>
        <w:t>mm</w:t>
      </w:r>
      <w:r w:rsidR="00F14EF2" w:rsidRPr="005536AC">
        <w:rPr>
          <w:rFonts w:ascii="Times New Roman" w:eastAsia="Segoe UI" w:hAnsi="Times New Roman"/>
          <w:sz w:val="24"/>
          <w:lang w:val="sr-Cyrl-RS"/>
        </w:rPr>
        <w:t>;</w:t>
      </w:r>
    </w:p>
    <w:p w14:paraId="26A4A9CD" w14:textId="77777777" w:rsidR="001F2A97" w:rsidRPr="005536AC" w:rsidRDefault="00C87AD2" w:rsidP="005B0470">
      <w:pPr>
        <w:pStyle w:val="ListParagraph"/>
        <w:numPr>
          <w:ilvl w:val="0"/>
          <w:numId w:val="14"/>
        </w:numPr>
        <w:tabs>
          <w:tab w:val="left" w:pos="450"/>
          <w:tab w:val="left" w:pos="1080"/>
        </w:tabs>
        <w:ind w:left="0" w:firstLine="720"/>
        <w:rPr>
          <w:rFonts w:ascii="Times New Roman" w:eastAsia="Segoe UI" w:hAnsi="Times New Roman"/>
          <w:sz w:val="24"/>
          <w:lang w:val="sr-Cyrl-RS" w:eastAsia="hr-HR"/>
        </w:rPr>
      </w:pPr>
      <w:r w:rsidRPr="005536AC">
        <w:rPr>
          <w:rFonts w:ascii="Times New Roman" w:eastAsia="Segoe UI" w:hAnsi="Times New Roman"/>
          <w:sz w:val="24"/>
          <w:lang w:val="sr-Cyrl-RS"/>
        </w:rPr>
        <w:t xml:space="preserve"> </w:t>
      </w:r>
      <w:r w:rsidR="001F2A97" w:rsidRPr="005536AC">
        <w:rPr>
          <w:rFonts w:ascii="Times New Roman" w:eastAsia="Segoe UI" w:hAnsi="Times New Roman"/>
          <w:sz w:val="24"/>
          <w:lang w:val="sr-Cyrl-RS"/>
        </w:rPr>
        <w:t xml:space="preserve">Потребе у води квалитета за пиће за технолошке-производне намене веће од </w:t>
      </w:r>
      <w:r w:rsidR="001F2A97" w:rsidRPr="005536AC">
        <w:rPr>
          <w:rFonts w:ascii="Times New Roman" w:eastAsia="Segoe UI" w:hAnsi="Times New Roman"/>
          <w:sz w:val="24"/>
          <w:lang w:val="sr-Cyrl-RS" w:eastAsia="hr-HR"/>
        </w:rPr>
        <w:t xml:space="preserve">3 </w:t>
      </w:r>
      <w:r w:rsidR="001F2A97" w:rsidRPr="005536AC">
        <w:rPr>
          <w:rFonts w:ascii="Times New Roman" w:eastAsia="Segoe UI" w:hAnsi="Times New Roman"/>
          <w:sz w:val="24"/>
          <w:lang w:val="sr-Cyrl-RS"/>
        </w:rPr>
        <w:t>l/sec утврђују власник и одржавалац система водоснабдевања и буду</w:t>
      </w:r>
      <w:r w:rsidR="00BC4472" w:rsidRPr="005536AC">
        <w:rPr>
          <w:rFonts w:ascii="Times New Roman" w:eastAsia="Segoe UI" w:hAnsi="Times New Roman"/>
          <w:sz w:val="24"/>
          <w:lang w:val="sr-Cyrl-RS"/>
        </w:rPr>
        <w:t>ћи корисник директним договором;</w:t>
      </w:r>
    </w:p>
    <w:p w14:paraId="1612E3C2" w14:textId="7B1FB949" w:rsidR="001F2A97" w:rsidRPr="005536AC" w:rsidRDefault="001F2A97" w:rsidP="005B0470">
      <w:pPr>
        <w:pStyle w:val="ListParagraph"/>
        <w:numPr>
          <w:ilvl w:val="0"/>
          <w:numId w:val="14"/>
        </w:numPr>
        <w:tabs>
          <w:tab w:val="left" w:pos="450"/>
          <w:tab w:val="left" w:pos="1080"/>
        </w:tabs>
        <w:ind w:left="0" w:firstLine="720"/>
        <w:rPr>
          <w:rFonts w:ascii="Times New Roman" w:eastAsia="Segoe UI" w:hAnsi="Times New Roman"/>
          <w:sz w:val="24"/>
          <w:lang w:val="sr-Cyrl-RS" w:eastAsia="hr-HR"/>
        </w:rPr>
      </w:pPr>
      <w:r w:rsidRPr="005536AC">
        <w:rPr>
          <w:rFonts w:ascii="Times New Roman" w:eastAsia="Segoe UI" w:hAnsi="Times New Roman"/>
          <w:sz w:val="24"/>
          <w:lang w:val="sr-Cyrl-RS"/>
        </w:rPr>
        <w:t>Капацитет канализационог прикључка се изражава у l/sec</w:t>
      </w:r>
      <w:r w:rsidR="0013786E" w:rsidRPr="005536AC">
        <w:rPr>
          <w:rFonts w:ascii="Times New Roman" w:eastAsia="Segoe UI" w:hAnsi="Times New Roman"/>
          <w:sz w:val="24"/>
          <w:lang w:val="sr-Cyrl-RS"/>
        </w:rPr>
        <w:t>,</w:t>
      </w:r>
      <w:r w:rsidRPr="005536AC">
        <w:rPr>
          <w:rFonts w:ascii="Times New Roman" w:eastAsia="Segoe UI" w:hAnsi="Times New Roman"/>
          <w:sz w:val="24"/>
          <w:lang w:val="sr-Cyrl-RS"/>
        </w:rPr>
        <w:t xml:space="preserve"> </w:t>
      </w:r>
      <w:r w:rsidRPr="005536AC">
        <w:rPr>
          <w:rFonts w:ascii="Times New Roman" w:eastAsia="Segoe UI" w:hAnsi="Times New Roman"/>
          <w:sz w:val="24"/>
          <w:lang w:val="sr-Cyrl-RS" w:eastAsia="hr-HR"/>
        </w:rPr>
        <w:t xml:space="preserve">a </w:t>
      </w:r>
      <w:r w:rsidRPr="005536AC">
        <w:rPr>
          <w:rFonts w:ascii="Times New Roman" w:eastAsia="Segoe UI" w:hAnsi="Times New Roman"/>
          <w:sz w:val="24"/>
          <w:lang w:val="sr-Cyrl-RS"/>
        </w:rPr>
        <w:t>израчунава се на основу:</w:t>
      </w:r>
    </w:p>
    <w:p w14:paraId="6DB84B7C" w14:textId="7DE7D53E" w:rsidR="001F2A97" w:rsidRPr="005536AC" w:rsidRDefault="001F2A97" w:rsidP="007B7911">
      <w:pPr>
        <w:pStyle w:val="ListParagraph"/>
        <w:numPr>
          <w:ilvl w:val="0"/>
          <w:numId w:val="21"/>
        </w:numPr>
        <w:tabs>
          <w:tab w:val="left" w:pos="1080"/>
        </w:tabs>
        <w:ind w:left="0" w:firstLine="720"/>
        <w:rPr>
          <w:rFonts w:ascii="Times New Roman" w:eastAsia="Segoe UI" w:hAnsi="Times New Roman"/>
          <w:sz w:val="24"/>
          <w:lang w:val="sr-Cyrl-RS"/>
        </w:rPr>
      </w:pPr>
      <w:r w:rsidRPr="005536AC">
        <w:rPr>
          <w:rFonts w:ascii="Times New Roman" w:eastAsia="Segoe UI" w:hAnsi="Times New Roman"/>
          <w:sz w:val="24"/>
          <w:lang w:val="sr-Cyrl-RS"/>
        </w:rPr>
        <w:t>Санитарних потреба објекта - уцртаним санитарним уређајима у пројектној документацији</w:t>
      </w:r>
      <w:r w:rsidR="00F14EF2" w:rsidRPr="005536AC">
        <w:rPr>
          <w:rFonts w:ascii="Times New Roman" w:eastAsia="Segoe UI" w:hAnsi="Times New Roman"/>
          <w:sz w:val="24"/>
          <w:lang w:val="sr-Cyrl-RS"/>
        </w:rPr>
        <w:t>;</w:t>
      </w:r>
    </w:p>
    <w:p w14:paraId="5234D539" w14:textId="0B69D5D2" w:rsidR="001F2A97" w:rsidRPr="005536AC" w:rsidRDefault="001F2A97" w:rsidP="005B0470">
      <w:pPr>
        <w:pStyle w:val="ListParagraph"/>
        <w:numPr>
          <w:ilvl w:val="0"/>
          <w:numId w:val="14"/>
        </w:numPr>
        <w:tabs>
          <w:tab w:val="left" w:pos="450"/>
          <w:tab w:val="left" w:pos="1080"/>
        </w:tabs>
        <w:ind w:left="0" w:firstLine="720"/>
        <w:rPr>
          <w:rFonts w:ascii="Times New Roman" w:eastAsia="Segoe UI" w:hAnsi="Times New Roman"/>
          <w:sz w:val="24"/>
          <w:lang w:val="sr-Cyrl-RS" w:eastAsia="hr-HR"/>
        </w:rPr>
      </w:pPr>
      <w:r w:rsidRPr="005536AC">
        <w:rPr>
          <w:rFonts w:ascii="Times New Roman" w:eastAsia="Segoe UI" w:hAnsi="Times New Roman"/>
          <w:sz w:val="24"/>
          <w:lang w:val="sr-Cyrl-RS"/>
        </w:rPr>
        <w:t xml:space="preserve">Квалитет вода који се упушта у јавну канализацију мора бити у складу са важећим одлукама </w:t>
      </w:r>
      <w:r w:rsidR="00160938" w:rsidRPr="005536AC">
        <w:rPr>
          <w:rFonts w:ascii="Times New Roman" w:eastAsia="Segoe UI" w:hAnsi="Times New Roman"/>
          <w:sz w:val="24"/>
          <w:lang w:val="sr-Cyrl-RS"/>
        </w:rPr>
        <w:t>г</w:t>
      </w:r>
      <w:r w:rsidRPr="005536AC">
        <w:rPr>
          <w:rFonts w:ascii="Times New Roman" w:eastAsia="Segoe UI" w:hAnsi="Times New Roman"/>
          <w:sz w:val="24"/>
          <w:lang w:val="sr-Cyrl-RS"/>
        </w:rPr>
        <w:t>рада Суботице односно с</w:t>
      </w:r>
      <w:r w:rsidR="00BC4472" w:rsidRPr="005536AC">
        <w:rPr>
          <w:rFonts w:ascii="Times New Roman" w:eastAsia="Segoe UI" w:hAnsi="Times New Roman"/>
          <w:sz w:val="24"/>
          <w:lang w:val="sr-Cyrl-RS"/>
        </w:rPr>
        <w:t>а важећом законском регулативом;</w:t>
      </w:r>
    </w:p>
    <w:p w14:paraId="4FE4CB3D" w14:textId="77777777" w:rsidR="001F2A97" w:rsidRPr="005536AC" w:rsidRDefault="001F2A97" w:rsidP="005B0470">
      <w:pPr>
        <w:pStyle w:val="ListParagraph"/>
        <w:numPr>
          <w:ilvl w:val="0"/>
          <w:numId w:val="14"/>
        </w:numPr>
        <w:tabs>
          <w:tab w:val="left" w:pos="450"/>
          <w:tab w:val="left" w:pos="1080"/>
        </w:tabs>
        <w:ind w:left="0" w:firstLine="720"/>
        <w:rPr>
          <w:rFonts w:ascii="Times New Roman" w:eastAsia="Segoe UI" w:hAnsi="Times New Roman"/>
          <w:sz w:val="24"/>
          <w:lang w:val="sr-Cyrl-RS" w:eastAsia="hr-HR"/>
        </w:rPr>
      </w:pPr>
      <w:r w:rsidRPr="005536AC">
        <w:rPr>
          <w:rFonts w:ascii="Times New Roman" w:eastAsia="Segoe UI" w:hAnsi="Times New Roman"/>
          <w:sz w:val="24"/>
          <w:lang w:val="sr-Cyrl-RS"/>
        </w:rPr>
        <w:t>У случају да није изграђена канализација отпадних нити канализација атмосферских вода инвеститор објекта решава одвођењем отпадних вода до водонепропусне септичке јаме и разливањем атмосферских вода на сопственој парцели.</w:t>
      </w:r>
    </w:p>
    <w:p w14:paraId="1755D3B5" w14:textId="77777777" w:rsidR="001F2A97" w:rsidRPr="005536AC" w:rsidRDefault="001F2A97" w:rsidP="005B0470">
      <w:pPr>
        <w:spacing w:after="0" w:line="240" w:lineRule="auto"/>
        <w:jc w:val="both"/>
        <w:rPr>
          <w:rFonts w:ascii="Times New Roman" w:hAnsi="Times New Roman"/>
          <w:sz w:val="24"/>
          <w:szCs w:val="24"/>
          <w:lang w:val="sr-Cyrl-RS"/>
        </w:rPr>
      </w:pPr>
    </w:p>
    <w:p w14:paraId="52A7737C" w14:textId="77777777" w:rsidR="001F2A97" w:rsidRPr="005536AC" w:rsidRDefault="001F2A97" w:rsidP="005B0470">
      <w:pPr>
        <w:spacing w:after="0" w:line="240" w:lineRule="auto"/>
        <w:ind w:firstLine="720"/>
        <w:jc w:val="both"/>
        <w:rPr>
          <w:rFonts w:ascii="Times New Roman" w:eastAsiaTheme="minorEastAsia" w:hAnsi="Times New Roman"/>
          <w:sz w:val="24"/>
          <w:szCs w:val="24"/>
          <w:lang w:val="sr-Cyrl-RS"/>
        </w:rPr>
      </w:pPr>
      <w:bookmarkStart w:id="80" w:name="_Toc431369926"/>
      <w:bookmarkStart w:id="81" w:name="_Toc432425589"/>
      <w:bookmarkStart w:id="82" w:name="_Toc432498183"/>
      <w:bookmarkStart w:id="83" w:name="_Toc462816817"/>
      <w:bookmarkStart w:id="84" w:name="_Toc502128626"/>
      <w:bookmarkStart w:id="85" w:name="_Toc528844786"/>
      <w:bookmarkStart w:id="86" w:name="_Toc529363021"/>
      <w:bookmarkStart w:id="87" w:name="_Toc69994358"/>
      <w:bookmarkStart w:id="88" w:name="_Toc69994927"/>
      <w:bookmarkStart w:id="89" w:name="_Toc93663838"/>
      <w:bookmarkStart w:id="90" w:name="_Toc97012579"/>
      <w:bookmarkStart w:id="91" w:name="_Toc97121849"/>
      <w:bookmarkStart w:id="92" w:name="_Toc109910312"/>
      <w:bookmarkStart w:id="93" w:name="_Toc109911157"/>
      <w:bookmarkStart w:id="94" w:name="_Toc134777047"/>
      <w:bookmarkStart w:id="95" w:name="_Toc135129450"/>
      <w:bookmarkStart w:id="96" w:name="_Toc149655515"/>
      <w:r w:rsidRPr="005536AC">
        <w:rPr>
          <w:rFonts w:ascii="Times New Roman" w:hAnsi="Times New Roman"/>
          <w:sz w:val="24"/>
          <w:szCs w:val="24"/>
          <w:lang w:val="sr-Cyrl-RS"/>
        </w:rPr>
        <w:t>Услови</w:t>
      </w:r>
      <w:r w:rsidRPr="005536AC">
        <w:rPr>
          <w:rFonts w:ascii="Times New Roman" w:eastAsiaTheme="minorEastAsia" w:hAnsi="Times New Roman"/>
          <w:sz w:val="24"/>
          <w:szCs w:val="24"/>
          <w:lang w:val="sr-Cyrl-RS"/>
        </w:rPr>
        <w:t xml:space="preserve"> за уређење електроенергетске инфраструктуре</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D0646BE" w14:textId="77777777" w:rsidR="00122731" w:rsidRPr="005536AC" w:rsidRDefault="00122731" w:rsidP="005B0470">
      <w:pPr>
        <w:spacing w:after="0" w:line="240" w:lineRule="auto"/>
        <w:ind w:firstLine="720"/>
        <w:jc w:val="both"/>
        <w:rPr>
          <w:rFonts w:ascii="Times New Roman" w:eastAsiaTheme="minorEastAsia" w:hAnsi="Times New Roman"/>
          <w:sz w:val="24"/>
          <w:szCs w:val="24"/>
          <w:lang w:val="sr-Cyrl-RS"/>
        </w:rPr>
      </w:pPr>
    </w:p>
    <w:p w14:paraId="74D4DA09" w14:textId="3E67CB11" w:rsidR="001F2A97" w:rsidRPr="005536AC" w:rsidRDefault="001F2A97" w:rsidP="005B0470">
      <w:pPr>
        <w:spacing w:after="0" w:line="240" w:lineRule="auto"/>
        <w:ind w:firstLine="720"/>
        <w:jc w:val="both"/>
        <w:rPr>
          <w:rFonts w:ascii="Times New Roman" w:eastAsiaTheme="minorEastAsia" w:hAnsi="Times New Roman"/>
          <w:sz w:val="24"/>
          <w:szCs w:val="24"/>
          <w:lang w:val="sr-Cyrl-RS"/>
        </w:rPr>
      </w:pPr>
      <w:r w:rsidRPr="005536AC">
        <w:rPr>
          <w:rFonts w:ascii="Times New Roman" w:eastAsiaTheme="minorEastAsia" w:hAnsi="Times New Roman"/>
          <w:sz w:val="24"/>
          <w:szCs w:val="24"/>
          <w:lang w:val="sr-Cyrl-RS"/>
        </w:rPr>
        <w:t xml:space="preserve">У зони ГП Келебија не налазе се електроенергетски објекти преносног система. У оквиру обухвата налазе се објекти електроенергетског дистрибутивног система у власништву </w:t>
      </w:r>
      <w:r w:rsidRPr="005536AC">
        <w:rPr>
          <w:rFonts w:ascii="Times New Roman" w:eastAsia="Arial" w:hAnsi="Times New Roman"/>
          <w:sz w:val="24"/>
          <w:szCs w:val="24"/>
          <w:lang w:val="sr-Cyrl-RS"/>
        </w:rPr>
        <w:t>Електродистрибуције Србије д.о.о. Београд, Огранак Електродистрибуција Суботица,</w:t>
      </w:r>
      <w:r w:rsidRPr="005536AC">
        <w:rPr>
          <w:rFonts w:ascii="Times New Roman" w:eastAsiaTheme="minorEastAsia" w:hAnsi="Times New Roman"/>
          <w:sz w:val="24"/>
          <w:szCs w:val="24"/>
          <w:lang w:val="sr-Cyrl-RS"/>
        </w:rPr>
        <w:t xml:space="preserve"> као што су трансформаторске станице и водови средњег и ниског напона, који се укрштају или паралелно воде са планираном саобраћајницом. </w:t>
      </w:r>
    </w:p>
    <w:p w14:paraId="24BD8495" w14:textId="77777777" w:rsidR="001F2A97" w:rsidRPr="005536AC" w:rsidRDefault="001F2A97" w:rsidP="005B0470">
      <w:pPr>
        <w:spacing w:after="0" w:line="240" w:lineRule="auto"/>
        <w:ind w:firstLine="720"/>
        <w:jc w:val="both"/>
        <w:rPr>
          <w:rFonts w:ascii="Times New Roman" w:eastAsiaTheme="minorEastAsia" w:hAnsi="Times New Roman"/>
          <w:sz w:val="24"/>
          <w:szCs w:val="24"/>
          <w:lang w:val="sr-Cyrl-RS"/>
        </w:rPr>
      </w:pPr>
      <w:r w:rsidRPr="005536AC">
        <w:rPr>
          <w:rFonts w:ascii="Times New Roman" w:eastAsiaTheme="minorEastAsia" w:hAnsi="Times New Roman"/>
          <w:sz w:val="24"/>
          <w:szCs w:val="24"/>
          <w:lang w:val="sr-Cyrl-RS"/>
        </w:rPr>
        <w:t xml:space="preserve">Да би се створили услови за проширење саобраћајнице у зони граничног прелаза потребно је демонтирати надземне делове електроенергетских водова средњег и ниског напона и изградити нове кабловске водове.  </w:t>
      </w:r>
    </w:p>
    <w:p w14:paraId="1593FE9B" w14:textId="77777777" w:rsidR="00EE1D4E" w:rsidRPr="005536AC" w:rsidRDefault="00EE1D4E" w:rsidP="005B0470">
      <w:pPr>
        <w:spacing w:after="0" w:line="240" w:lineRule="auto"/>
        <w:jc w:val="both"/>
        <w:rPr>
          <w:rFonts w:ascii="Times New Roman" w:hAnsi="Times New Roman"/>
          <w:sz w:val="24"/>
          <w:szCs w:val="24"/>
          <w:lang w:val="sr-Cyrl-RS"/>
        </w:rPr>
      </w:pPr>
      <w:bookmarkStart w:id="97" w:name="_Toc502128627"/>
      <w:bookmarkStart w:id="98" w:name="_Toc528844787"/>
      <w:bookmarkStart w:id="99" w:name="_Toc529363022"/>
      <w:bookmarkStart w:id="100" w:name="_Toc69994359"/>
      <w:bookmarkStart w:id="101" w:name="_Toc69994928"/>
      <w:bookmarkStart w:id="102" w:name="_Toc93663839"/>
      <w:bookmarkStart w:id="103" w:name="_Toc97012580"/>
      <w:bookmarkStart w:id="104" w:name="_Toc97121850"/>
      <w:bookmarkStart w:id="105" w:name="_Toc109910313"/>
      <w:bookmarkStart w:id="106" w:name="_Toc109911158"/>
      <w:bookmarkStart w:id="107" w:name="_Toc134777048"/>
      <w:bookmarkStart w:id="108" w:name="_Toc135129451"/>
      <w:bookmarkStart w:id="109" w:name="_Toc149655516"/>
    </w:p>
    <w:p w14:paraId="699B35CE" w14:textId="77777777" w:rsidR="001F2A97" w:rsidRPr="005536AC" w:rsidRDefault="001F2A97" w:rsidP="005B0470">
      <w:pPr>
        <w:spacing w:after="0" w:line="240" w:lineRule="auto"/>
        <w:ind w:firstLine="720"/>
        <w:jc w:val="both"/>
        <w:rPr>
          <w:rFonts w:ascii="Times New Roman" w:eastAsiaTheme="minorEastAsia" w:hAnsi="Times New Roman"/>
          <w:sz w:val="24"/>
          <w:szCs w:val="24"/>
          <w:lang w:val="sr-Cyrl-RS"/>
        </w:rPr>
      </w:pPr>
      <w:r w:rsidRPr="005536AC">
        <w:rPr>
          <w:rFonts w:ascii="Times New Roman" w:eastAsiaTheme="minorEastAsia" w:hAnsi="Times New Roman"/>
          <w:sz w:val="24"/>
          <w:szCs w:val="24"/>
          <w:lang w:val="sr-Cyrl-RS"/>
        </w:rPr>
        <w:t>Услови за изградњу електроенергетске инфраструктуре</w:t>
      </w:r>
      <w:bookmarkEnd w:id="97"/>
      <w:bookmarkEnd w:id="98"/>
      <w:bookmarkEnd w:id="99"/>
      <w:bookmarkEnd w:id="100"/>
      <w:bookmarkEnd w:id="101"/>
      <w:bookmarkEnd w:id="102"/>
      <w:bookmarkEnd w:id="103"/>
      <w:bookmarkEnd w:id="104"/>
      <w:bookmarkEnd w:id="105"/>
      <w:bookmarkEnd w:id="106"/>
      <w:bookmarkEnd w:id="107"/>
      <w:bookmarkEnd w:id="108"/>
      <w:bookmarkEnd w:id="109"/>
    </w:p>
    <w:p w14:paraId="026C1434" w14:textId="77777777" w:rsidR="00D77380" w:rsidRPr="005536AC" w:rsidRDefault="00D77380" w:rsidP="005B0470">
      <w:pPr>
        <w:spacing w:after="0" w:line="240" w:lineRule="auto"/>
        <w:ind w:firstLine="720"/>
        <w:jc w:val="both"/>
        <w:rPr>
          <w:rFonts w:ascii="Times New Roman" w:eastAsiaTheme="minorEastAsia" w:hAnsi="Times New Roman"/>
          <w:sz w:val="24"/>
          <w:szCs w:val="24"/>
          <w:lang w:val="sr-Cyrl-RS"/>
        </w:rPr>
      </w:pPr>
    </w:p>
    <w:p w14:paraId="074FC5BE" w14:textId="77777777" w:rsidR="001F2A97" w:rsidRPr="005536AC" w:rsidRDefault="0063529F" w:rsidP="005B0470">
      <w:pPr>
        <w:numPr>
          <w:ilvl w:val="0"/>
          <w:numId w:val="7"/>
        </w:numPr>
        <w:tabs>
          <w:tab w:val="left" w:pos="1080"/>
        </w:tabs>
        <w:spacing w:after="0" w:line="240" w:lineRule="auto"/>
        <w:ind w:left="0" w:firstLine="720"/>
        <w:jc w:val="both"/>
        <w:rPr>
          <w:rFonts w:ascii="Times New Roman" w:hAnsi="Times New Roman"/>
          <w:sz w:val="24"/>
          <w:szCs w:val="24"/>
          <w:lang w:val="sr-Cyrl-RS"/>
        </w:rPr>
      </w:pPr>
      <w:bookmarkStart w:id="110" w:name="_Toc469386714"/>
      <w:bookmarkStart w:id="111" w:name="_Toc502128628"/>
      <w:bookmarkStart w:id="112" w:name="_Toc528844788"/>
      <w:bookmarkStart w:id="113" w:name="_Toc529363023"/>
      <w:bookmarkStart w:id="114" w:name="_Toc69994360"/>
      <w:bookmarkStart w:id="115" w:name="_Toc69994929"/>
      <w:bookmarkStart w:id="116" w:name="_Toc93663840"/>
      <w:r w:rsidRPr="005536AC">
        <w:rPr>
          <w:rFonts w:ascii="Times New Roman" w:hAnsi="Times New Roman"/>
          <w:sz w:val="24"/>
          <w:szCs w:val="24"/>
          <w:lang w:val="sr-Cyrl-RS"/>
        </w:rPr>
        <w:t xml:space="preserve"> </w:t>
      </w:r>
      <w:r w:rsidR="001F2A97" w:rsidRPr="005536AC">
        <w:rPr>
          <w:rFonts w:ascii="Times New Roman" w:hAnsi="Times New Roman"/>
          <w:sz w:val="24"/>
          <w:szCs w:val="24"/>
          <w:lang w:val="sr-Cyrl-RS"/>
        </w:rPr>
        <w:t>Eлектроенергетска дистрибутивна мрежа (средњенапонска и нисконапонска) ће бити грађена надземно или подземно у коридорима саобраћајница;</w:t>
      </w:r>
    </w:p>
    <w:p w14:paraId="1A61BC01" w14:textId="77777777" w:rsidR="001F2A97" w:rsidRPr="005536AC" w:rsidRDefault="001F2A97" w:rsidP="005B0470">
      <w:pPr>
        <w:numPr>
          <w:ilvl w:val="0"/>
          <w:numId w:val="7"/>
        </w:numPr>
        <w:tabs>
          <w:tab w:val="left" w:pos="1080"/>
        </w:tabs>
        <w:spacing w:after="0" w:line="240" w:lineRule="auto"/>
        <w:ind w:left="0" w:firstLine="720"/>
        <w:jc w:val="both"/>
        <w:rPr>
          <w:rFonts w:ascii="Times New Roman" w:hAnsi="Times New Roman"/>
          <w:sz w:val="24"/>
          <w:szCs w:val="24"/>
          <w:lang w:val="sr-Cyrl-RS"/>
        </w:rPr>
      </w:pPr>
      <w:r w:rsidRPr="005536AC">
        <w:rPr>
          <w:rFonts w:ascii="Times New Roman" w:hAnsi="Times New Roman"/>
          <w:sz w:val="24"/>
          <w:szCs w:val="24"/>
          <w:lang w:val="sr-Cyrl-RS"/>
        </w:rPr>
        <w:t>Код подземне електроенергетске мреже дубина полагања каблова треба да буде  најмање 0,8 - 1,0 m;</w:t>
      </w:r>
    </w:p>
    <w:p w14:paraId="327642C1" w14:textId="77777777" w:rsidR="001F2A97" w:rsidRPr="005536AC" w:rsidRDefault="001F2A97" w:rsidP="005B0470">
      <w:pPr>
        <w:numPr>
          <w:ilvl w:val="0"/>
          <w:numId w:val="7"/>
        </w:numPr>
        <w:tabs>
          <w:tab w:val="left" w:pos="1080"/>
        </w:tabs>
        <w:spacing w:after="0" w:line="240" w:lineRule="auto"/>
        <w:ind w:left="0" w:firstLine="720"/>
        <w:jc w:val="both"/>
        <w:rPr>
          <w:rFonts w:ascii="Times New Roman" w:hAnsi="Times New Roman"/>
          <w:sz w:val="24"/>
          <w:szCs w:val="24"/>
          <w:lang w:val="sr-Cyrl-RS"/>
        </w:rPr>
      </w:pPr>
      <w:r w:rsidRPr="005536AC">
        <w:rPr>
          <w:rFonts w:ascii="Times New Roman" w:eastAsia="Arial" w:hAnsi="Times New Roman"/>
          <w:sz w:val="24"/>
          <w:szCs w:val="24"/>
          <w:lang w:val="sr-Cyrl-RS"/>
        </w:rPr>
        <w:t xml:space="preserve">Сигурносна висина вода изнад аутопута износи </w:t>
      </w:r>
      <w:r w:rsidRPr="005536AC">
        <w:rPr>
          <w:rFonts w:ascii="Times New Roman" w:eastAsia="Arial" w:hAnsi="Times New Roman"/>
          <w:sz w:val="24"/>
          <w:szCs w:val="24"/>
          <w:lang w:val="sr-Cyrl-RS" w:eastAsia="hr-HR"/>
        </w:rPr>
        <w:t>7</w:t>
      </w:r>
      <w:r w:rsidR="00122731" w:rsidRPr="005536AC">
        <w:rPr>
          <w:rFonts w:ascii="Times New Roman" w:eastAsia="Arial" w:hAnsi="Times New Roman"/>
          <w:sz w:val="24"/>
          <w:szCs w:val="24"/>
          <w:lang w:val="sr-Cyrl-RS" w:eastAsia="hr-HR"/>
        </w:rPr>
        <w:t xml:space="preserve"> </w:t>
      </w:r>
      <w:r w:rsidRPr="005536AC">
        <w:rPr>
          <w:rFonts w:ascii="Times New Roman" w:eastAsia="Arial" w:hAnsi="Times New Roman"/>
          <w:sz w:val="24"/>
          <w:szCs w:val="24"/>
          <w:lang w:val="sr-Cyrl-RS" w:eastAsia="hr-HR"/>
        </w:rPr>
        <w:t>m;</w:t>
      </w:r>
    </w:p>
    <w:p w14:paraId="7DEBACE1" w14:textId="77777777" w:rsidR="001F2A97" w:rsidRPr="005536AC" w:rsidRDefault="001F2A97" w:rsidP="005B0470">
      <w:pPr>
        <w:numPr>
          <w:ilvl w:val="0"/>
          <w:numId w:val="7"/>
        </w:numPr>
        <w:tabs>
          <w:tab w:val="left" w:pos="1080"/>
        </w:tabs>
        <w:spacing w:after="0" w:line="240" w:lineRule="auto"/>
        <w:ind w:left="0" w:firstLine="720"/>
        <w:jc w:val="both"/>
        <w:rPr>
          <w:rFonts w:ascii="Times New Roman" w:hAnsi="Times New Roman"/>
          <w:sz w:val="24"/>
          <w:szCs w:val="24"/>
          <w:lang w:val="sr-Cyrl-RS"/>
        </w:rPr>
      </w:pPr>
      <w:r w:rsidRPr="005536AC">
        <w:rPr>
          <w:rFonts w:ascii="Times New Roman" w:eastAsia="Arial" w:hAnsi="Times New Roman"/>
          <w:sz w:val="24"/>
          <w:szCs w:val="24"/>
          <w:lang w:val="sr-Cyrl-RS"/>
        </w:rPr>
        <w:t>Удаљеност било ког дела стуба од ивице аутопута</w:t>
      </w:r>
      <w:r w:rsidRPr="005536AC">
        <w:rPr>
          <w:rFonts w:ascii="Times New Roman" w:eastAsia="Arial" w:hAnsi="Times New Roman"/>
          <w:b/>
          <w:sz w:val="24"/>
          <w:szCs w:val="24"/>
          <w:lang w:val="sr-Cyrl-RS"/>
        </w:rPr>
        <w:t xml:space="preserve"> </w:t>
      </w:r>
      <w:r w:rsidRPr="005536AC">
        <w:rPr>
          <w:rFonts w:ascii="Times New Roman" w:eastAsia="Arial" w:hAnsi="Times New Roman"/>
          <w:sz w:val="24"/>
          <w:szCs w:val="24"/>
          <w:lang w:val="sr-Cyrl-RS"/>
        </w:rPr>
        <w:t xml:space="preserve">износи најмање </w:t>
      </w:r>
      <w:r w:rsidRPr="005536AC">
        <w:rPr>
          <w:rFonts w:ascii="Times New Roman" w:eastAsia="Arial" w:hAnsi="Times New Roman"/>
          <w:sz w:val="24"/>
          <w:szCs w:val="24"/>
          <w:lang w:val="sr-Cyrl-RS" w:eastAsia="hr-HR"/>
        </w:rPr>
        <w:t>40</w:t>
      </w:r>
      <w:r w:rsidR="00122731" w:rsidRPr="005536AC">
        <w:rPr>
          <w:rFonts w:ascii="Times New Roman" w:eastAsia="Arial" w:hAnsi="Times New Roman"/>
          <w:sz w:val="24"/>
          <w:szCs w:val="24"/>
          <w:lang w:val="sr-Cyrl-RS" w:eastAsia="hr-HR"/>
        </w:rPr>
        <w:t xml:space="preserve"> </w:t>
      </w:r>
      <w:r w:rsidRPr="005536AC">
        <w:rPr>
          <w:rFonts w:ascii="Times New Roman" w:eastAsia="Arial" w:hAnsi="Times New Roman"/>
          <w:sz w:val="24"/>
          <w:szCs w:val="24"/>
          <w:lang w:val="sr-Cyrl-RS" w:eastAsia="hr-HR"/>
        </w:rPr>
        <w:t>m;</w:t>
      </w:r>
    </w:p>
    <w:p w14:paraId="5554363A" w14:textId="77777777" w:rsidR="001F2A97" w:rsidRPr="005536AC" w:rsidRDefault="001F2A97" w:rsidP="005B0470">
      <w:pPr>
        <w:numPr>
          <w:ilvl w:val="0"/>
          <w:numId w:val="7"/>
        </w:numPr>
        <w:tabs>
          <w:tab w:val="left" w:pos="1080"/>
        </w:tabs>
        <w:spacing w:after="0" w:line="240" w:lineRule="auto"/>
        <w:ind w:left="0" w:firstLine="720"/>
        <w:jc w:val="both"/>
        <w:rPr>
          <w:rFonts w:ascii="Times New Roman" w:hAnsi="Times New Roman"/>
          <w:sz w:val="24"/>
          <w:szCs w:val="24"/>
          <w:lang w:val="sr-Cyrl-RS"/>
        </w:rPr>
      </w:pPr>
      <w:r w:rsidRPr="005536AC">
        <w:rPr>
          <w:rFonts w:ascii="Times New Roman" w:eastAsia="Arial" w:hAnsi="Times New Roman"/>
          <w:sz w:val="24"/>
          <w:szCs w:val="24"/>
          <w:lang w:val="sr-Cyrl-RS"/>
        </w:rPr>
        <w:t>Кад вод прелази преко аутопута</w:t>
      </w:r>
      <w:r w:rsidRPr="005536AC">
        <w:rPr>
          <w:rFonts w:ascii="Times New Roman" w:eastAsia="Arial" w:hAnsi="Times New Roman"/>
          <w:sz w:val="24"/>
          <w:szCs w:val="24"/>
          <w:lang w:val="sr-Cyrl-RS" w:eastAsia="hr-HR"/>
        </w:rPr>
        <w:t xml:space="preserve">, </w:t>
      </w:r>
      <w:r w:rsidRPr="005536AC">
        <w:rPr>
          <w:rFonts w:ascii="Times New Roman" w:eastAsia="Arial" w:hAnsi="Times New Roman"/>
          <w:sz w:val="24"/>
          <w:szCs w:val="24"/>
          <w:lang w:val="sr-Cyrl-RS"/>
        </w:rPr>
        <w:t xml:space="preserve">удаљеност било ког дела стуба може бити мања ако то захтевају услови тла, с тим да не сме бити мања од </w:t>
      </w:r>
      <w:r w:rsidRPr="005536AC">
        <w:rPr>
          <w:rFonts w:ascii="Times New Roman" w:eastAsia="Arial" w:hAnsi="Times New Roman"/>
          <w:sz w:val="24"/>
          <w:szCs w:val="24"/>
          <w:lang w:val="sr-Cyrl-RS" w:eastAsia="hr-HR"/>
        </w:rPr>
        <w:t>10 m;</w:t>
      </w:r>
    </w:p>
    <w:p w14:paraId="1AB12251" w14:textId="77777777" w:rsidR="001F2A97" w:rsidRPr="005536AC" w:rsidRDefault="001F2A97" w:rsidP="005B0470">
      <w:pPr>
        <w:numPr>
          <w:ilvl w:val="0"/>
          <w:numId w:val="7"/>
        </w:numPr>
        <w:tabs>
          <w:tab w:val="left" w:pos="1080"/>
        </w:tabs>
        <w:spacing w:after="0" w:line="240" w:lineRule="auto"/>
        <w:ind w:left="0" w:firstLine="720"/>
        <w:jc w:val="both"/>
        <w:rPr>
          <w:rFonts w:ascii="Times New Roman" w:hAnsi="Times New Roman"/>
          <w:sz w:val="24"/>
          <w:szCs w:val="24"/>
          <w:lang w:val="sr-Cyrl-RS"/>
        </w:rPr>
      </w:pPr>
      <w:r w:rsidRPr="005536AC">
        <w:rPr>
          <w:rFonts w:ascii="Times New Roman" w:eastAsia="Arial" w:hAnsi="Times New Roman"/>
          <w:sz w:val="24"/>
          <w:szCs w:val="24"/>
          <w:lang w:val="sr-Cyrl-RS"/>
        </w:rPr>
        <w:t>Изолација мора бити механички и електрично појачана;</w:t>
      </w:r>
    </w:p>
    <w:p w14:paraId="187E4FB3" w14:textId="77777777" w:rsidR="001F2A97" w:rsidRPr="005536AC" w:rsidRDefault="001F2A97" w:rsidP="005B0470">
      <w:pPr>
        <w:numPr>
          <w:ilvl w:val="0"/>
          <w:numId w:val="7"/>
        </w:numPr>
        <w:tabs>
          <w:tab w:val="left" w:pos="1080"/>
        </w:tabs>
        <w:spacing w:after="0" w:line="240" w:lineRule="auto"/>
        <w:ind w:left="0" w:firstLine="720"/>
        <w:jc w:val="both"/>
        <w:rPr>
          <w:rFonts w:ascii="Times New Roman" w:hAnsi="Times New Roman"/>
          <w:sz w:val="24"/>
          <w:szCs w:val="24"/>
          <w:lang w:val="sr-Cyrl-RS"/>
        </w:rPr>
      </w:pPr>
      <w:r w:rsidRPr="005536AC">
        <w:rPr>
          <w:rFonts w:ascii="Times New Roman" w:eastAsia="Arial" w:hAnsi="Times New Roman"/>
          <w:sz w:val="24"/>
          <w:szCs w:val="24"/>
          <w:lang w:val="sr-Cyrl-RS"/>
        </w:rPr>
        <w:t>У распону укрштања није дозвољено настављање проводника заштитних ужади;</w:t>
      </w:r>
    </w:p>
    <w:p w14:paraId="40C44A70" w14:textId="77777777" w:rsidR="001F2A97" w:rsidRPr="005536AC" w:rsidRDefault="001F2A97" w:rsidP="005B0470">
      <w:pPr>
        <w:numPr>
          <w:ilvl w:val="0"/>
          <w:numId w:val="7"/>
        </w:numPr>
        <w:tabs>
          <w:tab w:val="left" w:pos="1080"/>
        </w:tabs>
        <w:spacing w:after="0" w:line="240" w:lineRule="auto"/>
        <w:ind w:left="0" w:firstLine="720"/>
        <w:jc w:val="both"/>
        <w:rPr>
          <w:rFonts w:ascii="Times New Roman" w:hAnsi="Times New Roman"/>
          <w:sz w:val="24"/>
          <w:szCs w:val="24"/>
          <w:lang w:val="sr-Cyrl-RS"/>
        </w:rPr>
      </w:pPr>
      <w:r w:rsidRPr="005536AC">
        <w:rPr>
          <w:rFonts w:ascii="Times New Roman" w:hAnsi="Times New Roman"/>
          <w:sz w:val="24"/>
          <w:szCs w:val="24"/>
          <w:lang w:val="sr-Cyrl-RS"/>
        </w:rPr>
        <w:t>Није дозвољено паралелно вођење цеви водовода и канализације испод или изнад енергетских каблова;</w:t>
      </w:r>
    </w:p>
    <w:p w14:paraId="45687E4F" w14:textId="77777777" w:rsidR="001F2A97" w:rsidRPr="005536AC" w:rsidRDefault="001F2A97"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eastAsia="Arial" w:hAnsi="Times New Roman"/>
          <w:sz w:val="24"/>
          <w:szCs w:val="24"/>
          <w:lang w:val="sr-Cyrl-RS"/>
        </w:rPr>
        <w:t>Ha местима приближавања или укрштања аутопута са електроенергетским објектима обавезно испоштовати Техничке услове заштите подземних инсталација;</w:t>
      </w:r>
    </w:p>
    <w:p w14:paraId="54C26B73" w14:textId="77777777" w:rsidR="001F2A97" w:rsidRPr="005536AC" w:rsidRDefault="0063529F"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eastAsia="Arial" w:hAnsi="Times New Roman"/>
          <w:sz w:val="24"/>
          <w:szCs w:val="24"/>
          <w:lang w:val="sr-Cyrl-RS"/>
        </w:rPr>
        <w:t xml:space="preserve"> </w:t>
      </w:r>
      <w:r w:rsidR="001F2A97" w:rsidRPr="005536AC">
        <w:rPr>
          <w:rFonts w:ascii="Times New Roman" w:eastAsia="Arial" w:hAnsi="Times New Roman"/>
          <w:sz w:val="24"/>
          <w:szCs w:val="24"/>
          <w:lang w:val="sr-Cyrl-RS"/>
        </w:rPr>
        <w:t>При укрштању и паралелном вођењу аутопута са надземним електроенергетским водом поштовати одредбе „Правилника о техничким нормативима за изградњу надземних електроенергетских водова називног напона од 1 kV до 400kV</w:t>
      </w:r>
      <w:r w:rsidR="003D199E" w:rsidRPr="005536AC">
        <w:rPr>
          <w:rFonts w:ascii="Times New Roman" w:eastAsia="Arial" w:hAnsi="Times New Roman"/>
          <w:sz w:val="24"/>
          <w:szCs w:val="24"/>
          <w:lang w:val="sr-Cyrl-RS"/>
        </w:rPr>
        <w:t>”</w:t>
      </w:r>
      <w:r w:rsidR="00691F7F" w:rsidRPr="005536AC">
        <w:rPr>
          <w:rFonts w:ascii="Times New Roman" w:eastAsia="Arial" w:hAnsi="Times New Roman"/>
          <w:sz w:val="24"/>
          <w:szCs w:val="24"/>
          <w:lang w:val="sr-Cyrl-RS"/>
        </w:rPr>
        <w:t xml:space="preserve"> („Службени</w:t>
      </w:r>
      <w:r w:rsidR="001F2A97" w:rsidRPr="005536AC">
        <w:rPr>
          <w:rFonts w:ascii="Times New Roman" w:eastAsia="Arial" w:hAnsi="Times New Roman"/>
          <w:sz w:val="24"/>
          <w:szCs w:val="24"/>
          <w:lang w:val="sr-Cyrl-RS"/>
        </w:rPr>
        <w:t xml:space="preserve"> лист СФРЈ</w:t>
      </w:r>
      <w:r w:rsidR="003D199E" w:rsidRPr="005536AC">
        <w:rPr>
          <w:rFonts w:ascii="Times New Roman" w:eastAsia="Arial" w:hAnsi="Times New Roman"/>
          <w:sz w:val="24"/>
          <w:szCs w:val="24"/>
          <w:lang w:val="sr-Cyrl-RS"/>
        </w:rPr>
        <w:t>”</w:t>
      </w:r>
      <w:r w:rsidR="00EE1D4E" w:rsidRPr="005536AC">
        <w:rPr>
          <w:rFonts w:ascii="Times New Roman" w:eastAsia="Arial" w:hAnsi="Times New Roman"/>
          <w:sz w:val="24"/>
          <w:szCs w:val="24"/>
          <w:lang w:val="sr-Cyrl-RS"/>
        </w:rPr>
        <w:t>, број</w:t>
      </w:r>
      <w:r w:rsidR="00691F7F" w:rsidRPr="005536AC">
        <w:rPr>
          <w:rFonts w:ascii="Times New Roman" w:eastAsia="Arial" w:hAnsi="Times New Roman"/>
          <w:sz w:val="24"/>
          <w:szCs w:val="24"/>
          <w:lang w:val="sr-Cyrl-RS"/>
        </w:rPr>
        <w:t xml:space="preserve"> 65/88 и „Службени</w:t>
      </w:r>
      <w:r w:rsidR="001F2A97" w:rsidRPr="005536AC">
        <w:rPr>
          <w:rFonts w:ascii="Times New Roman" w:eastAsia="Arial" w:hAnsi="Times New Roman"/>
          <w:sz w:val="24"/>
          <w:szCs w:val="24"/>
          <w:lang w:val="sr-Cyrl-RS"/>
        </w:rPr>
        <w:t xml:space="preserve"> лист СРЈ</w:t>
      </w:r>
      <w:r w:rsidR="003D199E" w:rsidRPr="005536AC">
        <w:rPr>
          <w:rFonts w:ascii="Times New Roman" w:eastAsia="Arial" w:hAnsi="Times New Roman"/>
          <w:sz w:val="24"/>
          <w:szCs w:val="24"/>
          <w:lang w:val="sr-Cyrl-RS"/>
        </w:rPr>
        <w:t>”</w:t>
      </w:r>
      <w:r w:rsidR="00EE1D4E" w:rsidRPr="005536AC">
        <w:rPr>
          <w:rFonts w:ascii="Times New Roman" w:eastAsia="Arial" w:hAnsi="Times New Roman"/>
          <w:sz w:val="24"/>
          <w:szCs w:val="24"/>
          <w:lang w:val="sr-Cyrl-RS"/>
        </w:rPr>
        <w:t xml:space="preserve">, број </w:t>
      </w:r>
      <w:r w:rsidR="001F2A97" w:rsidRPr="005536AC">
        <w:rPr>
          <w:rFonts w:ascii="Times New Roman" w:eastAsia="Arial" w:hAnsi="Times New Roman"/>
          <w:sz w:val="24"/>
          <w:szCs w:val="24"/>
          <w:lang w:val="sr-Cyrl-RS"/>
        </w:rPr>
        <w:t>18/92);</w:t>
      </w:r>
    </w:p>
    <w:p w14:paraId="41A0F0F2" w14:textId="47FABFF9" w:rsidR="001F2A97" w:rsidRPr="005536AC" w:rsidRDefault="0063529F"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eastAsia="Arial" w:hAnsi="Times New Roman"/>
          <w:sz w:val="24"/>
          <w:szCs w:val="24"/>
          <w:lang w:val="sr-Cyrl-RS"/>
        </w:rPr>
        <w:t xml:space="preserve"> </w:t>
      </w:r>
      <w:r w:rsidR="00303DF4" w:rsidRPr="005536AC">
        <w:rPr>
          <w:rFonts w:ascii="Times New Roman" w:eastAsia="Arial" w:hAnsi="Times New Roman"/>
          <w:sz w:val="24"/>
          <w:szCs w:val="24"/>
          <w:lang w:val="sr-Cyrl-RS"/>
        </w:rPr>
        <w:t>И</w:t>
      </w:r>
      <w:r w:rsidR="001F2A97" w:rsidRPr="005536AC">
        <w:rPr>
          <w:rFonts w:ascii="Times New Roman" w:eastAsia="Arial" w:hAnsi="Times New Roman"/>
          <w:sz w:val="24"/>
          <w:szCs w:val="24"/>
          <w:lang w:val="sr-Cyrl-RS"/>
        </w:rPr>
        <w:t xml:space="preserve">нвеститор аутопута </w:t>
      </w:r>
      <w:r w:rsidR="00303DF4" w:rsidRPr="005536AC">
        <w:rPr>
          <w:rFonts w:ascii="Times New Roman" w:eastAsia="Arial" w:hAnsi="Times New Roman"/>
          <w:sz w:val="24"/>
          <w:szCs w:val="24"/>
          <w:lang w:val="sr-Cyrl-RS"/>
        </w:rPr>
        <w:t xml:space="preserve">је дужан </w:t>
      </w:r>
      <w:r w:rsidR="001F2A97" w:rsidRPr="005536AC">
        <w:rPr>
          <w:rFonts w:ascii="Times New Roman" w:eastAsia="Arial" w:hAnsi="Times New Roman"/>
          <w:sz w:val="24"/>
          <w:szCs w:val="24"/>
          <w:lang w:val="sr-Cyrl-RS"/>
        </w:rPr>
        <w:t>да уколико приликом извођења радова наиђе на подземне електроенергетске објекте, одмах обавести Службу за припрему и надзор одржавања Електродистрибуције Србије д.о.о. Београд, у надлежном огранку;</w:t>
      </w:r>
    </w:p>
    <w:p w14:paraId="56484968" w14:textId="77777777" w:rsidR="001F2A97" w:rsidRPr="005536AC" w:rsidRDefault="0063529F"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eastAsia="Arial" w:hAnsi="Times New Roman"/>
          <w:sz w:val="24"/>
          <w:szCs w:val="24"/>
          <w:lang w:val="sr-Cyrl-RS"/>
        </w:rPr>
        <w:t xml:space="preserve"> </w:t>
      </w:r>
      <w:r w:rsidR="001F2A97" w:rsidRPr="005536AC">
        <w:rPr>
          <w:rFonts w:ascii="Times New Roman" w:eastAsia="Arial" w:hAnsi="Times New Roman"/>
          <w:sz w:val="24"/>
          <w:szCs w:val="24"/>
          <w:lang w:val="sr-Cyrl-RS"/>
        </w:rPr>
        <w:t>Хоризонтални размак цеви водовода и канализације од енергетског кабла треба да износи најмање 0,5 m за каблове 35 kV, односно најмање 0,4 m за остале каблове;</w:t>
      </w:r>
    </w:p>
    <w:p w14:paraId="2E34FE4A" w14:textId="77777777" w:rsidR="001F2A97" w:rsidRPr="005536AC" w:rsidRDefault="0063529F"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eastAsia="Arial" w:hAnsi="Times New Roman"/>
          <w:sz w:val="24"/>
          <w:szCs w:val="24"/>
          <w:lang w:val="sr-Cyrl-RS"/>
        </w:rPr>
        <w:t xml:space="preserve"> </w:t>
      </w:r>
      <w:r w:rsidR="001F2A97" w:rsidRPr="005536AC">
        <w:rPr>
          <w:rFonts w:ascii="Times New Roman" w:eastAsia="Arial" w:hAnsi="Times New Roman"/>
          <w:sz w:val="24"/>
          <w:szCs w:val="24"/>
          <w:lang w:val="sr-Cyrl-RS"/>
        </w:rPr>
        <w:t>При укрштању, цеви водовода и канализације могу да буду положени испод или изнад енергетског кабла на вертикалном растојању од најмање 0,4 m за каблове 35 kV, односно најмање 0,3 m за остале каблове;</w:t>
      </w:r>
    </w:p>
    <w:p w14:paraId="420C18C0" w14:textId="77777777" w:rsidR="001F2A97" w:rsidRPr="005536AC" w:rsidRDefault="0063529F"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eastAsia="Arial" w:hAnsi="Times New Roman"/>
          <w:sz w:val="24"/>
          <w:szCs w:val="24"/>
          <w:lang w:val="sr-Cyrl-RS"/>
        </w:rPr>
        <w:t xml:space="preserve"> </w:t>
      </w:r>
      <w:r w:rsidR="001F2A97" w:rsidRPr="005536AC">
        <w:rPr>
          <w:rFonts w:ascii="Times New Roman" w:eastAsia="Arial" w:hAnsi="Times New Roman"/>
          <w:sz w:val="24"/>
          <w:szCs w:val="24"/>
          <w:lang w:val="sr-Cyrl-RS"/>
        </w:rPr>
        <w:t>Уколико не могу да се постигну сигурносни размаци на тим местима енергетски кабл се провлачи кроз заштитну цев, али и тада размаци не смеју да буду мањи од 0,3 m;</w:t>
      </w:r>
    </w:p>
    <w:p w14:paraId="651E5C9B" w14:textId="77777777" w:rsidR="001F2A97" w:rsidRPr="005536AC" w:rsidRDefault="0063529F"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eastAsia="Arial" w:hAnsi="Times New Roman"/>
          <w:sz w:val="24"/>
          <w:szCs w:val="24"/>
          <w:lang w:val="sr-Cyrl-RS"/>
        </w:rPr>
        <w:t xml:space="preserve"> </w:t>
      </w:r>
      <w:r w:rsidR="001F2A97" w:rsidRPr="005536AC">
        <w:rPr>
          <w:rFonts w:ascii="Times New Roman" w:eastAsia="Arial" w:hAnsi="Times New Roman"/>
          <w:sz w:val="24"/>
          <w:szCs w:val="24"/>
          <w:lang w:val="sr-Cyrl-RS"/>
        </w:rPr>
        <w:t>Нa местима укрштања поставити одговарајуће ознаке;</w:t>
      </w:r>
    </w:p>
    <w:p w14:paraId="58D3A4DC" w14:textId="77777777" w:rsidR="001F2A97" w:rsidRPr="005536AC" w:rsidRDefault="0063529F"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hAnsi="Times New Roman"/>
          <w:sz w:val="24"/>
          <w:szCs w:val="24"/>
          <w:lang w:val="sr-Cyrl-RS"/>
        </w:rPr>
        <w:t xml:space="preserve"> </w:t>
      </w:r>
      <w:r w:rsidR="001F2A97" w:rsidRPr="005536AC">
        <w:rPr>
          <w:rFonts w:ascii="Times New Roman" w:hAnsi="Times New Roman"/>
          <w:sz w:val="24"/>
          <w:szCs w:val="24"/>
          <w:lang w:val="sr-Cyrl-RS"/>
        </w:rPr>
        <w:t>Није дозвољено паралелно вођење гасовода испод или изнад енергетског кабла;</w:t>
      </w:r>
    </w:p>
    <w:p w14:paraId="4A68841B" w14:textId="77777777" w:rsidR="001F2A97" w:rsidRPr="005536AC" w:rsidRDefault="0063529F"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hAnsi="Times New Roman"/>
          <w:sz w:val="24"/>
          <w:szCs w:val="24"/>
          <w:lang w:val="sr-Cyrl-RS"/>
        </w:rPr>
        <w:t xml:space="preserve"> </w:t>
      </w:r>
      <w:r w:rsidR="001F2A97" w:rsidRPr="005536AC">
        <w:rPr>
          <w:rFonts w:ascii="Times New Roman" w:hAnsi="Times New Roman"/>
          <w:sz w:val="24"/>
          <w:szCs w:val="24"/>
          <w:lang w:val="sr-Cyrl-RS"/>
        </w:rPr>
        <w:t>Хоризонтални размак и вертикално растојање при паралелном вођењу и укрштању гасовода од енергетског кабла треба да износи најмање 0,8 m;</w:t>
      </w:r>
    </w:p>
    <w:p w14:paraId="26A0E723" w14:textId="77777777" w:rsidR="001F2A97" w:rsidRPr="005536AC" w:rsidRDefault="0063529F"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hAnsi="Times New Roman"/>
          <w:sz w:val="24"/>
          <w:szCs w:val="24"/>
          <w:lang w:val="sr-Cyrl-RS"/>
        </w:rPr>
        <w:t xml:space="preserve"> </w:t>
      </w:r>
      <w:r w:rsidR="001F2A97" w:rsidRPr="005536AC">
        <w:rPr>
          <w:rFonts w:ascii="Times New Roman" w:hAnsi="Times New Roman"/>
          <w:sz w:val="24"/>
          <w:szCs w:val="24"/>
          <w:lang w:val="sr-Cyrl-RS"/>
        </w:rPr>
        <w:t>При укрштању енергетских каблова, кабл вишег напонског нивоа се полаже испод кабла нижег напонског нивоа, уз поштовање потребне дубине свих каблова, на вертикалном растојању од најмање 0,4 m;</w:t>
      </w:r>
    </w:p>
    <w:p w14:paraId="05CFEFB4" w14:textId="77777777" w:rsidR="001F2A97" w:rsidRPr="005536AC" w:rsidRDefault="0063529F"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hAnsi="Times New Roman"/>
          <w:sz w:val="24"/>
          <w:szCs w:val="24"/>
          <w:lang w:val="sr-Cyrl-RS"/>
        </w:rPr>
        <w:t xml:space="preserve"> </w:t>
      </w:r>
      <w:r w:rsidR="001F2A97" w:rsidRPr="005536AC">
        <w:rPr>
          <w:rFonts w:ascii="Times New Roman" w:hAnsi="Times New Roman"/>
          <w:sz w:val="24"/>
          <w:szCs w:val="24"/>
          <w:lang w:val="sr-Cyrl-RS"/>
        </w:rPr>
        <w:t>Угао укрштања треба да je што ближи 90°;</w:t>
      </w:r>
    </w:p>
    <w:p w14:paraId="152B7288" w14:textId="77777777" w:rsidR="001F2A97" w:rsidRPr="005536AC" w:rsidRDefault="0063529F"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hAnsi="Times New Roman"/>
          <w:sz w:val="24"/>
          <w:szCs w:val="24"/>
          <w:lang w:val="sr-Cyrl-RS"/>
        </w:rPr>
        <w:t xml:space="preserve"> </w:t>
      </w:r>
      <w:r w:rsidR="001F2A97" w:rsidRPr="005536AC">
        <w:rPr>
          <w:rFonts w:ascii="Times New Roman" w:hAnsi="Times New Roman"/>
          <w:sz w:val="24"/>
          <w:szCs w:val="24"/>
          <w:lang w:val="sr-Cyrl-RS"/>
        </w:rPr>
        <w:t>Ако je угао укрштања мањи, енергетски кабл се поставља у челичну цев;</w:t>
      </w:r>
    </w:p>
    <w:p w14:paraId="3ED59057" w14:textId="77777777" w:rsidR="001F2A97" w:rsidRPr="005536AC" w:rsidRDefault="0063529F"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hAnsi="Times New Roman"/>
          <w:sz w:val="24"/>
          <w:szCs w:val="24"/>
          <w:lang w:val="sr-Cyrl-RS"/>
        </w:rPr>
        <w:t xml:space="preserve"> </w:t>
      </w:r>
      <w:r w:rsidR="001F2A97" w:rsidRPr="005536AC">
        <w:rPr>
          <w:rFonts w:ascii="Times New Roman" w:hAnsi="Times New Roman"/>
          <w:sz w:val="24"/>
          <w:szCs w:val="24"/>
          <w:lang w:val="sr-Cyrl-RS"/>
        </w:rPr>
        <w:t>Нa местима укрштања поставити одговарајуће ознаке;</w:t>
      </w:r>
    </w:p>
    <w:p w14:paraId="220F37A5" w14:textId="77777777" w:rsidR="001F2A97" w:rsidRPr="005536AC" w:rsidRDefault="0063529F"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hAnsi="Times New Roman"/>
          <w:sz w:val="24"/>
          <w:szCs w:val="24"/>
          <w:lang w:val="sr-Cyrl-RS"/>
        </w:rPr>
        <w:t xml:space="preserve"> </w:t>
      </w:r>
      <w:r w:rsidR="001F2A97" w:rsidRPr="005536AC">
        <w:rPr>
          <w:rFonts w:ascii="Times New Roman" w:hAnsi="Times New Roman"/>
          <w:sz w:val="24"/>
          <w:szCs w:val="24"/>
          <w:lang w:val="sr-Cyrl-RS"/>
        </w:rPr>
        <w:t xml:space="preserve">У случају недовољне ширине коридора, међусобни размак енергетских каблова у истом рову одређује се на основу струјног оптерећења и не сме да буде мањи од </w:t>
      </w:r>
      <w:r w:rsidR="001F2A97" w:rsidRPr="005536AC">
        <w:rPr>
          <w:rFonts w:ascii="Times New Roman" w:hAnsi="Times New Roman"/>
          <w:sz w:val="24"/>
          <w:szCs w:val="24"/>
          <w:lang w:val="sr-Cyrl-RS"/>
        </w:rPr>
        <w:br/>
        <w:t>0,07 m при паралелном вођењу, односно 0,2 m при укрштању. Обезбедити да се у рову каблови међусобно не додирују, између каблова се целом дужином трасе поставља низ опека монтираних насатице на међусобном размаку од 1,0 m;</w:t>
      </w:r>
    </w:p>
    <w:p w14:paraId="3CD666D8" w14:textId="77777777" w:rsidR="001F2A97" w:rsidRPr="005536AC" w:rsidRDefault="0063529F"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hAnsi="Times New Roman"/>
          <w:sz w:val="24"/>
          <w:szCs w:val="24"/>
          <w:lang w:val="sr-Cyrl-RS"/>
        </w:rPr>
        <w:t xml:space="preserve"> </w:t>
      </w:r>
      <w:r w:rsidR="001F2A97" w:rsidRPr="005536AC">
        <w:rPr>
          <w:rFonts w:ascii="Times New Roman" w:hAnsi="Times New Roman"/>
          <w:sz w:val="24"/>
          <w:szCs w:val="24"/>
          <w:lang w:val="sr-Cyrl-RS"/>
        </w:rPr>
        <w:t>Хоризонтални размак електронског комуникационог кабла од енергетског кабла треба да износи најмање 0,5 m за каблове до 20 kV и 1,0 m за каблове 35 kV;</w:t>
      </w:r>
    </w:p>
    <w:p w14:paraId="08344543" w14:textId="77777777" w:rsidR="001F2A97" w:rsidRPr="005536AC" w:rsidRDefault="0063529F"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hAnsi="Times New Roman"/>
          <w:sz w:val="24"/>
          <w:szCs w:val="24"/>
          <w:lang w:val="sr-Cyrl-RS"/>
        </w:rPr>
        <w:t xml:space="preserve"> </w:t>
      </w:r>
      <w:r w:rsidR="001F2A97" w:rsidRPr="005536AC">
        <w:rPr>
          <w:rFonts w:ascii="Times New Roman" w:hAnsi="Times New Roman"/>
          <w:sz w:val="24"/>
          <w:szCs w:val="24"/>
          <w:lang w:val="sr-Cyrl-RS"/>
        </w:rPr>
        <w:t>При укрштању електронски комуникациони кабл се полаже изнад енергетског кабла на вертикалном растојању од најмање 0,5 m;</w:t>
      </w:r>
    </w:p>
    <w:p w14:paraId="56DF496E" w14:textId="53E3F567" w:rsidR="0092112A" w:rsidRPr="005536AC" w:rsidRDefault="0063529F" w:rsidP="005B0470">
      <w:pPr>
        <w:numPr>
          <w:ilvl w:val="0"/>
          <w:numId w:val="7"/>
        </w:numPr>
        <w:tabs>
          <w:tab w:val="left" w:pos="1080"/>
        </w:tabs>
        <w:spacing w:after="0" w:line="240" w:lineRule="auto"/>
        <w:ind w:left="0" w:firstLine="720"/>
        <w:jc w:val="both"/>
        <w:rPr>
          <w:rFonts w:ascii="Times New Roman" w:eastAsia="Arial" w:hAnsi="Times New Roman"/>
          <w:sz w:val="24"/>
          <w:szCs w:val="24"/>
          <w:lang w:val="sr-Cyrl-RS"/>
        </w:rPr>
      </w:pPr>
      <w:r w:rsidRPr="005536AC">
        <w:rPr>
          <w:rFonts w:ascii="Times New Roman" w:hAnsi="Times New Roman"/>
          <w:sz w:val="24"/>
          <w:szCs w:val="24"/>
          <w:lang w:val="sr-Cyrl-RS"/>
        </w:rPr>
        <w:lastRenderedPageBreak/>
        <w:t xml:space="preserve"> </w:t>
      </w:r>
      <w:r w:rsidR="001F2A97" w:rsidRPr="005536AC">
        <w:rPr>
          <w:rFonts w:ascii="Times New Roman" w:hAnsi="Times New Roman"/>
          <w:sz w:val="24"/>
          <w:szCs w:val="24"/>
          <w:lang w:val="sr-Cyrl-RS"/>
        </w:rPr>
        <w:t>Ако je енергетски кабл постављен у заштитну електропроводљиву цев (целом дужином паралелног вођења или најмање 3,0 m са обе стране места укрштања), a електронски комуникациони кабл постављен у електронепроводљиву цев, растојање мора да буде најмање 0,3 m.</w:t>
      </w:r>
    </w:p>
    <w:p w14:paraId="65B7CD9E" w14:textId="77777777" w:rsidR="00A73F9B" w:rsidRPr="005536AC" w:rsidRDefault="00A73F9B" w:rsidP="005B0470">
      <w:pPr>
        <w:spacing w:after="0" w:line="240" w:lineRule="auto"/>
        <w:ind w:firstLine="720"/>
        <w:jc w:val="both"/>
        <w:rPr>
          <w:rFonts w:ascii="Times New Roman" w:hAnsi="Times New Roman"/>
          <w:sz w:val="24"/>
          <w:szCs w:val="24"/>
          <w:lang w:val="sr-Cyrl-RS"/>
        </w:rPr>
      </w:pPr>
      <w:bookmarkStart w:id="117" w:name="_Toc443914742"/>
      <w:bookmarkStart w:id="118" w:name="_Toc443997352"/>
      <w:bookmarkStart w:id="119" w:name="_Toc443999084"/>
      <w:bookmarkStart w:id="120" w:name="_Toc444000557"/>
      <w:bookmarkStart w:id="121" w:name="_Toc448908592"/>
      <w:bookmarkStart w:id="122" w:name="_Toc532906843"/>
      <w:bookmarkStart w:id="123" w:name="_Toc532985055"/>
      <w:bookmarkStart w:id="124" w:name="_Toc29906603"/>
      <w:bookmarkStart w:id="125" w:name="_Toc110926933"/>
      <w:bookmarkStart w:id="126" w:name="_Toc134777049"/>
      <w:bookmarkStart w:id="127" w:name="_Toc135129452"/>
      <w:bookmarkStart w:id="128" w:name="_Toc149655517"/>
      <w:bookmarkEnd w:id="110"/>
      <w:bookmarkEnd w:id="111"/>
      <w:bookmarkEnd w:id="112"/>
      <w:bookmarkEnd w:id="113"/>
      <w:bookmarkEnd w:id="114"/>
      <w:bookmarkEnd w:id="115"/>
      <w:bookmarkEnd w:id="116"/>
      <w:bookmarkEnd w:id="117"/>
      <w:bookmarkEnd w:id="118"/>
      <w:bookmarkEnd w:id="119"/>
      <w:bookmarkEnd w:id="120"/>
      <w:bookmarkEnd w:id="121"/>
    </w:p>
    <w:p w14:paraId="4F10F04E" w14:textId="5E83148A" w:rsidR="00996FF2"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Услови за прикључење на електроенергетску инфраструктуру</w:t>
      </w:r>
      <w:bookmarkEnd w:id="122"/>
      <w:bookmarkEnd w:id="123"/>
      <w:bookmarkEnd w:id="124"/>
      <w:bookmarkEnd w:id="125"/>
      <w:bookmarkEnd w:id="126"/>
      <w:bookmarkEnd w:id="127"/>
      <w:bookmarkEnd w:id="128"/>
    </w:p>
    <w:p w14:paraId="57DFB707" w14:textId="77777777" w:rsidR="0092112A" w:rsidRPr="005536AC" w:rsidRDefault="0092112A" w:rsidP="005B0470">
      <w:pPr>
        <w:spacing w:after="0" w:line="240" w:lineRule="auto"/>
        <w:ind w:firstLine="720"/>
        <w:jc w:val="both"/>
        <w:rPr>
          <w:rFonts w:ascii="Times New Roman" w:hAnsi="Times New Roman"/>
          <w:sz w:val="24"/>
          <w:szCs w:val="24"/>
          <w:lang w:val="sr-Cyrl-RS"/>
        </w:rPr>
      </w:pPr>
    </w:p>
    <w:p w14:paraId="18F3E682" w14:textId="5E891378" w:rsidR="001B337C" w:rsidRPr="005536AC" w:rsidRDefault="001F2A97" w:rsidP="004F2893">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Услове, начин и место прикључења на дистрибутивни систем електричне енергије (ДСЕЕ) дефинише надлежни оператор дистрибутивног система у складу са плановима развоја ДСЕЕ, законским и другим прописима.</w:t>
      </w:r>
    </w:p>
    <w:p w14:paraId="02A8ECA6" w14:textId="77777777" w:rsidR="001B337C" w:rsidRPr="005536AC" w:rsidRDefault="001B337C" w:rsidP="005B0470">
      <w:pPr>
        <w:spacing w:after="0" w:line="240" w:lineRule="auto"/>
        <w:ind w:firstLine="720"/>
        <w:jc w:val="both"/>
        <w:rPr>
          <w:rFonts w:ascii="Times New Roman" w:hAnsi="Times New Roman"/>
          <w:sz w:val="24"/>
          <w:szCs w:val="24"/>
          <w:lang w:val="sr-Cyrl-RS"/>
        </w:rPr>
      </w:pPr>
    </w:p>
    <w:p w14:paraId="31F693CD" w14:textId="5FDED54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За прикључење објеката на дистрибутивни електроенергетски систем потребно је изградити прикључак, који ће се састојати од прикључног вода и ормана мерног места (ОММ).</w:t>
      </w:r>
    </w:p>
    <w:p w14:paraId="5BA72446" w14:textId="77777777" w:rsidR="006223CC" w:rsidRPr="005536AC" w:rsidRDefault="006223CC" w:rsidP="005B0470">
      <w:pPr>
        <w:spacing w:after="0" w:line="240" w:lineRule="auto"/>
        <w:ind w:firstLine="720"/>
        <w:jc w:val="both"/>
        <w:rPr>
          <w:rFonts w:ascii="Times New Roman" w:hAnsi="Times New Roman"/>
          <w:sz w:val="24"/>
          <w:szCs w:val="24"/>
          <w:lang w:val="sr-Cyrl-RS"/>
        </w:rPr>
      </w:pPr>
    </w:p>
    <w:p w14:paraId="5FA012F0" w14:textId="43E5A2E6"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Услови за уређење електронске ко</w:t>
      </w:r>
      <w:r w:rsidR="0092112A" w:rsidRPr="005536AC">
        <w:rPr>
          <w:rFonts w:ascii="Times New Roman" w:hAnsi="Times New Roman"/>
          <w:sz w:val="24"/>
          <w:szCs w:val="24"/>
          <w:lang w:val="sr-Cyrl-RS"/>
        </w:rPr>
        <w:t>муникационе (ЕК) инфраструктуре</w:t>
      </w:r>
    </w:p>
    <w:p w14:paraId="1B036299" w14:textId="77777777" w:rsidR="00B722D1" w:rsidRPr="005536AC" w:rsidRDefault="00B722D1" w:rsidP="005B0470">
      <w:pPr>
        <w:spacing w:after="0" w:line="240" w:lineRule="auto"/>
        <w:ind w:firstLine="720"/>
        <w:jc w:val="both"/>
        <w:rPr>
          <w:rFonts w:ascii="Times New Roman" w:hAnsi="Times New Roman"/>
          <w:sz w:val="24"/>
          <w:szCs w:val="24"/>
          <w:lang w:val="sr-Cyrl-RS"/>
        </w:rPr>
      </w:pPr>
    </w:p>
    <w:p w14:paraId="6BEA4027" w14:textId="77777777" w:rsidR="001F2A97" w:rsidRPr="005536AC" w:rsidRDefault="009431CE" w:rsidP="005B0470">
      <w:pPr>
        <w:spacing w:after="0" w:line="240" w:lineRule="auto"/>
        <w:ind w:firstLine="720"/>
        <w:jc w:val="both"/>
        <w:rPr>
          <w:rFonts w:ascii="Times New Roman" w:hAnsi="Times New Roman"/>
          <w:spacing w:val="-4"/>
          <w:sz w:val="24"/>
          <w:szCs w:val="24"/>
          <w:lang w:val="sr-Cyrl-RS"/>
        </w:rPr>
      </w:pPr>
      <w:r w:rsidRPr="005536AC">
        <w:rPr>
          <w:rFonts w:ascii="Times New Roman" w:hAnsi="Times New Roman"/>
          <w:spacing w:val="-4"/>
          <w:sz w:val="24"/>
          <w:szCs w:val="24"/>
          <w:lang w:val="sr-Cyrl-RS"/>
        </w:rPr>
        <w:t xml:space="preserve">На </w:t>
      </w:r>
      <w:r w:rsidR="001F2A97" w:rsidRPr="005536AC">
        <w:rPr>
          <w:rFonts w:ascii="Times New Roman" w:hAnsi="Times New Roman"/>
          <w:spacing w:val="-4"/>
          <w:sz w:val="24"/>
          <w:szCs w:val="24"/>
          <w:lang w:val="sr-Cyrl-RS"/>
        </w:rPr>
        <w:t>предметном простору постоји изграђена електронска комуникациона инфраструктура која обухвата телекомуникационе мреже са ТК канализацијом, кабловском инфраструктуром и објекте бежичне телекомуникационе мреже. У Експ</w:t>
      </w:r>
      <w:r w:rsidR="006F614B" w:rsidRPr="005536AC">
        <w:rPr>
          <w:rFonts w:ascii="Times New Roman" w:hAnsi="Times New Roman"/>
          <w:spacing w:val="-4"/>
          <w:sz w:val="24"/>
          <w:szCs w:val="24"/>
          <w:lang w:val="sr-Cyrl-RS"/>
        </w:rPr>
        <w:t>л</w:t>
      </w:r>
      <w:r w:rsidR="001F2A97" w:rsidRPr="005536AC">
        <w:rPr>
          <w:rFonts w:ascii="Times New Roman" w:hAnsi="Times New Roman"/>
          <w:spacing w:val="-4"/>
          <w:sz w:val="24"/>
          <w:szCs w:val="24"/>
          <w:lang w:val="sr-Cyrl-RS"/>
        </w:rPr>
        <w:t>оатационом појасу, по потреби, са обе стране саобраћајнице, планирана је изградња оптичког кабла у функцији путне оптичке комуникационе мреже. На местима укрштања траса са саобраћајницама, планирати полагање ПВЦ цеви за провлачење каблова. Планирати могућност постављања базних станица мобилне телефоније на објектима или на новим антенским стубовима. У случају да планирана базна станица није уз рангирану саобраћајницу, планирати изградњу оптичких приводних каблова до њихових локација.</w:t>
      </w:r>
    </w:p>
    <w:p w14:paraId="14ABF754"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Постојећи објекти и мрежа каблова на посматраном подручју а нарочито на граничном прелазу Келебија, који могу бити угрожени изградњом планираних нових саобраћајница или пратећих садржаја, морају бити адекватно заштићени пројектима измештања постојећих кабловских релација.</w:t>
      </w:r>
      <w:r w:rsidRPr="005536AC">
        <w:rPr>
          <w:rFonts w:ascii="Times New Roman" w:hAnsi="Times New Roman"/>
          <w:strike/>
          <w:sz w:val="24"/>
          <w:szCs w:val="24"/>
          <w:lang w:val="sr-Cyrl-RS"/>
        </w:rPr>
        <w:t xml:space="preserve"> </w:t>
      </w:r>
    </w:p>
    <w:p w14:paraId="243C1F5E" w14:textId="77777777" w:rsidR="001F2A97" w:rsidRPr="005536AC" w:rsidRDefault="001F2A97" w:rsidP="005B0470">
      <w:pPr>
        <w:spacing w:after="0" w:line="240" w:lineRule="auto"/>
        <w:jc w:val="both"/>
        <w:rPr>
          <w:rFonts w:ascii="Times New Roman" w:hAnsi="Times New Roman"/>
          <w:sz w:val="24"/>
          <w:szCs w:val="24"/>
          <w:lang w:val="sr-Cyrl-RS"/>
        </w:rPr>
      </w:pPr>
    </w:p>
    <w:p w14:paraId="318C286C"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pacing w:val="-4"/>
          <w:sz w:val="24"/>
          <w:szCs w:val="24"/>
          <w:lang w:val="sr-Cyrl-RS"/>
        </w:rPr>
        <w:t>Услови</w:t>
      </w:r>
      <w:r w:rsidRPr="005536AC">
        <w:rPr>
          <w:rFonts w:ascii="Times New Roman" w:hAnsi="Times New Roman"/>
          <w:sz w:val="24"/>
          <w:szCs w:val="24"/>
          <w:lang w:val="sr-Cyrl-RS"/>
        </w:rPr>
        <w:t xml:space="preserve"> за изградњу електронске ко</w:t>
      </w:r>
      <w:r w:rsidR="00DB765F" w:rsidRPr="005536AC">
        <w:rPr>
          <w:rFonts w:ascii="Times New Roman" w:hAnsi="Times New Roman"/>
          <w:sz w:val="24"/>
          <w:szCs w:val="24"/>
          <w:lang w:val="sr-Cyrl-RS"/>
        </w:rPr>
        <w:t>муникационе (ЕК) инфраструктуре</w:t>
      </w:r>
    </w:p>
    <w:p w14:paraId="68F797D1" w14:textId="77777777" w:rsidR="000E7715" w:rsidRPr="005536AC" w:rsidRDefault="000E7715" w:rsidP="005B0470">
      <w:pPr>
        <w:spacing w:after="0" w:line="240" w:lineRule="auto"/>
        <w:ind w:firstLine="720"/>
        <w:jc w:val="both"/>
        <w:rPr>
          <w:rFonts w:ascii="Times New Roman" w:hAnsi="Times New Roman"/>
          <w:sz w:val="24"/>
          <w:szCs w:val="24"/>
          <w:lang w:val="sr-Cyrl-RS"/>
        </w:rPr>
      </w:pPr>
    </w:p>
    <w:p w14:paraId="7D880BEE" w14:textId="77777777" w:rsidR="001F2A97" w:rsidRPr="005536AC" w:rsidRDefault="001F2A97" w:rsidP="005B0470">
      <w:pPr>
        <w:pStyle w:val="ListParagraph"/>
        <w:numPr>
          <w:ilvl w:val="0"/>
          <w:numId w:val="22"/>
        </w:numPr>
        <w:tabs>
          <w:tab w:val="left" w:pos="990"/>
        </w:tabs>
        <w:ind w:left="0" w:firstLine="630"/>
        <w:rPr>
          <w:rFonts w:ascii="Times New Roman" w:hAnsi="Times New Roman"/>
          <w:sz w:val="24"/>
          <w:lang w:val="sr-Cyrl-RS"/>
        </w:rPr>
      </w:pPr>
      <w:r w:rsidRPr="005536AC">
        <w:rPr>
          <w:rFonts w:ascii="Times New Roman" w:hAnsi="Times New Roman"/>
          <w:sz w:val="24"/>
          <w:lang w:val="sr-Cyrl-RS"/>
        </w:rPr>
        <w:t>Електронска комуникациона мрежа обухвата све врсте каблова који се користе за потребе електронских комуникација (бак</w:t>
      </w:r>
      <w:r w:rsidR="000E7715" w:rsidRPr="005536AC">
        <w:rPr>
          <w:rFonts w:ascii="Times New Roman" w:hAnsi="Times New Roman"/>
          <w:sz w:val="24"/>
          <w:lang w:val="sr-Cyrl-RS"/>
        </w:rPr>
        <w:t>арне, коаксијалне, оптичке и др</w:t>
      </w:r>
      <w:r w:rsidRPr="005536AC">
        <w:rPr>
          <w:rFonts w:ascii="Times New Roman" w:hAnsi="Times New Roman"/>
          <w:sz w:val="24"/>
          <w:lang w:val="sr-Cyrl-RS"/>
        </w:rPr>
        <w:t>);</w:t>
      </w:r>
    </w:p>
    <w:p w14:paraId="673EB5F3" w14:textId="77777777" w:rsidR="001F2A97" w:rsidRPr="005536AC" w:rsidRDefault="001F2A97" w:rsidP="005B0470">
      <w:pPr>
        <w:pStyle w:val="ListParagraph"/>
        <w:numPr>
          <w:ilvl w:val="0"/>
          <w:numId w:val="22"/>
        </w:numPr>
        <w:tabs>
          <w:tab w:val="left" w:pos="990"/>
        </w:tabs>
        <w:ind w:left="0" w:firstLine="630"/>
        <w:rPr>
          <w:rFonts w:ascii="Times New Roman" w:hAnsi="Times New Roman"/>
          <w:sz w:val="24"/>
          <w:lang w:val="sr-Cyrl-RS"/>
        </w:rPr>
      </w:pPr>
      <w:r w:rsidRPr="005536AC">
        <w:rPr>
          <w:rFonts w:ascii="Times New Roman" w:hAnsi="Times New Roman"/>
          <w:sz w:val="24"/>
          <w:lang w:val="sr-Cyrl-RS"/>
        </w:rPr>
        <w:t>Eлектронску комуникациону мрежу градити подземно у коридору саобраћајнице на минималном растојању 0,5 m од регулационе линије и коловоза;</w:t>
      </w:r>
    </w:p>
    <w:p w14:paraId="6BD71B4B" w14:textId="77777777" w:rsidR="001F2A97" w:rsidRPr="005536AC" w:rsidRDefault="001F2A97" w:rsidP="005B0470">
      <w:pPr>
        <w:pStyle w:val="ListParagraph"/>
        <w:numPr>
          <w:ilvl w:val="0"/>
          <w:numId w:val="22"/>
        </w:numPr>
        <w:tabs>
          <w:tab w:val="left" w:pos="990"/>
        </w:tabs>
        <w:ind w:left="0" w:firstLine="630"/>
        <w:rPr>
          <w:rFonts w:ascii="Times New Roman" w:hAnsi="Times New Roman"/>
          <w:sz w:val="24"/>
          <w:lang w:val="sr-Cyrl-RS"/>
        </w:rPr>
      </w:pPr>
      <w:r w:rsidRPr="005536AC">
        <w:rPr>
          <w:rFonts w:ascii="Times New Roman" w:hAnsi="Times New Roman"/>
          <w:sz w:val="24"/>
          <w:lang w:val="sr-Cyrl-RS"/>
        </w:rPr>
        <w:t>Препорука је да се при изградњи нових саобраћајница постављају и цеви за накнадно провлачење електронских комуникационих каблова;</w:t>
      </w:r>
    </w:p>
    <w:p w14:paraId="363EFB4A" w14:textId="77777777" w:rsidR="001F2A97" w:rsidRPr="005536AC" w:rsidRDefault="001F2A97" w:rsidP="005B0470">
      <w:pPr>
        <w:pStyle w:val="ListParagraph"/>
        <w:numPr>
          <w:ilvl w:val="0"/>
          <w:numId w:val="22"/>
        </w:numPr>
        <w:tabs>
          <w:tab w:val="left" w:pos="990"/>
        </w:tabs>
        <w:ind w:left="0" w:firstLine="630"/>
        <w:rPr>
          <w:rFonts w:ascii="Times New Roman" w:hAnsi="Times New Roman"/>
          <w:spacing w:val="-4"/>
          <w:sz w:val="24"/>
          <w:lang w:val="sr-Cyrl-RS"/>
        </w:rPr>
      </w:pPr>
      <w:r w:rsidRPr="005536AC">
        <w:rPr>
          <w:rFonts w:ascii="Times New Roman" w:hAnsi="Times New Roman"/>
          <w:spacing w:val="-4"/>
          <w:sz w:val="24"/>
          <w:lang w:val="sr-Cyrl-RS"/>
        </w:rPr>
        <w:t>Дубина полагања каблова треба да је најмање 0,8-1,2 m код полагања каблова у ров;</w:t>
      </w:r>
    </w:p>
    <w:p w14:paraId="293B2737" w14:textId="77777777" w:rsidR="001F2A97" w:rsidRPr="005536AC" w:rsidRDefault="001F2A97" w:rsidP="005B0470">
      <w:pPr>
        <w:pStyle w:val="ListParagraph"/>
        <w:numPr>
          <w:ilvl w:val="0"/>
          <w:numId w:val="22"/>
        </w:numPr>
        <w:tabs>
          <w:tab w:val="left" w:pos="990"/>
        </w:tabs>
        <w:ind w:left="0" w:firstLine="630"/>
        <w:rPr>
          <w:rFonts w:ascii="Times New Roman" w:hAnsi="Times New Roman"/>
          <w:sz w:val="24"/>
          <w:lang w:val="sr-Cyrl-RS"/>
        </w:rPr>
      </w:pPr>
      <w:r w:rsidRPr="005536AC">
        <w:rPr>
          <w:rFonts w:ascii="Times New Roman" w:hAnsi="Times New Roman"/>
          <w:sz w:val="24"/>
          <w:lang w:val="sr-Cyrl-RS"/>
        </w:rPr>
        <w:t>Код полагања каблова у микро ров, каблови се полажу у коловоз или тротоар асфалтне или бетонске подлоге. Дубина рова је од 0,08-0,10 m за директно полагање каблова, односно 0,15 m, ако се у ров полажу заштитне цеви;</w:t>
      </w:r>
    </w:p>
    <w:p w14:paraId="5D5C40F2" w14:textId="77777777" w:rsidR="001F2A97" w:rsidRPr="005536AC" w:rsidRDefault="001F2A97" w:rsidP="005B0470">
      <w:pPr>
        <w:pStyle w:val="ListParagraph"/>
        <w:numPr>
          <w:ilvl w:val="0"/>
          <w:numId w:val="22"/>
        </w:numPr>
        <w:tabs>
          <w:tab w:val="left" w:pos="990"/>
        </w:tabs>
        <w:ind w:left="0" w:firstLine="630"/>
        <w:rPr>
          <w:rFonts w:ascii="Times New Roman" w:hAnsi="Times New Roman"/>
          <w:sz w:val="24"/>
          <w:lang w:val="sr-Cyrl-RS"/>
        </w:rPr>
      </w:pPr>
      <w:r w:rsidRPr="005536AC">
        <w:rPr>
          <w:rFonts w:ascii="Times New Roman" w:hAnsi="Times New Roman"/>
          <w:sz w:val="24"/>
          <w:lang w:val="sr-Cyrl-RS"/>
        </w:rPr>
        <w:t>При паралелном вођењу електронских комуникационих и електроенергетских каблова до 10 kV најмање растојање треба да буде 0,5 m, а 1,0 m за каблове напона преко 10 kV;</w:t>
      </w:r>
    </w:p>
    <w:p w14:paraId="37346732" w14:textId="77777777" w:rsidR="001F2A97" w:rsidRPr="005536AC" w:rsidRDefault="001F2A97" w:rsidP="005B0470">
      <w:pPr>
        <w:pStyle w:val="ListParagraph"/>
        <w:numPr>
          <w:ilvl w:val="0"/>
          <w:numId w:val="22"/>
        </w:numPr>
        <w:tabs>
          <w:tab w:val="left" w:pos="990"/>
        </w:tabs>
        <w:ind w:left="0" w:firstLine="630"/>
        <w:rPr>
          <w:rFonts w:ascii="Times New Roman" w:hAnsi="Times New Roman"/>
          <w:sz w:val="24"/>
          <w:lang w:val="sr-Cyrl-RS"/>
        </w:rPr>
      </w:pPr>
      <w:r w:rsidRPr="005536AC">
        <w:rPr>
          <w:rFonts w:ascii="Times New Roman" w:hAnsi="Times New Roman"/>
          <w:sz w:val="24"/>
          <w:lang w:val="sr-Cyrl-RS"/>
        </w:rPr>
        <w:t>Удаљење оптичког кабла у односу на енергетски кабл je условљено једино сигурносним размаком због обављања радова;</w:t>
      </w:r>
    </w:p>
    <w:p w14:paraId="7067B67D" w14:textId="77777777" w:rsidR="001F2A97" w:rsidRPr="005536AC" w:rsidRDefault="001F2A97" w:rsidP="005B0470">
      <w:pPr>
        <w:pStyle w:val="ListParagraph"/>
        <w:numPr>
          <w:ilvl w:val="0"/>
          <w:numId w:val="22"/>
        </w:numPr>
        <w:tabs>
          <w:tab w:val="left" w:pos="990"/>
        </w:tabs>
        <w:ind w:left="0" w:firstLine="630"/>
        <w:rPr>
          <w:rFonts w:ascii="Times New Roman" w:hAnsi="Times New Roman"/>
          <w:sz w:val="24"/>
          <w:lang w:val="sr-Cyrl-RS"/>
        </w:rPr>
      </w:pPr>
      <w:r w:rsidRPr="005536AC">
        <w:rPr>
          <w:rFonts w:ascii="Times New Roman" w:hAnsi="Times New Roman"/>
          <w:sz w:val="24"/>
          <w:lang w:val="sr-Cyrl-RS"/>
        </w:rPr>
        <w:t>При укрштању најмање вертикално растојање од електроенергетског кабла мора бити 0,5 m, а угао укрштања око 90°;</w:t>
      </w:r>
    </w:p>
    <w:p w14:paraId="55D0C4A2" w14:textId="77777777" w:rsidR="001F2A97" w:rsidRPr="005536AC" w:rsidRDefault="001F2A97" w:rsidP="005B0470">
      <w:pPr>
        <w:pStyle w:val="ListParagraph"/>
        <w:numPr>
          <w:ilvl w:val="0"/>
          <w:numId w:val="22"/>
        </w:numPr>
        <w:tabs>
          <w:tab w:val="left" w:pos="990"/>
        </w:tabs>
        <w:ind w:left="0" w:firstLine="630"/>
        <w:rPr>
          <w:rFonts w:ascii="Times New Roman" w:hAnsi="Times New Roman"/>
          <w:sz w:val="24"/>
          <w:lang w:val="sr-Cyrl-RS"/>
        </w:rPr>
      </w:pPr>
      <w:r w:rsidRPr="005536AC">
        <w:rPr>
          <w:rFonts w:ascii="Times New Roman" w:hAnsi="Times New Roman"/>
          <w:sz w:val="24"/>
          <w:lang w:val="sr-Cyrl-RS"/>
        </w:rPr>
        <w:lastRenderedPageBreak/>
        <w:t>При укрштању електронског комуникационог кабла са цевоводом водовода и канализације вертикално растојање мора бити најмање 0,5</w:t>
      </w:r>
      <w:r w:rsidRPr="005536AC">
        <w:rPr>
          <w:rFonts w:ascii="Times New Roman" w:eastAsia="Segoe UI" w:hAnsi="Times New Roman"/>
          <w:sz w:val="24"/>
          <w:lang w:val="sr-Cyrl-RS"/>
        </w:rPr>
        <w:t xml:space="preserve"> m</w:t>
      </w:r>
      <w:r w:rsidRPr="005536AC">
        <w:rPr>
          <w:rFonts w:ascii="Times New Roman" w:hAnsi="Times New Roman"/>
          <w:sz w:val="24"/>
          <w:lang w:val="sr-Cyrl-RS"/>
        </w:rPr>
        <w:t>;</w:t>
      </w:r>
    </w:p>
    <w:p w14:paraId="451451FE" w14:textId="77777777" w:rsidR="001F2A97" w:rsidRPr="005536AC" w:rsidRDefault="001F2A97" w:rsidP="005B0470">
      <w:pPr>
        <w:pStyle w:val="ListParagraph"/>
        <w:numPr>
          <w:ilvl w:val="0"/>
          <w:numId w:val="22"/>
        </w:numPr>
        <w:tabs>
          <w:tab w:val="left" w:pos="990"/>
        </w:tabs>
        <w:ind w:left="0" w:firstLine="630"/>
        <w:rPr>
          <w:rFonts w:ascii="Times New Roman" w:hAnsi="Times New Roman"/>
          <w:sz w:val="24"/>
          <w:lang w:val="sr-Cyrl-RS"/>
        </w:rPr>
      </w:pPr>
      <w:r w:rsidRPr="005536AC">
        <w:rPr>
          <w:rFonts w:ascii="Times New Roman" w:hAnsi="Times New Roman"/>
          <w:sz w:val="24"/>
          <w:lang w:val="sr-Cyrl-RS"/>
        </w:rPr>
        <w:t>При приближавању и паралелном вођењу електронског комуникационог кабла са цевима водовода хоризонтално растојање мора бити најмање 0,6 m, односно 0,5 m при приближавању и паралелном вођењу комуникационог кабла са канализацијом;</w:t>
      </w:r>
    </w:p>
    <w:p w14:paraId="379A60A1" w14:textId="77777777" w:rsidR="001F2A97" w:rsidRPr="005536AC" w:rsidRDefault="001F2A97" w:rsidP="005B0470">
      <w:pPr>
        <w:pStyle w:val="ListParagraph"/>
        <w:numPr>
          <w:ilvl w:val="0"/>
          <w:numId w:val="22"/>
        </w:numPr>
        <w:tabs>
          <w:tab w:val="left" w:pos="990"/>
        </w:tabs>
        <w:ind w:left="0" w:firstLine="630"/>
        <w:rPr>
          <w:rFonts w:ascii="Times New Roman" w:hAnsi="Times New Roman"/>
          <w:sz w:val="24"/>
          <w:lang w:val="sr-Cyrl-RS"/>
        </w:rPr>
      </w:pPr>
      <w:r w:rsidRPr="005536AC">
        <w:rPr>
          <w:rFonts w:ascii="Times New Roman" w:hAnsi="Times New Roman"/>
          <w:sz w:val="24"/>
          <w:lang w:val="sr-Cyrl-RS"/>
        </w:rPr>
        <w:t>При укрштању електронског комуникационог кабла са цевоводом гасовода вертикално растојање мора бити најмање 0,4 m;</w:t>
      </w:r>
    </w:p>
    <w:p w14:paraId="3879D4C9" w14:textId="77777777" w:rsidR="001F2A97" w:rsidRPr="005536AC" w:rsidRDefault="001F2A97" w:rsidP="005B0470">
      <w:pPr>
        <w:pStyle w:val="ListParagraph"/>
        <w:numPr>
          <w:ilvl w:val="0"/>
          <w:numId w:val="22"/>
        </w:numPr>
        <w:tabs>
          <w:tab w:val="left" w:pos="990"/>
        </w:tabs>
        <w:ind w:left="0" w:firstLine="630"/>
        <w:rPr>
          <w:rFonts w:ascii="Times New Roman" w:hAnsi="Times New Roman"/>
          <w:sz w:val="24"/>
          <w:lang w:val="sr-Cyrl-RS"/>
        </w:rPr>
      </w:pPr>
      <w:r w:rsidRPr="005536AC">
        <w:rPr>
          <w:rFonts w:ascii="Times New Roman" w:hAnsi="Times New Roman"/>
          <w:sz w:val="24"/>
          <w:lang w:val="sr-Cyrl-RS"/>
        </w:rPr>
        <w:t>При приближавању и паралелном вођењу електронског комуникационог кабла са цевоводом гасовода хоризонтално растојање мора бити најмање 0,4-1,5 m, у зависности од притиска гасовода;</w:t>
      </w:r>
    </w:p>
    <w:p w14:paraId="34E4E3C2" w14:textId="77777777" w:rsidR="001F2A97" w:rsidRPr="005536AC" w:rsidRDefault="001F2A97" w:rsidP="005B0470">
      <w:pPr>
        <w:pStyle w:val="ListParagraph"/>
        <w:numPr>
          <w:ilvl w:val="0"/>
          <w:numId w:val="22"/>
        </w:numPr>
        <w:tabs>
          <w:tab w:val="left" w:pos="990"/>
        </w:tabs>
        <w:ind w:left="0" w:firstLine="630"/>
        <w:rPr>
          <w:rFonts w:ascii="Times New Roman" w:hAnsi="Times New Roman"/>
          <w:spacing w:val="-4"/>
          <w:sz w:val="24"/>
          <w:lang w:val="sr-Cyrl-RS"/>
        </w:rPr>
      </w:pPr>
      <w:r w:rsidRPr="005536AC">
        <w:rPr>
          <w:rFonts w:ascii="Times New Roman" w:hAnsi="Times New Roman"/>
          <w:spacing w:val="-4"/>
          <w:sz w:val="24"/>
          <w:lang w:val="sr-Cyrl-RS"/>
        </w:rPr>
        <w:t>Комутациони уређаји и опрема УПС поставиће се у метално кућиште - слободностојећи орман на јавној површини у оквиру саобраћајних коридора или зелених површина, или површина остале намене са обезбеђеним приступом с јавне површине;</w:t>
      </w:r>
    </w:p>
    <w:p w14:paraId="4C0260EB" w14:textId="77777777" w:rsidR="001F2A97" w:rsidRPr="005536AC" w:rsidRDefault="001F2A97" w:rsidP="005B0470">
      <w:pPr>
        <w:pStyle w:val="ListParagraph"/>
        <w:numPr>
          <w:ilvl w:val="0"/>
          <w:numId w:val="22"/>
        </w:numPr>
        <w:tabs>
          <w:tab w:val="left" w:pos="990"/>
        </w:tabs>
        <w:ind w:left="0" w:firstLine="630"/>
        <w:rPr>
          <w:rFonts w:ascii="Times New Roman" w:hAnsi="Times New Roman"/>
          <w:sz w:val="24"/>
          <w:lang w:val="sr-Cyrl-RS"/>
        </w:rPr>
      </w:pPr>
      <w:r w:rsidRPr="005536AC">
        <w:rPr>
          <w:rFonts w:ascii="Times New Roman" w:hAnsi="Times New Roman"/>
          <w:sz w:val="24"/>
          <w:lang w:val="sr-Cyrl-RS"/>
        </w:rPr>
        <w:t>У складу ca важећим Правилником о захтевима за утврђивање заштитног појаса за електронске комуникационе мреже и припадајућа средства, радио коридора и заштитне зоне и начину извођења радова приликом изградње објеката („Службени гласник PC</w:t>
      </w:r>
      <w:r w:rsidR="003D199E" w:rsidRPr="005536AC">
        <w:rPr>
          <w:rFonts w:ascii="Times New Roman" w:hAnsi="Times New Roman"/>
          <w:sz w:val="24"/>
          <w:lang w:val="sr-Cyrl-RS"/>
        </w:rPr>
        <w:t>”</w:t>
      </w:r>
      <w:r w:rsidRPr="005536AC">
        <w:rPr>
          <w:rFonts w:ascii="Times New Roman" w:hAnsi="Times New Roman"/>
          <w:sz w:val="24"/>
          <w:lang w:val="sr-Cyrl-RS"/>
        </w:rPr>
        <w:t>, број 16/12), унутар заштитног пojaca није дозвољена изградња и постављање објеката (инфраструктурних инсталација) других комуналних предузећа изнад и испод постојећих подземних ЕК каблова или кабловске ЕК канализације, осим на местима укрштања, као ни извођење радова који могу да угрозе функционисање електронских комуникација (ЕК објеката).</w:t>
      </w:r>
    </w:p>
    <w:p w14:paraId="124CF03D" w14:textId="77777777" w:rsidR="001F2A97" w:rsidRPr="005536AC" w:rsidRDefault="001F2A97" w:rsidP="005B0470">
      <w:pPr>
        <w:spacing w:after="0" w:line="240" w:lineRule="auto"/>
        <w:jc w:val="both"/>
        <w:rPr>
          <w:rFonts w:ascii="Times New Roman" w:hAnsi="Times New Roman"/>
          <w:b/>
          <w:sz w:val="10"/>
          <w:szCs w:val="10"/>
          <w:lang w:val="sr-Cyrl-RS"/>
        </w:rPr>
      </w:pPr>
    </w:p>
    <w:p w14:paraId="2CA917F9"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pacing w:val="-4"/>
          <w:sz w:val="24"/>
          <w:szCs w:val="24"/>
          <w:lang w:val="sr-Cyrl-RS"/>
        </w:rPr>
        <w:t>Услови</w:t>
      </w:r>
      <w:r w:rsidRPr="005536AC">
        <w:rPr>
          <w:rFonts w:ascii="Times New Roman" w:hAnsi="Times New Roman"/>
          <w:sz w:val="24"/>
          <w:szCs w:val="24"/>
          <w:lang w:val="sr-Cyrl-RS"/>
        </w:rPr>
        <w:t xml:space="preserve"> за прикључење на ЕК инфраструктуру</w:t>
      </w:r>
    </w:p>
    <w:p w14:paraId="6E096DB1" w14:textId="77777777" w:rsidR="000E7715" w:rsidRPr="005536AC" w:rsidRDefault="000E7715" w:rsidP="005B0470">
      <w:pPr>
        <w:spacing w:after="0" w:line="240" w:lineRule="auto"/>
        <w:jc w:val="both"/>
        <w:rPr>
          <w:rFonts w:ascii="Times New Roman" w:hAnsi="Times New Roman"/>
          <w:sz w:val="10"/>
          <w:szCs w:val="10"/>
          <w:lang w:val="sr-Cyrl-RS"/>
        </w:rPr>
      </w:pPr>
    </w:p>
    <w:p w14:paraId="7AC20F04"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Прикључење корисника на електронску комуникациону мрежу извести подземним прикључком п</w:t>
      </w:r>
      <w:r w:rsidR="00DB765F" w:rsidRPr="005536AC">
        <w:rPr>
          <w:rFonts w:ascii="Times New Roman" w:hAnsi="Times New Roman"/>
          <w:sz w:val="24"/>
          <w:szCs w:val="24"/>
          <w:lang w:val="sr-Cyrl-RS"/>
        </w:rPr>
        <w:t>о условима надлежног предузећа.</w:t>
      </w:r>
    </w:p>
    <w:p w14:paraId="01C70611"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 циљу обезбеђења потреба за новим ЕК прикључцима и преласка на нову технологију развоја у области ЕК потребно је обезбедити приступ свим планираним објектима путем ЕК канализације, од планираног ЕК окна до просторије планиране за смештај ЕК опреме унутар парцеле корисника, или до објекта на јавној површини.</w:t>
      </w:r>
    </w:p>
    <w:p w14:paraId="4B406629" w14:textId="77777777" w:rsidR="001F2A97" w:rsidRPr="005536AC" w:rsidRDefault="001F2A97" w:rsidP="005B0470">
      <w:pPr>
        <w:spacing w:after="0" w:line="240" w:lineRule="auto"/>
        <w:jc w:val="both"/>
        <w:rPr>
          <w:rFonts w:ascii="Times New Roman" w:hAnsi="Times New Roman"/>
          <w:b/>
          <w:sz w:val="10"/>
          <w:szCs w:val="10"/>
          <w:lang w:val="sr-Cyrl-RS"/>
        </w:rPr>
      </w:pPr>
    </w:p>
    <w:p w14:paraId="009BFE47" w14:textId="77777777" w:rsidR="001F2A97" w:rsidRPr="005536AC" w:rsidRDefault="001F2A97" w:rsidP="005B0470">
      <w:pPr>
        <w:spacing w:after="0" w:line="240" w:lineRule="auto"/>
        <w:ind w:firstLine="720"/>
        <w:jc w:val="both"/>
        <w:rPr>
          <w:rFonts w:ascii="Times New Roman" w:hAnsi="Times New Roman"/>
          <w:spacing w:val="-4"/>
          <w:sz w:val="24"/>
          <w:szCs w:val="24"/>
          <w:lang w:val="sr-Cyrl-RS"/>
        </w:rPr>
      </w:pPr>
      <w:r w:rsidRPr="005536AC">
        <w:rPr>
          <w:rFonts w:ascii="Times New Roman" w:hAnsi="Times New Roman"/>
          <w:spacing w:val="-4"/>
          <w:sz w:val="24"/>
          <w:szCs w:val="24"/>
          <w:lang w:val="sr-Cyrl-RS"/>
        </w:rPr>
        <w:t>Регулационе линије са елементима за обележавање</w:t>
      </w:r>
    </w:p>
    <w:p w14:paraId="7B76A9EE" w14:textId="77777777" w:rsidR="000E7715" w:rsidRPr="005536AC" w:rsidRDefault="000E7715" w:rsidP="005B0470">
      <w:pPr>
        <w:spacing w:after="0" w:line="240" w:lineRule="auto"/>
        <w:ind w:firstLine="720"/>
        <w:jc w:val="both"/>
        <w:rPr>
          <w:rFonts w:ascii="Times New Roman" w:hAnsi="Times New Roman"/>
          <w:spacing w:val="-4"/>
          <w:sz w:val="10"/>
          <w:szCs w:val="10"/>
          <w:lang w:val="sr-Cyrl-RS"/>
        </w:rPr>
      </w:pPr>
    </w:p>
    <w:p w14:paraId="1261FBE3" w14:textId="4AC0CBEA"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Регулациона линија путног земљишта и парцеле јавне намене (гранични прелаз) одређене су постојећим међним тачкама и катастарским парцелама (КП) у обухвату, и представљене на карти број 5 „</w:t>
      </w:r>
      <w:bookmarkStart w:id="129" w:name="_Hlk66969177"/>
      <w:r w:rsidRPr="005536AC">
        <w:rPr>
          <w:rFonts w:ascii="Times New Roman" w:hAnsi="Times New Roman"/>
          <w:sz w:val="24"/>
          <w:szCs w:val="24"/>
          <w:lang w:val="sr-Cyrl-RS"/>
        </w:rPr>
        <w:t xml:space="preserve">Детаљна регулација </w:t>
      </w:r>
      <w:bookmarkEnd w:id="129"/>
      <w:r w:rsidRPr="005536AC">
        <w:rPr>
          <w:rFonts w:ascii="Times New Roman" w:hAnsi="Times New Roman"/>
          <w:sz w:val="24"/>
          <w:szCs w:val="24"/>
          <w:lang w:val="sr-Cyrl-RS"/>
        </w:rPr>
        <w:t>граничног прелаза Келебија” (листови 5.1. и 5.2.)</w:t>
      </w:r>
      <w:r w:rsidR="00BD48C9" w:rsidRPr="005536AC">
        <w:rPr>
          <w:rFonts w:ascii="Times New Roman" w:hAnsi="Times New Roman"/>
          <w:sz w:val="24"/>
          <w:szCs w:val="24"/>
          <w:lang w:val="sr-Cyrl-RS"/>
        </w:rPr>
        <w:t>.</w:t>
      </w:r>
    </w:p>
    <w:p w14:paraId="053BF9D3" w14:textId="615BB53C" w:rsidR="00D25739" w:rsidRPr="005536AC" w:rsidRDefault="001F2A97" w:rsidP="00BD48C9">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Јавна парцела граничног прелаза „Келебија</w:t>
      </w:r>
      <w:r w:rsidR="003D199E" w:rsidRPr="005536AC">
        <w:rPr>
          <w:rFonts w:ascii="Times New Roman" w:hAnsi="Times New Roman"/>
          <w:sz w:val="24"/>
          <w:szCs w:val="24"/>
          <w:lang w:val="sr-Cyrl-RS"/>
        </w:rPr>
        <w:t>”</w:t>
      </w:r>
      <w:r w:rsidRPr="005536AC">
        <w:rPr>
          <w:rFonts w:ascii="Times New Roman" w:hAnsi="Times New Roman"/>
          <w:sz w:val="24"/>
          <w:szCs w:val="24"/>
          <w:lang w:val="sr-Cyrl-RS"/>
        </w:rPr>
        <w:t>, се образује од следећих целих катастарских парцела : 26965/5, 26964/2, 26955, 26975/1, 26968/3, 26968/4, 26943, 28349, 28348, 28347, 26989, 26991, 26995/1, 26995/3, 26996/1, 26996/2, 26996/3, 27000, 27001, 26994/2, 26994/3, 26993, 26992/3, 26990/1, 26990/3, 27002/1, 27002/2, 27003/1, 27009, 27010/1, 27010/2, 27010/3, 27010/4, 27008, 27007, 28344/1, 28340, 28341/1, 28344/4, 28342, 28343, 28367/2, 28338/2, 28239, 28242/1, 26970, 26968/2, 26997, 27003/2, 27004, 27005, 26998, 26999, 28362, 28363, 28364, 28341/2, 28361/3, 28361/2, 28339, 26956, 26963, 26990/2, 26992/2, 26992/1, 26994/1, 26995/2, 28361/4, 28365, 28341/3, 28344/2, 26968/1, 28346, 28336/2, 28336/1, 28241, 28337, 28344/3, 26969/2, 26969/1, 26971/1, 26974/2, 26974/3, 26978, 26979, 26980, 26974/1, 26976, 26977, 26981/1, 26981/2, 26981/3, 26972/2, 26972/1, 26971/2, 27006, и делова катастарских парцела: 27712/1, 26967, 26965/4, 26965/1, 26964/1, 26962, 26959, 26959, 26958, 26957, 26951, 26950, 26949, 26945/2, 26944/2, 26942/4, 26942/4, 26939/2, 26938/2, 26934/2, 26933/2, 26932/2, 26930, 26929, 26927, 27011, 27012/1, 31089, 28237/1, 28243/2, 28243/1, 28242/2, 28240, 28336/3, 28370, 28361/1, 28351, 28344/5, 28352/6, 31117 све у КО Стари Град, површине 39.72 ha.</w:t>
      </w:r>
    </w:p>
    <w:p w14:paraId="68986610" w14:textId="12AECD64" w:rsidR="00193F42" w:rsidRPr="005536AC" w:rsidRDefault="00193F42" w:rsidP="007A0419">
      <w:pPr>
        <w:spacing w:after="0" w:line="240" w:lineRule="auto"/>
        <w:ind w:left="1530" w:hanging="810"/>
        <w:jc w:val="both"/>
        <w:rPr>
          <w:rFonts w:ascii="Times New Roman" w:hAnsi="Times New Roman"/>
          <w:sz w:val="24"/>
          <w:szCs w:val="24"/>
          <w:lang w:val="sr-Cyrl-RS"/>
        </w:rPr>
      </w:pPr>
    </w:p>
    <w:p w14:paraId="570A2BCD" w14:textId="77777777" w:rsidR="00FC705E" w:rsidRPr="005536AC" w:rsidRDefault="00FC705E" w:rsidP="007A0419">
      <w:pPr>
        <w:spacing w:after="0" w:line="240" w:lineRule="auto"/>
        <w:ind w:left="1530" w:hanging="810"/>
        <w:jc w:val="both"/>
        <w:rPr>
          <w:rFonts w:ascii="Times New Roman" w:hAnsi="Times New Roman"/>
          <w:sz w:val="24"/>
          <w:szCs w:val="24"/>
          <w:lang w:val="sr-Cyrl-RS"/>
        </w:rPr>
      </w:pPr>
    </w:p>
    <w:p w14:paraId="2C45E494" w14:textId="0984142C" w:rsidR="007A0419" w:rsidRPr="005536AC" w:rsidRDefault="007A0419" w:rsidP="007A0419">
      <w:pPr>
        <w:spacing w:after="0" w:line="240" w:lineRule="auto"/>
        <w:ind w:left="1530" w:hanging="810"/>
        <w:jc w:val="both"/>
        <w:rPr>
          <w:rFonts w:ascii="Times New Roman" w:hAnsi="Times New Roman"/>
          <w:sz w:val="24"/>
          <w:szCs w:val="24"/>
          <w:lang w:val="sr-Cyrl-RS"/>
        </w:rPr>
      </w:pPr>
      <w:r w:rsidRPr="005536AC">
        <w:rPr>
          <w:rFonts w:ascii="Times New Roman" w:hAnsi="Times New Roman"/>
          <w:sz w:val="24"/>
          <w:szCs w:val="24"/>
          <w:lang w:val="sr-Cyrl-RS"/>
        </w:rPr>
        <w:t>Табела: Списак координата преломних тачака експропријације (детаљне разраде) ГП  Келебија</w:t>
      </w:r>
    </w:p>
    <w:tbl>
      <w:tblPr>
        <w:tblStyle w:val="TableGrid"/>
        <w:tblW w:w="0" w:type="auto"/>
        <w:jc w:val="center"/>
        <w:tblLook w:val="04A0" w:firstRow="1" w:lastRow="0" w:firstColumn="1" w:lastColumn="0" w:noHBand="0" w:noVBand="1"/>
      </w:tblPr>
      <w:tblGrid>
        <w:gridCol w:w="960"/>
        <w:gridCol w:w="1434"/>
        <w:gridCol w:w="1434"/>
      </w:tblGrid>
      <w:tr w:rsidR="008F266F" w:rsidRPr="005536AC" w14:paraId="4E890089" w14:textId="77777777" w:rsidTr="00C936CE">
        <w:trPr>
          <w:trHeight w:val="300"/>
          <w:jc w:val="center"/>
        </w:trPr>
        <w:tc>
          <w:tcPr>
            <w:tcW w:w="960" w:type="dxa"/>
            <w:noWrap/>
            <w:hideMark/>
          </w:tcPr>
          <w:p w14:paraId="7A46F493"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EP1</w:t>
            </w:r>
          </w:p>
        </w:tc>
        <w:tc>
          <w:tcPr>
            <w:tcW w:w="1434" w:type="dxa"/>
            <w:noWrap/>
            <w:hideMark/>
          </w:tcPr>
          <w:p w14:paraId="0F219428"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7389369,93</w:t>
            </w:r>
          </w:p>
        </w:tc>
        <w:tc>
          <w:tcPr>
            <w:tcW w:w="1434" w:type="dxa"/>
            <w:noWrap/>
            <w:hideMark/>
          </w:tcPr>
          <w:p w14:paraId="163D739D"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5114878,77</w:t>
            </w:r>
          </w:p>
        </w:tc>
      </w:tr>
      <w:tr w:rsidR="008F266F" w:rsidRPr="005536AC" w14:paraId="417F4FDA" w14:textId="77777777" w:rsidTr="00C936CE">
        <w:trPr>
          <w:trHeight w:val="300"/>
          <w:jc w:val="center"/>
        </w:trPr>
        <w:tc>
          <w:tcPr>
            <w:tcW w:w="960" w:type="dxa"/>
            <w:noWrap/>
            <w:hideMark/>
          </w:tcPr>
          <w:p w14:paraId="78E671F1"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EP2</w:t>
            </w:r>
          </w:p>
        </w:tc>
        <w:tc>
          <w:tcPr>
            <w:tcW w:w="1434" w:type="dxa"/>
            <w:noWrap/>
            <w:hideMark/>
          </w:tcPr>
          <w:p w14:paraId="3BAE1327"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7389445,12</w:t>
            </w:r>
          </w:p>
        </w:tc>
        <w:tc>
          <w:tcPr>
            <w:tcW w:w="1434" w:type="dxa"/>
            <w:noWrap/>
            <w:hideMark/>
          </w:tcPr>
          <w:p w14:paraId="20218886"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5114694,00</w:t>
            </w:r>
          </w:p>
        </w:tc>
      </w:tr>
      <w:tr w:rsidR="008F266F" w:rsidRPr="005536AC" w14:paraId="124E9471" w14:textId="77777777" w:rsidTr="00C936CE">
        <w:trPr>
          <w:trHeight w:val="300"/>
          <w:jc w:val="center"/>
        </w:trPr>
        <w:tc>
          <w:tcPr>
            <w:tcW w:w="960" w:type="dxa"/>
            <w:noWrap/>
            <w:hideMark/>
          </w:tcPr>
          <w:p w14:paraId="4C27297F"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EP3</w:t>
            </w:r>
          </w:p>
        </w:tc>
        <w:tc>
          <w:tcPr>
            <w:tcW w:w="1434" w:type="dxa"/>
            <w:noWrap/>
            <w:hideMark/>
          </w:tcPr>
          <w:p w14:paraId="156FDC09"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7389451,81</w:t>
            </w:r>
          </w:p>
        </w:tc>
        <w:tc>
          <w:tcPr>
            <w:tcW w:w="1434" w:type="dxa"/>
            <w:noWrap/>
            <w:hideMark/>
          </w:tcPr>
          <w:p w14:paraId="7F58F226"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5114682,37</w:t>
            </w:r>
          </w:p>
        </w:tc>
      </w:tr>
      <w:tr w:rsidR="008F266F" w:rsidRPr="005536AC" w14:paraId="4DAFE235" w14:textId="77777777" w:rsidTr="00C936CE">
        <w:trPr>
          <w:trHeight w:val="300"/>
          <w:jc w:val="center"/>
        </w:trPr>
        <w:tc>
          <w:tcPr>
            <w:tcW w:w="960" w:type="dxa"/>
            <w:noWrap/>
            <w:hideMark/>
          </w:tcPr>
          <w:p w14:paraId="6BA1779C"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EP4</w:t>
            </w:r>
          </w:p>
        </w:tc>
        <w:tc>
          <w:tcPr>
            <w:tcW w:w="1434" w:type="dxa"/>
            <w:noWrap/>
            <w:hideMark/>
          </w:tcPr>
          <w:p w14:paraId="2C767D3B"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7389449,65</w:t>
            </w:r>
          </w:p>
        </w:tc>
        <w:tc>
          <w:tcPr>
            <w:tcW w:w="1434" w:type="dxa"/>
            <w:noWrap/>
            <w:hideMark/>
          </w:tcPr>
          <w:p w14:paraId="58AF0717"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5114673,21</w:t>
            </w:r>
          </w:p>
        </w:tc>
      </w:tr>
      <w:tr w:rsidR="008F266F" w:rsidRPr="005536AC" w14:paraId="4A13C7C3" w14:textId="77777777" w:rsidTr="00C936CE">
        <w:trPr>
          <w:trHeight w:val="300"/>
          <w:jc w:val="center"/>
        </w:trPr>
        <w:tc>
          <w:tcPr>
            <w:tcW w:w="960" w:type="dxa"/>
            <w:noWrap/>
            <w:hideMark/>
          </w:tcPr>
          <w:p w14:paraId="6F85F7D3"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EP5</w:t>
            </w:r>
          </w:p>
        </w:tc>
        <w:tc>
          <w:tcPr>
            <w:tcW w:w="1434" w:type="dxa"/>
            <w:noWrap/>
            <w:hideMark/>
          </w:tcPr>
          <w:p w14:paraId="01813B10"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7389441,68</w:t>
            </w:r>
          </w:p>
        </w:tc>
        <w:tc>
          <w:tcPr>
            <w:tcW w:w="1434" w:type="dxa"/>
            <w:noWrap/>
            <w:hideMark/>
          </w:tcPr>
          <w:p w14:paraId="55C38D62"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5114644,65</w:t>
            </w:r>
          </w:p>
        </w:tc>
      </w:tr>
      <w:tr w:rsidR="008F266F" w:rsidRPr="005536AC" w14:paraId="7B8C0E1E" w14:textId="77777777" w:rsidTr="00C936CE">
        <w:trPr>
          <w:trHeight w:val="300"/>
          <w:jc w:val="center"/>
        </w:trPr>
        <w:tc>
          <w:tcPr>
            <w:tcW w:w="960" w:type="dxa"/>
            <w:noWrap/>
            <w:hideMark/>
          </w:tcPr>
          <w:p w14:paraId="73E35D00"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EP6</w:t>
            </w:r>
          </w:p>
        </w:tc>
        <w:tc>
          <w:tcPr>
            <w:tcW w:w="1434" w:type="dxa"/>
            <w:noWrap/>
            <w:hideMark/>
          </w:tcPr>
          <w:p w14:paraId="7473CF0B"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7389440,26</w:t>
            </w:r>
          </w:p>
        </w:tc>
        <w:tc>
          <w:tcPr>
            <w:tcW w:w="1434" w:type="dxa"/>
            <w:noWrap/>
            <w:hideMark/>
          </w:tcPr>
          <w:p w14:paraId="19DAD78D"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5114637,22</w:t>
            </w:r>
          </w:p>
        </w:tc>
      </w:tr>
      <w:tr w:rsidR="008F266F" w:rsidRPr="005536AC" w14:paraId="65F994A5" w14:textId="77777777" w:rsidTr="00C936CE">
        <w:trPr>
          <w:trHeight w:val="300"/>
          <w:jc w:val="center"/>
        </w:trPr>
        <w:tc>
          <w:tcPr>
            <w:tcW w:w="960" w:type="dxa"/>
            <w:noWrap/>
            <w:hideMark/>
          </w:tcPr>
          <w:p w14:paraId="47068331"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EP7</w:t>
            </w:r>
          </w:p>
        </w:tc>
        <w:tc>
          <w:tcPr>
            <w:tcW w:w="1434" w:type="dxa"/>
            <w:noWrap/>
            <w:hideMark/>
          </w:tcPr>
          <w:p w14:paraId="5FE3D706"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7389440,51</w:t>
            </w:r>
          </w:p>
        </w:tc>
        <w:tc>
          <w:tcPr>
            <w:tcW w:w="1434" w:type="dxa"/>
            <w:noWrap/>
            <w:hideMark/>
          </w:tcPr>
          <w:p w14:paraId="42BCF46B"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5114625,25</w:t>
            </w:r>
          </w:p>
        </w:tc>
      </w:tr>
      <w:tr w:rsidR="008F266F" w:rsidRPr="005536AC" w14:paraId="58DAFDEA" w14:textId="77777777" w:rsidTr="00C936CE">
        <w:trPr>
          <w:trHeight w:val="300"/>
          <w:jc w:val="center"/>
        </w:trPr>
        <w:tc>
          <w:tcPr>
            <w:tcW w:w="960" w:type="dxa"/>
            <w:noWrap/>
            <w:hideMark/>
          </w:tcPr>
          <w:p w14:paraId="32C86DBC"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EP8</w:t>
            </w:r>
          </w:p>
        </w:tc>
        <w:tc>
          <w:tcPr>
            <w:tcW w:w="1434" w:type="dxa"/>
            <w:noWrap/>
            <w:hideMark/>
          </w:tcPr>
          <w:p w14:paraId="4E269F6F"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7389444,20</w:t>
            </w:r>
          </w:p>
        </w:tc>
        <w:tc>
          <w:tcPr>
            <w:tcW w:w="1434" w:type="dxa"/>
            <w:noWrap/>
            <w:hideMark/>
          </w:tcPr>
          <w:p w14:paraId="3ABF52DF"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5114600,78</w:t>
            </w:r>
          </w:p>
        </w:tc>
      </w:tr>
      <w:tr w:rsidR="008F266F" w:rsidRPr="005536AC" w14:paraId="2C670348" w14:textId="77777777" w:rsidTr="00C936CE">
        <w:trPr>
          <w:trHeight w:val="300"/>
          <w:jc w:val="center"/>
        </w:trPr>
        <w:tc>
          <w:tcPr>
            <w:tcW w:w="960" w:type="dxa"/>
            <w:noWrap/>
            <w:hideMark/>
          </w:tcPr>
          <w:p w14:paraId="644BF018"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EP9</w:t>
            </w:r>
          </w:p>
        </w:tc>
        <w:tc>
          <w:tcPr>
            <w:tcW w:w="1434" w:type="dxa"/>
            <w:noWrap/>
            <w:hideMark/>
          </w:tcPr>
          <w:p w14:paraId="5046ACBF"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7389463,12</w:t>
            </w:r>
          </w:p>
        </w:tc>
        <w:tc>
          <w:tcPr>
            <w:tcW w:w="1434" w:type="dxa"/>
            <w:noWrap/>
            <w:hideMark/>
          </w:tcPr>
          <w:p w14:paraId="425E0808"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5114595,61</w:t>
            </w:r>
          </w:p>
        </w:tc>
      </w:tr>
      <w:tr w:rsidR="008F266F" w:rsidRPr="005536AC" w14:paraId="321E2D38" w14:textId="77777777" w:rsidTr="00C936CE">
        <w:trPr>
          <w:trHeight w:val="300"/>
          <w:jc w:val="center"/>
        </w:trPr>
        <w:tc>
          <w:tcPr>
            <w:tcW w:w="960" w:type="dxa"/>
            <w:noWrap/>
            <w:hideMark/>
          </w:tcPr>
          <w:p w14:paraId="06F5BBF9"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EP10</w:t>
            </w:r>
          </w:p>
        </w:tc>
        <w:tc>
          <w:tcPr>
            <w:tcW w:w="1434" w:type="dxa"/>
            <w:noWrap/>
            <w:hideMark/>
          </w:tcPr>
          <w:p w14:paraId="1C38F8A1"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7389474,47</w:t>
            </w:r>
          </w:p>
        </w:tc>
        <w:tc>
          <w:tcPr>
            <w:tcW w:w="1434" w:type="dxa"/>
            <w:noWrap/>
            <w:hideMark/>
          </w:tcPr>
          <w:p w14:paraId="50A702AB"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5114601,51</w:t>
            </w:r>
          </w:p>
        </w:tc>
      </w:tr>
      <w:tr w:rsidR="008F266F" w:rsidRPr="005536AC" w14:paraId="6718FD52" w14:textId="77777777" w:rsidTr="00C936CE">
        <w:trPr>
          <w:trHeight w:val="300"/>
          <w:jc w:val="center"/>
        </w:trPr>
        <w:tc>
          <w:tcPr>
            <w:tcW w:w="960" w:type="dxa"/>
            <w:noWrap/>
            <w:hideMark/>
          </w:tcPr>
          <w:p w14:paraId="4AB981AE"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EP11</w:t>
            </w:r>
          </w:p>
        </w:tc>
        <w:tc>
          <w:tcPr>
            <w:tcW w:w="1434" w:type="dxa"/>
            <w:noWrap/>
            <w:hideMark/>
          </w:tcPr>
          <w:p w14:paraId="49B0BCDD"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7389496,60</w:t>
            </w:r>
          </w:p>
        </w:tc>
        <w:tc>
          <w:tcPr>
            <w:tcW w:w="1434" w:type="dxa"/>
            <w:noWrap/>
            <w:hideMark/>
          </w:tcPr>
          <w:p w14:paraId="1C4A3D29"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5114560,75</w:t>
            </w:r>
          </w:p>
        </w:tc>
      </w:tr>
      <w:tr w:rsidR="008F266F" w:rsidRPr="005536AC" w14:paraId="38BE3855" w14:textId="77777777" w:rsidTr="00C936CE">
        <w:trPr>
          <w:trHeight w:val="300"/>
          <w:jc w:val="center"/>
        </w:trPr>
        <w:tc>
          <w:tcPr>
            <w:tcW w:w="960" w:type="dxa"/>
            <w:noWrap/>
            <w:hideMark/>
          </w:tcPr>
          <w:p w14:paraId="44BB322B"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EP12</w:t>
            </w:r>
          </w:p>
        </w:tc>
        <w:tc>
          <w:tcPr>
            <w:tcW w:w="1434" w:type="dxa"/>
            <w:noWrap/>
            <w:hideMark/>
          </w:tcPr>
          <w:p w14:paraId="5C806D5E"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7389531,19</w:t>
            </w:r>
          </w:p>
        </w:tc>
        <w:tc>
          <w:tcPr>
            <w:tcW w:w="1434" w:type="dxa"/>
            <w:noWrap/>
            <w:hideMark/>
          </w:tcPr>
          <w:p w14:paraId="45F08F82"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5114511,23</w:t>
            </w:r>
          </w:p>
        </w:tc>
      </w:tr>
      <w:tr w:rsidR="008F266F" w:rsidRPr="005536AC" w14:paraId="355E2FF6" w14:textId="77777777" w:rsidTr="00C936CE">
        <w:trPr>
          <w:trHeight w:val="300"/>
          <w:jc w:val="center"/>
        </w:trPr>
        <w:tc>
          <w:tcPr>
            <w:tcW w:w="960" w:type="dxa"/>
            <w:noWrap/>
            <w:hideMark/>
          </w:tcPr>
          <w:p w14:paraId="7483E101"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EP13</w:t>
            </w:r>
          </w:p>
        </w:tc>
        <w:tc>
          <w:tcPr>
            <w:tcW w:w="1434" w:type="dxa"/>
            <w:noWrap/>
            <w:hideMark/>
          </w:tcPr>
          <w:p w14:paraId="025BD230"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7389556,60</w:t>
            </w:r>
          </w:p>
        </w:tc>
        <w:tc>
          <w:tcPr>
            <w:tcW w:w="1434" w:type="dxa"/>
            <w:noWrap/>
            <w:hideMark/>
          </w:tcPr>
          <w:p w14:paraId="179B216E"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5114463,99</w:t>
            </w:r>
          </w:p>
        </w:tc>
      </w:tr>
      <w:tr w:rsidR="008F266F" w:rsidRPr="005536AC" w14:paraId="08263E9A" w14:textId="77777777" w:rsidTr="00C936CE">
        <w:trPr>
          <w:trHeight w:val="300"/>
          <w:jc w:val="center"/>
        </w:trPr>
        <w:tc>
          <w:tcPr>
            <w:tcW w:w="960" w:type="dxa"/>
            <w:noWrap/>
            <w:hideMark/>
          </w:tcPr>
          <w:p w14:paraId="7962C748"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EP14</w:t>
            </w:r>
          </w:p>
        </w:tc>
        <w:tc>
          <w:tcPr>
            <w:tcW w:w="1434" w:type="dxa"/>
            <w:noWrap/>
            <w:hideMark/>
          </w:tcPr>
          <w:p w14:paraId="5D8409F8"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7389524,14</w:t>
            </w:r>
          </w:p>
        </w:tc>
        <w:tc>
          <w:tcPr>
            <w:tcW w:w="1434" w:type="dxa"/>
            <w:noWrap/>
            <w:hideMark/>
          </w:tcPr>
          <w:p w14:paraId="2D7F4FD4"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5114437,71</w:t>
            </w:r>
          </w:p>
        </w:tc>
      </w:tr>
      <w:tr w:rsidR="008F266F" w:rsidRPr="005536AC" w14:paraId="3BF409A9" w14:textId="77777777" w:rsidTr="00C936CE">
        <w:trPr>
          <w:trHeight w:val="300"/>
          <w:jc w:val="center"/>
        </w:trPr>
        <w:tc>
          <w:tcPr>
            <w:tcW w:w="960" w:type="dxa"/>
            <w:noWrap/>
            <w:hideMark/>
          </w:tcPr>
          <w:p w14:paraId="3E3C5178"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EP15</w:t>
            </w:r>
          </w:p>
        </w:tc>
        <w:tc>
          <w:tcPr>
            <w:tcW w:w="1434" w:type="dxa"/>
            <w:noWrap/>
            <w:hideMark/>
          </w:tcPr>
          <w:p w14:paraId="2B0E32ED"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7389596,39</w:t>
            </w:r>
          </w:p>
        </w:tc>
        <w:tc>
          <w:tcPr>
            <w:tcW w:w="1434" w:type="dxa"/>
            <w:noWrap/>
            <w:hideMark/>
          </w:tcPr>
          <w:p w14:paraId="5AC468C4"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5114302,37</w:t>
            </w:r>
          </w:p>
        </w:tc>
      </w:tr>
      <w:tr w:rsidR="008F266F" w:rsidRPr="005536AC" w14:paraId="6815551C" w14:textId="77777777" w:rsidTr="00C936CE">
        <w:trPr>
          <w:trHeight w:val="300"/>
          <w:jc w:val="center"/>
        </w:trPr>
        <w:tc>
          <w:tcPr>
            <w:tcW w:w="960" w:type="dxa"/>
            <w:noWrap/>
            <w:hideMark/>
          </w:tcPr>
          <w:p w14:paraId="1C2365CC"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EP16</w:t>
            </w:r>
          </w:p>
        </w:tc>
        <w:tc>
          <w:tcPr>
            <w:tcW w:w="1434" w:type="dxa"/>
            <w:noWrap/>
            <w:hideMark/>
          </w:tcPr>
          <w:p w14:paraId="15050EF1"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7389610,08</w:t>
            </w:r>
          </w:p>
        </w:tc>
        <w:tc>
          <w:tcPr>
            <w:tcW w:w="1434" w:type="dxa"/>
            <w:noWrap/>
            <w:hideMark/>
          </w:tcPr>
          <w:p w14:paraId="7E1AE021"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5114276,36</w:t>
            </w:r>
          </w:p>
        </w:tc>
      </w:tr>
      <w:tr w:rsidR="008F266F" w:rsidRPr="005536AC" w14:paraId="2D878F80" w14:textId="77777777" w:rsidTr="00C936CE">
        <w:trPr>
          <w:trHeight w:val="300"/>
          <w:jc w:val="center"/>
        </w:trPr>
        <w:tc>
          <w:tcPr>
            <w:tcW w:w="960" w:type="dxa"/>
            <w:noWrap/>
            <w:hideMark/>
          </w:tcPr>
          <w:p w14:paraId="156F0E95"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EP17</w:t>
            </w:r>
          </w:p>
        </w:tc>
        <w:tc>
          <w:tcPr>
            <w:tcW w:w="1434" w:type="dxa"/>
            <w:noWrap/>
            <w:hideMark/>
          </w:tcPr>
          <w:p w14:paraId="608F23D2"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7389518,27</w:t>
            </w:r>
          </w:p>
        </w:tc>
        <w:tc>
          <w:tcPr>
            <w:tcW w:w="1434" w:type="dxa"/>
            <w:noWrap/>
            <w:hideMark/>
          </w:tcPr>
          <w:p w14:paraId="6E5E2A3E"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5114227,23</w:t>
            </w:r>
          </w:p>
        </w:tc>
      </w:tr>
      <w:tr w:rsidR="008F266F" w:rsidRPr="005536AC" w14:paraId="2F1C2934" w14:textId="77777777" w:rsidTr="00C936CE">
        <w:trPr>
          <w:trHeight w:val="300"/>
          <w:jc w:val="center"/>
        </w:trPr>
        <w:tc>
          <w:tcPr>
            <w:tcW w:w="960" w:type="dxa"/>
            <w:noWrap/>
            <w:hideMark/>
          </w:tcPr>
          <w:p w14:paraId="4498E875"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EP18</w:t>
            </w:r>
          </w:p>
        </w:tc>
        <w:tc>
          <w:tcPr>
            <w:tcW w:w="1434" w:type="dxa"/>
            <w:noWrap/>
            <w:hideMark/>
          </w:tcPr>
          <w:p w14:paraId="391AAADE"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7389517,30</w:t>
            </w:r>
          </w:p>
        </w:tc>
        <w:tc>
          <w:tcPr>
            <w:tcW w:w="1434" w:type="dxa"/>
            <w:noWrap/>
            <w:hideMark/>
          </w:tcPr>
          <w:p w14:paraId="4F19E2BC"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5114219,20</w:t>
            </w:r>
          </w:p>
        </w:tc>
      </w:tr>
      <w:tr w:rsidR="008F266F" w:rsidRPr="005536AC" w14:paraId="671E6BEB" w14:textId="77777777" w:rsidTr="00C936CE">
        <w:trPr>
          <w:trHeight w:val="300"/>
          <w:jc w:val="center"/>
        </w:trPr>
        <w:tc>
          <w:tcPr>
            <w:tcW w:w="960" w:type="dxa"/>
            <w:noWrap/>
            <w:hideMark/>
          </w:tcPr>
          <w:p w14:paraId="666580BC"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EP19</w:t>
            </w:r>
          </w:p>
        </w:tc>
        <w:tc>
          <w:tcPr>
            <w:tcW w:w="1434" w:type="dxa"/>
            <w:noWrap/>
            <w:hideMark/>
          </w:tcPr>
          <w:p w14:paraId="5F08AC1F"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7389905,81</w:t>
            </w:r>
          </w:p>
        </w:tc>
        <w:tc>
          <w:tcPr>
            <w:tcW w:w="1434" w:type="dxa"/>
            <w:noWrap/>
            <w:hideMark/>
          </w:tcPr>
          <w:p w14:paraId="6AC01CD1"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5113778,30</w:t>
            </w:r>
          </w:p>
        </w:tc>
      </w:tr>
      <w:tr w:rsidR="008F266F" w:rsidRPr="005536AC" w14:paraId="36EC1FF9" w14:textId="77777777" w:rsidTr="00C936CE">
        <w:trPr>
          <w:trHeight w:val="300"/>
          <w:jc w:val="center"/>
        </w:trPr>
        <w:tc>
          <w:tcPr>
            <w:tcW w:w="960" w:type="dxa"/>
            <w:noWrap/>
            <w:hideMark/>
          </w:tcPr>
          <w:p w14:paraId="151F0917"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EP20</w:t>
            </w:r>
          </w:p>
        </w:tc>
        <w:tc>
          <w:tcPr>
            <w:tcW w:w="1434" w:type="dxa"/>
            <w:noWrap/>
            <w:hideMark/>
          </w:tcPr>
          <w:p w14:paraId="62AC6E5A"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7389881,31</w:t>
            </w:r>
          </w:p>
        </w:tc>
        <w:tc>
          <w:tcPr>
            <w:tcW w:w="1434" w:type="dxa"/>
            <w:noWrap/>
            <w:hideMark/>
          </w:tcPr>
          <w:p w14:paraId="0C1258FA"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5113756,37</w:t>
            </w:r>
          </w:p>
        </w:tc>
      </w:tr>
      <w:tr w:rsidR="008F266F" w:rsidRPr="005536AC" w14:paraId="3AEECE4F" w14:textId="77777777" w:rsidTr="00C936CE">
        <w:trPr>
          <w:trHeight w:val="300"/>
          <w:jc w:val="center"/>
        </w:trPr>
        <w:tc>
          <w:tcPr>
            <w:tcW w:w="960" w:type="dxa"/>
            <w:noWrap/>
            <w:hideMark/>
          </w:tcPr>
          <w:p w14:paraId="1B93734B"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EP21</w:t>
            </w:r>
          </w:p>
        </w:tc>
        <w:tc>
          <w:tcPr>
            <w:tcW w:w="1434" w:type="dxa"/>
            <w:noWrap/>
            <w:hideMark/>
          </w:tcPr>
          <w:p w14:paraId="02BAC3F0"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7389775,26</w:t>
            </w:r>
          </w:p>
        </w:tc>
        <w:tc>
          <w:tcPr>
            <w:tcW w:w="1434" w:type="dxa"/>
            <w:noWrap/>
            <w:hideMark/>
          </w:tcPr>
          <w:p w14:paraId="51FB90CC"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5113792,28</w:t>
            </w:r>
          </w:p>
        </w:tc>
      </w:tr>
      <w:tr w:rsidR="008F266F" w:rsidRPr="005536AC" w14:paraId="572FB09B" w14:textId="77777777" w:rsidTr="00C936CE">
        <w:trPr>
          <w:trHeight w:val="300"/>
          <w:jc w:val="center"/>
        </w:trPr>
        <w:tc>
          <w:tcPr>
            <w:tcW w:w="960" w:type="dxa"/>
            <w:noWrap/>
            <w:hideMark/>
          </w:tcPr>
          <w:p w14:paraId="766D8244"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EP22</w:t>
            </w:r>
          </w:p>
        </w:tc>
        <w:tc>
          <w:tcPr>
            <w:tcW w:w="1434" w:type="dxa"/>
            <w:noWrap/>
            <w:hideMark/>
          </w:tcPr>
          <w:p w14:paraId="622B552D"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7389757,82</w:t>
            </w:r>
          </w:p>
        </w:tc>
        <w:tc>
          <w:tcPr>
            <w:tcW w:w="1434" w:type="dxa"/>
            <w:noWrap/>
            <w:hideMark/>
          </w:tcPr>
          <w:p w14:paraId="336F7D89"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5113816,23</w:t>
            </w:r>
          </w:p>
        </w:tc>
      </w:tr>
      <w:tr w:rsidR="008F266F" w:rsidRPr="005536AC" w14:paraId="4E598F04" w14:textId="77777777" w:rsidTr="00C936CE">
        <w:trPr>
          <w:trHeight w:val="300"/>
          <w:jc w:val="center"/>
        </w:trPr>
        <w:tc>
          <w:tcPr>
            <w:tcW w:w="960" w:type="dxa"/>
            <w:noWrap/>
            <w:hideMark/>
          </w:tcPr>
          <w:p w14:paraId="5B972138"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EP23</w:t>
            </w:r>
          </w:p>
        </w:tc>
        <w:tc>
          <w:tcPr>
            <w:tcW w:w="1434" w:type="dxa"/>
            <w:noWrap/>
            <w:hideMark/>
          </w:tcPr>
          <w:p w14:paraId="4FE2454C"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7389407,19</w:t>
            </w:r>
          </w:p>
        </w:tc>
        <w:tc>
          <w:tcPr>
            <w:tcW w:w="1434" w:type="dxa"/>
            <w:noWrap/>
            <w:hideMark/>
          </w:tcPr>
          <w:p w14:paraId="36895A4A"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5113584,30</w:t>
            </w:r>
          </w:p>
        </w:tc>
      </w:tr>
      <w:tr w:rsidR="008F266F" w:rsidRPr="005536AC" w14:paraId="645D54AF" w14:textId="77777777" w:rsidTr="00C936CE">
        <w:trPr>
          <w:trHeight w:val="300"/>
          <w:jc w:val="center"/>
        </w:trPr>
        <w:tc>
          <w:tcPr>
            <w:tcW w:w="960" w:type="dxa"/>
            <w:noWrap/>
            <w:hideMark/>
          </w:tcPr>
          <w:p w14:paraId="5CD066E4"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EP24</w:t>
            </w:r>
          </w:p>
        </w:tc>
        <w:tc>
          <w:tcPr>
            <w:tcW w:w="1434" w:type="dxa"/>
            <w:noWrap/>
            <w:hideMark/>
          </w:tcPr>
          <w:p w14:paraId="42081BE2"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7389408,95</w:t>
            </w:r>
          </w:p>
        </w:tc>
        <w:tc>
          <w:tcPr>
            <w:tcW w:w="1434" w:type="dxa"/>
            <w:noWrap/>
            <w:hideMark/>
          </w:tcPr>
          <w:p w14:paraId="4C228BE3"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5113613,01</w:t>
            </w:r>
          </w:p>
        </w:tc>
      </w:tr>
      <w:tr w:rsidR="008F266F" w:rsidRPr="005536AC" w14:paraId="479CDDAF" w14:textId="77777777" w:rsidTr="00C936CE">
        <w:trPr>
          <w:trHeight w:val="300"/>
          <w:jc w:val="center"/>
        </w:trPr>
        <w:tc>
          <w:tcPr>
            <w:tcW w:w="960" w:type="dxa"/>
            <w:noWrap/>
            <w:hideMark/>
          </w:tcPr>
          <w:p w14:paraId="6B86B9E1"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EP25</w:t>
            </w:r>
          </w:p>
        </w:tc>
        <w:tc>
          <w:tcPr>
            <w:tcW w:w="1434" w:type="dxa"/>
            <w:noWrap/>
            <w:hideMark/>
          </w:tcPr>
          <w:p w14:paraId="2A95D3B1"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7389411,63</w:t>
            </w:r>
          </w:p>
        </w:tc>
        <w:tc>
          <w:tcPr>
            <w:tcW w:w="1434" w:type="dxa"/>
            <w:noWrap/>
            <w:hideMark/>
          </w:tcPr>
          <w:p w14:paraId="50E6F6F4"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5113647,80</w:t>
            </w:r>
          </w:p>
        </w:tc>
      </w:tr>
      <w:tr w:rsidR="008F266F" w:rsidRPr="005536AC" w14:paraId="54AB8D8A" w14:textId="77777777" w:rsidTr="00C936CE">
        <w:trPr>
          <w:trHeight w:val="300"/>
          <w:jc w:val="center"/>
        </w:trPr>
        <w:tc>
          <w:tcPr>
            <w:tcW w:w="960" w:type="dxa"/>
            <w:noWrap/>
            <w:hideMark/>
          </w:tcPr>
          <w:p w14:paraId="67F163C1"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EP26</w:t>
            </w:r>
          </w:p>
        </w:tc>
        <w:tc>
          <w:tcPr>
            <w:tcW w:w="1434" w:type="dxa"/>
            <w:noWrap/>
            <w:hideMark/>
          </w:tcPr>
          <w:p w14:paraId="328CD382"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7389413,96</w:t>
            </w:r>
          </w:p>
        </w:tc>
        <w:tc>
          <w:tcPr>
            <w:tcW w:w="1434" w:type="dxa"/>
            <w:noWrap/>
            <w:hideMark/>
          </w:tcPr>
          <w:p w14:paraId="5F9AE762"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5113677,89</w:t>
            </w:r>
          </w:p>
        </w:tc>
      </w:tr>
      <w:tr w:rsidR="008F266F" w:rsidRPr="005536AC" w14:paraId="4741AA91" w14:textId="77777777" w:rsidTr="00C936CE">
        <w:trPr>
          <w:trHeight w:val="300"/>
          <w:jc w:val="center"/>
        </w:trPr>
        <w:tc>
          <w:tcPr>
            <w:tcW w:w="960" w:type="dxa"/>
            <w:noWrap/>
            <w:hideMark/>
          </w:tcPr>
          <w:p w14:paraId="5461D966"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EP36</w:t>
            </w:r>
          </w:p>
        </w:tc>
        <w:tc>
          <w:tcPr>
            <w:tcW w:w="1434" w:type="dxa"/>
            <w:noWrap/>
            <w:hideMark/>
          </w:tcPr>
          <w:p w14:paraId="48DDF7F8"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7389302,07</w:t>
            </w:r>
          </w:p>
        </w:tc>
        <w:tc>
          <w:tcPr>
            <w:tcW w:w="1434" w:type="dxa"/>
            <w:noWrap/>
            <w:hideMark/>
          </w:tcPr>
          <w:p w14:paraId="067EBDBD"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5113869,38</w:t>
            </w:r>
          </w:p>
        </w:tc>
      </w:tr>
      <w:tr w:rsidR="008F266F" w:rsidRPr="005536AC" w14:paraId="63F80DC3" w14:textId="77777777" w:rsidTr="00C936CE">
        <w:trPr>
          <w:trHeight w:val="300"/>
          <w:jc w:val="center"/>
        </w:trPr>
        <w:tc>
          <w:tcPr>
            <w:tcW w:w="960" w:type="dxa"/>
            <w:noWrap/>
            <w:hideMark/>
          </w:tcPr>
          <w:p w14:paraId="3D394B47"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EP40</w:t>
            </w:r>
          </w:p>
        </w:tc>
        <w:tc>
          <w:tcPr>
            <w:tcW w:w="1434" w:type="dxa"/>
            <w:noWrap/>
            <w:hideMark/>
          </w:tcPr>
          <w:p w14:paraId="5A09AB06"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7389232,29</w:t>
            </w:r>
          </w:p>
        </w:tc>
        <w:tc>
          <w:tcPr>
            <w:tcW w:w="1434" w:type="dxa"/>
            <w:noWrap/>
            <w:hideMark/>
          </w:tcPr>
          <w:p w14:paraId="3FF2E2EA"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5113882,22</w:t>
            </w:r>
          </w:p>
        </w:tc>
      </w:tr>
      <w:tr w:rsidR="008F266F" w:rsidRPr="005536AC" w14:paraId="7C27AFC4" w14:textId="77777777" w:rsidTr="00C936CE">
        <w:trPr>
          <w:trHeight w:val="300"/>
          <w:jc w:val="center"/>
        </w:trPr>
        <w:tc>
          <w:tcPr>
            <w:tcW w:w="960" w:type="dxa"/>
            <w:noWrap/>
            <w:hideMark/>
          </w:tcPr>
          <w:p w14:paraId="3E34DB1D"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EP41</w:t>
            </w:r>
          </w:p>
        </w:tc>
        <w:tc>
          <w:tcPr>
            <w:tcW w:w="1434" w:type="dxa"/>
            <w:noWrap/>
            <w:hideMark/>
          </w:tcPr>
          <w:p w14:paraId="0CC6C93F"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7389228,15</w:t>
            </w:r>
          </w:p>
        </w:tc>
        <w:tc>
          <w:tcPr>
            <w:tcW w:w="1434" w:type="dxa"/>
            <w:noWrap/>
            <w:hideMark/>
          </w:tcPr>
          <w:p w14:paraId="412323F8"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5113882,68</w:t>
            </w:r>
          </w:p>
        </w:tc>
      </w:tr>
      <w:tr w:rsidR="008F266F" w:rsidRPr="005536AC" w14:paraId="490324BB" w14:textId="77777777" w:rsidTr="00C936CE">
        <w:trPr>
          <w:trHeight w:val="300"/>
          <w:jc w:val="center"/>
        </w:trPr>
        <w:tc>
          <w:tcPr>
            <w:tcW w:w="960" w:type="dxa"/>
            <w:noWrap/>
            <w:hideMark/>
          </w:tcPr>
          <w:p w14:paraId="198EE7C5"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EP42</w:t>
            </w:r>
          </w:p>
        </w:tc>
        <w:tc>
          <w:tcPr>
            <w:tcW w:w="1434" w:type="dxa"/>
            <w:noWrap/>
            <w:hideMark/>
          </w:tcPr>
          <w:p w14:paraId="1A5E23E5"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7389226,01</w:t>
            </w:r>
          </w:p>
        </w:tc>
        <w:tc>
          <w:tcPr>
            <w:tcW w:w="1434" w:type="dxa"/>
            <w:noWrap/>
            <w:hideMark/>
          </w:tcPr>
          <w:p w14:paraId="2893CBEE"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5113882,99</w:t>
            </w:r>
          </w:p>
        </w:tc>
      </w:tr>
      <w:tr w:rsidR="008F266F" w:rsidRPr="005536AC" w14:paraId="43DAFD03" w14:textId="77777777" w:rsidTr="00C936CE">
        <w:trPr>
          <w:trHeight w:val="300"/>
          <w:jc w:val="center"/>
        </w:trPr>
        <w:tc>
          <w:tcPr>
            <w:tcW w:w="960" w:type="dxa"/>
            <w:noWrap/>
            <w:hideMark/>
          </w:tcPr>
          <w:p w14:paraId="18A4E76A"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EP43</w:t>
            </w:r>
          </w:p>
        </w:tc>
        <w:tc>
          <w:tcPr>
            <w:tcW w:w="1434" w:type="dxa"/>
            <w:noWrap/>
            <w:hideMark/>
          </w:tcPr>
          <w:p w14:paraId="094E79F2"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7389221,79</w:t>
            </w:r>
          </w:p>
        </w:tc>
        <w:tc>
          <w:tcPr>
            <w:tcW w:w="1434" w:type="dxa"/>
            <w:noWrap/>
            <w:hideMark/>
          </w:tcPr>
          <w:p w14:paraId="22A8E161"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5113883,76</w:t>
            </w:r>
          </w:p>
        </w:tc>
      </w:tr>
      <w:tr w:rsidR="008F266F" w:rsidRPr="005536AC" w14:paraId="7E97D255" w14:textId="77777777" w:rsidTr="00C936CE">
        <w:trPr>
          <w:trHeight w:val="300"/>
          <w:jc w:val="center"/>
        </w:trPr>
        <w:tc>
          <w:tcPr>
            <w:tcW w:w="960" w:type="dxa"/>
            <w:noWrap/>
            <w:hideMark/>
          </w:tcPr>
          <w:p w14:paraId="43292D76"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EP44</w:t>
            </w:r>
          </w:p>
        </w:tc>
        <w:tc>
          <w:tcPr>
            <w:tcW w:w="1434" w:type="dxa"/>
            <w:noWrap/>
            <w:hideMark/>
          </w:tcPr>
          <w:p w14:paraId="1DC1EBC0"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7389212,35</w:t>
            </w:r>
          </w:p>
        </w:tc>
        <w:tc>
          <w:tcPr>
            <w:tcW w:w="1434" w:type="dxa"/>
            <w:noWrap/>
            <w:hideMark/>
          </w:tcPr>
          <w:p w14:paraId="337DDD19"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5113886,23</w:t>
            </w:r>
          </w:p>
        </w:tc>
      </w:tr>
      <w:tr w:rsidR="008F266F" w:rsidRPr="005536AC" w14:paraId="63978B8C" w14:textId="77777777" w:rsidTr="00C936CE">
        <w:trPr>
          <w:trHeight w:val="300"/>
          <w:jc w:val="center"/>
        </w:trPr>
        <w:tc>
          <w:tcPr>
            <w:tcW w:w="960" w:type="dxa"/>
            <w:noWrap/>
            <w:hideMark/>
          </w:tcPr>
          <w:p w14:paraId="216D074F"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EP45</w:t>
            </w:r>
          </w:p>
        </w:tc>
        <w:tc>
          <w:tcPr>
            <w:tcW w:w="1434" w:type="dxa"/>
            <w:noWrap/>
            <w:hideMark/>
          </w:tcPr>
          <w:p w14:paraId="6EBE220F"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7389201,34</w:t>
            </w:r>
          </w:p>
        </w:tc>
        <w:tc>
          <w:tcPr>
            <w:tcW w:w="1434" w:type="dxa"/>
            <w:noWrap/>
            <w:hideMark/>
          </w:tcPr>
          <w:p w14:paraId="0F2D9AC7"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5113890,56</w:t>
            </w:r>
          </w:p>
        </w:tc>
      </w:tr>
      <w:tr w:rsidR="008F266F" w:rsidRPr="005536AC" w14:paraId="092B72F3" w14:textId="77777777" w:rsidTr="00C936CE">
        <w:trPr>
          <w:trHeight w:val="300"/>
          <w:jc w:val="center"/>
        </w:trPr>
        <w:tc>
          <w:tcPr>
            <w:tcW w:w="960" w:type="dxa"/>
            <w:noWrap/>
            <w:hideMark/>
          </w:tcPr>
          <w:p w14:paraId="47D17019"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EP46</w:t>
            </w:r>
          </w:p>
        </w:tc>
        <w:tc>
          <w:tcPr>
            <w:tcW w:w="1434" w:type="dxa"/>
            <w:noWrap/>
            <w:hideMark/>
          </w:tcPr>
          <w:p w14:paraId="48C63AAF"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7389196,26</w:t>
            </w:r>
          </w:p>
        </w:tc>
        <w:tc>
          <w:tcPr>
            <w:tcW w:w="1434" w:type="dxa"/>
            <w:noWrap/>
            <w:hideMark/>
          </w:tcPr>
          <w:p w14:paraId="77C62FFA"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5113893,15</w:t>
            </w:r>
          </w:p>
        </w:tc>
      </w:tr>
      <w:tr w:rsidR="008F266F" w:rsidRPr="005536AC" w14:paraId="7EF19A25" w14:textId="77777777" w:rsidTr="00C936CE">
        <w:trPr>
          <w:trHeight w:val="300"/>
          <w:jc w:val="center"/>
        </w:trPr>
        <w:tc>
          <w:tcPr>
            <w:tcW w:w="960" w:type="dxa"/>
            <w:noWrap/>
            <w:hideMark/>
          </w:tcPr>
          <w:p w14:paraId="62E581C2"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EP47</w:t>
            </w:r>
          </w:p>
        </w:tc>
        <w:tc>
          <w:tcPr>
            <w:tcW w:w="1434" w:type="dxa"/>
            <w:noWrap/>
            <w:hideMark/>
          </w:tcPr>
          <w:p w14:paraId="19AFD322"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7389189,07</w:t>
            </w:r>
          </w:p>
        </w:tc>
        <w:tc>
          <w:tcPr>
            <w:tcW w:w="1434" w:type="dxa"/>
            <w:noWrap/>
            <w:hideMark/>
          </w:tcPr>
          <w:p w14:paraId="09438929"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5113897,52</w:t>
            </w:r>
          </w:p>
        </w:tc>
      </w:tr>
      <w:tr w:rsidR="008F266F" w:rsidRPr="005536AC" w14:paraId="0E893F49" w14:textId="77777777" w:rsidTr="00C936CE">
        <w:trPr>
          <w:trHeight w:val="300"/>
          <w:jc w:val="center"/>
        </w:trPr>
        <w:tc>
          <w:tcPr>
            <w:tcW w:w="960" w:type="dxa"/>
            <w:noWrap/>
            <w:hideMark/>
          </w:tcPr>
          <w:p w14:paraId="15B37CBF"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EP48</w:t>
            </w:r>
          </w:p>
        </w:tc>
        <w:tc>
          <w:tcPr>
            <w:tcW w:w="1434" w:type="dxa"/>
            <w:noWrap/>
            <w:hideMark/>
          </w:tcPr>
          <w:p w14:paraId="21C5763E"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7389182,95</w:t>
            </w:r>
          </w:p>
        </w:tc>
        <w:tc>
          <w:tcPr>
            <w:tcW w:w="1434" w:type="dxa"/>
            <w:noWrap/>
            <w:hideMark/>
          </w:tcPr>
          <w:p w14:paraId="2F55ED9C"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5113902,02</w:t>
            </w:r>
          </w:p>
        </w:tc>
      </w:tr>
      <w:tr w:rsidR="008F266F" w:rsidRPr="005536AC" w14:paraId="3B480C05" w14:textId="77777777" w:rsidTr="00C936CE">
        <w:trPr>
          <w:trHeight w:val="300"/>
          <w:jc w:val="center"/>
        </w:trPr>
        <w:tc>
          <w:tcPr>
            <w:tcW w:w="960" w:type="dxa"/>
            <w:noWrap/>
            <w:hideMark/>
          </w:tcPr>
          <w:p w14:paraId="424D7D2E"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EP49</w:t>
            </w:r>
          </w:p>
        </w:tc>
        <w:tc>
          <w:tcPr>
            <w:tcW w:w="1434" w:type="dxa"/>
            <w:noWrap/>
            <w:hideMark/>
          </w:tcPr>
          <w:p w14:paraId="31C82740"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7389178,05</w:t>
            </w:r>
          </w:p>
        </w:tc>
        <w:tc>
          <w:tcPr>
            <w:tcW w:w="1434" w:type="dxa"/>
            <w:noWrap/>
            <w:hideMark/>
          </w:tcPr>
          <w:p w14:paraId="66969E69"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5113906,25</w:t>
            </w:r>
          </w:p>
        </w:tc>
      </w:tr>
      <w:tr w:rsidR="008F266F" w:rsidRPr="005536AC" w14:paraId="246F7466" w14:textId="77777777" w:rsidTr="00C936CE">
        <w:trPr>
          <w:trHeight w:val="300"/>
          <w:jc w:val="center"/>
        </w:trPr>
        <w:tc>
          <w:tcPr>
            <w:tcW w:w="960" w:type="dxa"/>
            <w:noWrap/>
            <w:hideMark/>
          </w:tcPr>
          <w:p w14:paraId="5601E88B"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EP50</w:t>
            </w:r>
          </w:p>
        </w:tc>
        <w:tc>
          <w:tcPr>
            <w:tcW w:w="1434" w:type="dxa"/>
            <w:noWrap/>
            <w:hideMark/>
          </w:tcPr>
          <w:p w14:paraId="2242F656"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7389176,35</w:t>
            </w:r>
          </w:p>
        </w:tc>
        <w:tc>
          <w:tcPr>
            <w:tcW w:w="1434" w:type="dxa"/>
            <w:noWrap/>
            <w:hideMark/>
          </w:tcPr>
          <w:p w14:paraId="7DF112E9"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5113907,85</w:t>
            </w:r>
          </w:p>
        </w:tc>
      </w:tr>
      <w:tr w:rsidR="008F266F" w:rsidRPr="005536AC" w14:paraId="727D46D8" w14:textId="77777777" w:rsidTr="00C936CE">
        <w:trPr>
          <w:trHeight w:val="300"/>
          <w:jc w:val="center"/>
        </w:trPr>
        <w:tc>
          <w:tcPr>
            <w:tcW w:w="960" w:type="dxa"/>
            <w:noWrap/>
            <w:hideMark/>
          </w:tcPr>
          <w:p w14:paraId="62D13B5A"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EP51</w:t>
            </w:r>
          </w:p>
        </w:tc>
        <w:tc>
          <w:tcPr>
            <w:tcW w:w="1434" w:type="dxa"/>
            <w:noWrap/>
            <w:hideMark/>
          </w:tcPr>
          <w:p w14:paraId="0FDEE4C8"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7389169,79</w:t>
            </w:r>
          </w:p>
        </w:tc>
        <w:tc>
          <w:tcPr>
            <w:tcW w:w="1434" w:type="dxa"/>
            <w:noWrap/>
            <w:hideMark/>
          </w:tcPr>
          <w:p w14:paraId="74FB9482"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5113914,94</w:t>
            </w:r>
          </w:p>
        </w:tc>
      </w:tr>
      <w:tr w:rsidR="008F266F" w:rsidRPr="005536AC" w14:paraId="76ECAD54" w14:textId="77777777" w:rsidTr="00C936CE">
        <w:trPr>
          <w:trHeight w:val="300"/>
          <w:jc w:val="center"/>
        </w:trPr>
        <w:tc>
          <w:tcPr>
            <w:tcW w:w="960" w:type="dxa"/>
            <w:noWrap/>
            <w:hideMark/>
          </w:tcPr>
          <w:p w14:paraId="4B13C3FB"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EP52</w:t>
            </w:r>
          </w:p>
        </w:tc>
        <w:tc>
          <w:tcPr>
            <w:tcW w:w="1434" w:type="dxa"/>
            <w:noWrap/>
            <w:hideMark/>
          </w:tcPr>
          <w:p w14:paraId="5052433B"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7389164,03</w:t>
            </w:r>
          </w:p>
        </w:tc>
        <w:tc>
          <w:tcPr>
            <w:tcW w:w="1434" w:type="dxa"/>
            <w:noWrap/>
            <w:hideMark/>
          </w:tcPr>
          <w:p w14:paraId="7EEA2079"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5113922,67</w:t>
            </w:r>
          </w:p>
        </w:tc>
      </w:tr>
      <w:tr w:rsidR="008F266F" w:rsidRPr="005536AC" w14:paraId="6A490A8D" w14:textId="77777777" w:rsidTr="00C936CE">
        <w:trPr>
          <w:trHeight w:val="300"/>
          <w:jc w:val="center"/>
        </w:trPr>
        <w:tc>
          <w:tcPr>
            <w:tcW w:w="960" w:type="dxa"/>
            <w:noWrap/>
            <w:hideMark/>
          </w:tcPr>
          <w:p w14:paraId="70C25497"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EP53</w:t>
            </w:r>
          </w:p>
        </w:tc>
        <w:tc>
          <w:tcPr>
            <w:tcW w:w="1434" w:type="dxa"/>
            <w:noWrap/>
            <w:hideMark/>
          </w:tcPr>
          <w:p w14:paraId="6A342667"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7389154,53</w:t>
            </w:r>
          </w:p>
        </w:tc>
        <w:tc>
          <w:tcPr>
            <w:tcW w:w="1434" w:type="dxa"/>
            <w:noWrap/>
            <w:hideMark/>
          </w:tcPr>
          <w:p w14:paraId="6DB23FDE"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5113936,93</w:t>
            </w:r>
          </w:p>
        </w:tc>
      </w:tr>
      <w:tr w:rsidR="008F266F" w:rsidRPr="005536AC" w14:paraId="0DAD9C67" w14:textId="77777777" w:rsidTr="00C936CE">
        <w:trPr>
          <w:trHeight w:val="300"/>
          <w:jc w:val="center"/>
        </w:trPr>
        <w:tc>
          <w:tcPr>
            <w:tcW w:w="960" w:type="dxa"/>
            <w:noWrap/>
            <w:hideMark/>
          </w:tcPr>
          <w:p w14:paraId="0F26BA70"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lastRenderedPageBreak/>
              <w:t>EP54</w:t>
            </w:r>
          </w:p>
        </w:tc>
        <w:tc>
          <w:tcPr>
            <w:tcW w:w="1434" w:type="dxa"/>
            <w:noWrap/>
            <w:hideMark/>
          </w:tcPr>
          <w:p w14:paraId="5BCB0DCA"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7389152,65</w:t>
            </w:r>
          </w:p>
        </w:tc>
        <w:tc>
          <w:tcPr>
            <w:tcW w:w="1434" w:type="dxa"/>
            <w:noWrap/>
            <w:hideMark/>
          </w:tcPr>
          <w:p w14:paraId="17DCD394"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5113939,76</w:t>
            </w:r>
          </w:p>
        </w:tc>
      </w:tr>
      <w:tr w:rsidR="008F266F" w:rsidRPr="005536AC" w14:paraId="0A93C9A7" w14:textId="77777777" w:rsidTr="00C936CE">
        <w:trPr>
          <w:trHeight w:val="300"/>
          <w:jc w:val="center"/>
        </w:trPr>
        <w:tc>
          <w:tcPr>
            <w:tcW w:w="960" w:type="dxa"/>
            <w:noWrap/>
            <w:hideMark/>
          </w:tcPr>
          <w:p w14:paraId="5855C168"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EP55</w:t>
            </w:r>
          </w:p>
        </w:tc>
        <w:tc>
          <w:tcPr>
            <w:tcW w:w="1434" w:type="dxa"/>
            <w:noWrap/>
            <w:hideMark/>
          </w:tcPr>
          <w:p w14:paraId="6CE99024"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7389128,37</w:t>
            </w:r>
          </w:p>
        </w:tc>
        <w:tc>
          <w:tcPr>
            <w:tcW w:w="1434" w:type="dxa"/>
            <w:noWrap/>
            <w:hideMark/>
          </w:tcPr>
          <w:p w14:paraId="574B9B5B"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5113947,83</w:t>
            </w:r>
          </w:p>
        </w:tc>
      </w:tr>
      <w:tr w:rsidR="008F266F" w:rsidRPr="005536AC" w14:paraId="72EE128C" w14:textId="77777777" w:rsidTr="00C936CE">
        <w:trPr>
          <w:trHeight w:val="300"/>
          <w:jc w:val="center"/>
        </w:trPr>
        <w:tc>
          <w:tcPr>
            <w:tcW w:w="960" w:type="dxa"/>
            <w:noWrap/>
            <w:hideMark/>
          </w:tcPr>
          <w:p w14:paraId="62ABCC1B"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EP56</w:t>
            </w:r>
          </w:p>
        </w:tc>
        <w:tc>
          <w:tcPr>
            <w:tcW w:w="1434" w:type="dxa"/>
            <w:noWrap/>
            <w:hideMark/>
          </w:tcPr>
          <w:p w14:paraId="73C209BD"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7389123,52</w:t>
            </w:r>
          </w:p>
        </w:tc>
        <w:tc>
          <w:tcPr>
            <w:tcW w:w="1434" w:type="dxa"/>
            <w:noWrap/>
            <w:hideMark/>
          </w:tcPr>
          <w:p w14:paraId="75FC8102"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5113955,47</w:t>
            </w:r>
          </w:p>
        </w:tc>
      </w:tr>
      <w:tr w:rsidR="008F266F" w:rsidRPr="005536AC" w14:paraId="29EF8B1F" w14:textId="77777777" w:rsidTr="00C936CE">
        <w:trPr>
          <w:trHeight w:val="300"/>
          <w:jc w:val="center"/>
        </w:trPr>
        <w:tc>
          <w:tcPr>
            <w:tcW w:w="960" w:type="dxa"/>
            <w:noWrap/>
            <w:hideMark/>
          </w:tcPr>
          <w:p w14:paraId="324A898F"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EP57</w:t>
            </w:r>
          </w:p>
        </w:tc>
        <w:tc>
          <w:tcPr>
            <w:tcW w:w="1434" w:type="dxa"/>
            <w:noWrap/>
            <w:hideMark/>
          </w:tcPr>
          <w:p w14:paraId="708C00CC"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7389120,81</w:t>
            </w:r>
          </w:p>
        </w:tc>
        <w:tc>
          <w:tcPr>
            <w:tcW w:w="1434" w:type="dxa"/>
            <w:noWrap/>
            <w:hideMark/>
          </w:tcPr>
          <w:p w14:paraId="460787BF"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5113959,74</w:t>
            </w:r>
          </w:p>
        </w:tc>
      </w:tr>
      <w:tr w:rsidR="008F266F" w:rsidRPr="005536AC" w14:paraId="311FFE00" w14:textId="77777777" w:rsidTr="00C936CE">
        <w:trPr>
          <w:trHeight w:val="300"/>
          <w:jc w:val="center"/>
        </w:trPr>
        <w:tc>
          <w:tcPr>
            <w:tcW w:w="960" w:type="dxa"/>
            <w:noWrap/>
            <w:hideMark/>
          </w:tcPr>
          <w:p w14:paraId="65B8EAD8"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EP58</w:t>
            </w:r>
          </w:p>
        </w:tc>
        <w:tc>
          <w:tcPr>
            <w:tcW w:w="1434" w:type="dxa"/>
            <w:noWrap/>
            <w:hideMark/>
          </w:tcPr>
          <w:p w14:paraId="02163E5C"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7389112,59</w:t>
            </w:r>
          </w:p>
        </w:tc>
        <w:tc>
          <w:tcPr>
            <w:tcW w:w="1434" w:type="dxa"/>
            <w:noWrap/>
            <w:hideMark/>
          </w:tcPr>
          <w:p w14:paraId="2A62F364"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5113974,14</w:t>
            </w:r>
          </w:p>
        </w:tc>
      </w:tr>
      <w:tr w:rsidR="001F2A97" w:rsidRPr="005536AC" w14:paraId="194EA08E" w14:textId="77777777" w:rsidTr="00C936CE">
        <w:trPr>
          <w:trHeight w:val="300"/>
          <w:jc w:val="center"/>
        </w:trPr>
        <w:tc>
          <w:tcPr>
            <w:tcW w:w="960" w:type="dxa"/>
            <w:noWrap/>
            <w:hideMark/>
          </w:tcPr>
          <w:p w14:paraId="33601919"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EP59</w:t>
            </w:r>
          </w:p>
        </w:tc>
        <w:tc>
          <w:tcPr>
            <w:tcW w:w="1434" w:type="dxa"/>
            <w:noWrap/>
            <w:hideMark/>
          </w:tcPr>
          <w:p w14:paraId="08AF986C"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7389071,83</w:t>
            </w:r>
          </w:p>
        </w:tc>
        <w:tc>
          <w:tcPr>
            <w:tcW w:w="1434" w:type="dxa"/>
            <w:noWrap/>
            <w:hideMark/>
          </w:tcPr>
          <w:p w14:paraId="53770D86"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5114032,06</w:t>
            </w:r>
          </w:p>
        </w:tc>
      </w:tr>
    </w:tbl>
    <w:p w14:paraId="78721703" w14:textId="77777777" w:rsidR="001F2A97" w:rsidRPr="005536AC" w:rsidRDefault="001F2A97" w:rsidP="005B0470">
      <w:pPr>
        <w:spacing w:after="0" w:line="240" w:lineRule="auto"/>
        <w:jc w:val="both"/>
        <w:rPr>
          <w:rFonts w:ascii="Times New Roman" w:hAnsi="Times New Roman"/>
          <w:sz w:val="24"/>
          <w:szCs w:val="24"/>
          <w:lang w:val="sr-Cyrl-RS"/>
        </w:rPr>
      </w:pPr>
    </w:p>
    <w:p w14:paraId="4BE9CD78" w14:textId="616F7952"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Регулациона линија - линија ек</w:t>
      </w:r>
      <w:r w:rsidR="00397FE0" w:rsidRPr="005536AC">
        <w:rPr>
          <w:rFonts w:ascii="Times New Roman" w:hAnsi="Times New Roman"/>
          <w:sz w:val="24"/>
          <w:szCs w:val="24"/>
          <w:lang w:val="sr-Cyrl-RS"/>
        </w:rPr>
        <w:t>с</w:t>
      </w:r>
      <w:r w:rsidRPr="005536AC">
        <w:rPr>
          <w:rFonts w:ascii="Times New Roman" w:hAnsi="Times New Roman"/>
          <w:sz w:val="24"/>
          <w:szCs w:val="24"/>
          <w:lang w:val="sr-Cyrl-RS"/>
        </w:rPr>
        <w:t>пропријације - граница детаљне разраде граничног пролаза</w:t>
      </w:r>
      <w:r w:rsidR="00343C37" w:rsidRPr="005536AC">
        <w:rPr>
          <w:rFonts w:ascii="Times New Roman" w:hAnsi="Times New Roman"/>
          <w:sz w:val="24"/>
          <w:szCs w:val="24"/>
          <w:lang w:val="sr-Cyrl-RS"/>
        </w:rPr>
        <w:t xml:space="preserve"> „</w:t>
      </w:r>
      <w:r w:rsidRPr="005536AC">
        <w:rPr>
          <w:rFonts w:ascii="Times New Roman" w:hAnsi="Times New Roman"/>
          <w:sz w:val="24"/>
          <w:szCs w:val="24"/>
          <w:lang w:val="sr-Cyrl-RS"/>
        </w:rPr>
        <w:t>Келебија</w:t>
      </w:r>
      <w:r w:rsidR="00343C37" w:rsidRPr="005536AC">
        <w:rPr>
          <w:rFonts w:ascii="Times New Roman" w:hAnsi="Times New Roman"/>
          <w:sz w:val="24"/>
          <w:szCs w:val="24"/>
          <w:lang w:val="sr-Cyrl-RS"/>
        </w:rPr>
        <w:t>”</w:t>
      </w:r>
      <w:r w:rsidRPr="005536AC">
        <w:rPr>
          <w:rFonts w:ascii="Times New Roman" w:hAnsi="Times New Roman"/>
          <w:sz w:val="24"/>
          <w:szCs w:val="24"/>
          <w:lang w:val="sr-Cyrl-RS"/>
        </w:rPr>
        <w:t xml:space="preserve"> је дефинисана координатама постојећих граничних тачака катастарских парцела и координатама новоодређених преломних тачака линије регулације/експропријације.</w:t>
      </w:r>
    </w:p>
    <w:p w14:paraId="637C4657" w14:textId="603CA668"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Нови гранични прелаз „Келебија-Томпа 2</w:t>
      </w:r>
      <w:r w:rsidR="003D199E" w:rsidRPr="005536AC">
        <w:rPr>
          <w:rFonts w:ascii="Times New Roman" w:hAnsi="Times New Roman"/>
          <w:sz w:val="24"/>
          <w:szCs w:val="24"/>
          <w:lang w:val="sr-Cyrl-RS"/>
        </w:rPr>
        <w:t>”</w:t>
      </w:r>
      <w:r w:rsidRPr="005536AC">
        <w:rPr>
          <w:rFonts w:ascii="Times New Roman" w:hAnsi="Times New Roman"/>
          <w:sz w:val="24"/>
          <w:szCs w:val="24"/>
          <w:lang w:val="sr-Cyrl-RS"/>
        </w:rPr>
        <w:t xml:space="preserve"> (Рефералне карте 1-4) који се планира западно од постојећег ГП, заједно са новом деоницом аутопута (одвајање на ~ km 3+375 аутопута Келебија Е-75) биће детаљно разрађе</w:t>
      </w:r>
      <w:r w:rsidR="00DB765F" w:rsidRPr="005536AC">
        <w:rPr>
          <w:rFonts w:ascii="Times New Roman" w:hAnsi="Times New Roman"/>
          <w:sz w:val="24"/>
          <w:szCs w:val="24"/>
          <w:lang w:val="sr-Cyrl-RS"/>
        </w:rPr>
        <w:t>н кроз план детаљне регулације.</w:t>
      </w:r>
      <w:r w:rsidR="00AC51A5" w:rsidRPr="005536AC">
        <w:rPr>
          <w:rFonts w:ascii="Times New Roman" w:hAnsi="Times New Roman"/>
          <w:sz w:val="24"/>
          <w:szCs w:val="24"/>
          <w:lang w:val="sr-Cyrl-RS"/>
        </w:rPr>
        <w:t>”</w:t>
      </w:r>
      <w:r w:rsidR="006E6726" w:rsidRPr="005536AC">
        <w:rPr>
          <w:rFonts w:ascii="Times New Roman" w:hAnsi="Times New Roman"/>
          <w:sz w:val="24"/>
          <w:szCs w:val="24"/>
          <w:lang w:val="sr-Cyrl-RS"/>
        </w:rPr>
        <w:t>.</w:t>
      </w:r>
    </w:p>
    <w:p w14:paraId="31A357F7" w14:textId="1B99B889"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 наслову</w:t>
      </w:r>
      <w:r w:rsidR="00AC51A5" w:rsidRPr="005536AC">
        <w:rPr>
          <w:rFonts w:ascii="Times New Roman" w:hAnsi="Times New Roman"/>
          <w:sz w:val="24"/>
          <w:szCs w:val="24"/>
          <w:lang w:val="sr-Cyrl-RS"/>
        </w:rPr>
        <w:t xml:space="preserve"> </w:t>
      </w:r>
      <w:r w:rsidRPr="005536AC">
        <w:rPr>
          <w:rFonts w:ascii="Times New Roman" w:hAnsi="Times New Roman"/>
          <w:sz w:val="24"/>
          <w:szCs w:val="24"/>
          <w:lang w:val="sr-Cyrl-RS"/>
        </w:rPr>
        <w:t>САДРЖАЈИ ЗА ПОТРЕБЕ КОРИСНИКА ДРЖАВНОГ ПУТА, поднаслов Паркиралишта,  табел</w:t>
      </w:r>
      <w:r w:rsidR="001B337C" w:rsidRPr="005536AC">
        <w:rPr>
          <w:rFonts w:ascii="Times New Roman" w:hAnsi="Times New Roman"/>
          <w:sz w:val="24"/>
          <w:szCs w:val="24"/>
          <w:lang w:val="sr-Cyrl-RS"/>
        </w:rPr>
        <w:t>а</w:t>
      </w:r>
      <w:r w:rsidRPr="005536AC">
        <w:rPr>
          <w:rFonts w:ascii="Times New Roman" w:hAnsi="Times New Roman"/>
          <w:sz w:val="24"/>
          <w:szCs w:val="24"/>
          <w:lang w:val="sr-Cyrl-RS"/>
        </w:rPr>
        <w:t>: На подручју коридора аутопута Е-75 предвиђени су следећи УЦ:, ред 11. мења се и гласи:</w:t>
      </w:r>
    </w:p>
    <w:p w14:paraId="627268D5" w14:textId="77777777" w:rsidR="001F2A97" w:rsidRPr="005536AC" w:rsidRDefault="001F2A97" w:rsidP="005B0470">
      <w:pPr>
        <w:spacing w:after="0" w:line="240" w:lineRule="auto"/>
        <w:jc w:val="both"/>
        <w:rPr>
          <w:rFonts w:ascii="Times New Roman" w:hAnsi="Times New Roman"/>
          <w:sz w:val="24"/>
          <w:szCs w:val="24"/>
          <w:lang w:val="sr-Cyrl-RS"/>
        </w:rPr>
      </w:pPr>
      <w:r w:rsidRPr="005536AC">
        <w:rPr>
          <w:rFonts w:ascii="Times New Roman" w:hAnsi="Times New Roman"/>
          <w:sz w:val="24"/>
          <w:szCs w:val="24"/>
          <w:lang w:val="sr-Cyrl-RS"/>
        </w:rPr>
        <w:t>„</w:t>
      </w:r>
    </w:p>
    <w:tbl>
      <w:tblPr>
        <w:tblW w:w="0" w:type="auto"/>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714"/>
        <w:gridCol w:w="1324"/>
        <w:gridCol w:w="2337"/>
        <w:gridCol w:w="1530"/>
        <w:gridCol w:w="2160"/>
        <w:gridCol w:w="720"/>
      </w:tblGrid>
      <w:tr w:rsidR="008F266F" w:rsidRPr="005536AC" w14:paraId="17FF514B" w14:textId="77777777" w:rsidTr="0066262D">
        <w:trPr>
          <w:trHeight w:val="898"/>
          <w:tblCellSpacing w:w="0" w:type="auto"/>
        </w:trPr>
        <w:tc>
          <w:tcPr>
            <w:tcW w:w="714" w:type="dxa"/>
            <w:tcBorders>
              <w:top w:val="single" w:sz="8" w:space="0" w:color="000000"/>
              <w:left w:val="single" w:sz="8" w:space="0" w:color="000000"/>
              <w:bottom w:val="single" w:sz="8" w:space="0" w:color="000000"/>
              <w:right w:val="single" w:sz="8" w:space="0" w:color="000000"/>
            </w:tcBorders>
            <w:vAlign w:val="center"/>
          </w:tcPr>
          <w:p w14:paraId="5A2CA5DE" w14:textId="77777777" w:rsidR="001F2A97" w:rsidRPr="005536AC" w:rsidRDefault="001F2A97" w:rsidP="005B0470">
            <w:pPr>
              <w:spacing w:after="0"/>
              <w:jc w:val="both"/>
              <w:rPr>
                <w:rFonts w:ascii="Times New Roman" w:hAnsi="Times New Roman"/>
                <w:sz w:val="24"/>
                <w:szCs w:val="24"/>
                <w:lang w:val="sr-Cyrl-RS"/>
              </w:rPr>
            </w:pPr>
            <w:r w:rsidRPr="005536AC">
              <w:rPr>
                <w:rFonts w:ascii="Times New Roman" w:hAnsi="Times New Roman"/>
                <w:sz w:val="24"/>
                <w:szCs w:val="24"/>
                <w:lang w:val="sr-Cyrl-RS"/>
              </w:rPr>
              <w:t>11.</w:t>
            </w:r>
          </w:p>
        </w:tc>
        <w:tc>
          <w:tcPr>
            <w:tcW w:w="1324" w:type="dxa"/>
            <w:tcBorders>
              <w:top w:val="single" w:sz="8" w:space="0" w:color="000000"/>
              <w:left w:val="single" w:sz="8" w:space="0" w:color="000000"/>
              <w:bottom w:val="single" w:sz="8" w:space="0" w:color="000000"/>
              <w:right w:val="single" w:sz="8" w:space="0" w:color="000000"/>
            </w:tcBorders>
          </w:tcPr>
          <w:p w14:paraId="7DE42477" w14:textId="77777777" w:rsidR="001F2A97" w:rsidRPr="005536AC" w:rsidRDefault="001F2A97" w:rsidP="005B0470">
            <w:pPr>
              <w:spacing w:after="0"/>
              <w:jc w:val="both"/>
              <w:rPr>
                <w:rFonts w:ascii="Times New Roman" w:hAnsi="Times New Roman"/>
                <w:sz w:val="24"/>
                <w:szCs w:val="24"/>
                <w:lang w:val="sr-Cyrl-RS"/>
              </w:rPr>
            </w:pPr>
            <w:r w:rsidRPr="005536AC">
              <w:rPr>
                <w:rFonts w:ascii="Times New Roman" w:hAnsi="Times New Roman"/>
                <w:sz w:val="24"/>
                <w:szCs w:val="24"/>
                <w:lang w:val="sr-Cyrl-RS"/>
              </w:rPr>
              <w:t>десна</w:t>
            </w:r>
          </w:p>
          <w:p w14:paraId="3457DBDF" w14:textId="77777777" w:rsidR="001F2A97" w:rsidRPr="005536AC" w:rsidRDefault="001F2A97" w:rsidP="005B0470">
            <w:pPr>
              <w:spacing w:after="0"/>
              <w:jc w:val="both"/>
              <w:rPr>
                <w:rFonts w:ascii="Times New Roman" w:hAnsi="Times New Roman"/>
                <w:sz w:val="24"/>
                <w:szCs w:val="24"/>
                <w:lang w:val="sr-Cyrl-RS"/>
              </w:rPr>
            </w:pPr>
            <w:r w:rsidRPr="005536AC">
              <w:rPr>
                <w:rFonts w:ascii="Times New Roman" w:hAnsi="Times New Roman"/>
                <w:sz w:val="24"/>
                <w:szCs w:val="24"/>
                <w:lang w:val="sr-Cyrl-RS"/>
              </w:rPr>
              <w:t>лева</w:t>
            </w:r>
          </w:p>
        </w:tc>
        <w:tc>
          <w:tcPr>
            <w:tcW w:w="2337" w:type="dxa"/>
            <w:tcBorders>
              <w:top w:val="single" w:sz="8" w:space="0" w:color="000000"/>
              <w:left w:val="single" w:sz="8" w:space="0" w:color="000000"/>
              <w:bottom w:val="single" w:sz="8" w:space="0" w:color="000000"/>
              <w:right w:val="single" w:sz="8" w:space="0" w:color="000000"/>
            </w:tcBorders>
            <w:vAlign w:val="center"/>
          </w:tcPr>
          <w:p w14:paraId="299AD08E" w14:textId="77777777" w:rsidR="001F2A97" w:rsidRPr="005536AC" w:rsidRDefault="001F2A97" w:rsidP="005B0470">
            <w:pPr>
              <w:spacing w:after="0"/>
              <w:jc w:val="both"/>
              <w:rPr>
                <w:rFonts w:ascii="Times New Roman" w:hAnsi="Times New Roman"/>
                <w:sz w:val="24"/>
                <w:szCs w:val="24"/>
                <w:lang w:val="sr-Cyrl-RS"/>
              </w:rPr>
            </w:pPr>
            <w:r w:rsidRPr="005536AC">
              <w:rPr>
                <w:rFonts w:ascii="Times New Roman" w:hAnsi="Times New Roman"/>
                <w:sz w:val="24"/>
                <w:szCs w:val="24"/>
                <w:lang w:val="sr-Cyrl-RS"/>
              </w:rPr>
              <w:t>km 130+600</w:t>
            </w:r>
          </w:p>
          <w:p w14:paraId="333FA98F" w14:textId="77777777" w:rsidR="001F2A97" w:rsidRPr="005536AC" w:rsidRDefault="001F2A97" w:rsidP="005B0470">
            <w:pPr>
              <w:spacing w:after="0"/>
              <w:jc w:val="both"/>
              <w:rPr>
                <w:rFonts w:ascii="Times New Roman" w:hAnsi="Times New Roman"/>
                <w:sz w:val="24"/>
                <w:szCs w:val="24"/>
                <w:lang w:val="sr-Cyrl-RS"/>
              </w:rPr>
            </w:pPr>
            <w:r w:rsidRPr="005536AC">
              <w:rPr>
                <w:rFonts w:ascii="Times New Roman" w:hAnsi="Times New Roman"/>
                <w:sz w:val="24"/>
                <w:szCs w:val="24"/>
                <w:lang w:val="sr-Cyrl-RS"/>
              </w:rPr>
              <w:t>km 130+300</w:t>
            </w:r>
          </w:p>
        </w:tc>
        <w:tc>
          <w:tcPr>
            <w:tcW w:w="1530" w:type="dxa"/>
            <w:tcBorders>
              <w:top w:val="single" w:sz="8" w:space="0" w:color="000000"/>
              <w:left w:val="single" w:sz="8" w:space="0" w:color="000000"/>
              <w:bottom w:val="single" w:sz="8" w:space="0" w:color="000000"/>
              <w:right w:val="single" w:sz="8" w:space="0" w:color="000000"/>
            </w:tcBorders>
            <w:vAlign w:val="center"/>
          </w:tcPr>
          <w:p w14:paraId="2C58A1DA" w14:textId="77777777" w:rsidR="001F2A97" w:rsidRPr="005536AC" w:rsidRDefault="001F2A97" w:rsidP="005B0470">
            <w:pPr>
              <w:spacing w:after="0"/>
              <w:jc w:val="both"/>
              <w:rPr>
                <w:rFonts w:ascii="Times New Roman" w:hAnsi="Times New Roman"/>
                <w:sz w:val="24"/>
                <w:szCs w:val="24"/>
                <w:lang w:val="sr-Cyrl-RS"/>
              </w:rPr>
            </w:pPr>
            <w:r w:rsidRPr="005536AC">
              <w:rPr>
                <w:rFonts w:ascii="Times New Roman" w:hAnsi="Times New Roman"/>
                <w:sz w:val="24"/>
                <w:szCs w:val="24"/>
                <w:lang w:val="sr-Cyrl-RS"/>
              </w:rPr>
              <w:t>планирана</w:t>
            </w:r>
          </w:p>
          <w:p w14:paraId="5F45E5EF" w14:textId="77777777" w:rsidR="001F2A97" w:rsidRPr="005536AC" w:rsidRDefault="001F2A97" w:rsidP="005B0470">
            <w:pPr>
              <w:spacing w:after="0"/>
              <w:jc w:val="both"/>
              <w:rPr>
                <w:rFonts w:ascii="Times New Roman" w:hAnsi="Times New Roman"/>
                <w:sz w:val="24"/>
                <w:szCs w:val="24"/>
                <w:lang w:val="sr-Cyrl-RS"/>
              </w:rPr>
            </w:pPr>
            <w:r w:rsidRPr="005536AC">
              <w:rPr>
                <w:rFonts w:ascii="Times New Roman" w:hAnsi="Times New Roman"/>
                <w:sz w:val="24"/>
                <w:szCs w:val="24"/>
                <w:lang w:val="sr-Cyrl-RS"/>
              </w:rPr>
              <w:t>планирана</w:t>
            </w:r>
          </w:p>
        </w:tc>
        <w:tc>
          <w:tcPr>
            <w:tcW w:w="2160" w:type="dxa"/>
            <w:tcBorders>
              <w:top w:val="single" w:sz="8" w:space="0" w:color="000000"/>
              <w:left w:val="single" w:sz="8" w:space="0" w:color="000000"/>
              <w:bottom w:val="single" w:sz="8" w:space="0" w:color="000000"/>
              <w:right w:val="single" w:sz="8" w:space="0" w:color="000000"/>
            </w:tcBorders>
            <w:vAlign w:val="center"/>
          </w:tcPr>
          <w:p w14:paraId="1792F571" w14:textId="77777777" w:rsidR="001F2A97" w:rsidRPr="005536AC" w:rsidRDefault="001F2A97" w:rsidP="005B0470">
            <w:pPr>
              <w:spacing w:after="0"/>
              <w:jc w:val="both"/>
              <w:rPr>
                <w:rFonts w:ascii="Times New Roman" w:hAnsi="Times New Roman"/>
                <w:sz w:val="24"/>
                <w:szCs w:val="24"/>
                <w:lang w:val="sr-Cyrl-RS"/>
              </w:rPr>
            </w:pPr>
            <w:r w:rsidRPr="005536AC">
              <w:rPr>
                <w:rFonts w:ascii="Times New Roman" w:hAnsi="Times New Roman"/>
                <w:sz w:val="24"/>
                <w:szCs w:val="24"/>
                <w:lang w:val="sr-Cyrl-RS"/>
              </w:rPr>
              <w:t>ССГ „Етно село”</w:t>
            </w:r>
          </w:p>
          <w:p w14:paraId="7BDEADF0" w14:textId="77777777" w:rsidR="001F2A97" w:rsidRPr="005536AC" w:rsidRDefault="001F2A97" w:rsidP="005B0470">
            <w:pPr>
              <w:spacing w:after="0"/>
              <w:jc w:val="both"/>
              <w:rPr>
                <w:rFonts w:ascii="Times New Roman" w:hAnsi="Times New Roman"/>
                <w:sz w:val="24"/>
                <w:szCs w:val="24"/>
                <w:lang w:val="sr-Cyrl-RS"/>
              </w:rPr>
            </w:pPr>
            <w:r w:rsidRPr="005536AC">
              <w:rPr>
                <w:rFonts w:ascii="Times New Roman" w:hAnsi="Times New Roman"/>
                <w:sz w:val="24"/>
                <w:szCs w:val="24"/>
                <w:lang w:val="sr-Cyrl-RS"/>
              </w:rPr>
              <w:t>ССГ „Етно село”</w:t>
            </w:r>
          </w:p>
        </w:tc>
        <w:tc>
          <w:tcPr>
            <w:tcW w:w="720" w:type="dxa"/>
            <w:tcBorders>
              <w:top w:val="single" w:sz="8" w:space="0" w:color="000000"/>
              <w:left w:val="single" w:sz="8" w:space="0" w:color="000000"/>
              <w:bottom w:val="single" w:sz="8" w:space="0" w:color="000000"/>
              <w:right w:val="single" w:sz="8" w:space="0" w:color="000000"/>
            </w:tcBorders>
            <w:vAlign w:val="center"/>
          </w:tcPr>
          <w:p w14:paraId="28C3D1BE" w14:textId="77777777" w:rsidR="001F2A97" w:rsidRPr="005536AC" w:rsidRDefault="001F2A97" w:rsidP="005B0470">
            <w:pPr>
              <w:spacing w:after="0"/>
              <w:jc w:val="both"/>
              <w:rPr>
                <w:rFonts w:ascii="Times New Roman" w:hAnsi="Times New Roman"/>
                <w:sz w:val="24"/>
                <w:szCs w:val="24"/>
                <w:lang w:val="sr-Cyrl-RS"/>
              </w:rPr>
            </w:pPr>
            <w:r w:rsidRPr="005536AC">
              <w:rPr>
                <w:rFonts w:ascii="Times New Roman" w:hAnsi="Times New Roman"/>
                <w:sz w:val="24"/>
                <w:szCs w:val="24"/>
                <w:lang w:val="sr-Cyrl-RS"/>
              </w:rPr>
              <w:t>УЦ</w:t>
            </w:r>
          </w:p>
          <w:p w14:paraId="7B521BBE" w14:textId="77777777" w:rsidR="001F2A97" w:rsidRPr="005536AC" w:rsidRDefault="001F2A97" w:rsidP="005B0470">
            <w:pPr>
              <w:spacing w:after="0"/>
              <w:jc w:val="both"/>
              <w:rPr>
                <w:rFonts w:ascii="Times New Roman" w:hAnsi="Times New Roman"/>
                <w:sz w:val="24"/>
                <w:szCs w:val="24"/>
                <w:lang w:val="sr-Cyrl-RS"/>
              </w:rPr>
            </w:pPr>
            <w:r w:rsidRPr="005536AC">
              <w:rPr>
                <w:rFonts w:ascii="Times New Roman" w:hAnsi="Times New Roman"/>
                <w:sz w:val="24"/>
                <w:szCs w:val="24"/>
                <w:lang w:val="sr-Cyrl-RS"/>
              </w:rPr>
              <w:t>УЦ</w:t>
            </w:r>
          </w:p>
        </w:tc>
      </w:tr>
    </w:tbl>
    <w:p w14:paraId="08D3B071" w14:textId="3F7265D2" w:rsidR="005B0470" w:rsidRPr="005536AC" w:rsidRDefault="0066262D" w:rsidP="005B0470">
      <w:pPr>
        <w:pStyle w:val="NoSpacing"/>
        <w:rPr>
          <w:lang w:val="sr-Cyrl-RS"/>
        </w:rPr>
      </w:pPr>
      <w:r w:rsidRPr="005536AC">
        <w:rPr>
          <w:lang w:val="sr-Cyrl-RS"/>
        </w:rPr>
        <w:t xml:space="preserve">           </w:t>
      </w:r>
      <w:r w:rsidR="00251AEE" w:rsidRPr="005536AC">
        <w:rPr>
          <w:lang w:val="sr-Cyrl-RS"/>
        </w:rPr>
        <w:tab/>
      </w:r>
      <w:r w:rsidR="00251AEE" w:rsidRPr="005536AC">
        <w:rPr>
          <w:lang w:val="sr-Cyrl-RS"/>
        </w:rPr>
        <w:tab/>
      </w:r>
      <w:r w:rsidR="00251AEE" w:rsidRPr="005536AC">
        <w:rPr>
          <w:lang w:val="sr-Cyrl-RS"/>
        </w:rPr>
        <w:tab/>
      </w:r>
      <w:r w:rsidR="00251AEE" w:rsidRPr="005536AC">
        <w:rPr>
          <w:lang w:val="sr-Cyrl-RS"/>
        </w:rPr>
        <w:tab/>
      </w:r>
      <w:r w:rsidR="00251AEE" w:rsidRPr="005536AC">
        <w:rPr>
          <w:lang w:val="sr-Cyrl-RS"/>
        </w:rPr>
        <w:tab/>
      </w:r>
      <w:r w:rsidR="00251AEE" w:rsidRPr="005536AC">
        <w:rPr>
          <w:lang w:val="sr-Cyrl-RS"/>
        </w:rPr>
        <w:tab/>
      </w:r>
      <w:r w:rsidR="00251AEE" w:rsidRPr="005536AC">
        <w:rPr>
          <w:lang w:val="sr-Cyrl-RS"/>
        </w:rPr>
        <w:tab/>
      </w:r>
      <w:r w:rsidR="00251AEE" w:rsidRPr="005536AC">
        <w:rPr>
          <w:lang w:val="sr-Cyrl-RS"/>
        </w:rPr>
        <w:tab/>
      </w:r>
      <w:r w:rsidR="00251AEE" w:rsidRPr="005536AC">
        <w:rPr>
          <w:lang w:val="sr-Cyrl-RS"/>
        </w:rPr>
        <w:tab/>
      </w:r>
      <w:r w:rsidR="00251AEE" w:rsidRPr="005536AC">
        <w:rPr>
          <w:lang w:val="sr-Cyrl-RS"/>
        </w:rPr>
        <w:tab/>
      </w:r>
      <w:r w:rsidR="00251AEE" w:rsidRPr="005536AC">
        <w:rPr>
          <w:lang w:val="sr-Cyrl-RS"/>
        </w:rPr>
        <w:tab/>
      </w:r>
      <w:r w:rsidR="00251AEE" w:rsidRPr="005536AC">
        <w:rPr>
          <w:lang w:val="sr-Cyrl-RS"/>
        </w:rPr>
        <w:tab/>
      </w:r>
      <w:r w:rsidR="006079AC" w:rsidRPr="005536AC">
        <w:rPr>
          <w:lang w:val="sr-Cyrl-RS"/>
        </w:rPr>
        <w:t>„.</w:t>
      </w:r>
    </w:p>
    <w:p w14:paraId="4A25212F" w14:textId="3ED873A7" w:rsidR="00DB765F" w:rsidRPr="005536AC" w:rsidRDefault="0066262D" w:rsidP="005B0470">
      <w:pPr>
        <w:pStyle w:val="NoSpacing"/>
        <w:rPr>
          <w:lang w:val="sr-Cyrl-RS"/>
        </w:rPr>
      </w:pPr>
      <w:r w:rsidRPr="005536AC">
        <w:rPr>
          <w:lang w:val="sr-Cyrl-RS"/>
        </w:rPr>
        <w:t xml:space="preserve">                                                                                                                                          </w:t>
      </w:r>
    </w:p>
    <w:p w14:paraId="0D76DD45" w14:textId="4CF5A1A2"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 глави V. ЗАШТИТА ЖИВОТНЕ СРЕДИНЕ, ПРИРОДНИХ И НЕПОКРЕТНИХ КУЛТУРНИХ ДОБАРА, одељ</w:t>
      </w:r>
      <w:r w:rsidR="0066262D" w:rsidRPr="005536AC">
        <w:rPr>
          <w:rFonts w:ascii="Times New Roman" w:hAnsi="Times New Roman"/>
          <w:sz w:val="24"/>
          <w:szCs w:val="24"/>
          <w:lang w:val="sr-Cyrl-RS"/>
        </w:rPr>
        <w:t>а</w:t>
      </w:r>
      <w:r w:rsidRPr="005536AC">
        <w:rPr>
          <w:rFonts w:ascii="Times New Roman" w:hAnsi="Times New Roman"/>
          <w:sz w:val="24"/>
          <w:szCs w:val="24"/>
          <w:lang w:val="sr-Cyrl-RS"/>
        </w:rPr>
        <w:t>к 2. Смернице за заштиту животне средине, природних и непокретних културних добара,  став</w:t>
      </w:r>
      <w:r w:rsidR="006954C3" w:rsidRPr="005536AC">
        <w:rPr>
          <w:rFonts w:ascii="Times New Roman" w:hAnsi="Times New Roman"/>
          <w:sz w:val="24"/>
          <w:szCs w:val="24"/>
          <w:lang w:val="sr-Cyrl-RS"/>
        </w:rPr>
        <w:t xml:space="preserve"> 1</w:t>
      </w:r>
      <w:r w:rsidRPr="005536AC">
        <w:rPr>
          <w:rFonts w:ascii="Times New Roman" w:hAnsi="Times New Roman"/>
          <w:sz w:val="24"/>
          <w:szCs w:val="24"/>
          <w:lang w:val="sr-Cyrl-RS"/>
        </w:rPr>
        <w:t>, после алинеје</w:t>
      </w:r>
      <w:r w:rsidR="00E615A2" w:rsidRPr="005536AC">
        <w:rPr>
          <w:rFonts w:ascii="Times New Roman" w:hAnsi="Times New Roman"/>
          <w:sz w:val="24"/>
          <w:szCs w:val="24"/>
          <w:lang w:val="sr-Cyrl-RS"/>
        </w:rPr>
        <w:t xml:space="preserve"> </w:t>
      </w:r>
      <w:r w:rsidR="006954C3" w:rsidRPr="005536AC">
        <w:rPr>
          <w:rFonts w:ascii="Times New Roman" w:hAnsi="Times New Roman"/>
          <w:sz w:val="24"/>
          <w:szCs w:val="24"/>
          <w:lang w:val="sr-Cyrl-RS"/>
        </w:rPr>
        <w:t>деветнаесте</w:t>
      </w:r>
      <w:r w:rsidR="00E615A2" w:rsidRPr="005536AC">
        <w:rPr>
          <w:rFonts w:ascii="Times New Roman" w:hAnsi="Times New Roman"/>
          <w:sz w:val="24"/>
          <w:szCs w:val="24"/>
          <w:lang w:val="sr-Cyrl-RS"/>
        </w:rPr>
        <w:t xml:space="preserve"> </w:t>
      </w:r>
      <w:r w:rsidRPr="005536AC">
        <w:rPr>
          <w:rFonts w:ascii="Times New Roman" w:hAnsi="Times New Roman"/>
          <w:sz w:val="24"/>
          <w:szCs w:val="24"/>
          <w:lang w:val="sr-Cyrl-RS"/>
        </w:rPr>
        <w:t xml:space="preserve">додају се нове алинеје </w:t>
      </w:r>
      <w:r w:rsidR="00E80D89" w:rsidRPr="005536AC">
        <w:rPr>
          <w:rFonts w:ascii="Times New Roman" w:hAnsi="Times New Roman"/>
          <w:sz w:val="24"/>
          <w:szCs w:val="24"/>
          <w:lang w:val="sr-Cyrl-RS"/>
        </w:rPr>
        <w:t xml:space="preserve">од </w:t>
      </w:r>
      <w:r w:rsidR="006954C3" w:rsidRPr="005536AC">
        <w:rPr>
          <w:rFonts w:ascii="Times New Roman" w:hAnsi="Times New Roman"/>
          <w:sz w:val="24"/>
          <w:szCs w:val="24"/>
          <w:lang w:val="sr-Cyrl-RS"/>
        </w:rPr>
        <w:t>двадесет</w:t>
      </w:r>
      <w:r w:rsidR="00E80D89" w:rsidRPr="005536AC">
        <w:rPr>
          <w:rFonts w:ascii="Times New Roman" w:hAnsi="Times New Roman"/>
          <w:sz w:val="24"/>
          <w:szCs w:val="24"/>
          <w:lang w:val="sr-Cyrl-RS"/>
        </w:rPr>
        <w:t>е</w:t>
      </w:r>
      <w:r w:rsidR="006954C3" w:rsidRPr="005536AC">
        <w:rPr>
          <w:rFonts w:ascii="Times New Roman" w:hAnsi="Times New Roman"/>
          <w:sz w:val="24"/>
          <w:szCs w:val="24"/>
          <w:lang w:val="sr-Cyrl-RS"/>
        </w:rPr>
        <w:t xml:space="preserve"> до двадесетдевет</w:t>
      </w:r>
      <w:r w:rsidR="00E80D89" w:rsidRPr="005536AC">
        <w:rPr>
          <w:rFonts w:ascii="Times New Roman" w:hAnsi="Times New Roman"/>
          <w:sz w:val="24"/>
          <w:szCs w:val="24"/>
          <w:lang w:val="sr-Cyrl-RS"/>
        </w:rPr>
        <w:t>е</w:t>
      </w:r>
      <w:r w:rsidR="006954C3" w:rsidRPr="005536AC">
        <w:rPr>
          <w:rFonts w:ascii="Times New Roman" w:hAnsi="Times New Roman"/>
          <w:sz w:val="24"/>
          <w:szCs w:val="24"/>
          <w:lang w:val="sr-Cyrl-RS"/>
        </w:rPr>
        <w:t xml:space="preserve"> које</w:t>
      </w:r>
      <w:r w:rsidRPr="005536AC">
        <w:rPr>
          <w:rFonts w:ascii="Times New Roman" w:hAnsi="Times New Roman"/>
          <w:sz w:val="24"/>
          <w:szCs w:val="24"/>
          <w:lang w:val="sr-Cyrl-RS"/>
        </w:rPr>
        <w:t xml:space="preserve"> гласе:</w:t>
      </w:r>
    </w:p>
    <w:p w14:paraId="177E0A62" w14:textId="4770A333" w:rsidR="001F2A97" w:rsidRPr="005536AC" w:rsidRDefault="00196375"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 </w:t>
      </w:r>
      <w:r w:rsidR="001F2A97" w:rsidRPr="005536AC">
        <w:rPr>
          <w:rFonts w:ascii="Times New Roman" w:hAnsi="Times New Roman"/>
          <w:noProof/>
          <w:sz w:val="24"/>
          <w:szCs w:val="24"/>
          <w:lang w:val="sr-Cyrl-RS"/>
        </w:rPr>
        <w:t>- Планирати примену техничких мера за спречавање распростирања евентуално присутних честичних и осталих загађујућих материја, у складу са Закон</w:t>
      </w:r>
      <w:r w:rsidR="009D7D5E" w:rsidRPr="005536AC">
        <w:rPr>
          <w:rFonts w:ascii="Times New Roman" w:hAnsi="Times New Roman"/>
          <w:noProof/>
          <w:sz w:val="24"/>
          <w:szCs w:val="24"/>
          <w:lang w:val="sr-Cyrl-RS"/>
        </w:rPr>
        <w:t>ом</w:t>
      </w:r>
      <w:r w:rsidR="001F2A97" w:rsidRPr="005536AC">
        <w:rPr>
          <w:rFonts w:ascii="Times New Roman" w:hAnsi="Times New Roman"/>
          <w:noProof/>
          <w:sz w:val="24"/>
          <w:szCs w:val="24"/>
          <w:lang w:val="sr-Cyrl-RS"/>
        </w:rPr>
        <w:t xml:space="preserve"> о заштити ваздуха („</w:t>
      </w:r>
      <w:r w:rsidR="005020F5" w:rsidRPr="005536AC">
        <w:rPr>
          <w:rFonts w:ascii="Times New Roman" w:hAnsi="Times New Roman"/>
          <w:noProof/>
          <w:sz w:val="24"/>
          <w:szCs w:val="24"/>
          <w:lang w:val="sr-Cyrl-RS"/>
        </w:rPr>
        <w:t>Службени гласник</w:t>
      </w:r>
      <w:r w:rsidR="001B128A" w:rsidRPr="005536AC">
        <w:rPr>
          <w:rFonts w:ascii="Times New Roman" w:hAnsi="Times New Roman"/>
          <w:noProof/>
          <w:sz w:val="24"/>
          <w:szCs w:val="24"/>
          <w:lang w:val="sr-Cyrl-RS"/>
        </w:rPr>
        <w:t xml:space="preserve"> </w:t>
      </w:r>
      <w:r w:rsidR="001F2A97" w:rsidRPr="005536AC">
        <w:rPr>
          <w:rFonts w:ascii="Times New Roman" w:hAnsi="Times New Roman"/>
          <w:noProof/>
          <w:sz w:val="24"/>
          <w:szCs w:val="24"/>
          <w:lang w:val="sr-Cyrl-RS"/>
        </w:rPr>
        <w:t>PC</w:t>
      </w:r>
      <w:r w:rsidR="001B128A" w:rsidRPr="005536AC">
        <w:rPr>
          <w:rFonts w:ascii="Times New Roman" w:hAnsi="Times New Roman"/>
          <w:noProof/>
          <w:sz w:val="24"/>
          <w:szCs w:val="24"/>
          <w:lang w:val="sr-Cyrl-RS"/>
        </w:rPr>
        <w:t>”</w:t>
      </w:r>
      <w:r w:rsidR="00241251" w:rsidRPr="005536AC">
        <w:rPr>
          <w:rFonts w:ascii="Times New Roman" w:hAnsi="Times New Roman"/>
          <w:noProof/>
          <w:sz w:val="24"/>
          <w:szCs w:val="24"/>
          <w:lang w:val="sr-Cyrl-RS"/>
        </w:rPr>
        <w:t>, број 51/25</w:t>
      </w:r>
      <w:r w:rsidR="001F2A97" w:rsidRPr="005536AC">
        <w:rPr>
          <w:rFonts w:ascii="Times New Roman" w:hAnsi="Times New Roman"/>
          <w:noProof/>
          <w:sz w:val="24"/>
          <w:szCs w:val="24"/>
          <w:lang w:val="sr-Cyrl-RS"/>
        </w:rPr>
        <w:t xml:space="preserve">) који се односи на предузимање мера за максимално могуће смањење загађивања ваздуха, као и сагласно другим одредбама овог </w:t>
      </w:r>
      <w:r w:rsidRPr="005536AC">
        <w:rPr>
          <w:rFonts w:ascii="Times New Roman" w:hAnsi="Times New Roman"/>
          <w:noProof/>
          <w:sz w:val="24"/>
          <w:szCs w:val="24"/>
          <w:lang w:val="sr-Cyrl-RS"/>
        </w:rPr>
        <w:t>з</w:t>
      </w:r>
      <w:r w:rsidR="001F2A97" w:rsidRPr="005536AC">
        <w:rPr>
          <w:rFonts w:ascii="Times New Roman" w:hAnsi="Times New Roman"/>
          <w:noProof/>
          <w:sz w:val="24"/>
          <w:szCs w:val="24"/>
          <w:lang w:val="sr-Cyrl-RS"/>
        </w:rPr>
        <w:t>акона које се односе на стациониране и покретне изворе загађивања;</w:t>
      </w:r>
    </w:p>
    <w:p w14:paraId="59610899" w14:textId="77777777" w:rsidR="001F2A97" w:rsidRPr="005536AC" w:rsidRDefault="001F2A97" w:rsidP="005B0470">
      <w:pPr>
        <w:spacing w:after="0" w:line="240" w:lineRule="auto"/>
        <w:ind w:firstLine="720"/>
        <w:jc w:val="both"/>
        <w:rPr>
          <w:rFonts w:ascii="Times New Roman" w:hAnsi="Times New Roman"/>
          <w:noProof/>
          <w:sz w:val="24"/>
          <w:szCs w:val="24"/>
          <w:lang w:val="sr-Cyrl-RS"/>
        </w:rPr>
      </w:pPr>
      <w:r w:rsidRPr="005536AC">
        <w:rPr>
          <w:rFonts w:ascii="Times New Roman" w:hAnsi="Times New Roman"/>
          <w:noProof/>
          <w:sz w:val="24"/>
          <w:szCs w:val="24"/>
          <w:lang w:val="sr-Cyrl-RS"/>
        </w:rPr>
        <w:t>- Планирање заштите земљишта на предметном простору остварити спровођењем мера и активности за заштиту од загађења и деградације ради очувања његових природних особина и функција, сагласно одредбама члана 12. Закона о заштити земљишта (</w:t>
      </w:r>
      <w:r w:rsidR="001B128A" w:rsidRPr="005536AC">
        <w:rPr>
          <w:rFonts w:ascii="Times New Roman" w:hAnsi="Times New Roman"/>
          <w:noProof/>
          <w:sz w:val="24"/>
          <w:szCs w:val="24"/>
          <w:lang w:val="sr-Cyrl-RS"/>
        </w:rPr>
        <w:t>„</w:t>
      </w:r>
      <w:r w:rsidR="005020F5" w:rsidRPr="005536AC">
        <w:rPr>
          <w:rFonts w:ascii="Times New Roman" w:hAnsi="Times New Roman"/>
          <w:noProof/>
          <w:sz w:val="24"/>
          <w:szCs w:val="24"/>
          <w:lang w:val="sr-Cyrl-RS"/>
        </w:rPr>
        <w:t>Службени гласник</w:t>
      </w:r>
      <w:r w:rsidR="001B128A" w:rsidRPr="005536AC">
        <w:rPr>
          <w:rFonts w:ascii="Times New Roman" w:hAnsi="Times New Roman"/>
          <w:noProof/>
          <w:sz w:val="24"/>
          <w:szCs w:val="24"/>
          <w:lang w:val="sr-Cyrl-RS"/>
        </w:rPr>
        <w:t xml:space="preserve"> PC”, број</w:t>
      </w:r>
      <w:r w:rsidRPr="005536AC">
        <w:rPr>
          <w:rFonts w:ascii="Times New Roman" w:hAnsi="Times New Roman"/>
          <w:noProof/>
          <w:sz w:val="24"/>
          <w:szCs w:val="24"/>
          <w:lang w:val="sr-Cyrl-RS"/>
        </w:rPr>
        <w:t xml:space="preserve"> 112/15);</w:t>
      </w:r>
    </w:p>
    <w:p w14:paraId="7A93BBDB" w14:textId="038D8E54" w:rsidR="001F2A97" w:rsidRPr="005536AC" w:rsidRDefault="001F2A97" w:rsidP="005B0470">
      <w:pPr>
        <w:spacing w:after="0" w:line="240" w:lineRule="auto"/>
        <w:ind w:firstLine="720"/>
        <w:jc w:val="both"/>
        <w:rPr>
          <w:rFonts w:ascii="Times New Roman" w:hAnsi="Times New Roman"/>
          <w:noProof/>
          <w:sz w:val="24"/>
          <w:szCs w:val="24"/>
          <w:lang w:val="sr-Cyrl-RS"/>
        </w:rPr>
      </w:pPr>
      <w:r w:rsidRPr="005536AC">
        <w:rPr>
          <w:rFonts w:ascii="Times New Roman" w:hAnsi="Times New Roman"/>
          <w:noProof/>
          <w:sz w:val="24"/>
          <w:szCs w:val="24"/>
          <w:lang w:val="sr-Cyrl-RS"/>
        </w:rPr>
        <w:t>- Планирати одговарајуће мере за очување квалитета земљишта у окружењу предметног комплекса у складу са чланом 16. Закона о пољопривредном земљишту (</w:t>
      </w:r>
      <w:r w:rsidR="001B128A" w:rsidRPr="005536AC">
        <w:rPr>
          <w:rFonts w:ascii="Times New Roman" w:hAnsi="Times New Roman"/>
          <w:noProof/>
          <w:sz w:val="24"/>
          <w:szCs w:val="24"/>
          <w:lang w:val="sr-Cyrl-RS"/>
        </w:rPr>
        <w:t>„</w:t>
      </w:r>
      <w:r w:rsidR="005020F5" w:rsidRPr="005536AC">
        <w:rPr>
          <w:rFonts w:ascii="Times New Roman" w:hAnsi="Times New Roman"/>
          <w:noProof/>
          <w:sz w:val="24"/>
          <w:szCs w:val="24"/>
          <w:lang w:val="sr-Cyrl-RS"/>
        </w:rPr>
        <w:t>Службени гласник</w:t>
      </w:r>
      <w:r w:rsidR="001B128A" w:rsidRPr="005536AC">
        <w:rPr>
          <w:rFonts w:ascii="Times New Roman" w:hAnsi="Times New Roman"/>
          <w:noProof/>
          <w:sz w:val="24"/>
          <w:szCs w:val="24"/>
          <w:lang w:val="sr-Cyrl-RS"/>
        </w:rPr>
        <w:t xml:space="preserve"> PC”, </w:t>
      </w:r>
      <w:r w:rsidR="00BA6474" w:rsidRPr="005536AC">
        <w:rPr>
          <w:rFonts w:ascii="Times New Roman" w:hAnsi="Times New Roman"/>
          <w:noProof/>
          <w:sz w:val="24"/>
          <w:szCs w:val="24"/>
          <w:lang w:val="sr-Cyrl-RS"/>
        </w:rPr>
        <w:t>бр. 62/06, 65/08 – др. закон, 41/09, 112/15, 80/17</w:t>
      </w:r>
      <w:r w:rsidR="002C7037" w:rsidRPr="005536AC">
        <w:rPr>
          <w:rFonts w:ascii="Times New Roman" w:hAnsi="Times New Roman"/>
          <w:noProof/>
          <w:sz w:val="24"/>
          <w:szCs w:val="24"/>
          <w:lang w:val="sr-Cyrl-RS"/>
        </w:rPr>
        <w:t xml:space="preserve"> </w:t>
      </w:r>
      <w:r w:rsidR="00BA6474" w:rsidRPr="005536AC">
        <w:rPr>
          <w:rFonts w:ascii="Times New Roman" w:hAnsi="Times New Roman"/>
          <w:noProof/>
          <w:sz w:val="24"/>
          <w:szCs w:val="24"/>
          <w:lang w:val="sr-Cyrl-RS"/>
        </w:rPr>
        <w:t>и 95/</w:t>
      </w:r>
      <w:r w:rsidRPr="005536AC">
        <w:rPr>
          <w:rFonts w:ascii="Times New Roman" w:hAnsi="Times New Roman"/>
          <w:noProof/>
          <w:sz w:val="24"/>
          <w:szCs w:val="24"/>
          <w:lang w:val="sr-Cyrl-RS"/>
        </w:rPr>
        <w:t xml:space="preserve">18 - др. закон) који се односи </w:t>
      </w:r>
      <w:r w:rsidR="002B189D" w:rsidRPr="005536AC">
        <w:rPr>
          <w:rFonts w:ascii="Times New Roman" w:hAnsi="Times New Roman"/>
          <w:noProof/>
          <w:sz w:val="24"/>
          <w:szCs w:val="24"/>
          <w:lang w:val="sr-Cyrl-RS"/>
        </w:rPr>
        <w:t>н</w:t>
      </w:r>
      <w:r w:rsidRPr="005536AC">
        <w:rPr>
          <w:rFonts w:ascii="Times New Roman" w:hAnsi="Times New Roman"/>
          <w:noProof/>
          <w:sz w:val="24"/>
          <w:szCs w:val="24"/>
          <w:lang w:val="sr-Cyrl-RS"/>
        </w:rPr>
        <w:t>а забрану испуштања и одлагања штетних материја на пољопривредном земљишту и у каналима за одводњавање и наводњавање, као и поштовањем осталих мера за заштиту земљишта од деградације;</w:t>
      </w:r>
    </w:p>
    <w:p w14:paraId="6899EBD4" w14:textId="73F91082" w:rsidR="00BD48C9" w:rsidRPr="005536AC" w:rsidRDefault="00BD48C9" w:rsidP="005B0470">
      <w:pPr>
        <w:spacing w:after="0" w:line="240" w:lineRule="auto"/>
        <w:ind w:firstLine="720"/>
        <w:jc w:val="both"/>
        <w:rPr>
          <w:rFonts w:ascii="Times New Roman" w:hAnsi="Times New Roman"/>
          <w:noProof/>
          <w:sz w:val="24"/>
          <w:szCs w:val="24"/>
          <w:lang w:val="sr-Cyrl-RS"/>
        </w:rPr>
      </w:pPr>
    </w:p>
    <w:p w14:paraId="34FB4C08" w14:textId="0A879631" w:rsidR="00BD48C9" w:rsidRPr="005536AC" w:rsidRDefault="00BD48C9" w:rsidP="005B0470">
      <w:pPr>
        <w:spacing w:after="0" w:line="240" w:lineRule="auto"/>
        <w:ind w:firstLine="720"/>
        <w:jc w:val="both"/>
        <w:rPr>
          <w:rFonts w:ascii="Times New Roman" w:hAnsi="Times New Roman"/>
          <w:noProof/>
          <w:sz w:val="24"/>
          <w:szCs w:val="24"/>
          <w:lang w:val="sr-Cyrl-RS"/>
        </w:rPr>
      </w:pPr>
    </w:p>
    <w:p w14:paraId="0E9986BB" w14:textId="61C1D8B9" w:rsidR="00193F42" w:rsidRPr="005536AC" w:rsidRDefault="00193F42" w:rsidP="005B0470">
      <w:pPr>
        <w:spacing w:after="0" w:line="240" w:lineRule="auto"/>
        <w:ind w:firstLine="720"/>
        <w:jc w:val="both"/>
        <w:rPr>
          <w:rFonts w:ascii="Times New Roman" w:hAnsi="Times New Roman"/>
          <w:noProof/>
          <w:sz w:val="24"/>
          <w:szCs w:val="24"/>
          <w:lang w:val="sr-Cyrl-RS"/>
        </w:rPr>
      </w:pPr>
    </w:p>
    <w:p w14:paraId="64A41310" w14:textId="77777777" w:rsidR="00193F42" w:rsidRPr="005536AC" w:rsidRDefault="00193F42" w:rsidP="005B0470">
      <w:pPr>
        <w:spacing w:after="0" w:line="240" w:lineRule="auto"/>
        <w:ind w:firstLine="720"/>
        <w:jc w:val="both"/>
        <w:rPr>
          <w:rFonts w:ascii="Times New Roman" w:hAnsi="Times New Roman"/>
          <w:noProof/>
          <w:sz w:val="24"/>
          <w:szCs w:val="24"/>
          <w:lang w:val="sr-Cyrl-RS"/>
        </w:rPr>
      </w:pPr>
    </w:p>
    <w:p w14:paraId="551B2B3C" w14:textId="41B977F9" w:rsidR="00BD48C9" w:rsidRPr="005536AC" w:rsidRDefault="00BD48C9" w:rsidP="005B0470">
      <w:pPr>
        <w:spacing w:after="0" w:line="240" w:lineRule="auto"/>
        <w:ind w:firstLine="720"/>
        <w:jc w:val="both"/>
        <w:rPr>
          <w:rFonts w:ascii="Times New Roman" w:hAnsi="Times New Roman"/>
          <w:noProof/>
          <w:sz w:val="24"/>
          <w:szCs w:val="24"/>
          <w:lang w:val="sr-Cyrl-RS"/>
        </w:rPr>
      </w:pPr>
    </w:p>
    <w:p w14:paraId="033C6A8C" w14:textId="3FD01D3B" w:rsidR="00F61FEB" w:rsidRPr="005536AC" w:rsidRDefault="00F61FEB" w:rsidP="005B0470">
      <w:pPr>
        <w:spacing w:after="0" w:line="240" w:lineRule="auto"/>
        <w:ind w:firstLine="720"/>
        <w:jc w:val="both"/>
        <w:rPr>
          <w:rFonts w:ascii="Times New Roman" w:hAnsi="Times New Roman"/>
          <w:noProof/>
          <w:sz w:val="24"/>
          <w:szCs w:val="24"/>
          <w:lang w:val="sr-Cyrl-RS"/>
        </w:rPr>
      </w:pPr>
    </w:p>
    <w:p w14:paraId="2DFE25E5" w14:textId="77777777" w:rsidR="00F61FEB" w:rsidRPr="005536AC" w:rsidRDefault="00F61FEB" w:rsidP="005B0470">
      <w:pPr>
        <w:spacing w:after="0" w:line="240" w:lineRule="auto"/>
        <w:ind w:firstLine="720"/>
        <w:jc w:val="both"/>
        <w:rPr>
          <w:rFonts w:ascii="Times New Roman" w:hAnsi="Times New Roman"/>
          <w:noProof/>
          <w:sz w:val="24"/>
          <w:szCs w:val="24"/>
          <w:lang w:val="sr-Cyrl-RS"/>
        </w:rPr>
      </w:pPr>
    </w:p>
    <w:p w14:paraId="109ABE71" w14:textId="72734D86"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noProof/>
          <w:sz w:val="24"/>
          <w:szCs w:val="24"/>
          <w:lang w:val="sr-Cyrl-RS"/>
        </w:rPr>
        <w:t>- Планирати примену одговарајућих мера за очување квали</w:t>
      </w:r>
      <w:r w:rsidR="00336D22" w:rsidRPr="005536AC">
        <w:rPr>
          <w:rFonts w:ascii="Times New Roman" w:hAnsi="Times New Roman"/>
          <w:noProof/>
          <w:sz w:val="24"/>
          <w:szCs w:val="24"/>
          <w:lang w:val="sr-Cyrl-RS"/>
        </w:rPr>
        <w:t>тета вода, у складу ca чл.</w:t>
      </w:r>
      <w:r w:rsidRPr="005536AC">
        <w:rPr>
          <w:rFonts w:ascii="Times New Roman" w:hAnsi="Times New Roman"/>
          <w:noProof/>
          <w:sz w:val="24"/>
          <w:szCs w:val="24"/>
          <w:lang w:val="sr-Cyrl-RS"/>
        </w:rPr>
        <w:t xml:space="preserve"> 97. и 98. Закона о водама („</w:t>
      </w:r>
      <w:r w:rsidR="005020F5" w:rsidRPr="005536AC">
        <w:rPr>
          <w:rFonts w:ascii="Times New Roman" w:hAnsi="Times New Roman"/>
          <w:noProof/>
          <w:sz w:val="24"/>
          <w:szCs w:val="24"/>
          <w:lang w:val="sr-Cyrl-RS"/>
        </w:rPr>
        <w:t>Службени гласник</w:t>
      </w:r>
      <w:r w:rsidRPr="005536AC">
        <w:rPr>
          <w:rFonts w:ascii="Times New Roman" w:hAnsi="Times New Roman"/>
          <w:noProof/>
          <w:sz w:val="24"/>
          <w:szCs w:val="24"/>
          <w:lang w:val="sr-Cyrl-RS"/>
        </w:rPr>
        <w:t xml:space="preserve"> PC</w:t>
      </w:r>
      <w:r w:rsidR="004A051B" w:rsidRPr="005536AC">
        <w:rPr>
          <w:rFonts w:ascii="Times New Roman" w:hAnsi="Times New Roman"/>
          <w:noProof/>
          <w:sz w:val="24"/>
          <w:szCs w:val="24"/>
          <w:lang w:val="sr-Cyrl-RS"/>
        </w:rPr>
        <w:t>”</w:t>
      </w:r>
      <w:r w:rsidR="00BA6474" w:rsidRPr="005536AC">
        <w:rPr>
          <w:rFonts w:ascii="Times New Roman" w:hAnsi="Times New Roman"/>
          <w:noProof/>
          <w:sz w:val="24"/>
          <w:szCs w:val="24"/>
          <w:lang w:val="sr-Cyrl-RS"/>
        </w:rPr>
        <w:t>, бр. 30/10, 93/</w:t>
      </w:r>
      <w:r w:rsidRPr="005536AC">
        <w:rPr>
          <w:rFonts w:ascii="Times New Roman" w:hAnsi="Times New Roman"/>
          <w:noProof/>
          <w:sz w:val="24"/>
          <w:szCs w:val="24"/>
          <w:lang w:val="sr-Cyrl-RS"/>
        </w:rPr>
        <w:t>12, 1</w:t>
      </w:r>
      <w:r w:rsidR="00BA6474" w:rsidRPr="005536AC">
        <w:rPr>
          <w:rFonts w:ascii="Times New Roman" w:hAnsi="Times New Roman"/>
          <w:noProof/>
          <w:sz w:val="24"/>
          <w:szCs w:val="24"/>
          <w:lang w:val="sr-Cyrl-RS"/>
        </w:rPr>
        <w:t>01/16, 95/18 и 95/</w:t>
      </w:r>
      <w:r w:rsidR="00B92351" w:rsidRPr="005536AC">
        <w:rPr>
          <w:rFonts w:ascii="Times New Roman" w:hAnsi="Times New Roman"/>
          <w:noProof/>
          <w:sz w:val="24"/>
          <w:szCs w:val="24"/>
          <w:lang w:val="sr-Cyrl-RS"/>
        </w:rPr>
        <w:t>18 – др</w:t>
      </w:r>
      <w:r w:rsidR="00BA6474" w:rsidRPr="005536AC">
        <w:rPr>
          <w:rFonts w:ascii="Times New Roman" w:hAnsi="Times New Roman"/>
          <w:noProof/>
          <w:sz w:val="24"/>
          <w:szCs w:val="24"/>
          <w:lang w:val="sr-Cyrl-RS"/>
        </w:rPr>
        <w:t>.</w:t>
      </w:r>
      <w:r w:rsidR="00B92351" w:rsidRPr="005536AC">
        <w:rPr>
          <w:rFonts w:ascii="Times New Roman" w:hAnsi="Times New Roman"/>
          <w:noProof/>
          <w:sz w:val="24"/>
          <w:szCs w:val="24"/>
          <w:lang w:val="sr-Cyrl-RS"/>
        </w:rPr>
        <w:t xml:space="preserve"> </w:t>
      </w:r>
      <w:r w:rsidRPr="005536AC">
        <w:rPr>
          <w:rFonts w:ascii="Times New Roman" w:hAnsi="Times New Roman"/>
          <w:noProof/>
          <w:sz w:val="24"/>
          <w:szCs w:val="24"/>
          <w:lang w:val="sr-Cyrl-RS"/>
        </w:rPr>
        <w:t>закон), поштовањем забране испуштања непречишћених и недовољно пречишћених отпадних вода у крајњи реципијент. Зауљене воде треба одвести ca манипулативних асфалтних површина, no потреби, до места одговарајућег предтретмана истих (преко сепаратора уља и таложника брзоталожних примеса) пре упуштања у реципијент;</w:t>
      </w:r>
    </w:p>
    <w:p w14:paraId="1B88AE86"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noProof/>
          <w:sz w:val="24"/>
          <w:szCs w:val="24"/>
          <w:lang w:val="sr-Cyrl-RS"/>
        </w:rPr>
        <w:t>- Зауљене отпадне атмосферске воде морају бити прикупљене системом непропусних дренажних канала/цеви за потребе пречишћавања на сепаратору уља и масти. Квалитет пречишћеног ефлуента мора задовољавати прописане критеријуме за упуштање у канализацију отпадних вода у складу ca правилима одвођења и предтретмана отпадних вода, односно у крајњи реципијент дефнисано Уредбом о граничним вредностима емисије загађујућих материја у воде и роковима за њихово достизање („</w:t>
      </w:r>
      <w:r w:rsidR="005020F5" w:rsidRPr="005536AC">
        <w:rPr>
          <w:rFonts w:ascii="Times New Roman" w:hAnsi="Times New Roman"/>
          <w:noProof/>
          <w:sz w:val="24"/>
          <w:szCs w:val="24"/>
          <w:lang w:val="sr-Cyrl-RS"/>
        </w:rPr>
        <w:t>Службени гласник</w:t>
      </w:r>
      <w:r w:rsidRPr="005536AC">
        <w:rPr>
          <w:rFonts w:ascii="Times New Roman" w:hAnsi="Times New Roman"/>
          <w:noProof/>
          <w:sz w:val="24"/>
          <w:szCs w:val="24"/>
          <w:lang w:val="sr-Cyrl-RS"/>
        </w:rPr>
        <w:t xml:space="preserve"> PC</w:t>
      </w:r>
      <w:r w:rsidR="004A051B" w:rsidRPr="005536AC">
        <w:rPr>
          <w:rFonts w:ascii="Times New Roman" w:hAnsi="Times New Roman"/>
          <w:noProof/>
          <w:sz w:val="24"/>
          <w:szCs w:val="24"/>
          <w:lang w:val="sr-Cyrl-RS"/>
        </w:rPr>
        <w:t>”</w:t>
      </w:r>
      <w:r w:rsidR="003B06E8" w:rsidRPr="005536AC">
        <w:rPr>
          <w:rFonts w:ascii="Times New Roman" w:hAnsi="Times New Roman"/>
          <w:noProof/>
          <w:sz w:val="24"/>
          <w:szCs w:val="24"/>
          <w:lang w:val="sr-Cyrl-RS"/>
        </w:rPr>
        <w:t>, бр. 67/11, 48/12 и 1/</w:t>
      </w:r>
      <w:r w:rsidRPr="005536AC">
        <w:rPr>
          <w:rFonts w:ascii="Times New Roman" w:hAnsi="Times New Roman"/>
          <w:noProof/>
          <w:sz w:val="24"/>
          <w:szCs w:val="24"/>
          <w:lang w:val="sr-Cyrl-RS"/>
        </w:rPr>
        <w:t>16);</w:t>
      </w:r>
    </w:p>
    <w:p w14:paraId="659C0A5E" w14:textId="36AF3917" w:rsidR="00996FF2" w:rsidRPr="005536AC" w:rsidRDefault="001F2A97" w:rsidP="005B0470">
      <w:pPr>
        <w:spacing w:after="0" w:line="240" w:lineRule="auto"/>
        <w:ind w:firstLine="720"/>
        <w:jc w:val="both"/>
        <w:rPr>
          <w:rFonts w:ascii="Times New Roman" w:hAnsi="Times New Roman"/>
          <w:noProof/>
          <w:sz w:val="24"/>
          <w:szCs w:val="24"/>
          <w:lang w:val="sr-Cyrl-RS"/>
        </w:rPr>
      </w:pPr>
      <w:r w:rsidRPr="005536AC">
        <w:rPr>
          <w:rFonts w:ascii="Times New Roman" w:hAnsi="Times New Roman"/>
          <w:noProof/>
          <w:sz w:val="24"/>
          <w:szCs w:val="24"/>
          <w:lang w:val="sr-Cyrl-RS"/>
        </w:rPr>
        <w:t>- У складу ca захтевима члана 5. став 2. Закона о заштити животне средине</w:t>
      </w:r>
      <w:r w:rsidR="001D39FF" w:rsidRPr="005536AC">
        <w:rPr>
          <w:rFonts w:ascii="Times New Roman" w:hAnsi="Times New Roman"/>
          <w:noProof/>
          <w:sz w:val="24"/>
          <w:szCs w:val="24"/>
          <w:lang w:val="sr-Cyrl-RS"/>
        </w:rPr>
        <w:t xml:space="preserve"> („Службени гласник PC”, бр. 135/04, 36/09, 36/09 – др. закон, 72/09 – др. закон, 43/11- УС, 14/16, 76/18, </w:t>
      </w:r>
      <w:bookmarkStart w:id="130" w:name="_Hlk212713460"/>
      <w:r w:rsidR="001D39FF" w:rsidRPr="005536AC">
        <w:rPr>
          <w:rFonts w:ascii="Times New Roman" w:hAnsi="Times New Roman"/>
          <w:noProof/>
          <w:sz w:val="24"/>
          <w:szCs w:val="24"/>
          <w:lang w:val="sr-Cyrl-RS"/>
        </w:rPr>
        <w:t>95/18 – др. закон</w:t>
      </w:r>
      <w:bookmarkEnd w:id="130"/>
      <w:r w:rsidR="001D39FF" w:rsidRPr="005536AC">
        <w:rPr>
          <w:rFonts w:ascii="Times New Roman" w:hAnsi="Times New Roman"/>
          <w:noProof/>
          <w:sz w:val="24"/>
          <w:szCs w:val="24"/>
          <w:lang w:val="sr-Cyrl-RS"/>
        </w:rPr>
        <w:t>, 95/18 – др. закон  и 94/24</w:t>
      </w:r>
      <w:r w:rsidR="00165258" w:rsidRPr="005536AC">
        <w:rPr>
          <w:rFonts w:ascii="Times New Roman" w:hAnsi="Times New Roman"/>
          <w:noProof/>
          <w:sz w:val="24"/>
          <w:szCs w:val="24"/>
          <w:lang w:val="sr-Cyrl-RS"/>
        </w:rPr>
        <w:t xml:space="preserve"> </w:t>
      </w:r>
      <w:r w:rsidR="001D39FF" w:rsidRPr="005536AC">
        <w:rPr>
          <w:rFonts w:ascii="Times New Roman" w:hAnsi="Times New Roman"/>
          <w:noProof/>
          <w:sz w:val="24"/>
          <w:szCs w:val="24"/>
          <w:lang w:val="sr-Cyrl-RS"/>
        </w:rPr>
        <w:t>– др. закон)</w:t>
      </w:r>
      <w:r w:rsidRPr="005536AC">
        <w:rPr>
          <w:rFonts w:ascii="Times New Roman" w:hAnsi="Times New Roman"/>
          <w:noProof/>
          <w:sz w:val="24"/>
          <w:szCs w:val="24"/>
          <w:lang w:val="sr-Cyrl-RS"/>
        </w:rPr>
        <w:t xml:space="preserve">, правна и физичка лица дужна су да, између осталог, у обављању својих делатности обезбеде „рационално коришћење природних богатстава, урачунавање трошкова заштите животне средине у оквиру инвестиционих трошкова, примену прописа, </w:t>
      </w:r>
      <w:r w:rsidR="00F95DB4" w:rsidRPr="005536AC">
        <w:rPr>
          <w:rFonts w:ascii="Times New Roman" w:hAnsi="Times New Roman"/>
          <w:noProof/>
          <w:sz w:val="24"/>
          <w:szCs w:val="24"/>
          <w:lang w:val="sr-Cyrl-RS"/>
        </w:rPr>
        <w:t>о</w:t>
      </w:r>
      <w:r w:rsidRPr="005536AC">
        <w:rPr>
          <w:rFonts w:ascii="Times New Roman" w:hAnsi="Times New Roman"/>
          <w:noProof/>
          <w:sz w:val="24"/>
          <w:szCs w:val="24"/>
          <w:lang w:val="sr-Cyrl-RS"/>
        </w:rPr>
        <w:t>дносно предузимање мера заштите животне средине, у складу ca законом</w:t>
      </w:r>
      <w:r w:rsidR="004A051B" w:rsidRPr="005536AC">
        <w:rPr>
          <w:rFonts w:ascii="Times New Roman" w:hAnsi="Times New Roman"/>
          <w:noProof/>
          <w:sz w:val="24"/>
          <w:szCs w:val="24"/>
          <w:lang w:val="sr-Cyrl-RS"/>
        </w:rPr>
        <w:t>”</w:t>
      </w:r>
      <w:r w:rsidR="0061051A" w:rsidRPr="005536AC">
        <w:rPr>
          <w:rFonts w:ascii="Times New Roman" w:hAnsi="Times New Roman"/>
          <w:noProof/>
          <w:sz w:val="24"/>
          <w:szCs w:val="24"/>
          <w:lang w:val="sr-Cyrl-RS"/>
        </w:rPr>
        <w:t>;</w:t>
      </w:r>
    </w:p>
    <w:p w14:paraId="2E46A120" w14:textId="77777777" w:rsidR="001F2A97" w:rsidRPr="005536AC" w:rsidRDefault="001F2A97" w:rsidP="005B0470">
      <w:pPr>
        <w:spacing w:after="0" w:line="240" w:lineRule="auto"/>
        <w:ind w:firstLine="720"/>
        <w:jc w:val="both"/>
        <w:rPr>
          <w:rFonts w:ascii="Times New Roman" w:hAnsi="Times New Roman"/>
          <w:noProof/>
          <w:sz w:val="24"/>
          <w:szCs w:val="24"/>
          <w:lang w:val="sr-Cyrl-RS"/>
        </w:rPr>
      </w:pPr>
      <w:r w:rsidRPr="005536AC">
        <w:rPr>
          <w:rFonts w:ascii="Times New Roman" w:hAnsi="Times New Roman"/>
          <w:noProof/>
          <w:sz w:val="24"/>
          <w:szCs w:val="24"/>
          <w:lang w:val="sr-Cyrl-RS"/>
        </w:rPr>
        <w:t>- Забрањено je одлагање отпада и свих врста опасних материја, одлагање ископаног земљаног и другог материјала унутар водотокова и у приобалном појасу, као и запуњавање влажних и забарених делова терена овим материјалима;</w:t>
      </w:r>
    </w:p>
    <w:p w14:paraId="66A00E75"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noProof/>
          <w:sz w:val="24"/>
          <w:szCs w:val="24"/>
          <w:lang w:val="sr-Cyrl-RS"/>
        </w:rPr>
        <w:t>- Отпад настао услед изградње, коришћења и одржавања мора да буде привремено складиштен на прописан начин до његовог коначног збрињавања, a у складу са чланом 3. Закона о управљању отпадом („</w:t>
      </w:r>
      <w:r w:rsidR="005020F5" w:rsidRPr="005536AC">
        <w:rPr>
          <w:rFonts w:ascii="Times New Roman" w:hAnsi="Times New Roman"/>
          <w:noProof/>
          <w:sz w:val="24"/>
          <w:szCs w:val="24"/>
          <w:lang w:val="sr-Cyrl-RS"/>
        </w:rPr>
        <w:t>Службени гласник</w:t>
      </w:r>
      <w:r w:rsidRPr="005536AC">
        <w:rPr>
          <w:rFonts w:ascii="Times New Roman" w:hAnsi="Times New Roman"/>
          <w:noProof/>
          <w:sz w:val="24"/>
          <w:szCs w:val="24"/>
          <w:lang w:val="sr-Cyrl-RS"/>
        </w:rPr>
        <w:t xml:space="preserve"> PC</w:t>
      </w:r>
      <w:r w:rsidR="004A051B" w:rsidRPr="005536AC">
        <w:rPr>
          <w:rFonts w:ascii="Times New Roman" w:hAnsi="Times New Roman"/>
          <w:noProof/>
          <w:sz w:val="24"/>
          <w:szCs w:val="24"/>
          <w:lang w:val="sr-Cyrl-RS"/>
        </w:rPr>
        <w:t>”</w:t>
      </w:r>
      <w:r w:rsidR="002900D9" w:rsidRPr="005536AC">
        <w:rPr>
          <w:rFonts w:ascii="Times New Roman" w:hAnsi="Times New Roman"/>
          <w:noProof/>
          <w:sz w:val="24"/>
          <w:szCs w:val="24"/>
          <w:lang w:val="sr-Cyrl-RS"/>
        </w:rPr>
        <w:t>, бр. 36/09, 88/10, 14/16, 95/</w:t>
      </w:r>
      <w:r w:rsidRPr="005536AC">
        <w:rPr>
          <w:rFonts w:ascii="Times New Roman" w:hAnsi="Times New Roman"/>
          <w:noProof/>
          <w:sz w:val="24"/>
          <w:szCs w:val="24"/>
          <w:lang w:val="sr-Cyrl-RS"/>
        </w:rPr>
        <w:t>18</w:t>
      </w:r>
      <w:r w:rsidR="005F4BD3" w:rsidRPr="005536AC">
        <w:rPr>
          <w:rFonts w:ascii="Times New Roman" w:hAnsi="Times New Roman"/>
          <w:noProof/>
          <w:sz w:val="24"/>
          <w:szCs w:val="24"/>
          <w:lang w:val="sr-Cyrl-RS"/>
        </w:rPr>
        <w:t xml:space="preserve"> – др</w:t>
      </w:r>
      <w:r w:rsidR="00BA6474" w:rsidRPr="005536AC">
        <w:rPr>
          <w:rFonts w:ascii="Times New Roman" w:hAnsi="Times New Roman"/>
          <w:noProof/>
          <w:sz w:val="24"/>
          <w:szCs w:val="24"/>
          <w:lang w:val="sr-Cyrl-RS"/>
        </w:rPr>
        <w:t xml:space="preserve">. </w:t>
      </w:r>
      <w:r w:rsidRPr="005536AC">
        <w:rPr>
          <w:rFonts w:ascii="Times New Roman" w:hAnsi="Times New Roman"/>
          <w:noProof/>
          <w:sz w:val="24"/>
          <w:szCs w:val="24"/>
          <w:lang w:val="sr-Cyrl-RS"/>
        </w:rPr>
        <w:t>за</w:t>
      </w:r>
      <w:r w:rsidR="002900D9" w:rsidRPr="005536AC">
        <w:rPr>
          <w:rFonts w:ascii="Times New Roman" w:hAnsi="Times New Roman"/>
          <w:noProof/>
          <w:sz w:val="24"/>
          <w:szCs w:val="24"/>
          <w:lang w:val="sr-Cyrl-RS"/>
        </w:rPr>
        <w:t>кон и 35/</w:t>
      </w:r>
      <w:r w:rsidR="009C6BC3" w:rsidRPr="005536AC">
        <w:rPr>
          <w:rFonts w:ascii="Times New Roman" w:hAnsi="Times New Roman"/>
          <w:noProof/>
          <w:sz w:val="24"/>
          <w:szCs w:val="24"/>
          <w:lang w:val="sr-Cyrl-RS"/>
        </w:rPr>
        <w:t>23) према коме се уп</w:t>
      </w:r>
      <w:r w:rsidRPr="005536AC">
        <w:rPr>
          <w:rFonts w:ascii="Times New Roman" w:hAnsi="Times New Roman"/>
          <w:noProof/>
          <w:sz w:val="24"/>
          <w:szCs w:val="24"/>
          <w:lang w:val="sr-Cyrl-RS"/>
        </w:rPr>
        <w:t xml:space="preserve">рављање отпадом врши на начин којим се обезбеђује контрола и примена мера смањења: a) загађења вода, ваздуха и земљишта; б) опасности </w:t>
      </w:r>
      <w:r w:rsidR="0091597E" w:rsidRPr="005536AC">
        <w:rPr>
          <w:rFonts w:ascii="Times New Roman" w:hAnsi="Times New Roman"/>
          <w:noProof/>
          <w:sz w:val="24"/>
          <w:szCs w:val="24"/>
          <w:lang w:val="sr-Cyrl-RS"/>
        </w:rPr>
        <w:t>п</w:t>
      </w:r>
      <w:r w:rsidRPr="005536AC">
        <w:rPr>
          <w:rFonts w:ascii="Times New Roman" w:hAnsi="Times New Roman"/>
          <w:noProof/>
          <w:sz w:val="24"/>
          <w:szCs w:val="24"/>
          <w:lang w:val="sr-Cyrl-RS"/>
        </w:rPr>
        <w:t>o биљни и животињски свет; в) опасности од настајања удеса, експлозија или пожара; г) негативних утицаја на пределе и природна добра посебних вредности; д) нивоа буке и непријатних мириса;</w:t>
      </w:r>
    </w:p>
    <w:p w14:paraId="2557836F" w14:textId="481B7CCB"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noProof/>
          <w:sz w:val="24"/>
          <w:szCs w:val="24"/>
          <w:lang w:val="sr-Cyrl-RS"/>
        </w:rPr>
        <w:t>- Привремено складиштење евентуално присутног опасног отпада планирати у складу са чл</w:t>
      </w:r>
      <w:r w:rsidR="001103B2" w:rsidRPr="005536AC">
        <w:rPr>
          <w:rFonts w:ascii="Times New Roman" w:hAnsi="Times New Roman"/>
          <w:noProof/>
          <w:sz w:val="24"/>
          <w:szCs w:val="24"/>
          <w:lang w:val="sr-Cyrl-RS"/>
        </w:rPr>
        <w:t>.</w:t>
      </w:r>
      <w:r w:rsidRPr="005536AC">
        <w:rPr>
          <w:rFonts w:ascii="Times New Roman" w:hAnsi="Times New Roman"/>
          <w:noProof/>
          <w:sz w:val="24"/>
          <w:szCs w:val="24"/>
          <w:lang w:val="sr-Cyrl-RS"/>
        </w:rPr>
        <w:t xml:space="preserve"> 36. и 44. Закона о управљању отпадом. Отпад мора да буде прописно обележен и привремено складиштен на прописан начин до упућивања на даљи третман. Амбалажа/посуде за складиштење опасног отпада морају испуњавати све техничке услове безбедности захтеване Законом о управљању отпадом и пратећим законским актима нижег реда, ради спречавања емисије/расипања загађујућих материја у окружење;</w:t>
      </w:r>
    </w:p>
    <w:p w14:paraId="295A0681" w14:textId="49E37A5F" w:rsidR="001F2A97" w:rsidRPr="005536AC" w:rsidRDefault="001F2A97" w:rsidP="005B0470">
      <w:pPr>
        <w:spacing w:after="0" w:line="240" w:lineRule="auto"/>
        <w:ind w:firstLine="720"/>
        <w:jc w:val="both"/>
        <w:rPr>
          <w:rFonts w:ascii="Times New Roman" w:hAnsi="Times New Roman"/>
          <w:noProof/>
          <w:sz w:val="24"/>
          <w:szCs w:val="24"/>
          <w:lang w:val="sr-Cyrl-RS"/>
        </w:rPr>
      </w:pPr>
      <w:r w:rsidRPr="005536AC">
        <w:rPr>
          <w:rFonts w:ascii="Times New Roman" w:hAnsi="Times New Roman"/>
          <w:noProof/>
          <w:sz w:val="24"/>
          <w:szCs w:val="24"/>
          <w:lang w:val="sr-Cyrl-RS"/>
        </w:rPr>
        <w:t>- Горива и уља транспортовати у посебним, за ту сврху прилагођеним посудама. У току допуњавања горива и мењања уља око возила и машина поставити одговарајућу заштитну фолију коју након употребе треба одложити на законом прописан начин и локацију. Исто важи за амбалажу горива, уља и мазива, поштујући при том мере заштите прописане законском регулативом која се односи на опасне материје</w:t>
      </w:r>
      <w:r w:rsidR="003F6079" w:rsidRPr="005536AC">
        <w:rPr>
          <w:rFonts w:ascii="Times New Roman" w:hAnsi="Times New Roman"/>
          <w:noProof/>
          <w:sz w:val="24"/>
          <w:szCs w:val="24"/>
          <w:lang w:val="sr-Cyrl-RS"/>
        </w:rPr>
        <w:t>.</w:t>
      </w:r>
      <w:r w:rsidR="004A051B" w:rsidRPr="005536AC">
        <w:rPr>
          <w:rFonts w:ascii="Times New Roman" w:hAnsi="Times New Roman"/>
          <w:noProof/>
          <w:sz w:val="24"/>
          <w:szCs w:val="24"/>
          <w:lang w:val="sr-Cyrl-RS"/>
        </w:rPr>
        <w:t>”</w:t>
      </w:r>
    </w:p>
    <w:p w14:paraId="7DB839C8" w14:textId="0E569044" w:rsidR="0091597E"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Алинеје </w:t>
      </w:r>
      <w:r w:rsidR="00E80D89" w:rsidRPr="005536AC">
        <w:rPr>
          <w:rFonts w:ascii="Times New Roman" w:hAnsi="Times New Roman"/>
          <w:sz w:val="24"/>
          <w:szCs w:val="24"/>
          <w:lang w:val="sr-Cyrl-RS"/>
        </w:rPr>
        <w:t xml:space="preserve">од </w:t>
      </w:r>
      <w:r w:rsidR="006954C3" w:rsidRPr="005536AC">
        <w:rPr>
          <w:rFonts w:ascii="Times New Roman" w:hAnsi="Times New Roman"/>
          <w:sz w:val="24"/>
          <w:szCs w:val="24"/>
          <w:lang w:val="sr-Cyrl-RS"/>
        </w:rPr>
        <w:t>двадесет</w:t>
      </w:r>
      <w:r w:rsidR="00E80D89" w:rsidRPr="005536AC">
        <w:rPr>
          <w:rFonts w:ascii="Times New Roman" w:hAnsi="Times New Roman"/>
          <w:sz w:val="24"/>
          <w:szCs w:val="24"/>
          <w:lang w:val="sr-Cyrl-RS"/>
        </w:rPr>
        <w:t>е</w:t>
      </w:r>
      <w:r w:rsidR="006954C3" w:rsidRPr="005536AC">
        <w:rPr>
          <w:rFonts w:ascii="Times New Roman" w:hAnsi="Times New Roman"/>
          <w:sz w:val="24"/>
          <w:szCs w:val="24"/>
          <w:lang w:val="sr-Cyrl-RS"/>
        </w:rPr>
        <w:t xml:space="preserve"> до тридесет</w:t>
      </w:r>
      <w:r w:rsidR="00E80D89" w:rsidRPr="005536AC">
        <w:rPr>
          <w:rFonts w:ascii="Times New Roman" w:hAnsi="Times New Roman"/>
          <w:sz w:val="24"/>
          <w:szCs w:val="24"/>
          <w:lang w:val="sr-Cyrl-RS"/>
        </w:rPr>
        <w:t>друге</w:t>
      </w:r>
      <w:r w:rsidRPr="005536AC">
        <w:rPr>
          <w:rFonts w:ascii="Times New Roman" w:hAnsi="Times New Roman"/>
          <w:sz w:val="24"/>
          <w:szCs w:val="24"/>
          <w:lang w:val="sr-Cyrl-RS"/>
        </w:rPr>
        <w:t xml:space="preserve"> постају алинеје </w:t>
      </w:r>
      <w:r w:rsidR="00E80D89" w:rsidRPr="005536AC">
        <w:rPr>
          <w:rFonts w:ascii="Times New Roman" w:hAnsi="Times New Roman"/>
          <w:sz w:val="24"/>
          <w:szCs w:val="24"/>
          <w:lang w:val="sr-Cyrl-RS"/>
        </w:rPr>
        <w:t>од тридесете до четрдесетдруге</w:t>
      </w:r>
      <w:r w:rsidRPr="005536AC">
        <w:rPr>
          <w:rFonts w:ascii="Times New Roman" w:hAnsi="Times New Roman"/>
          <w:sz w:val="24"/>
          <w:szCs w:val="24"/>
          <w:lang w:val="sr-Cyrl-RS"/>
        </w:rPr>
        <w:t>.</w:t>
      </w:r>
    </w:p>
    <w:p w14:paraId="29E930A9" w14:textId="71FC8075" w:rsidR="00BD48C9" w:rsidRPr="005536AC" w:rsidRDefault="00BD48C9" w:rsidP="005B0470">
      <w:pPr>
        <w:spacing w:after="0" w:line="240" w:lineRule="auto"/>
        <w:ind w:firstLine="720"/>
        <w:jc w:val="both"/>
        <w:rPr>
          <w:rFonts w:ascii="Times New Roman" w:hAnsi="Times New Roman"/>
          <w:sz w:val="24"/>
          <w:szCs w:val="24"/>
          <w:lang w:val="sr-Cyrl-RS"/>
        </w:rPr>
      </w:pPr>
    </w:p>
    <w:p w14:paraId="7ED90A20" w14:textId="6766771E" w:rsidR="00BD48C9" w:rsidRPr="005536AC" w:rsidRDefault="00BD48C9" w:rsidP="005B0470">
      <w:pPr>
        <w:spacing w:after="0" w:line="240" w:lineRule="auto"/>
        <w:ind w:firstLine="720"/>
        <w:jc w:val="both"/>
        <w:rPr>
          <w:rFonts w:ascii="Times New Roman" w:hAnsi="Times New Roman"/>
          <w:sz w:val="24"/>
          <w:szCs w:val="24"/>
          <w:lang w:val="sr-Cyrl-RS"/>
        </w:rPr>
      </w:pPr>
    </w:p>
    <w:p w14:paraId="60F49FB9" w14:textId="23A076A4" w:rsidR="00BD48C9" w:rsidRPr="005536AC" w:rsidRDefault="00BD48C9" w:rsidP="005B0470">
      <w:pPr>
        <w:spacing w:after="0" w:line="240" w:lineRule="auto"/>
        <w:ind w:firstLine="720"/>
        <w:jc w:val="both"/>
        <w:rPr>
          <w:rFonts w:ascii="Times New Roman" w:hAnsi="Times New Roman"/>
          <w:sz w:val="24"/>
          <w:szCs w:val="24"/>
          <w:lang w:val="sr-Cyrl-RS"/>
        </w:rPr>
      </w:pPr>
    </w:p>
    <w:p w14:paraId="5DF443C6" w14:textId="7ED8E6BB" w:rsidR="00BD48C9" w:rsidRPr="005536AC" w:rsidRDefault="00BD48C9" w:rsidP="005B0470">
      <w:pPr>
        <w:spacing w:after="0" w:line="240" w:lineRule="auto"/>
        <w:ind w:firstLine="720"/>
        <w:jc w:val="both"/>
        <w:rPr>
          <w:rFonts w:ascii="Times New Roman" w:hAnsi="Times New Roman"/>
          <w:sz w:val="24"/>
          <w:szCs w:val="24"/>
          <w:lang w:val="sr-Cyrl-RS"/>
        </w:rPr>
      </w:pPr>
    </w:p>
    <w:p w14:paraId="62189209" w14:textId="77777777" w:rsidR="00BD48C9" w:rsidRPr="005536AC" w:rsidRDefault="00BD48C9" w:rsidP="005B0470">
      <w:pPr>
        <w:spacing w:after="0" w:line="240" w:lineRule="auto"/>
        <w:ind w:firstLine="720"/>
        <w:jc w:val="both"/>
        <w:rPr>
          <w:rFonts w:ascii="Times New Roman" w:hAnsi="Times New Roman"/>
          <w:sz w:val="24"/>
          <w:szCs w:val="24"/>
          <w:lang w:val="sr-Cyrl-RS"/>
        </w:rPr>
      </w:pPr>
    </w:p>
    <w:p w14:paraId="5451F1DF" w14:textId="77777777" w:rsidR="00F61FEB" w:rsidRPr="005536AC" w:rsidRDefault="00F61FEB" w:rsidP="005B0470">
      <w:pPr>
        <w:spacing w:after="0" w:line="240" w:lineRule="auto"/>
        <w:ind w:firstLine="720"/>
        <w:jc w:val="both"/>
        <w:rPr>
          <w:rFonts w:ascii="Times New Roman" w:hAnsi="Times New Roman"/>
          <w:sz w:val="24"/>
          <w:szCs w:val="24"/>
          <w:lang w:val="sr-Cyrl-RS"/>
        </w:rPr>
      </w:pPr>
    </w:p>
    <w:p w14:paraId="5BB365BA" w14:textId="77777777" w:rsidR="00F61FEB" w:rsidRPr="005536AC" w:rsidRDefault="00F61FEB" w:rsidP="005B0470">
      <w:pPr>
        <w:spacing w:after="0" w:line="240" w:lineRule="auto"/>
        <w:ind w:firstLine="720"/>
        <w:jc w:val="both"/>
        <w:rPr>
          <w:rFonts w:ascii="Times New Roman" w:hAnsi="Times New Roman"/>
          <w:sz w:val="24"/>
          <w:szCs w:val="24"/>
          <w:lang w:val="sr-Cyrl-RS"/>
        </w:rPr>
      </w:pPr>
    </w:p>
    <w:p w14:paraId="1F8DB355" w14:textId="66B8D43F"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У глави VI. ОРГАНИЗАЦИЈА, УРЕЂЕЊЕ И КОРИШЋЕЊЕ ПРОСТОРА,  </w:t>
      </w:r>
      <w:r w:rsidR="00B3446B" w:rsidRPr="005536AC">
        <w:rPr>
          <w:rFonts w:ascii="Times New Roman" w:hAnsi="Times New Roman"/>
          <w:sz w:val="24"/>
          <w:szCs w:val="24"/>
          <w:lang w:val="sr-Cyrl-RS"/>
        </w:rPr>
        <w:t>одељ</w:t>
      </w:r>
      <w:r w:rsidR="006F6C0D" w:rsidRPr="005536AC">
        <w:rPr>
          <w:rFonts w:ascii="Times New Roman" w:hAnsi="Times New Roman"/>
          <w:sz w:val="24"/>
          <w:szCs w:val="24"/>
          <w:lang w:val="sr-Cyrl-RS"/>
        </w:rPr>
        <w:t>а</w:t>
      </w:r>
      <w:r w:rsidR="00B3446B" w:rsidRPr="005536AC">
        <w:rPr>
          <w:rFonts w:ascii="Times New Roman" w:hAnsi="Times New Roman"/>
          <w:sz w:val="24"/>
          <w:szCs w:val="24"/>
          <w:lang w:val="sr-Cyrl-RS"/>
        </w:rPr>
        <w:t>к</w:t>
      </w:r>
      <w:r w:rsidR="006F6C0D" w:rsidRPr="005536AC">
        <w:rPr>
          <w:rFonts w:ascii="Times New Roman" w:hAnsi="Times New Roman"/>
          <w:sz w:val="24"/>
          <w:szCs w:val="24"/>
          <w:lang w:val="sr-Cyrl-RS"/>
        </w:rPr>
        <w:t xml:space="preserve"> </w:t>
      </w:r>
      <w:r w:rsidRPr="005536AC">
        <w:rPr>
          <w:rFonts w:ascii="Times New Roman" w:hAnsi="Times New Roman"/>
          <w:sz w:val="24"/>
          <w:szCs w:val="24"/>
          <w:lang w:val="sr-Cyrl-RS"/>
        </w:rPr>
        <w:t>6. Режим коришћења и правила за уређивање заштитних појаса инфраструктурних система и простора посебне намене</w:t>
      </w:r>
      <w:r w:rsidR="00DF1DA8" w:rsidRPr="005536AC">
        <w:rPr>
          <w:rFonts w:ascii="Times New Roman" w:hAnsi="Times New Roman"/>
          <w:bCs/>
          <w:sz w:val="24"/>
          <w:szCs w:val="24"/>
          <w:lang w:val="sr-Cyrl-RS"/>
        </w:rPr>
        <w:t>,</w:t>
      </w:r>
      <w:r w:rsidRPr="005536AC">
        <w:rPr>
          <w:rFonts w:ascii="Times New Roman" w:hAnsi="Times New Roman"/>
          <w:bCs/>
          <w:sz w:val="24"/>
          <w:szCs w:val="24"/>
          <w:lang w:val="sr-Cyrl-RS"/>
        </w:rPr>
        <w:t xml:space="preserve"> </w:t>
      </w:r>
      <w:r w:rsidR="00BD48C9" w:rsidRPr="005536AC">
        <w:rPr>
          <w:rFonts w:ascii="Times New Roman" w:hAnsi="Times New Roman"/>
          <w:bCs/>
          <w:sz w:val="24"/>
          <w:szCs w:val="24"/>
          <w:lang w:val="sr-Cyrl-RS"/>
        </w:rPr>
        <w:t>у</w:t>
      </w:r>
      <w:r w:rsidR="00BD48C9" w:rsidRPr="005536AC">
        <w:rPr>
          <w:rFonts w:ascii="Times New Roman" w:hAnsi="Times New Roman"/>
          <w:b/>
          <w:sz w:val="24"/>
          <w:szCs w:val="24"/>
          <w:lang w:val="sr-Cyrl-RS"/>
        </w:rPr>
        <w:t xml:space="preserve"> </w:t>
      </w:r>
      <w:r w:rsidR="00B3446B" w:rsidRPr="005536AC">
        <w:rPr>
          <w:rFonts w:ascii="Times New Roman" w:hAnsi="Times New Roman"/>
          <w:sz w:val="24"/>
          <w:szCs w:val="24"/>
          <w:lang w:val="sr-Cyrl-RS"/>
        </w:rPr>
        <w:t>де</w:t>
      </w:r>
      <w:r w:rsidR="00BD48C9" w:rsidRPr="005536AC">
        <w:rPr>
          <w:rFonts w:ascii="Times New Roman" w:hAnsi="Times New Roman"/>
          <w:sz w:val="24"/>
          <w:szCs w:val="24"/>
          <w:lang w:val="sr-Cyrl-RS"/>
        </w:rPr>
        <w:t xml:space="preserve">лу </w:t>
      </w:r>
      <w:r w:rsidR="00B3446B" w:rsidRPr="005536AC">
        <w:rPr>
          <w:rFonts w:ascii="Times New Roman" w:hAnsi="Times New Roman"/>
          <w:sz w:val="24"/>
          <w:szCs w:val="24"/>
          <w:lang w:val="sr-Cyrl-RS"/>
        </w:rPr>
        <w:t>под називом</w:t>
      </w:r>
      <w:r w:rsidRPr="005536AC">
        <w:rPr>
          <w:rFonts w:ascii="Times New Roman" w:hAnsi="Times New Roman"/>
          <w:sz w:val="24"/>
          <w:szCs w:val="24"/>
          <w:lang w:val="sr-Cyrl-RS"/>
        </w:rPr>
        <w:t xml:space="preserve"> Заштита флоре и фауне</w:t>
      </w:r>
      <w:r w:rsidR="00DF1DA8" w:rsidRPr="005536AC">
        <w:rPr>
          <w:rFonts w:ascii="Times New Roman" w:hAnsi="Times New Roman"/>
          <w:bCs/>
          <w:sz w:val="24"/>
          <w:szCs w:val="24"/>
          <w:lang w:val="sr-Cyrl-RS"/>
        </w:rPr>
        <w:t xml:space="preserve">, </w:t>
      </w:r>
      <w:r w:rsidR="00503911" w:rsidRPr="005536AC">
        <w:rPr>
          <w:rFonts w:ascii="Times New Roman" w:hAnsi="Times New Roman"/>
          <w:sz w:val="24"/>
          <w:szCs w:val="24"/>
          <w:lang w:val="sr-Cyrl-RS"/>
        </w:rPr>
        <w:t xml:space="preserve">после </w:t>
      </w:r>
      <w:r w:rsidR="004C05C6" w:rsidRPr="005536AC">
        <w:rPr>
          <w:rFonts w:ascii="Times New Roman" w:hAnsi="Times New Roman"/>
          <w:sz w:val="24"/>
          <w:szCs w:val="24"/>
          <w:lang w:val="sr-Cyrl-RS"/>
        </w:rPr>
        <w:t>алинеје друге</w:t>
      </w:r>
      <w:r w:rsidR="00503911" w:rsidRPr="005536AC">
        <w:rPr>
          <w:rFonts w:ascii="Times New Roman" w:hAnsi="Times New Roman"/>
          <w:sz w:val="24"/>
          <w:szCs w:val="24"/>
          <w:lang w:val="sr-Cyrl-RS"/>
        </w:rPr>
        <w:t xml:space="preserve"> додаје се </w:t>
      </w:r>
      <w:r w:rsidR="004C05C6" w:rsidRPr="005536AC">
        <w:rPr>
          <w:rFonts w:ascii="Times New Roman" w:hAnsi="Times New Roman"/>
          <w:sz w:val="24"/>
          <w:szCs w:val="24"/>
          <w:lang w:val="sr-Cyrl-RS"/>
        </w:rPr>
        <w:t>алинеја трећа</w:t>
      </w:r>
      <w:r w:rsidR="00A8702A" w:rsidRPr="005536AC">
        <w:rPr>
          <w:rFonts w:ascii="Times New Roman" w:hAnsi="Times New Roman"/>
          <w:sz w:val="24"/>
          <w:szCs w:val="24"/>
          <w:lang w:val="sr-Cyrl-RS"/>
        </w:rPr>
        <w:t xml:space="preserve">, </w:t>
      </w:r>
      <w:r w:rsidR="00E80D89" w:rsidRPr="005536AC">
        <w:rPr>
          <w:rFonts w:ascii="Times New Roman" w:hAnsi="Times New Roman"/>
          <w:sz w:val="24"/>
          <w:szCs w:val="24"/>
          <w:lang w:val="sr-Cyrl-RS"/>
        </w:rPr>
        <w:t xml:space="preserve">која </w:t>
      </w:r>
      <w:r w:rsidR="00A8702A" w:rsidRPr="005536AC">
        <w:rPr>
          <w:rFonts w:ascii="Times New Roman" w:hAnsi="Times New Roman"/>
          <w:sz w:val="24"/>
          <w:szCs w:val="24"/>
          <w:lang w:val="sr-Cyrl-RS"/>
        </w:rPr>
        <w:t>гласи:</w:t>
      </w:r>
      <w:r w:rsidR="00552935" w:rsidRPr="005536AC">
        <w:rPr>
          <w:rFonts w:ascii="Times New Roman" w:hAnsi="Times New Roman"/>
          <w:sz w:val="24"/>
          <w:szCs w:val="24"/>
          <w:lang w:val="sr-Cyrl-RS"/>
        </w:rPr>
        <w:t xml:space="preserve"> </w:t>
      </w:r>
    </w:p>
    <w:p w14:paraId="1A257928" w14:textId="26235564"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mallCaps/>
          <w:sz w:val="24"/>
          <w:szCs w:val="24"/>
          <w:lang w:val="sr-Cyrl-RS" w:eastAsia="hr-HR"/>
        </w:rPr>
        <w:t>„</w:t>
      </w:r>
      <w:r w:rsidR="00E80D89" w:rsidRPr="005536AC">
        <w:rPr>
          <w:rFonts w:ascii="Times New Roman" w:hAnsi="Times New Roman"/>
          <w:smallCaps/>
          <w:sz w:val="24"/>
          <w:szCs w:val="24"/>
          <w:lang w:val="sr-Cyrl-RS" w:eastAsia="hr-HR"/>
        </w:rPr>
        <w:t xml:space="preserve">- </w:t>
      </w:r>
      <w:r w:rsidRPr="005536AC">
        <w:rPr>
          <w:rFonts w:ascii="Times New Roman" w:hAnsi="Times New Roman"/>
          <w:sz w:val="24"/>
          <w:szCs w:val="24"/>
          <w:lang w:val="sr-Cyrl-RS" w:eastAsia="hr-HR"/>
        </w:rPr>
        <w:t xml:space="preserve">Тoком </w:t>
      </w:r>
      <w:r w:rsidRPr="005536AC">
        <w:rPr>
          <w:rFonts w:ascii="Times New Roman" w:hAnsi="Times New Roman"/>
          <w:sz w:val="24"/>
          <w:szCs w:val="24"/>
          <w:lang w:val="sr-Cyrl-RS"/>
        </w:rPr>
        <w:t>планирања имати у виду потребу заштите дивљих врста:</w:t>
      </w:r>
    </w:p>
    <w:p w14:paraId="24166B8A" w14:textId="646CEE3D" w:rsidR="001B337C" w:rsidRPr="005536AC" w:rsidRDefault="001F2A97" w:rsidP="001B337C">
      <w:pPr>
        <w:pStyle w:val="ListParagraph"/>
        <w:numPr>
          <w:ilvl w:val="0"/>
          <w:numId w:val="23"/>
        </w:numPr>
        <w:tabs>
          <w:tab w:val="left" w:pos="1080"/>
        </w:tabs>
        <w:ind w:left="0" w:firstLine="720"/>
        <w:rPr>
          <w:rFonts w:ascii="Times New Roman" w:hAnsi="Times New Roman"/>
          <w:sz w:val="24"/>
          <w:lang w:val="sr-Cyrl-RS" w:eastAsia="hr-HR"/>
        </w:rPr>
      </w:pPr>
      <w:r w:rsidRPr="005536AC">
        <w:rPr>
          <w:rFonts w:ascii="Times New Roman" w:hAnsi="Times New Roman"/>
          <w:sz w:val="24"/>
          <w:lang w:val="sr-Cyrl-RS"/>
        </w:rPr>
        <w:t>Код свих хидротехничких објеката који стварају баријеру за кретање животиња, односно могу да заробе ситне животиње (нпр. стрме вештачке површине, шахтови вертикалних зидова, канали за одвођење атмосферских вода) треба обезбедити техничка решења које обезбеђују безбедно кретање малим животињама, односно омогућују њихов излазак из објеката</w:t>
      </w:r>
      <w:r w:rsidR="00BD48C9" w:rsidRPr="005536AC">
        <w:rPr>
          <w:rFonts w:ascii="Times New Roman" w:hAnsi="Times New Roman"/>
          <w:sz w:val="24"/>
          <w:lang w:val="sr-Cyrl-RS"/>
        </w:rPr>
        <w:t>;</w:t>
      </w:r>
    </w:p>
    <w:p w14:paraId="30DC5FB3" w14:textId="77777777" w:rsidR="001F2A97" w:rsidRPr="005536AC" w:rsidRDefault="001F2A97" w:rsidP="005B0470">
      <w:pPr>
        <w:pStyle w:val="ListParagraph"/>
        <w:numPr>
          <w:ilvl w:val="0"/>
          <w:numId w:val="23"/>
        </w:numPr>
        <w:tabs>
          <w:tab w:val="left" w:pos="1080"/>
        </w:tabs>
        <w:ind w:left="0" w:firstLine="720"/>
        <w:rPr>
          <w:rFonts w:ascii="Times New Roman" w:hAnsi="Times New Roman"/>
          <w:sz w:val="24"/>
          <w:lang w:val="sr-Cyrl-RS" w:eastAsia="hr-HR"/>
        </w:rPr>
      </w:pPr>
      <w:r w:rsidRPr="005536AC">
        <w:rPr>
          <w:rFonts w:ascii="Times New Roman" w:hAnsi="Times New Roman"/>
          <w:sz w:val="24"/>
          <w:lang w:val="sr-Cyrl-RS"/>
        </w:rPr>
        <w:t>За изворе ноћног осветљења који се налазе на отвореном изабрати моделе расвете за директно осветљење са заштитом од расипања светлости, којима се обезбеђује усмереност светлосних снопова према жељеним садржајима и спречава расипање светлости према небу (према ваздушним коридорима миграције).</w:t>
      </w:r>
      <w:r w:rsidR="004A051B" w:rsidRPr="005536AC">
        <w:rPr>
          <w:rFonts w:ascii="Times New Roman" w:hAnsi="Times New Roman"/>
          <w:sz w:val="24"/>
          <w:lang w:val="sr-Cyrl-RS"/>
        </w:rPr>
        <w:t>”</w:t>
      </w:r>
    </w:p>
    <w:p w14:paraId="11502D3F" w14:textId="77777777" w:rsidR="001F2A97" w:rsidRPr="005536AC" w:rsidRDefault="001F2A97" w:rsidP="005B0470">
      <w:pPr>
        <w:spacing w:after="0" w:line="240" w:lineRule="auto"/>
        <w:jc w:val="both"/>
        <w:rPr>
          <w:rFonts w:ascii="Times New Roman" w:hAnsi="Times New Roman"/>
          <w:sz w:val="24"/>
          <w:szCs w:val="24"/>
          <w:lang w:val="sr-Cyrl-RS"/>
        </w:rPr>
      </w:pPr>
    </w:p>
    <w:p w14:paraId="4BE48DD9" w14:textId="06100546"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 xml:space="preserve">У </w:t>
      </w:r>
      <w:r w:rsidR="00776D2D" w:rsidRPr="005536AC">
        <w:rPr>
          <w:rFonts w:ascii="Times New Roman" w:hAnsi="Times New Roman"/>
          <w:sz w:val="24"/>
          <w:szCs w:val="24"/>
          <w:lang w:val="sr-Cyrl-RS"/>
        </w:rPr>
        <w:t>делу</w:t>
      </w:r>
      <w:r w:rsidRPr="005536AC">
        <w:rPr>
          <w:rFonts w:ascii="Times New Roman" w:hAnsi="Times New Roman"/>
          <w:sz w:val="24"/>
          <w:szCs w:val="24"/>
          <w:lang w:val="sr-Cyrl-RS"/>
        </w:rPr>
        <w:t xml:space="preserve"> </w:t>
      </w:r>
      <w:r w:rsidR="00655D6A" w:rsidRPr="005536AC">
        <w:rPr>
          <w:rFonts w:ascii="Times New Roman" w:hAnsi="Times New Roman"/>
          <w:sz w:val="24"/>
          <w:szCs w:val="24"/>
          <w:lang w:val="sr-Cyrl-RS"/>
        </w:rPr>
        <w:t xml:space="preserve">под називом </w:t>
      </w:r>
      <w:r w:rsidRPr="005536AC">
        <w:rPr>
          <w:rFonts w:ascii="Times New Roman" w:hAnsi="Times New Roman"/>
          <w:sz w:val="24"/>
          <w:szCs w:val="24"/>
          <w:lang w:val="sr-Cyrl-RS"/>
        </w:rPr>
        <w:t>Заштита и унапређење пејзажа</w:t>
      </w:r>
      <w:r w:rsidR="006608B9" w:rsidRPr="005536AC">
        <w:rPr>
          <w:rFonts w:ascii="Times New Roman" w:hAnsi="Times New Roman"/>
          <w:sz w:val="24"/>
          <w:szCs w:val="24"/>
          <w:lang w:val="sr-Cyrl-RS"/>
        </w:rPr>
        <w:t xml:space="preserve"> </w:t>
      </w:r>
      <w:r w:rsidRPr="005536AC">
        <w:rPr>
          <w:rFonts w:ascii="Times New Roman" w:hAnsi="Times New Roman"/>
          <w:sz w:val="24"/>
          <w:szCs w:val="24"/>
          <w:lang w:val="sr-Cyrl-RS"/>
        </w:rPr>
        <w:t>,</w:t>
      </w:r>
      <w:r w:rsidRPr="005536AC">
        <w:rPr>
          <w:rFonts w:ascii="Times New Roman" w:hAnsi="Times New Roman"/>
          <w:b/>
          <w:sz w:val="24"/>
          <w:szCs w:val="24"/>
          <w:lang w:val="sr-Cyrl-RS"/>
        </w:rPr>
        <w:t xml:space="preserve"> </w:t>
      </w:r>
      <w:r w:rsidRPr="005536AC">
        <w:rPr>
          <w:rFonts w:ascii="Times New Roman" w:hAnsi="Times New Roman"/>
          <w:sz w:val="24"/>
          <w:szCs w:val="24"/>
          <w:lang w:val="sr-Cyrl-RS"/>
        </w:rPr>
        <w:t>после алинеје</w:t>
      </w:r>
      <w:r w:rsidR="00D53F81" w:rsidRPr="005536AC">
        <w:rPr>
          <w:rFonts w:ascii="Times New Roman" w:hAnsi="Times New Roman"/>
          <w:sz w:val="24"/>
          <w:szCs w:val="24"/>
          <w:lang w:val="sr-Cyrl-RS"/>
        </w:rPr>
        <w:t xml:space="preserve"> пете</w:t>
      </w:r>
      <w:r w:rsidRPr="005536AC">
        <w:rPr>
          <w:rFonts w:ascii="Times New Roman" w:hAnsi="Times New Roman"/>
          <w:sz w:val="24"/>
          <w:szCs w:val="24"/>
          <w:lang w:val="sr-Cyrl-RS"/>
        </w:rPr>
        <w:t>, додај</w:t>
      </w:r>
      <w:r w:rsidR="006608B9" w:rsidRPr="005536AC">
        <w:rPr>
          <w:rFonts w:ascii="Times New Roman" w:hAnsi="Times New Roman"/>
          <w:sz w:val="24"/>
          <w:szCs w:val="24"/>
          <w:lang w:val="sr-Cyrl-RS"/>
        </w:rPr>
        <w:t>у</w:t>
      </w:r>
      <w:r w:rsidRPr="005536AC">
        <w:rPr>
          <w:rFonts w:ascii="Times New Roman" w:hAnsi="Times New Roman"/>
          <w:sz w:val="24"/>
          <w:szCs w:val="24"/>
          <w:lang w:val="sr-Cyrl-RS"/>
        </w:rPr>
        <w:t xml:space="preserve"> се алинеј</w:t>
      </w:r>
      <w:r w:rsidR="001B337C" w:rsidRPr="005536AC">
        <w:rPr>
          <w:rFonts w:ascii="Times New Roman" w:hAnsi="Times New Roman"/>
          <w:sz w:val="24"/>
          <w:szCs w:val="24"/>
          <w:lang w:val="sr-Cyrl-RS"/>
        </w:rPr>
        <w:t xml:space="preserve">е </w:t>
      </w:r>
      <w:r w:rsidR="00D53F81" w:rsidRPr="005536AC">
        <w:rPr>
          <w:rFonts w:ascii="Times New Roman" w:hAnsi="Times New Roman"/>
          <w:sz w:val="24"/>
          <w:szCs w:val="24"/>
          <w:lang w:val="sr-Cyrl-RS"/>
        </w:rPr>
        <w:t>шеста</w:t>
      </w:r>
      <w:r w:rsidR="006608B9" w:rsidRPr="005536AC">
        <w:rPr>
          <w:rFonts w:ascii="Times New Roman" w:hAnsi="Times New Roman"/>
          <w:sz w:val="24"/>
          <w:szCs w:val="24"/>
          <w:lang w:val="sr-Cyrl-RS"/>
        </w:rPr>
        <w:t xml:space="preserve"> и седма</w:t>
      </w:r>
      <w:r w:rsidRPr="005536AC">
        <w:rPr>
          <w:rFonts w:ascii="Times New Roman" w:hAnsi="Times New Roman"/>
          <w:sz w:val="24"/>
          <w:szCs w:val="24"/>
          <w:lang w:val="sr-Cyrl-RS"/>
        </w:rPr>
        <w:t xml:space="preserve">, </w:t>
      </w:r>
      <w:r w:rsidR="00E80D89" w:rsidRPr="005536AC">
        <w:rPr>
          <w:rFonts w:ascii="Times New Roman" w:hAnsi="Times New Roman"/>
          <w:sz w:val="24"/>
          <w:szCs w:val="24"/>
          <w:lang w:val="sr-Cyrl-RS"/>
        </w:rPr>
        <w:t xml:space="preserve">које </w:t>
      </w:r>
      <w:r w:rsidRPr="005536AC">
        <w:rPr>
          <w:rFonts w:ascii="Times New Roman" w:hAnsi="Times New Roman"/>
          <w:sz w:val="24"/>
          <w:szCs w:val="24"/>
          <w:lang w:val="sr-Cyrl-RS"/>
        </w:rPr>
        <w:t>глас</w:t>
      </w:r>
      <w:r w:rsidR="00E80D89" w:rsidRPr="005536AC">
        <w:rPr>
          <w:rFonts w:ascii="Times New Roman" w:hAnsi="Times New Roman"/>
          <w:sz w:val="24"/>
          <w:szCs w:val="24"/>
          <w:lang w:val="sr-Cyrl-RS"/>
        </w:rPr>
        <w:t>е</w:t>
      </w:r>
      <w:r w:rsidRPr="005536AC">
        <w:rPr>
          <w:rFonts w:ascii="Times New Roman" w:hAnsi="Times New Roman"/>
          <w:sz w:val="24"/>
          <w:szCs w:val="24"/>
          <w:lang w:val="sr-Cyrl-RS"/>
        </w:rPr>
        <w:t>:</w:t>
      </w:r>
    </w:p>
    <w:p w14:paraId="760BCF84" w14:textId="3AF00363" w:rsidR="001F2A97" w:rsidRPr="005536AC" w:rsidRDefault="00D53F81" w:rsidP="005B0470">
      <w:pPr>
        <w:spacing w:after="0" w:line="240" w:lineRule="auto"/>
        <w:ind w:firstLine="720"/>
        <w:jc w:val="both"/>
        <w:rPr>
          <w:rFonts w:ascii="Times New Roman" w:hAnsi="Times New Roman"/>
          <w:sz w:val="24"/>
          <w:lang w:val="sr-Cyrl-RS" w:eastAsia="hr-HR"/>
        </w:rPr>
      </w:pPr>
      <w:r w:rsidRPr="005536AC">
        <w:rPr>
          <w:rFonts w:ascii="Times New Roman" w:hAnsi="Times New Roman"/>
          <w:sz w:val="24"/>
          <w:lang w:val="sr-Cyrl-RS"/>
        </w:rPr>
        <w:t xml:space="preserve">„ - </w:t>
      </w:r>
      <w:r w:rsidR="001F2A97" w:rsidRPr="005536AC">
        <w:rPr>
          <w:rFonts w:ascii="Times New Roman" w:hAnsi="Times New Roman"/>
          <w:sz w:val="24"/>
          <w:lang w:val="sr-Cyrl-RS"/>
        </w:rPr>
        <w:t xml:space="preserve">Забрањено </w:t>
      </w:r>
      <w:r w:rsidR="001F2A97" w:rsidRPr="005536AC">
        <w:rPr>
          <w:rFonts w:ascii="Times New Roman" w:hAnsi="Times New Roman"/>
          <w:sz w:val="24"/>
          <w:lang w:val="sr-Cyrl-RS" w:eastAsia="hr-HR"/>
        </w:rPr>
        <w:t xml:space="preserve">je </w:t>
      </w:r>
      <w:r w:rsidR="001F2A97" w:rsidRPr="005536AC">
        <w:rPr>
          <w:rFonts w:ascii="Times New Roman" w:hAnsi="Times New Roman"/>
          <w:sz w:val="24"/>
          <w:lang w:val="sr-Cyrl-RS"/>
        </w:rPr>
        <w:t>отварање позајмишта, одлагање отпадног материјала, постављање било каквих привремених објеката/материјала за потребе радова, као и паркирање или сервисирање механизације и претакање горива на површинама ПИО „Суботичка пешчара</w:t>
      </w:r>
      <w:r w:rsidR="004A051B" w:rsidRPr="005536AC">
        <w:rPr>
          <w:rFonts w:ascii="Times New Roman" w:hAnsi="Times New Roman"/>
          <w:sz w:val="24"/>
          <w:lang w:val="sr-Cyrl-RS"/>
        </w:rPr>
        <w:t>”</w:t>
      </w:r>
      <w:r w:rsidR="001F2A97" w:rsidRPr="005536AC">
        <w:rPr>
          <w:rFonts w:ascii="Times New Roman" w:hAnsi="Times New Roman"/>
          <w:sz w:val="24"/>
          <w:lang w:val="sr-Cyrl-RS"/>
        </w:rPr>
        <w:t xml:space="preserve"> и његове заштитне зоне</w:t>
      </w:r>
      <w:r w:rsidR="006608B9" w:rsidRPr="005536AC">
        <w:rPr>
          <w:rFonts w:ascii="Times New Roman" w:hAnsi="Times New Roman"/>
          <w:sz w:val="24"/>
          <w:lang w:val="sr-Cyrl-RS"/>
        </w:rPr>
        <w:t>;</w:t>
      </w:r>
    </w:p>
    <w:p w14:paraId="3E24F84F" w14:textId="47B41432" w:rsidR="001F2A97" w:rsidRPr="005536AC" w:rsidRDefault="001F2A97" w:rsidP="005B0470">
      <w:pPr>
        <w:pStyle w:val="ListParagraph"/>
        <w:numPr>
          <w:ilvl w:val="1"/>
          <w:numId w:val="1"/>
        </w:numPr>
        <w:tabs>
          <w:tab w:val="left" w:pos="1080"/>
        </w:tabs>
        <w:ind w:left="0" w:firstLine="900"/>
        <w:rPr>
          <w:rFonts w:ascii="Times New Roman" w:hAnsi="Times New Roman"/>
          <w:sz w:val="24"/>
          <w:lang w:val="sr-Cyrl-RS"/>
        </w:rPr>
      </w:pPr>
      <w:r w:rsidRPr="005536AC">
        <w:rPr>
          <w:rFonts w:ascii="Times New Roman" w:hAnsi="Times New Roman"/>
          <w:sz w:val="24"/>
          <w:lang w:val="sr-Cyrl-RS"/>
        </w:rPr>
        <w:t>Планирање заштитног зеленила вршити у складу са еколошким својствима простора:</w:t>
      </w:r>
    </w:p>
    <w:p w14:paraId="2B56C432" w14:textId="77777777" w:rsidR="001F2A97" w:rsidRPr="005536AC" w:rsidRDefault="001F2A97" w:rsidP="005B0470">
      <w:pPr>
        <w:pStyle w:val="ListParagraph"/>
        <w:numPr>
          <w:ilvl w:val="0"/>
          <w:numId w:val="11"/>
        </w:numPr>
        <w:tabs>
          <w:tab w:val="left" w:pos="990"/>
        </w:tabs>
        <w:ind w:left="0" w:firstLine="720"/>
        <w:rPr>
          <w:rFonts w:ascii="Times New Roman" w:hAnsi="Times New Roman"/>
          <w:sz w:val="24"/>
          <w:lang w:val="sr-Cyrl-RS"/>
        </w:rPr>
      </w:pPr>
      <w:r w:rsidRPr="005536AC">
        <w:rPr>
          <w:rFonts w:ascii="Times New Roman" w:hAnsi="Times New Roman"/>
          <w:sz w:val="24"/>
          <w:lang w:val="sr-Cyrl-RS"/>
        </w:rPr>
        <w:t>Ради ублажавања климатских екстрема пешчаре, препоручује се засенчење вештачких површина високим лишћарима;</w:t>
      </w:r>
    </w:p>
    <w:p w14:paraId="3AB16F4E" w14:textId="77777777" w:rsidR="001F2A97" w:rsidRPr="005536AC" w:rsidRDefault="001F2A97" w:rsidP="005B0470">
      <w:pPr>
        <w:pStyle w:val="ListParagraph"/>
        <w:numPr>
          <w:ilvl w:val="0"/>
          <w:numId w:val="11"/>
        </w:numPr>
        <w:tabs>
          <w:tab w:val="left" w:pos="990"/>
        </w:tabs>
        <w:ind w:left="0" w:firstLine="720"/>
        <w:rPr>
          <w:rFonts w:ascii="Times New Roman" w:hAnsi="Times New Roman"/>
          <w:sz w:val="24"/>
          <w:lang w:val="sr-Cyrl-RS"/>
        </w:rPr>
      </w:pPr>
      <w:r w:rsidRPr="005536AC">
        <w:rPr>
          <w:rFonts w:ascii="Times New Roman" w:hAnsi="Times New Roman"/>
          <w:sz w:val="24"/>
          <w:lang w:val="sr-Cyrl-RS"/>
        </w:rPr>
        <w:t xml:space="preserve">Ради побољшања екоклиме простора, за озелењавање користити </w:t>
      </w:r>
      <w:r w:rsidRPr="005536AC">
        <w:rPr>
          <w:rFonts w:ascii="Times New Roman" w:hAnsi="Times New Roman"/>
          <w:bCs/>
          <w:sz w:val="24"/>
          <w:lang w:val="sr-Cyrl-RS"/>
        </w:rPr>
        <w:t>претежно</w:t>
      </w:r>
      <w:r w:rsidRPr="005536AC">
        <w:rPr>
          <w:rFonts w:ascii="Times New Roman" w:hAnsi="Times New Roman"/>
          <w:b/>
          <w:bCs/>
          <w:sz w:val="24"/>
          <w:lang w:val="sr-Cyrl-RS"/>
        </w:rPr>
        <w:t xml:space="preserve"> </w:t>
      </w:r>
      <w:r w:rsidRPr="005536AC">
        <w:rPr>
          <w:rFonts w:ascii="Times New Roman" w:hAnsi="Times New Roman"/>
          <w:sz w:val="24"/>
          <w:lang w:val="sr-Cyrl-RS"/>
        </w:rPr>
        <w:t xml:space="preserve">лишћаре, у спрату дрвећа учешће листопадних врста треба да буде минимално </w:t>
      </w:r>
      <w:r w:rsidRPr="005536AC">
        <w:rPr>
          <w:rFonts w:ascii="Times New Roman" w:hAnsi="Times New Roman"/>
          <w:sz w:val="24"/>
          <w:lang w:val="sr-Cyrl-RS" w:eastAsia="hr-HR"/>
        </w:rPr>
        <w:t xml:space="preserve">80% </w:t>
      </w:r>
      <w:r w:rsidRPr="005536AC">
        <w:rPr>
          <w:rFonts w:ascii="Times New Roman" w:hAnsi="Times New Roman"/>
          <w:sz w:val="24"/>
          <w:lang w:val="sr-Cyrl-RS"/>
        </w:rPr>
        <w:t>дати предност аутохтоним врстама;</w:t>
      </w:r>
    </w:p>
    <w:p w14:paraId="4407E591" w14:textId="77777777" w:rsidR="001F2A97" w:rsidRPr="005536AC" w:rsidRDefault="001F2A97" w:rsidP="005B0470">
      <w:pPr>
        <w:pStyle w:val="ListParagraph"/>
        <w:numPr>
          <w:ilvl w:val="0"/>
          <w:numId w:val="11"/>
        </w:numPr>
        <w:tabs>
          <w:tab w:val="left" w:pos="990"/>
        </w:tabs>
        <w:ind w:left="0" w:firstLine="720"/>
        <w:rPr>
          <w:rFonts w:ascii="Times New Roman" w:hAnsi="Times New Roman"/>
          <w:sz w:val="24"/>
          <w:lang w:val="sr-Cyrl-RS"/>
        </w:rPr>
      </w:pPr>
      <w:r w:rsidRPr="005536AC">
        <w:rPr>
          <w:rFonts w:ascii="Times New Roman" w:hAnsi="Times New Roman"/>
          <w:sz w:val="24"/>
          <w:lang w:val="sr-Cyrl-RS"/>
        </w:rPr>
        <w:t>Није дозвољена садња инвазивних врста биљака, од којих су на простору Војводине најзначајније: циганско перје (</w:t>
      </w:r>
      <w:r w:rsidRPr="005536AC">
        <w:rPr>
          <w:rFonts w:ascii="Times New Roman" w:hAnsi="Times New Roman"/>
          <w:iCs/>
          <w:sz w:val="24"/>
          <w:lang w:val="sr-Cyrl-RS"/>
        </w:rPr>
        <w:t>Asclepias syriaca</w:t>
      </w:r>
      <w:r w:rsidRPr="005536AC">
        <w:rPr>
          <w:rFonts w:ascii="Times New Roman" w:hAnsi="Times New Roman"/>
          <w:sz w:val="24"/>
          <w:lang w:val="sr-Cyrl-RS"/>
        </w:rPr>
        <w:t>), јасенолисни јавор (Acer negundo</w:t>
      </w:r>
      <w:r w:rsidRPr="005536AC">
        <w:rPr>
          <w:rFonts w:ascii="Times New Roman" w:hAnsi="Times New Roman"/>
          <w:iCs/>
          <w:sz w:val="24"/>
          <w:lang w:val="sr-Cyrl-RS"/>
        </w:rPr>
        <w:t>),</w:t>
      </w:r>
      <w:r w:rsidRPr="005536AC">
        <w:rPr>
          <w:rFonts w:ascii="Times New Roman" w:hAnsi="Times New Roman"/>
          <w:sz w:val="24"/>
          <w:lang w:val="sr-Cyrl-RS"/>
        </w:rPr>
        <w:t xml:space="preserve"> кисело дрво</w:t>
      </w:r>
      <w:r w:rsidRPr="005536AC">
        <w:rPr>
          <w:rFonts w:ascii="Times New Roman" w:hAnsi="Times New Roman"/>
          <w:iCs/>
          <w:sz w:val="24"/>
          <w:lang w:val="sr-Cyrl-RS"/>
        </w:rPr>
        <w:t xml:space="preserve"> (</w:t>
      </w:r>
      <w:r w:rsidRPr="005536AC">
        <w:rPr>
          <w:rFonts w:ascii="Times New Roman" w:hAnsi="Times New Roman"/>
          <w:sz w:val="24"/>
          <w:lang w:val="sr-Cyrl-RS"/>
        </w:rPr>
        <w:t>Ailanthus glandulosa</w:t>
      </w:r>
      <w:r w:rsidRPr="005536AC">
        <w:rPr>
          <w:rFonts w:ascii="Times New Roman" w:hAnsi="Times New Roman"/>
          <w:iCs/>
          <w:sz w:val="24"/>
          <w:lang w:val="sr-Cyrl-RS"/>
        </w:rPr>
        <w:t xml:space="preserve">), </w:t>
      </w:r>
      <w:r w:rsidRPr="005536AC">
        <w:rPr>
          <w:rFonts w:ascii="Times New Roman" w:hAnsi="Times New Roman"/>
          <w:sz w:val="24"/>
          <w:lang w:val="sr-Cyrl-RS"/>
        </w:rPr>
        <w:t>багремац (Amorpha fruticosa</w:t>
      </w:r>
      <w:r w:rsidRPr="005536AC">
        <w:rPr>
          <w:rFonts w:ascii="Times New Roman" w:hAnsi="Times New Roman"/>
          <w:iCs/>
          <w:sz w:val="24"/>
          <w:lang w:val="sr-Cyrl-RS"/>
        </w:rPr>
        <w:t xml:space="preserve">), </w:t>
      </w:r>
      <w:r w:rsidRPr="005536AC">
        <w:rPr>
          <w:rFonts w:ascii="Times New Roman" w:hAnsi="Times New Roman"/>
          <w:sz w:val="24"/>
          <w:lang w:val="sr-Cyrl-RS"/>
        </w:rPr>
        <w:t>западни копривић (Celtis occidentalis</w:t>
      </w:r>
      <w:r w:rsidRPr="005536AC">
        <w:rPr>
          <w:rFonts w:ascii="Times New Roman" w:hAnsi="Times New Roman"/>
          <w:iCs/>
          <w:sz w:val="24"/>
          <w:lang w:val="sr-Cyrl-RS"/>
        </w:rPr>
        <w:t>),</w:t>
      </w:r>
      <w:r w:rsidRPr="005536AC">
        <w:rPr>
          <w:rFonts w:ascii="Times New Roman" w:hAnsi="Times New Roman"/>
          <w:sz w:val="24"/>
          <w:lang w:val="sr-Cyrl-RS"/>
        </w:rPr>
        <w:t xml:space="preserve"> дафина (</w:t>
      </w:r>
      <w:r w:rsidRPr="005536AC">
        <w:rPr>
          <w:rFonts w:ascii="Times New Roman" w:hAnsi="Times New Roman"/>
          <w:iCs/>
          <w:sz w:val="24"/>
          <w:lang w:val="sr-Cyrl-RS"/>
        </w:rPr>
        <w:t>Eleagnus angustifolia</w:t>
      </w:r>
      <w:r w:rsidRPr="005536AC">
        <w:rPr>
          <w:rFonts w:ascii="Times New Roman" w:hAnsi="Times New Roman"/>
          <w:sz w:val="24"/>
          <w:lang w:val="sr-Cyrl-RS"/>
        </w:rPr>
        <w:t>), пенсилвански јасен</w:t>
      </w:r>
      <w:r w:rsidRPr="005536AC">
        <w:rPr>
          <w:rFonts w:ascii="Times New Roman" w:hAnsi="Times New Roman"/>
          <w:iCs/>
          <w:sz w:val="24"/>
          <w:lang w:val="sr-Cyrl-RS"/>
        </w:rPr>
        <w:t xml:space="preserve"> (</w:t>
      </w:r>
      <w:r w:rsidRPr="005536AC">
        <w:rPr>
          <w:rFonts w:ascii="Times New Roman" w:hAnsi="Times New Roman"/>
          <w:sz w:val="24"/>
          <w:lang w:val="sr-Cyrl-RS"/>
        </w:rPr>
        <w:t>Fraxinus pennsylvanica</w:t>
      </w:r>
      <w:r w:rsidRPr="005536AC">
        <w:rPr>
          <w:rFonts w:ascii="Times New Roman" w:hAnsi="Times New Roman"/>
          <w:iCs/>
          <w:sz w:val="24"/>
          <w:lang w:val="sr-Cyrl-RS"/>
        </w:rPr>
        <w:t xml:space="preserve">), </w:t>
      </w:r>
      <w:r w:rsidRPr="005536AC">
        <w:rPr>
          <w:rFonts w:ascii="Times New Roman" w:hAnsi="Times New Roman"/>
          <w:sz w:val="24"/>
          <w:lang w:val="sr-Cyrl-RS"/>
        </w:rPr>
        <w:t>трновац (Gledichia triachantos</w:t>
      </w:r>
      <w:r w:rsidRPr="005536AC">
        <w:rPr>
          <w:rFonts w:ascii="Times New Roman" w:hAnsi="Times New Roman"/>
          <w:iCs/>
          <w:sz w:val="24"/>
          <w:lang w:val="sr-Cyrl-RS"/>
        </w:rPr>
        <w:t xml:space="preserve">), </w:t>
      </w:r>
      <w:r w:rsidRPr="005536AC">
        <w:rPr>
          <w:rFonts w:ascii="Times New Roman" w:hAnsi="Times New Roman"/>
          <w:sz w:val="24"/>
          <w:lang w:val="sr-Cyrl-RS"/>
        </w:rPr>
        <w:t>жива ограда (Lycium halimifolium</w:t>
      </w:r>
      <w:r w:rsidRPr="005536AC">
        <w:rPr>
          <w:rFonts w:ascii="Times New Roman" w:hAnsi="Times New Roman"/>
          <w:iCs/>
          <w:sz w:val="24"/>
          <w:lang w:val="sr-Cyrl-RS"/>
        </w:rPr>
        <w:t>),</w:t>
      </w:r>
      <w:r w:rsidRPr="005536AC">
        <w:rPr>
          <w:rFonts w:ascii="Times New Roman" w:hAnsi="Times New Roman"/>
          <w:sz w:val="24"/>
          <w:lang w:val="sr-Cyrl-RS"/>
        </w:rPr>
        <w:t xml:space="preserve"> петолисни бршљан (Parthenocissus inserta</w:t>
      </w:r>
      <w:r w:rsidRPr="005536AC">
        <w:rPr>
          <w:rFonts w:ascii="Times New Roman" w:hAnsi="Times New Roman"/>
          <w:iCs/>
          <w:sz w:val="24"/>
          <w:lang w:val="sr-Cyrl-RS"/>
        </w:rPr>
        <w:t xml:space="preserve">), </w:t>
      </w:r>
      <w:r w:rsidRPr="005536AC">
        <w:rPr>
          <w:rFonts w:ascii="Times New Roman" w:hAnsi="Times New Roman"/>
          <w:sz w:val="24"/>
          <w:lang w:val="sr-Cyrl-RS"/>
        </w:rPr>
        <w:t>касна сремза (Prunus serotina</w:t>
      </w:r>
      <w:r w:rsidRPr="005536AC">
        <w:rPr>
          <w:rFonts w:ascii="Times New Roman" w:hAnsi="Times New Roman"/>
          <w:iCs/>
          <w:sz w:val="24"/>
          <w:lang w:val="sr-Cyrl-RS"/>
        </w:rPr>
        <w:t xml:space="preserve">), </w:t>
      </w:r>
      <w:r w:rsidRPr="005536AC">
        <w:rPr>
          <w:rFonts w:ascii="Times New Roman" w:hAnsi="Times New Roman"/>
          <w:sz w:val="24"/>
          <w:lang w:val="sr-Cyrl-RS"/>
        </w:rPr>
        <w:t>златни штап (</w:t>
      </w:r>
      <w:r w:rsidRPr="005536AC">
        <w:rPr>
          <w:rFonts w:ascii="Times New Roman" w:hAnsi="Times New Roman"/>
          <w:iCs/>
          <w:sz w:val="24"/>
          <w:lang w:val="sr-Cyrl-RS"/>
        </w:rPr>
        <w:t xml:space="preserve">Solidago gigantea </w:t>
      </w:r>
      <w:r w:rsidRPr="005536AC">
        <w:rPr>
          <w:rFonts w:ascii="Times New Roman" w:hAnsi="Times New Roman"/>
          <w:sz w:val="24"/>
          <w:lang w:val="sr-Cyrl-RS"/>
        </w:rPr>
        <w:t>aggr.), звездан (</w:t>
      </w:r>
      <w:r w:rsidRPr="005536AC">
        <w:rPr>
          <w:rFonts w:ascii="Times New Roman" w:hAnsi="Times New Roman"/>
          <w:iCs/>
          <w:sz w:val="24"/>
          <w:lang w:val="sr-Cyrl-RS"/>
        </w:rPr>
        <w:t xml:space="preserve">Symphyotrichum </w:t>
      </w:r>
      <w:r w:rsidRPr="005536AC">
        <w:rPr>
          <w:rFonts w:ascii="Times New Roman" w:hAnsi="Times New Roman"/>
          <w:sz w:val="24"/>
          <w:lang w:val="sr-Cyrl-RS"/>
        </w:rPr>
        <w:t>spp.), јапанска фалопа</w:t>
      </w:r>
      <w:r w:rsidRPr="005536AC">
        <w:rPr>
          <w:rFonts w:ascii="Times New Roman" w:hAnsi="Times New Roman"/>
          <w:iCs/>
          <w:sz w:val="24"/>
          <w:lang w:val="sr-Cyrl-RS"/>
        </w:rPr>
        <w:t xml:space="preserve"> (</w:t>
      </w:r>
      <w:r w:rsidRPr="005536AC">
        <w:rPr>
          <w:rFonts w:ascii="Times New Roman" w:hAnsi="Times New Roman"/>
          <w:sz w:val="24"/>
          <w:lang w:val="sr-Cyrl-RS"/>
        </w:rPr>
        <w:t>Reynouria syn</w:t>
      </w:r>
      <w:r w:rsidRPr="005536AC">
        <w:rPr>
          <w:rFonts w:ascii="Times New Roman" w:hAnsi="Times New Roman"/>
          <w:i/>
          <w:sz w:val="24"/>
          <w:lang w:val="sr-Cyrl-RS"/>
        </w:rPr>
        <w:t xml:space="preserve">. </w:t>
      </w:r>
      <w:r w:rsidRPr="005536AC">
        <w:rPr>
          <w:rFonts w:ascii="Times New Roman" w:hAnsi="Times New Roman"/>
          <w:sz w:val="24"/>
          <w:lang w:val="sr-Cyrl-RS"/>
        </w:rPr>
        <w:t>Fallopia japonica</w:t>
      </w:r>
      <w:r w:rsidRPr="005536AC">
        <w:rPr>
          <w:rFonts w:ascii="Times New Roman" w:hAnsi="Times New Roman"/>
          <w:iCs/>
          <w:sz w:val="24"/>
          <w:lang w:val="sr-Cyrl-RS"/>
        </w:rPr>
        <w:t>), багрем (Robinia pseudoacacia), сибирски брест (</w:t>
      </w:r>
      <w:r w:rsidRPr="005536AC">
        <w:rPr>
          <w:rFonts w:ascii="Times New Roman" w:hAnsi="Times New Roman"/>
          <w:sz w:val="24"/>
          <w:lang w:val="sr-Cyrl-RS"/>
        </w:rPr>
        <w:t>Ulmus pumila</w:t>
      </w:r>
      <w:r w:rsidRPr="005536AC">
        <w:rPr>
          <w:rFonts w:ascii="Times New Roman" w:hAnsi="Times New Roman"/>
          <w:iCs/>
          <w:sz w:val="24"/>
          <w:lang w:val="sr-Cyrl-RS"/>
        </w:rPr>
        <w:t>)</w:t>
      </w:r>
      <w:r w:rsidR="00AE47B2" w:rsidRPr="005536AC">
        <w:rPr>
          <w:rFonts w:ascii="Times New Roman" w:hAnsi="Times New Roman"/>
          <w:sz w:val="24"/>
          <w:lang w:val="sr-Cyrl-RS"/>
        </w:rPr>
        <w:t>;</w:t>
      </w:r>
    </w:p>
    <w:p w14:paraId="7DFECA88" w14:textId="77777777" w:rsidR="001F2A97" w:rsidRPr="005536AC" w:rsidRDefault="001F2A97" w:rsidP="005B0470">
      <w:pPr>
        <w:pStyle w:val="ListParagraph"/>
        <w:numPr>
          <w:ilvl w:val="0"/>
          <w:numId w:val="11"/>
        </w:numPr>
        <w:tabs>
          <w:tab w:val="left" w:pos="990"/>
        </w:tabs>
        <w:ind w:left="0" w:firstLine="720"/>
        <w:rPr>
          <w:rFonts w:ascii="Times New Roman" w:hAnsi="Times New Roman"/>
          <w:sz w:val="24"/>
          <w:lang w:val="sr-Cyrl-RS"/>
        </w:rPr>
      </w:pPr>
      <w:r w:rsidRPr="005536AC">
        <w:rPr>
          <w:rFonts w:ascii="Times New Roman" w:hAnsi="Times New Roman"/>
          <w:sz w:val="24"/>
          <w:lang w:val="sr-Cyrl-RS"/>
        </w:rPr>
        <w:t>Озелењавање узурпираних површина, изложених ерозији и ширењу инвазивних врста треба да се одвија паралелно са изградњом, формирањем тра</w:t>
      </w:r>
      <w:r w:rsidR="005A53E7" w:rsidRPr="005536AC">
        <w:rPr>
          <w:rFonts w:ascii="Times New Roman" w:hAnsi="Times New Roman"/>
          <w:sz w:val="24"/>
          <w:lang w:val="sr-Cyrl-RS"/>
        </w:rPr>
        <w:t>вних површина у што краћем року;</w:t>
      </w:r>
    </w:p>
    <w:p w14:paraId="2899CC44" w14:textId="0D1DE9D2" w:rsidR="001F2A97" w:rsidRPr="005536AC" w:rsidRDefault="001F2A97" w:rsidP="005B0470">
      <w:pPr>
        <w:pStyle w:val="ListParagraph"/>
        <w:numPr>
          <w:ilvl w:val="0"/>
          <w:numId w:val="11"/>
        </w:numPr>
        <w:tabs>
          <w:tab w:val="left" w:pos="990"/>
        </w:tabs>
        <w:ind w:left="0" w:firstLine="720"/>
        <w:rPr>
          <w:rFonts w:ascii="Times New Roman" w:hAnsi="Times New Roman"/>
          <w:sz w:val="24"/>
          <w:lang w:val="sr-Cyrl-RS"/>
        </w:rPr>
      </w:pPr>
      <w:r w:rsidRPr="005536AC">
        <w:rPr>
          <w:rFonts w:ascii="Times New Roman" w:hAnsi="Times New Roman"/>
          <w:sz w:val="24"/>
          <w:lang w:val="sr-Cyrl-RS"/>
        </w:rPr>
        <w:t>Обавезује се извођач радова да, уколико у току радова пронађе геолошка или палеонтолошка документа (</w:t>
      </w:r>
      <w:r w:rsidR="00B03D90" w:rsidRPr="005536AC">
        <w:rPr>
          <w:rFonts w:ascii="Times New Roman" w:hAnsi="Times New Roman"/>
          <w:sz w:val="24"/>
          <w:lang w:val="sr-Cyrl-RS"/>
        </w:rPr>
        <w:t>фосили, минерали, кристали и др</w:t>
      </w:r>
      <w:r w:rsidRPr="005536AC">
        <w:rPr>
          <w:rFonts w:ascii="Times New Roman" w:hAnsi="Times New Roman"/>
          <w:sz w:val="24"/>
          <w:lang w:val="sr-Cyrl-RS"/>
        </w:rPr>
        <w:t>) која би могла представљати заштићену природну вредност, иста пријави Министарству заштите животне средине као и да предузме све мере заштите од уништења, оштећења или крађе до доласка овлашћеног лица.</w:t>
      </w:r>
      <w:r w:rsidR="004A051B" w:rsidRPr="005536AC">
        <w:rPr>
          <w:rFonts w:ascii="Times New Roman" w:hAnsi="Times New Roman"/>
          <w:sz w:val="24"/>
          <w:lang w:val="sr-Cyrl-RS"/>
        </w:rPr>
        <w:t>”</w:t>
      </w:r>
      <w:r w:rsidR="003F239D" w:rsidRPr="005536AC">
        <w:rPr>
          <w:rFonts w:ascii="Times New Roman" w:hAnsi="Times New Roman"/>
          <w:sz w:val="24"/>
          <w:lang w:val="sr-Cyrl-RS"/>
        </w:rPr>
        <w:t>.</w:t>
      </w:r>
    </w:p>
    <w:p w14:paraId="04D2B402" w14:textId="366729A8"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 глави VIII. ПРИМЕНА И СПРОВОЂЕЊЕ ПРОСТОРНОГ ПЛАНА,  одељ</w:t>
      </w:r>
      <w:r w:rsidR="00C74DC0" w:rsidRPr="005536AC">
        <w:rPr>
          <w:rFonts w:ascii="Times New Roman" w:hAnsi="Times New Roman"/>
          <w:sz w:val="24"/>
          <w:szCs w:val="24"/>
          <w:lang w:val="sr-Cyrl-RS"/>
        </w:rPr>
        <w:t>а</w:t>
      </w:r>
      <w:r w:rsidRPr="005536AC">
        <w:rPr>
          <w:rFonts w:ascii="Times New Roman" w:hAnsi="Times New Roman"/>
          <w:sz w:val="24"/>
          <w:szCs w:val="24"/>
          <w:lang w:val="sr-Cyrl-RS"/>
        </w:rPr>
        <w:t>к</w:t>
      </w:r>
      <w:r w:rsidR="001A56B8" w:rsidRPr="005536AC">
        <w:rPr>
          <w:rFonts w:ascii="Times New Roman" w:hAnsi="Times New Roman"/>
          <w:sz w:val="24"/>
          <w:szCs w:val="24"/>
          <w:lang w:val="sr-Cyrl-RS"/>
        </w:rPr>
        <w:t xml:space="preserve"> </w:t>
      </w:r>
      <w:r w:rsidRPr="005536AC">
        <w:rPr>
          <w:rFonts w:ascii="Times New Roman" w:hAnsi="Times New Roman"/>
          <w:sz w:val="24"/>
          <w:szCs w:val="24"/>
          <w:lang w:val="sr-Cyrl-RS"/>
        </w:rPr>
        <w:t>2. Смернице за спровођење просторног плана у другим плановима и програмима, после става</w:t>
      </w:r>
      <w:r w:rsidR="00371B49" w:rsidRPr="005536AC">
        <w:rPr>
          <w:rFonts w:ascii="Times New Roman" w:hAnsi="Times New Roman"/>
          <w:sz w:val="24"/>
          <w:szCs w:val="24"/>
          <w:lang w:val="sr-Cyrl-RS"/>
        </w:rPr>
        <w:t xml:space="preserve"> 5.</w:t>
      </w:r>
      <w:r w:rsidRPr="005536AC">
        <w:rPr>
          <w:rFonts w:ascii="Times New Roman" w:hAnsi="Times New Roman"/>
          <w:sz w:val="24"/>
          <w:szCs w:val="24"/>
          <w:lang w:val="sr-Cyrl-RS"/>
        </w:rPr>
        <w:t xml:space="preserve"> додају се </w:t>
      </w:r>
      <w:r w:rsidR="00371B49" w:rsidRPr="005536AC">
        <w:rPr>
          <w:rFonts w:ascii="Times New Roman" w:hAnsi="Times New Roman"/>
          <w:sz w:val="24"/>
          <w:szCs w:val="24"/>
          <w:lang w:val="sr-Cyrl-RS"/>
        </w:rPr>
        <w:t>ст. 6-8</w:t>
      </w:r>
      <w:r w:rsidRPr="005536AC">
        <w:rPr>
          <w:rFonts w:ascii="Times New Roman" w:hAnsi="Times New Roman"/>
          <w:sz w:val="24"/>
          <w:szCs w:val="24"/>
          <w:lang w:val="sr-Cyrl-RS"/>
        </w:rPr>
        <w:t xml:space="preserve">, </w:t>
      </w:r>
      <w:r w:rsidR="00E80D89" w:rsidRPr="005536AC">
        <w:rPr>
          <w:rFonts w:ascii="Times New Roman" w:hAnsi="Times New Roman"/>
          <w:sz w:val="24"/>
          <w:szCs w:val="24"/>
          <w:lang w:val="sr-Cyrl-RS"/>
        </w:rPr>
        <w:t>који</w:t>
      </w:r>
      <w:r w:rsidRPr="005536AC">
        <w:rPr>
          <w:rFonts w:ascii="Times New Roman" w:hAnsi="Times New Roman"/>
          <w:sz w:val="24"/>
          <w:szCs w:val="24"/>
          <w:lang w:val="sr-Cyrl-RS"/>
        </w:rPr>
        <w:t xml:space="preserve"> гласе:</w:t>
      </w:r>
    </w:p>
    <w:p w14:paraId="44407C89" w14:textId="78F6660A" w:rsidR="00BD48C9" w:rsidRPr="005536AC" w:rsidRDefault="00BD48C9" w:rsidP="005B0470">
      <w:pPr>
        <w:spacing w:after="0" w:line="240" w:lineRule="auto"/>
        <w:ind w:firstLine="720"/>
        <w:jc w:val="both"/>
        <w:rPr>
          <w:rFonts w:ascii="Times New Roman" w:hAnsi="Times New Roman"/>
          <w:sz w:val="24"/>
          <w:szCs w:val="24"/>
          <w:lang w:val="sr-Cyrl-RS"/>
        </w:rPr>
      </w:pPr>
    </w:p>
    <w:p w14:paraId="1FB57868" w14:textId="0FD9017B" w:rsidR="00BD48C9" w:rsidRPr="005536AC" w:rsidRDefault="00BD48C9" w:rsidP="005B0470">
      <w:pPr>
        <w:spacing w:after="0" w:line="240" w:lineRule="auto"/>
        <w:ind w:firstLine="720"/>
        <w:jc w:val="both"/>
        <w:rPr>
          <w:rFonts w:ascii="Times New Roman" w:hAnsi="Times New Roman"/>
          <w:sz w:val="24"/>
          <w:szCs w:val="24"/>
          <w:lang w:val="sr-Cyrl-RS"/>
        </w:rPr>
      </w:pPr>
    </w:p>
    <w:p w14:paraId="131A7B0B" w14:textId="77777777" w:rsidR="00BD48C9" w:rsidRPr="005536AC" w:rsidRDefault="00BD48C9" w:rsidP="005B0470">
      <w:pPr>
        <w:spacing w:after="0" w:line="240" w:lineRule="auto"/>
        <w:ind w:firstLine="720"/>
        <w:jc w:val="both"/>
        <w:rPr>
          <w:rFonts w:ascii="Times New Roman" w:hAnsi="Times New Roman"/>
          <w:sz w:val="24"/>
          <w:szCs w:val="24"/>
          <w:lang w:val="sr-Cyrl-RS"/>
        </w:rPr>
      </w:pPr>
    </w:p>
    <w:p w14:paraId="225061BB" w14:textId="6C3A4A64"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„Просторни план ће за посебну намену граничног прелаза „Келебија</w:t>
      </w:r>
      <w:r w:rsidR="004A051B" w:rsidRPr="005536AC">
        <w:rPr>
          <w:rFonts w:ascii="Times New Roman" w:hAnsi="Times New Roman"/>
          <w:sz w:val="24"/>
          <w:szCs w:val="24"/>
          <w:lang w:val="sr-Cyrl-RS"/>
        </w:rPr>
        <w:t>”</w:t>
      </w:r>
      <w:r w:rsidRPr="005536AC">
        <w:rPr>
          <w:rFonts w:ascii="Times New Roman" w:hAnsi="Times New Roman"/>
          <w:sz w:val="24"/>
          <w:szCs w:val="24"/>
          <w:lang w:val="sr-Cyrl-RS"/>
        </w:rPr>
        <w:t xml:space="preserve"> представљати основ за директно спровођење издавањем информације о локацији, локацијских услова, израду техничке документације (према потреби могућа фазна реализација-изградња уз услов да свака фаза представља ф</w:t>
      </w:r>
      <w:r w:rsidR="00377874" w:rsidRPr="005536AC">
        <w:rPr>
          <w:rFonts w:ascii="Times New Roman" w:hAnsi="Times New Roman"/>
          <w:sz w:val="24"/>
          <w:szCs w:val="24"/>
          <w:lang w:val="sr-Cyrl-RS"/>
        </w:rPr>
        <w:t>унк</w:t>
      </w:r>
      <w:r w:rsidRPr="005536AC">
        <w:rPr>
          <w:rFonts w:ascii="Times New Roman" w:hAnsi="Times New Roman"/>
          <w:sz w:val="24"/>
          <w:szCs w:val="24"/>
          <w:lang w:val="sr-Cyrl-RS"/>
        </w:rPr>
        <w:t>ционални део), на основу правила уређења и грађења и детаљних карата у размери 1:2.500 утврђених Просторним ланом (графички прилози 5.1.–5.</w:t>
      </w:r>
      <w:r w:rsidR="00115FDA" w:rsidRPr="005536AC">
        <w:rPr>
          <w:rFonts w:ascii="Times New Roman" w:hAnsi="Times New Roman"/>
          <w:sz w:val="24"/>
          <w:szCs w:val="24"/>
          <w:lang w:val="sr-Cyrl-RS"/>
        </w:rPr>
        <w:t>2</w:t>
      </w:r>
      <w:r w:rsidR="00A36D48" w:rsidRPr="005536AC">
        <w:rPr>
          <w:rFonts w:ascii="Times New Roman" w:hAnsi="Times New Roman"/>
          <w:sz w:val="24"/>
          <w:szCs w:val="24"/>
          <w:lang w:val="sr-Cyrl-RS"/>
        </w:rPr>
        <w:t>)</w:t>
      </w:r>
      <w:r w:rsidR="001B337C" w:rsidRPr="005536AC">
        <w:rPr>
          <w:rFonts w:ascii="Times New Roman" w:hAnsi="Times New Roman"/>
          <w:sz w:val="24"/>
          <w:szCs w:val="24"/>
          <w:lang w:val="sr-Cyrl-RS"/>
        </w:rPr>
        <w:t>.</w:t>
      </w:r>
    </w:p>
    <w:p w14:paraId="2B778E55" w14:textId="79EF00AD" w:rsidR="001B337C" w:rsidRPr="005536AC" w:rsidRDefault="00A36D48" w:rsidP="00BD48C9">
      <w:pPr>
        <w:spacing w:after="0" w:line="240" w:lineRule="auto"/>
        <w:jc w:val="both"/>
        <w:rPr>
          <w:rFonts w:ascii="Times New Roman" w:hAnsi="Times New Roman"/>
          <w:sz w:val="24"/>
          <w:lang w:val="sr-Cyrl-RS"/>
        </w:rPr>
      </w:pPr>
      <w:r w:rsidRPr="005536AC">
        <w:rPr>
          <w:rFonts w:ascii="Times New Roman" w:hAnsi="Times New Roman"/>
          <w:sz w:val="24"/>
          <w:lang w:val="sr-Cyrl-RS"/>
        </w:rPr>
        <w:t xml:space="preserve">          </w:t>
      </w:r>
      <w:r w:rsidR="00867394" w:rsidRPr="005536AC">
        <w:rPr>
          <w:rFonts w:ascii="Times New Roman" w:hAnsi="Times New Roman"/>
          <w:sz w:val="24"/>
          <w:lang w:val="sr-Cyrl-RS"/>
        </w:rPr>
        <w:t xml:space="preserve">  </w:t>
      </w:r>
      <w:r w:rsidR="001F2A97" w:rsidRPr="005536AC">
        <w:rPr>
          <w:rFonts w:ascii="Times New Roman" w:hAnsi="Times New Roman"/>
          <w:sz w:val="24"/>
          <w:lang w:val="sr-Cyrl-RS"/>
        </w:rPr>
        <w:t xml:space="preserve">Просторни план ће бити основ за експропријацију на </w:t>
      </w:r>
      <w:r w:rsidR="001F2A97" w:rsidRPr="005536AC">
        <w:rPr>
          <w:rFonts w:ascii="Times New Roman" w:hAnsi="Times New Roman"/>
          <w:sz w:val="24"/>
          <w:lang w:val="sr-Cyrl-RS" w:eastAsia="sr-Latn-CS"/>
        </w:rPr>
        <w:t xml:space="preserve">деоници ГП </w:t>
      </w:r>
      <w:r w:rsidR="00115FDA" w:rsidRPr="005536AC">
        <w:rPr>
          <w:rFonts w:ascii="Times New Roman" w:hAnsi="Times New Roman"/>
          <w:sz w:val="24"/>
          <w:lang w:val="sr-Cyrl-RS" w:eastAsia="sr-Latn-CS"/>
        </w:rPr>
        <w:t>„</w:t>
      </w:r>
      <w:r w:rsidR="001F2A97" w:rsidRPr="005536AC">
        <w:rPr>
          <w:rFonts w:ascii="Times New Roman" w:hAnsi="Times New Roman"/>
          <w:sz w:val="24"/>
          <w:lang w:val="sr-Cyrl-RS" w:eastAsia="sr-Latn-CS"/>
        </w:rPr>
        <w:t>Келебија</w:t>
      </w:r>
      <w:r w:rsidR="004A051B" w:rsidRPr="005536AC">
        <w:rPr>
          <w:rFonts w:ascii="Times New Roman" w:hAnsi="Times New Roman"/>
          <w:sz w:val="24"/>
          <w:lang w:val="sr-Cyrl-RS" w:eastAsia="sr-Latn-CS"/>
        </w:rPr>
        <w:t>”</w:t>
      </w:r>
      <w:r w:rsidR="001F2A97" w:rsidRPr="005536AC">
        <w:rPr>
          <w:rFonts w:ascii="Times New Roman" w:hAnsi="Times New Roman"/>
          <w:sz w:val="24"/>
          <w:lang w:val="sr-Cyrl-RS" w:eastAsia="sr-Latn-CS"/>
        </w:rPr>
        <w:t xml:space="preserve"> - петља </w:t>
      </w:r>
      <w:r w:rsidR="007C743F" w:rsidRPr="005536AC">
        <w:rPr>
          <w:rFonts w:ascii="Times New Roman" w:hAnsi="Times New Roman"/>
          <w:sz w:val="24"/>
          <w:lang w:val="sr-Cyrl-RS" w:eastAsia="sr-Latn-CS"/>
        </w:rPr>
        <w:t>„</w:t>
      </w:r>
      <w:r w:rsidR="001F2A97" w:rsidRPr="005536AC">
        <w:rPr>
          <w:rFonts w:ascii="Times New Roman" w:hAnsi="Times New Roman"/>
          <w:sz w:val="24"/>
          <w:lang w:val="sr-Cyrl-RS" w:eastAsia="sr-Latn-CS"/>
        </w:rPr>
        <w:t>Суботица-Југ</w:t>
      </w:r>
      <w:r w:rsidR="004A051B" w:rsidRPr="005536AC">
        <w:rPr>
          <w:rFonts w:ascii="Times New Roman" w:hAnsi="Times New Roman"/>
          <w:sz w:val="24"/>
          <w:lang w:val="sr-Cyrl-RS" w:eastAsia="sr-Latn-CS"/>
        </w:rPr>
        <w:t>”</w:t>
      </w:r>
      <w:r w:rsidR="001F2A97" w:rsidRPr="005536AC">
        <w:rPr>
          <w:rFonts w:ascii="Times New Roman" w:hAnsi="Times New Roman"/>
          <w:sz w:val="24"/>
          <w:lang w:val="sr-Cyrl-RS" w:eastAsia="sr-Latn-CS"/>
        </w:rPr>
        <w:t xml:space="preserve"> </w:t>
      </w:r>
      <w:r w:rsidR="001F2A97" w:rsidRPr="005536AC">
        <w:rPr>
          <w:rFonts w:ascii="Times New Roman" w:hAnsi="Times New Roman"/>
          <w:sz w:val="24"/>
          <w:lang w:val="sr-Cyrl-RS"/>
        </w:rPr>
        <w:t xml:space="preserve">(графички прилози </w:t>
      </w:r>
      <w:r w:rsidR="00115FDA" w:rsidRPr="005536AC">
        <w:rPr>
          <w:rFonts w:ascii="Times New Roman" w:hAnsi="Times New Roman"/>
          <w:sz w:val="24"/>
          <w:lang w:val="sr-Cyrl-RS"/>
        </w:rPr>
        <w:t>6.1 – 6.10</w:t>
      </w:r>
      <w:r w:rsidRPr="005536AC">
        <w:rPr>
          <w:rFonts w:ascii="Times New Roman" w:hAnsi="Times New Roman"/>
          <w:sz w:val="24"/>
          <w:lang w:val="sr-Cyrl-RS"/>
        </w:rPr>
        <w:t>)</w:t>
      </w:r>
      <w:r w:rsidR="001B337C" w:rsidRPr="005536AC">
        <w:rPr>
          <w:rFonts w:ascii="Times New Roman" w:hAnsi="Times New Roman"/>
          <w:sz w:val="24"/>
          <w:lang w:val="sr-Cyrl-RS"/>
        </w:rPr>
        <w:t>.</w:t>
      </w:r>
    </w:p>
    <w:p w14:paraId="128CAD23" w14:textId="77777777" w:rsidR="001B337C" w:rsidRPr="005536AC" w:rsidRDefault="001B337C" w:rsidP="005B0470">
      <w:pPr>
        <w:spacing w:after="0" w:line="240" w:lineRule="auto"/>
        <w:rPr>
          <w:rFonts w:ascii="Times New Roman" w:hAnsi="Times New Roman"/>
          <w:sz w:val="24"/>
          <w:lang w:val="sr-Cyrl-RS"/>
        </w:rPr>
      </w:pPr>
    </w:p>
    <w:p w14:paraId="479675AE" w14:textId="39DACD11" w:rsidR="00F14EF2" w:rsidRPr="005536AC" w:rsidRDefault="001F2A97" w:rsidP="001B337C">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Након утврђивања потребних елемената за спровођење нове саобраћајне везе (аутопута) од „У</w:t>
      </w:r>
      <w:r w:rsidR="004A051B" w:rsidRPr="005536AC">
        <w:rPr>
          <w:rFonts w:ascii="Times New Roman" w:hAnsi="Times New Roman"/>
          <w:sz w:val="24"/>
          <w:szCs w:val="24"/>
          <w:lang w:val="sr-Cyrl-RS"/>
        </w:rPr>
        <w:t>”</w:t>
      </w:r>
      <w:r w:rsidRPr="005536AC">
        <w:rPr>
          <w:rFonts w:ascii="Times New Roman" w:hAnsi="Times New Roman"/>
          <w:sz w:val="24"/>
          <w:szCs w:val="24"/>
          <w:lang w:val="sr-Cyrl-RS"/>
        </w:rPr>
        <w:t xml:space="preserve"> крака (Миљкутски натпутњак) до новог ГП-а „Келебија – Томпа 2</w:t>
      </w:r>
      <w:r w:rsidR="004A051B" w:rsidRPr="005536AC">
        <w:rPr>
          <w:rFonts w:ascii="Times New Roman" w:hAnsi="Times New Roman"/>
          <w:sz w:val="24"/>
          <w:szCs w:val="24"/>
          <w:lang w:val="sr-Cyrl-RS"/>
        </w:rPr>
        <w:t>”</w:t>
      </w:r>
      <w:r w:rsidRPr="005536AC">
        <w:rPr>
          <w:rFonts w:ascii="Times New Roman" w:hAnsi="Times New Roman"/>
          <w:sz w:val="24"/>
          <w:szCs w:val="24"/>
          <w:lang w:val="sr-Cyrl-RS"/>
        </w:rPr>
        <w:t xml:space="preserve"> и новог ГП-а урадиће се план детаљне регулације. За нову саобраћајну везу преузети елементе попречног профила као и на деоници аутопута од </w:t>
      </w:r>
      <w:r w:rsidRPr="005536AC">
        <w:rPr>
          <w:rFonts w:ascii="Times New Roman" w:hAnsi="Times New Roman"/>
          <w:sz w:val="24"/>
          <w:szCs w:val="24"/>
          <w:lang w:val="sr-Cyrl-RS" w:eastAsia="sr-Latn-CS"/>
        </w:rPr>
        <w:t xml:space="preserve">ГП </w:t>
      </w:r>
      <w:r w:rsidR="003B210C" w:rsidRPr="005536AC">
        <w:rPr>
          <w:rFonts w:ascii="Times New Roman" w:hAnsi="Times New Roman"/>
          <w:sz w:val="24"/>
          <w:szCs w:val="24"/>
          <w:lang w:val="sr-Cyrl-RS" w:eastAsia="sr-Latn-CS"/>
        </w:rPr>
        <w:t>„</w:t>
      </w:r>
      <w:r w:rsidRPr="005536AC">
        <w:rPr>
          <w:rFonts w:ascii="Times New Roman" w:hAnsi="Times New Roman"/>
          <w:sz w:val="24"/>
          <w:szCs w:val="24"/>
          <w:lang w:val="sr-Cyrl-RS" w:eastAsia="sr-Latn-CS"/>
        </w:rPr>
        <w:t>Келебија</w:t>
      </w:r>
      <w:r w:rsidR="004A051B" w:rsidRPr="005536AC">
        <w:rPr>
          <w:rFonts w:ascii="Times New Roman" w:hAnsi="Times New Roman"/>
          <w:sz w:val="24"/>
          <w:szCs w:val="24"/>
          <w:lang w:val="sr-Cyrl-RS" w:eastAsia="sr-Latn-CS"/>
        </w:rPr>
        <w:t>”</w:t>
      </w:r>
      <w:r w:rsidRPr="005536AC">
        <w:rPr>
          <w:rFonts w:ascii="Times New Roman" w:hAnsi="Times New Roman"/>
          <w:sz w:val="24"/>
          <w:szCs w:val="24"/>
          <w:lang w:val="sr-Cyrl-RS" w:eastAsia="sr-Latn-CS"/>
        </w:rPr>
        <w:t xml:space="preserve"> - петља </w:t>
      </w:r>
      <w:r w:rsidR="003B210C" w:rsidRPr="005536AC">
        <w:rPr>
          <w:rFonts w:ascii="Times New Roman" w:hAnsi="Times New Roman"/>
          <w:sz w:val="24"/>
          <w:szCs w:val="24"/>
          <w:lang w:val="sr-Cyrl-RS" w:eastAsia="sr-Latn-CS"/>
        </w:rPr>
        <w:t>„</w:t>
      </w:r>
      <w:r w:rsidRPr="005536AC">
        <w:rPr>
          <w:rFonts w:ascii="Times New Roman" w:hAnsi="Times New Roman"/>
          <w:sz w:val="24"/>
          <w:szCs w:val="24"/>
          <w:lang w:val="sr-Cyrl-RS" w:eastAsia="sr-Latn-CS"/>
        </w:rPr>
        <w:t>Суботица-Југ</w:t>
      </w:r>
      <w:r w:rsidR="004A051B" w:rsidRPr="005536AC">
        <w:rPr>
          <w:rFonts w:ascii="Times New Roman" w:hAnsi="Times New Roman"/>
          <w:sz w:val="24"/>
          <w:szCs w:val="24"/>
          <w:lang w:val="sr-Cyrl-RS" w:eastAsia="sr-Latn-CS"/>
        </w:rPr>
        <w:t>”</w:t>
      </w:r>
      <w:r w:rsidRPr="005536AC">
        <w:rPr>
          <w:rFonts w:ascii="Times New Roman" w:hAnsi="Times New Roman"/>
          <w:sz w:val="24"/>
          <w:szCs w:val="24"/>
          <w:lang w:val="sr-Cyrl-RS" w:eastAsia="sr-Latn-CS"/>
        </w:rPr>
        <w:t>.</w:t>
      </w:r>
      <w:r w:rsidR="004A051B" w:rsidRPr="005536AC">
        <w:rPr>
          <w:rFonts w:ascii="Times New Roman" w:hAnsi="Times New Roman"/>
          <w:sz w:val="24"/>
          <w:szCs w:val="24"/>
          <w:lang w:val="sr-Cyrl-RS"/>
        </w:rPr>
        <w:t>”</w:t>
      </w:r>
      <w:r w:rsidR="003E6CC3" w:rsidRPr="005536AC">
        <w:rPr>
          <w:rFonts w:ascii="Times New Roman" w:hAnsi="Times New Roman"/>
          <w:sz w:val="24"/>
          <w:szCs w:val="24"/>
          <w:lang w:val="sr-Cyrl-RS"/>
        </w:rPr>
        <w:t>.</w:t>
      </w:r>
    </w:p>
    <w:p w14:paraId="56399F7E" w14:textId="77777777" w:rsidR="00F14EF2" w:rsidRPr="005536AC" w:rsidRDefault="00F14EF2" w:rsidP="005B0470">
      <w:pPr>
        <w:spacing w:after="0" w:line="240" w:lineRule="auto"/>
        <w:ind w:firstLine="720"/>
        <w:jc w:val="both"/>
        <w:rPr>
          <w:rFonts w:ascii="Times New Roman" w:hAnsi="Times New Roman"/>
          <w:sz w:val="24"/>
          <w:szCs w:val="24"/>
          <w:lang w:val="sr-Cyrl-RS"/>
        </w:rPr>
      </w:pPr>
    </w:p>
    <w:p w14:paraId="220B517A" w14:textId="052BAEE9" w:rsidR="001F2A97" w:rsidRPr="005536AC" w:rsidRDefault="0027590E" w:rsidP="00BD48C9">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После пододељка</w:t>
      </w:r>
      <w:r w:rsidR="001F2A97" w:rsidRPr="005536AC">
        <w:rPr>
          <w:rFonts w:ascii="Times New Roman" w:hAnsi="Times New Roman"/>
          <w:sz w:val="24"/>
          <w:szCs w:val="24"/>
          <w:lang w:val="sr-Cyrl-RS"/>
        </w:rPr>
        <w:t xml:space="preserve"> 2.</w:t>
      </w:r>
      <w:r w:rsidR="00CC0F5E" w:rsidRPr="005536AC">
        <w:rPr>
          <w:rFonts w:ascii="Times New Roman" w:hAnsi="Times New Roman"/>
          <w:sz w:val="24"/>
          <w:szCs w:val="24"/>
          <w:lang w:val="sr-Cyrl-RS"/>
        </w:rPr>
        <w:t>3</w:t>
      </w:r>
      <w:r w:rsidR="001F2A97" w:rsidRPr="005536AC">
        <w:rPr>
          <w:rFonts w:ascii="Times New Roman" w:hAnsi="Times New Roman"/>
          <w:sz w:val="24"/>
          <w:szCs w:val="24"/>
          <w:lang w:val="sr-Cyrl-RS"/>
        </w:rPr>
        <w:t xml:space="preserve">. </w:t>
      </w:r>
      <w:r w:rsidR="00CC0F5E" w:rsidRPr="005536AC">
        <w:rPr>
          <w:rFonts w:ascii="Times New Roman" w:hAnsi="Times New Roman"/>
          <w:sz w:val="24"/>
          <w:szCs w:val="24"/>
          <w:lang w:val="sr-Cyrl-RS"/>
        </w:rPr>
        <w:t>Обавезе у спровођењу просторног плана</w:t>
      </w:r>
      <w:r w:rsidR="001F2A97" w:rsidRPr="005536AC">
        <w:rPr>
          <w:rFonts w:ascii="Times New Roman" w:hAnsi="Times New Roman"/>
          <w:sz w:val="24"/>
          <w:szCs w:val="24"/>
          <w:lang w:val="sr-Cyrl-RS"/>
        </w:rPr>
        <w:t xml:space="preserve">, додаје се </w:t>
      </w:r>
      <w:r w:rsidRPr="005536AC">
        <w:rPr>
          <w:rFonts w:ascii="Times New Roman" w:hAnsi="Times New Roman"/>
          <w:sz w:val="24"/>
          <w:szCs w:val="24"/>
          <w:lang w:val="sr-Cyrl-RS"/>
        </w:rPr>
        <w:t>пододељак</w:t>
      </w:r>
      <w:r w:rsidR="001F2A97" w:rsidRPr="005536AC">
        <w:rPr>
          <w:rFonts w:ascii="Times New Roman" w:hAnsi="Times New Roman"/>
          <w:sz w:val="24"/>
          <w:szCs w:val="24"/>
          <w:lang w:val="sr-Cyrl-RS"/>
        </w:rPr>
        <w:t xml:space="preserve"> 2.</w:t>
      </w:r>
      <w:r w:rsidR="00CC0F5E" w:rsidRPr="005536AC">
        <w:rPr>
          <w:rFonts w:ascii="Times New Roman" w:hAnsi="Times New Roman"/>
          <w:sz w:val="24"/>
          <w:szCs w:val="24"/>
          <w:lang w:val="sr-Cyrl-RS"/>
        </w:rPr>
        <w:t>4</w:t>
      </w:r>
      <w:r w:rsidR="001F2A97" w:rsidRPr="005536AC">
        <w:rPr>
          <w:rFonts w:ascii="Times New Roman" w:hAnsi="Times New Roman"/>
          <w:sz w:val="24"/>
          <w:szCs w:val="24"/>
          <w:lang w:val="sr-Cyrl-RS"/>
        </w:rPr>
        <w:t>. Усклађивање постојеће урбанистичко-техничке документације, кој</w:t>
      </w:r>
      <w:r w:rsidRPr="005536AC">
        <w:rPr>
          <w:rFonts w:ascii="Times New Roman" w:hAnsi="Times New Roman"/>
          <w:sz w:val="24"/>
          <w:szCs w:val="24"/>
          <w:lang w:val="sr-Cyrl-RS"/>
        </w:rPr>
        <w:t xml:space="preserve">и </w:t>
      </w:r>
      <w:r w:rsidR="001F2A97" w:rsidRPr="005536AC">
        <w:rPr>
          <w:rFonts w:ascii="Times New Roman" w:hAnsi="Times New Roman"/>
          <w:sz w:val="24"/>
          <w:szCs w:val="24"/>
          <w:lang w:val="sr-Cyrl-RS"/>
        </w:rPr>
        <w:t xml:space="preserve">гласи: </w:t>
      </w:r>
    </w:p>
    <w:p w14:paraId="556C374B" w14:textId="77777777" w:rsidR="00521A9B" w:rsidRPr="005536AC" w:rsidRDefault="00521A9B" w:rsidP="00BD48C9">
      <w:pPr>
        <w:spacing w:after="0" w:line="240" w:lineRule="auto"/>
        <w:ind w:firstLine="720"/>
        <w:jc w:val="both"/>
        <w:rPr>
          <w:rFonts w:ascii="Times New Roman" w:hAnsi="Times New Roman"/>
          <w:sz w:val="24"/>
          <w:szCs w:val="24"/>
          <w:lang w:val="sr-Cyrl-RS"/>
        </w:rPr>
      </w:pPr>
    </w:p>
    <w:p w14:paraId="27418558" w14:textId="499A17B8"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„2.</w:t>
      </w:r>
      <w:r w:rsidR="00CC0F5E" w:rsidRPr="005536AC">
        <w:rPr>
          <w:rFonts w:ascii="Times New Roman" w:hAnsi="Times New Roman"/>
          <w:sz w:val="24"/>
          <w:szCs w:val="24"/>
          <w:lang w:val="sr-Cyrl-RS"/>
        </w:rPr>
        <w:t>4</w:t>
      </w:r>
      <w:r w:rsidRPr="005536AC">
        <w:rPr>
          <w:rFonts w:ascii="Times New Roman" w:hAnsi="Times New Roman"/>
          <w:sz w:val="24"/>
          <w:szCs w:val="24"/>
          <w:lang w:val="sr-Cyrl-RS"/>
        </w:rPr>
        <w:t>. Усклађивање урбанистичко-техничке документације</w:t>
      </w:r>
    </w:p>
    <w:p w14:paraId="17A55A83" w14:textId="77777777" w:rsidR="00115FDA" w:rsidRPr="005536AC" w:rsidRDefault="00115FDA" w:rsidP="005B0470">
      <w:pPr>
        <w:spacing w:after="0" w:line="240" w:lineRule="auto"/>
        <w:jc w:val="both"/>
        <w:rPr>
          <w:rFonts w:ascii="Times New Roman" w:hAnsi="Times New Roman"/>
          <w:sz w:val="24"/>
          <w:szCs w:val="24"/>
          <w:lang w:val="sr-Cyrl-RS"/>
        </w:rPr>
      </w:pPr>
    </w:p>
    <w:p w14:paraId="3D8E0964"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За просторне целине у којима су основ за реализацију били планови који престају да важе доношењем овог плана, основ за реализацију представља овај план.</w:t>
      </w:r>
    </w:p>
    <w:p w14:paraId="0D0B04D8"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Урбанистички пројекти чија је припрема отпочела и доведена у завршну фазу на основу планских решења пре измена и допуна плана могу се и завршити на основу одредаба тог плана, осим у деловима који су у супротности са новим планским решењима.</w:t>
      </w:r>
    </w:p>
    <w:p w14:paraId="7AC578D4" w14:textId="77777777" w:rsidR="001F2A97" w:rsidRPr="005536AC" w:rsidRDefault="001F2A97"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Доношењем овог плана престаје да важи следећа техничка документација рађена на подручју граничног прелаза:</w:t>
      </w:r>
    </w:p>
    <w:p w14:paraId="04B95D39" w14:textId="0A2D6738" w:rsidR="001F2A97" w:rsidRPr="005536AC" w:rsidRDefault="001F2A97" w:rsidP="005B0470">
      <w:pPr>
        <w:pStyle w:val="ListParagraph"/>
        <w:numPr>
          <w:ilvl w:val="0"/>
          <w:numId w:val="13"/>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 xml:space="preserve">Урбанистички пројекат за гранични прелаз Келебија У-80/96 („Службени лист </w:t>
      </w:r>
      <w:r w:rsidR="00F14EF2" w:rsidRPr="005536AC">
        <w:rPr>
          <w:rFonts w:ascii="Times New Roman" w:hAnsi="Times New Roman"/>
          <w:sz w:val="24"/>
          <w:lang w:val="sr-Cyrl-RS"/>
        </w:rPr>
        <w:t>о</w:t>
      </w:r>
      <w:r w:rsidRPr="005536AC">
        <w:rPr>
          <w:rFonts w:ascii="Times New Roman" w:hAnsi="Times New Roman"/>
          <w:sz w:val="24"/>
          <w:lang w:val="sr-Cyrl-RS"/>
        </w:rPr>
        <w:t>пштине Суботица</w:t>
      </w:r>
      <w:r w:rsidR="004A051B" w:rsidRPr="005536AC">
        <w:rPr>
          <w:rFonts w:ascii="Times New Roman" w:hAnsi="Times New Roman"/>
          <w:sz w:val="24"/>
          <w:lang w:val="sr-Cyrl-RS"/>
        </w:rPr>
        <w:t>”</w:t>
      </w:r>
      <w:r w:rsidR="00115FDA" w:rsidRPr="005536AC">
        <w:rPr>
          <w:rFonts w:ascii="Times New Roman" w:hAnsi="Times New Roman"/>
          <w:sz w:val="24"/>
          <w:lang w:val="sr-Cyrl-RS"/>
        </w:rPr>
        <w:t>, бр.</w:t>
      </w:r>
      <w:r w:rsidR="00C405A8" w:rsidRPr="005536AC">
        <w:rPr>
          <w:rFonts w:ascii="Times New Roman" w:hAnsi="Times New Roman"/>
          <w:sz w:val="24"/>
          <w:lang w:val="sr-Cyrl-RS"/>
        </w:rPr>
        <w:t xml:space="preserve"> 13/97 и 52/</w:t>
      </w:r>
      <w:r w:rsidRPr="005536AC">
        <w:rPr>
          <w:rFonts w:ascii="Times New Roman" w:hAnsi="Times New Roman"/>
          <w:sz w:val="24"/>
          <w:lang w:val="sr-Cyrl-RS"/>
        </w:rPr>
        <w:t>03)</w:t>
      </w:r>
      <w:r w:rsidR="00F14EF2" w:rsidRPr="005536AC">
        <w:rPr>
          <w:rFonts w:ascii="Times New Roman" w:hAnsi="Times New Roman"/>
          <w:sz w:val="24"/>
          <w:lang w:val="sr-Cyrl-RS"/>
        </w:rPr>
        <w:t>;</w:t>
      </w:r>
    </w:p>
    <w:p w14:paraId="5639FF17" w14:textId="3E94DF3C" w:rsidR="001F2A97" w:rsidRPr="005536AC" w:rsidRDefault="001F2A97" w:rsidP="005B0470">
      <w:pPr>
        <w:pStyle w:val="ListParagraph"/>
        <w:numPr>
          <w:ilvl w:val="0"/>
          <w:numId w:val="13"/>
        </w:numPr>
        <w:tabs>
          <w:tab w:val="left" w:pos="1080"/>
        </w:tabs>
        <w:ind w:left="0" w:firstLine="720"/>
        <w:rPr>
          <w:rFonts w:ascii="Times New Roman" w:hAnsi="Times New Roman"/>
          <w:sz w:val="24"/>
          <w:lang w:val="sr-Cyrl-RS"/>
        </w:rPr>
      </w:pPr>
      <w:r w:rsidRPr="005536AC">
        <w:rPr>
          <w:rFonts w:ascii="Times New Roman" w:hAnsi="Times New Roman"/>
          <w:sz w:val="24"/>
          <w:lang w:val="sr-Cyrl-RS"/>
        </w:rPr>
        <w:t>Урбанистички  пројекат  за изградњу  кружне  саобраћајне  раскрснице  за прикључење I фазе аутопута Е-75 („V крак</w:t>
      </w:r>
      <w:r w:rsidR="004A051B" w:rsidRPr="005536AC">
        <w:rPr>
          <w:rFonts w:ascii="Times New Roman" w:hAnsi="Times New Roman"/>
          <w:sz w:val="24"/>
          <w:lang w:val="sr-Cyrl-RS"/>
        </w:rPr>
        <w:t>”</w:t>
      </w:r>
      <w:r w:rsidRPr="005536AC">
        <w:rPr>
          <w:rFonts w:ascii="Times New Roman" w:hAnsi="Times New Roman"/>
          <w:sz w:val="24"/>
          <w:lang w:val="sr-Cyrl-RS"/>
        </w:rPr>
        <w:t xml:space="preserve">) на гранични прелаз Келебија. Потврда </w:t>
      </w:r>
      <w:r w:rsidR="00BA6D63">
        <w:rPr>
          <w:rFonts w:ascii="Times New Roman" w:hAnsi="Times New Roman"/>
          <w:sz w:val="24"/>
          <w:lang w:val="sr-Cyrl-RS"/>
        </w:rPr>
        <w:t>М</w:t>
      </w:r>
      <w:r w:rsidRPr="005536AC">
        <w:rPr>
          <w:rFonts w:ascii="Times New Roman" w:hAnsi="Times New Roman"/>
          <w:sz w:val="24"/>
          <w:lang w:val="sr-Cyrl-RS"/>
        </w:rPr>
        <w:t>инистарства грађевинарства, саобраћаја и инфраструктуре, Сектор за просторно планирање и урбанизам бр. 350-01-01242/2019-11 од 15.</w:t>
      </w:r>
      <w:r w:rsidR="00367DA6" w:rsidRPr="005536AC">
        <w:rPr>
          <w:rFonts w:ascii="Times New Roman" w:hAnsi="Times New Roman"/>
          <w:sz w:val="24"/>
          <w:lang w:val="sr-Cyrl-RS"/>
        </w:rPr>
        <w:t xml:space="preserve"> </w:t>
      </w:r>
      <w:r w:rsidR="005D331B" w:rsidRPr="005536AC">
        <w:rPr>
          <w:rFonts w:ascii="Times New Roman" w:hAnsi="Times New Roman"/>
          <w:sz w:val="24"/>
          <w:lang w:val="sr-Cyrl-RS"/>
        </w:rPr>
        <w:t xml:space="preserve">маја </w:t>
      </w:r>
      <w:r w:rsidRPr="005536AC">
        <w:rPr>
          <w:rFonts w:ascii="Times New Roman" w:hAnsi="Times New Roman"/>
          <w:sz w:val="24"/>
          <w:lang w:val="sr-Cyrl-RS"/>
        </w:rPr>
        <w:t>2019. године.</w:t>
      </w:r>
      <w:r w:rsidR="004A051B" w:rsidRPr="005536AC">
        <w:rPr>
          <w:rFonts w:ascii="Times New Roman" w:hAnsi="Times New Roman"/>
          <w:sz w:val="24"/>
          <w:lang w:val="sr-Cyrl-RS"/>
        </w:rPr>
        <w:t>”</w:t>
      </w:r>
    </w:p>
    <w:p w14:paraId="279A75BC" w14:textId="77777777" w:rsidR="00F14EF2" w:rsidRPr="005536AC" w:rsidRDefault="00F14EF2" w:rsidP="00F14EF2">
      <w:pPr>
        <w:pStyle w:val="ListParagraph"/>
        <w:tabs>
          <w:tab w:val="left" w:pos="1080"/>
        </w:tabs>
        <w:rPr>
          <w:rFonts w:ascii="Times New Roman" w:hAnsi="Times New Roman"/>
          <w:sz w:val="24"/>
          <w:lang w:val="sr-Cyrl-RS"/>
        </w:rPr>
      </w:pPr>
    </w:p>
    <w:p w14:paraId="09FBF5B8" w14:textId="706C6DAC" w:rsidR="00626FF6" w:rsidRPr="005536AC" w:rsidRDefault="007213AC"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О</w:t>
      </w:r>
      <w:r w:rsidR="003B50BE" w:rsidRPr="005536AC">
        <w:rPr>
          <w:rFonts w:ascii="Times New Roman" w:hAnsi="Times New Roman"/>
          <w:sz w:val="24"/>
          <w:szCs w:val="24"/>
          <w:lang w:val="sr-Cyrl-RS"/>
        </w:rPr>
        <w:t xml:space="preserve">дељак </w:t>
      </w:r>
      <w:r w:rsidR="00626FF6" w:rsidRPr="005536AC">
        <w:rPr>
          <w:rFonts w:ascii="Times New Roman" w:hAnsi="Times New Roman"/>
          <w:sz w:val="24"/>
          <w:szCs w:val="24"/>
          <w:lang w:val="sr-Cyrl-RS"/>
        </w:rPr>
        <w:t>3. Етапност изградње и ур</w:t>
      </w:r>
      <w:r w:rsidR="003B50BE" w:rsidRPr="005536AC">
        <w:rPr>
          <w:rFonts w:ascii="Times New Roman" w:hAnsi="Times New Roman"/>
          <w:sz w:val="24"/>
          <w:szCs w:val="24"/>
          <w:lang w:val="sr-Cyrl-RS"/>
        </w:rPr>
        <w:t xml:space="preserve">еђења инфраструктурног коридора мења се и </w:t>
      </w:r>
      <w:r w:rsidR="00626FF6" w:rsidRPr="005536AC">
        <w:rPr>
          <w:rFonts w:ascii="Times New Roman" w:hAnsi="Times New Roman"/>
          <w:sz w:val="24"/>
          <w:szCs w:val="24"/>
          <w:lang w:val="sr-Cyrl-RS"/>
        </w:rPr>
        <w:t xml:space="preserve"> глас</w:t>
      </w:r>
      <w:r w:rsidR="003B50BE" w:rsidRPr="005536AC">
        <w:rPr>
          <w:rFonts w:ascii="Times New Roman" w:hAnsi="Times New Roman"/>
          <w:sz w:val="24"/>
          <w:szCs w:val="24"/>
          <w:lang w:val="sr-Cyrl-RS"/>
        </w:rPr>
        <w:t>и</w:t>
      </w:r>
      <w:r w:rsidR="00626FF6" w:rsidRPr="005536AC">
        <w:rPr>
          <w:rFonts w:ascii="Times New Roman" w:hAnsi="Times New Roman"/>
          <w:sz w:val="24"/>
          <w:szCs w:val="24"/>
          <w:lang w:val="sr-Cyrl-RS"/>
        </w:rPr>
        <w:t>:</w:t>
      </w:r>
    </w:p>
    <w:p w14:paraId="0AB85307" w14:textId="4C1D0C24" w:rsidR="00521A9B" w:rsidRPr="005536AC" w:rsidRDefault="00521A9B"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„3. Етапност изградње и уређења инфраструктурног коридора</w:t>
      </w:r>
    </w:p>
    <w:p w14:paraId="1167AF27" w14:textId="77777777" w:rsidR="00521A9B" w:rsidRPr="005536AC" w:rsidRDefault="00521A9B" w:rsidP="005B0470">
      <w:pPr>
        <w:spacing w:after="0" w:line="240" w:lineRule="auto"/>
        <w:ind w:firstLine="720"/>
        <w:jc w:val="both"/>
        <w:rPr>
          <w:rFonts w:ascii="Times New Roman" w:hAnsi="Times New Roman"/>
          <w:sz w:val="24"/>
          <w:szCs w:val="24"/>
          <w:lang w:val="sr-Cyrl-RS"/>
        </w:rPr>
      </w:pPr>
    </w:p>
    <w:p w14:paraId="220E3796" w14:textId="03C4B06F" w:rsidR="003B50BE" w:rsidRPr="005536AC" w:rsidRDefault="003B50BE"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1) Аутопут Е-75 Суботица – Београд (Батајница) у целини са свим деоницама, објектима, петљама и денивелисаним прелазима ће бити завршен и пуштен у експлоатацију у складу са активностима управљача и израдом планске и техничке документације;</w:t>
      </w:r>
    </w:p>
    <w:p w14:paraId="1677419F" w14:textId="04C2B5E4" w:rsidR="003B50BE" w:rsidRPr="005536AC" w:rsidRDefault="003B50BE"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2) На планираном коридору аутопута Келебија – Суботица југ („Y” крак) планира</w:t>
      </w:r>
      <w:r w:rsidR="00383C82" w:rsidRPr="005536AC">
        <w:rPr>
          <w:rFonts w:ascii="Times New Roman" w:hAnsi="Times New Roman"/>
          <w:sz w:val="24"/>
          <w:szCs w:val="24"/>
          <w:lang w:val="sr-Cyrl-RS"/>
        </w:rPr>
        <w:t>ју</w:t>
      </w:r>
      <w:r w:rsidRPr="005536AC">
        <w:rPr>
          <w:rFonts w:ascii="Times New Roman" w:hAnsi="Times New Roman"/>
          <w:sz w:val="24"/>
          <w:szCs w:val="24"/>
          <w:lang w:val="sr-Cyrl-RS"/>
        </w:rPr>
        <w:t xml:space="preserve"> се: </w:t>
      </w:r>
    </w:p>
    <w:p w14:paraId="781D3937" w14:textId="51B71820" w:rsidR="003B50BE" w:rsidRPr="005536AC" w:rsidRDefault="003B50BE" w:rsidP="005B0470">
      <w:pPr>
        <w:numPr>
          <w:ilvl w:val="0"/>
          <w:numId w:val="12"/>
        </w:numPr>
        <w:tabs>
          <w:tab w:val="left" w:pos="1080"/>
        </w:tabs>
        <w:spacing w:after="0" w:line="240" w:lineRule="auto"/>
        <w:ind w:left="0" w:firstLine="720"/>
        <w:jc w:val="both"/>
        <w:rPr>
          <w:rFonts w:ascii="Times New Roman" w:hAnsi="Times New Roman"/>
          <w:sz w:val="24"/>
          <w:szCs w:val="24"/>
          <w:lang w:val="sr-Cyrl-RS"/>
        </w:rPr>
      </w:pPr>
      <w:r w:rsidRPr="005536AC">
        <w:rPr>
          <w:rFonts w:ascii="Times New Roman" w:hAnsi="Times New Roman"/>
          <w:sz w:val="24"/>
          <w:szCs w:val="24"/>
          <w:lang w:val="sr-Cyrl-RS"/>
        </w:rPr>
        <w:t>активности за изградњу аутопута и детаљниј</w:t>
      </w:r>
      <w:r w:rsidR="007971D1" w:rsidRPr="005536AC">
        <w:rPr>
          <w:rFonts w:ascii="Times New Roman" w:hAnsi="Times New Roman"/>
          <w:sz w:val="24"/>
          <w:szCs w:val="24"/>
          <w:lang w:val="sr-Cyrl-RS"/>
        </w:rPr>
        <w:t>а</w:t>
      </w:r>
      <w:r w:rsidRPr="005536AC">
        <w:rPr>
          <w:rFonts w:ascii="Times New Roman" w:hAnsi="Times New Roman"/>
          <w:sz w:val="24"/>
          <w:szCs w:val="24"/>
          <w:lang w:val="sr-Cyrl-RS"/>
        </w:rPr>
        <w:t xml:space="preserve"> динамик</w:t>
      </w:r>
      <w:r w:rsidR="007971D1" w:rsidRPr="005536AC">
        <w:rPr>
          <w:rFonts w:ascii="Times New Roman" w:hAnsi="Times New Roman"/>
          <w:sz w:val="24"/>
          <w:szCs w:val="24"/>
          <w:lang w:val="sr-Cyrl-RS"/>
        </w:rPr>
        <w:t>а</w:t>
      </w:r>
      <w:r w:rsidRPr="005536AC">
        <w:rPr>
          <w:rFonts w:ascii="Times New Roman" w:hAnsi="Times New Roman"/>
          <w:sz w:val="24"/>
          <w:szCs w:val="24"/>
          <w:lang w:val="sr-Cyrl-RS"/>
        </w:rPr>
        <w:t xml:space="preserve"> изградње утврдиће  се координацијом </w:t>
      </w:r>
      <w:r w:rsidR="00A4082A" w:rsidRPr="005536AC">
        <w:rPr>
          <w:rFonts w:ascii="Times New Roman" w:hAnsi="Times New Roman"/>
          <w:sz w:val="24"/>
          <w:szCs w:val="24"/>
          <w:lang w:val="sr-Cyrl-RS"/>
        </w:rPr>
        <w:t>„</w:t>
      </w:r>
      <w:r w:rsidRPr="005536AC">
        <w:rPr>
          <w:rFonts w:ascii="Times New Roman" w:hAnsi="Times New Roman"/>
          <w:sz w:val="24"/>
          <w:szCs w:val="24"/>
          <w:lang w:val="sr-Cyrl-RS"/>
        </w:rPr>
        <w:t>Путеви Србије</w:t>
      </w:r>
      <w:r w:rsidR="00A4082A" w:rsidRPr="005536AC">
        <w:rPr>
          <w:rFonts w:ascii="Times New Roman" w:hAnsi="Times New Roman"/>
          <w:sz w:val="24"/>
          <w:szCs w:val="24"/>
          <w:lang w:val="sr-Cyrl-RS"/>
        </w:rPr>
        <w:t>ˮ д.о.о.</w:t>
      </w:r>
      <w:r w:rsidRPr="005536AC">
        <w:rPr>
          <w:rFonts w:ascii="Times New Roman" w:hAnsi="Times New Roman"/>
          <w:sz w:val="24"/>
          <w:szCs w:val="24"/>
          <w:lang w:val="sr-Cyrl-RS"/>
        </w:rPr>
        <w:t xml:space="preserve"> и </w:t>
      </w:r>
      <w:r w:rsidR="00A4082A" w:rsidRPr="005536AC">
        <w:rPr>
          <w:rFonts w:ascii="Times New Roman" w:hAnsi="Times New Roman"/>
          <w:sz w:val="24"/>
          <w:szCs w:val="24"/>
          <w:lang w:val="sr-Cyrl-RS"/>
        </w:rPr>
        <w:t>„</w:t>
      </w:r>
      <w:r w:rsidRPr="005536AC">
        <w:rPr>
          <w:rFonts w:ascii="Times New Roman" w:hAnsi="Times New Roman"/>
          <w:sz w:val="24"/>
          <w:szCs w:val="24"/>
          <w:lang w:val="sr-Cyrl-RS"/>
        </w:rPr>
        <w:t>Коридори Србије</w:t>
      </w:r>
      <w:r w:rsidR="00A4082A" w:rsidRPr="005536AC">
        <w:rPr>
          <w:rFonts w:ascii="Times New Roman" w:hAnsi="Times New Roman"/>
          <w:sz w:val="24"/>
          <w:szCs w:val="24"/>
          <w:lang w:val="sr-Cyrl-RS"/>
        </w:rPr>
        <w:t>ˮ д.о.о</w:t>
      </w:r>
      <w:r w:rsidR="00F14EF2" w:rsidRPr="005536AC">
        <w:rPr>
          <w:rFonts w:ascii="Times New Roman" w:hAnsi="Times New Roman"/>
          <w:sz w:val="24"/>
          <w:szCs w:val="24"/>
          <w:lang w:val="sr-Cyrl-RS"/>
        </w:rPr>
        <w:t>,</w:t>
      </w:r>
    </w:p>
    <w:p w14:paraId="78255CDD" w14:textId="7F3AAB79" w:rsidR="00521A9B" w:rsidRPr="005536AC" w:rsidRDefault="00521A9B" w:rsidP="00521A9B">
      <w:pPr>
        <w:tabs>
          <w:tab w:val="left" w:pos="1080"/>
        </w:tabs>
        <w:spacing w:after="0" w:line="240" w:lineRule="auto"/>
        <w:jc w:val="both"/>
        <w:rPr>
          <w:rFonts w:ascii="Times New Roman" w:hAnsi="Times New Roman"/>
          <w:sz w:val="24"/>
          <w:szCs w:val="24"/>
          <w:lang w:val="sr-Cyrl-RS"/>
        </w:rPr>
      </w:pPr>
    </w:p>
    <w:p w14:paraId="08D147D5" w14:textId="5FBD680E" w:rsidR="00003986" w:rsidRPr="005536AC" w:rsidRDefault="00003986" w:rsidP="00521A9B">
      <w:pPr>
        <w:tabs>
          <w:tab w:val="left" w:pos="1080"/>
        </w:tabs>
        <w:spacing w:after="0" w:line="240" w:lineRule="auto"/>
        <w:jc w:val="both"/>
        <w:rPr>
          <w:rFonts w:ascii="Times New Roman" w:hAnsi="Times New Roman"/>
          <w:sz w:val="24"/>
          <w:szCs w:val="24"/>
          <w:lang w:val="sr-Cyrl-RS"/>
        </w:rPr>
      </w:pPr>
    </w:p>
    <w:p w14:paraId="004DCB57" w14:textId="437E6B72" w:rsidR="00003986" w:rsidRPr="005536AC" w:rsidRDefault="00003986" w:rsidP="00521A9B">
      <w:pPr>
        <w:tabs>
          <w:tab w:val="left" w:pos="1080"/>
        </w:tabs>
        <w:spacing w:after="0" w:line="240" w:lineRule="auto"/>
        <w:jc w:val="both"/>
        <w:rPr>
          <w:rFonts w:ascii="Times New Roman" w:hAnsi="Times New Roman"/>
          <w:sz w:val="24"/>
          <w:szCs w:val="24"/>
          <w:lang w:val="sr-Cyrl-RS"/>
        </w:rPr>
      </w:pPr>
    </w:p>
    <w:p w14:paraId="63ECE003" w14:textId="115AB506" w:rsidR="00003986" w:rsidRPr="005536AC" w:rsidRDefault="00003986" w:rsidP="00521A9B">
      <w:pPr>
        <w:tabs>
          <w:tab w:val="left" w:pos="1080"/>
        </w:tabs>
        <w:spacing w:after="0" w:line="240" w:lineRule="auto"/>
        <w:jc w:val="both"/>
        <w:rPr>
          <w:rFonts w:ascii="Times New Roman" w:hAnsi="Times New Roman"/>
          <w:sz w:val="24"/>
          <w:szCs w:val="24"/>
          <w:lang w:val="sr-Cyrl-RS"/>
        </w:rPr>
      </w:pPr>
    </w:p>
    <w:p w14:paraId="5FDF6A2A" w14:textId="77777777" w:rsidR="00003986" w:rsidRPr="005536AC" w:rsidRDefault="00003986" w:rsidP="00521A9B">
      <w:pPr>
        <w:tabs>
          <w:tab w:val="left" w:pos="1080"/>
        </w:tabs>
        <w:spacing w:after="0" w:line="240" w:lineRule="auto"/>
        <w:jc w:val="both"/>
        <w:rPr>
          <w:rFonts w:ascii="Times New Roman" w:hAnsi="Times New Roman"/>
          <w:sz w:val="24"/>
          <w:szCs w:val="24"/>
          <w:lang w:val="sr-Cyrl-RS"/>
        </w:rPr>
      </w:pPr>
    </w:p>
    <w:p w14:paraId="27B83E0A" w14:textId="502864EF" w:rsidR="00BD48C9" w:rsidRPr="005536AC" w:rsidRDefault="003B50BE" w:rsidP="00BD48C9">
      <w:pPr>
        <w:numPr>
          <w:ilvl w:val="0"/>
          <w:numId w:val="12"/>
        </w:numPr>
        <w:tabs>
          <w:tab w:val="left" w:pos="1080"/>
        </w:tabs>
        <w:spacing w:after="0" w:line="240" w:lineRule="auto"/>
        <w:ind w:left="0" w:firstLine="720"/>
        <w:jc w:val="both"/>
        <w:rPr>
          <w:rFonts w:ascii="Times New Roman" w:hAnsi="Times New Roman"/>
          <w:sz w:val="24"/>
          <w:szCs w:val="24"/>
          <w:lang w:val="sr-Cyrl-RS"/>
        </w:rPr>
      </w:pPr>
      <w:r w:rsidRPr="005536AC">
        <w:rPr>
          <w:rFonts w:ascii="Times New Roman" w:hAnsi="Times New Roman"/>
          <w:sz w:val="24"/>
          <w:szCs w:val="24"/>
          <w:lang w:val="sr-Cyrl-RS"/>
        </w:rPr>
        <w:t>II фаза аутопута Келебија – „Суботица југ</w:t>
      </w:r>
      <w:r w:rsidR="00773872" w:rsidRPr="005536AC">
        <w:rPr>
          <w:rFonts w:ascii="Times New Roman" w:hAnsi="Times New Roman"/>
          <w:sz w:val="24"/>
          <w:szCs w:val="24"/>
          <w:lang w:val="sr-Cyrl-RS"/>
        </w:rPr>
        <w:t>”</w:t>
      </w:r>
      <w:r w:rsidRPr="005536AC">
        <w:rPr>
          <w:rFonts w:ascii="Times New Roman" w:hAnsi="Times New Roman"/>
          <w:sz w:val="24"/>
          <w:szCs w:val="24"/>
          <w:lang w:val="sr-Cyrl-RS"/>
        </w:rPr>
        <w:t xml:space="preserve">  десна трака (десна трака садржи елементе попречног профила као и постојећа лева трака аутопута - 2х3,75 m возне траке + 1х2,5 m зауставна трака + ивичне траке 0,5 m уз возну траку / 0,2 m уз зауставну траку)  је приоритет до 2030.</w:t>
      </w:r>
      <w:r w:rsidR="00773872" w:rsidRPr="005536AC">
        <w:rPr>
          <w:rFonts w:ascii="Times New Roman" w:hAnsi="Times New Roman"/>
          <w:sz w:val="24"/>
          <w:szCs w:val="24"/>
          <w:lang w:val="sr-Cyrl-RS"/>
        </w:rPr>
        <w:t xml:space="preserve"> год</w:t>
      </w:r>
      <w:r w:rsidR="008304F9" w:rsidRPr="005536AC">
        <w:rPr>
          <w:rFonts w:ascii="Times New Roman" w:hAnsi="Times New Roman"/>
          <w:sz w:val="24"/>
          <w:szCs w:val="24"/>
          <w:lang w:val="sr-Cyrl-RS"/>
        </w:rPr>
        <w:t>ине</w:t>
      </w:r>
      <w:r w:rsidR="00F14EF2" w:rsidRPr="005536AC">
        <w:rPr>
          <w:rFonts w:ascii="Times New Roman" w:hAnsi="Times New Roman"/>
          <w:sz w:val="24"/>
          <w:szCs w:val="24"/>
          <w:lang w:val="sr-Cyrl-RS"/>
        </w:rPr>
        <w:t>,</w:t>
      </w:r>
    </w:p>
    <w:p w14:paraId="7FFDDB4D" w14:textId="7FE14BB7" w:rsidR="003B50BE" w:rsidRPr="005536AC" w:rsidRDefault="003B50BE" w:rsidP="005B0470">
      <w:pPr>
        <w:numPr>
          <w:ilvl w:val="0"/>
          <w:numId w:val="12"/>
        </w:numPr>
        <w:tabs>
          <w:tab w:val="left" w:pos="1080"/>
        </w:tabs>
        <w:spacing w:after="0" w:line="240" w:lineRule="auto"/>
        <w:ind w:left="0" w:firstLine="720"/>
        <w:jc w:val="both"/>
        <w:rPr>
          <w:rFonts w:ascii="Times New Roman" w:hAnsi="Times New Roman"/>
          <w:sz w:val="24"/>
          <w:szCs w:val="24"/>
          <w:lang w:val="sr-Cyrl-RS"/>
        </w:rPr>
      </w:pPr>
      <w:r w:rsidRPr="005536AC">
        <w:rPr>
          <w:rFonts w:ascii="Times New Roman" w:hAnsi="Times New Roman"/>
          <w:sz w:val="24"/>
          <w:szCs w:val="24"/>
          <w:lang w:val="sr-Cyrl-RS"/>
        </w:rPr>
        <w:t>изградња рачвања аутопута ка ГП Келебија – Томпа 2 (III фаза) планирана je после II фазе, уз  независну реализацију фазе  II од фазе III</w:t>
      </w:r>
      <w:r w:rsidR="00F14EF2" w:rsidRPr="005536AC">
        <w:rPr>
          <w:rFonts w:ascii="Times New Roman" w:hAnsi="Times New Roman"/>
          <w:sz w:val="24"/>
          <w:szCs w:val="24"/>
          <w:lang w:val="sr-Cyrl-RS"/>
        </w:rPr>
        <w:t>;</w:t>
      </w:r>
    </w:p>
    <w:p w14:paraId="10AF990A" w14:textId="38B4F30D" w:rsidR="005B0470" w:rsidRPr="005536AC" w:rsidRDefault="003B50BE" w:rsidP="005B0470">
      <w:pPr>
        <w:spacing w:after="0" w:line="240" w:lineRule="auto"/>
        <w:ind w:firstLine="720"/>
        <w:jc w:val="both"/>
        <w:rPr>
          <w:rFonts w:ascii="Times New Roman" w:hAnsi="Times New Roman"/>
          <w:sz w:val="24"/>
          <w:szCs w:val="24"/>
          <w:lang w:val="sr-Cyrl-RS"/>
        </w:rPr>
      </w:pPr>
      <w:r w:rsidRPr="005536AC">
        <w:rPr>
          <w:rFonts w:ascii="Times New Roman" w:hAnsi="Times New Roman"/>
          <w:sz w:val="24"/>
          <w:szCs w:val="24"/>
          <w:lang w:val="sr-Cyrl-RS"/>
        </w:rPr>
        <w:t>3) За неизграђене пратеће садржаје аутопута потребно је урадити урбанистичку и пројектну документацију.</w:t>
      </w:r>
      <w:bookmarkEnd w:id="0"/>
      <w:r w:rsidR="00B42BDB" w:rsidRPr="005536AC">
        <w:rPr>
          <w:rFonts w:ascii="Times New Roman" w:hAnsi="Times New Roman"/>
          <w:sz w:val="24"/>
          <w:szCs w:val="24"/>
          <w:lang w:val="sr-Cyrl-RS"/>
        </w:rPr>
        <w:t>ˮ</w:t>
      </w:r>
      <w:r w:rsidR="00521A9B" w:rsidRPr="005536AC">
        <w:rPr>
          <w:rFonts w:ascii="Times New Roman" w:hAnsi="Times New Roman"/>
          <w:sz w:val="24"/>
          <w:szCs w:val="24"/>
          <w:lang w:val="sr-Cyrl-RS"/>
        </w:rPr>
        <w:t>.</w:t>
      </w:r>
    </w:p>
    <w:p w14:paraId="0D0A18A4" w14:textId="77777777" w:rsidR="00F14EF2" w:rsidRPr="005536AC" w:rsidRDefault="00F14EF2" w:rsidP="005B0470">
      <w:pPr>
        <w:spacing w:after="0" w:line="240" w:lineRule="auto"/>
        <w:jc w:val="both"/>
        <w:rPr>
          <w:rFonts w:ascii="Times New Roman" w:hAnsi="Times New Roman"/>
          <w:sz w:val="24"/>
          <w:szCs w:val="24"/>
          <w:lang w:val="sr-Cyrl-RS"/>
        </w:rPr>
      </w:pPr>
    </w:p>
    <w:p w14:paraId="4BE0DB6D" w14:textId="3FE57048" w:rsidR="00FB6E34" w:rsidRPr="005536AC" w:rsidRDefault="00FB6E34" w:rsidP="005B0470">
      <w:pPr>
        <w:spacing w:after="0" w:line="240" w:lineRule="auto"/>
        <w:jc w:val="center"/>
        <w:rPr>
          <w:rFonts w:ascii="Times New Roman" w:hAnsi="Times New Roman"/>
          <w:sz w:val="24"/>
          <w:szCs w:val="24"/>
          <w:lang w:val="sr-Cyrl-RS"/>
        </w:rPr>
      </w:pPr>
      <w:r w:rsidRPr="005536AC">
        <w:rPr>
          <w:rFonts w:ascii="Times New Roman" w:hAnsi="Times New Roman"/>
          <w:sz w:val="24"/>
          <w:szCs w:val="24"/>
          <w:lang w:val="sr-Cyrl-RS"/>
        </w:rPr>
        <w:t xml:space="preserve">Члан </w:t>
      </w:r>
      <w:r w:rsidR="00E80D89" w:rsidRPr="005536AC">
        <w:rPr>
          <w:rFonts w:ascii="Times New Roman" w:hAnsi="Times New Roman"/>
          <w:sz w:val="24"/>
          <w:szCs w:val="24"/>
          <w:lang w:val="sr-Cyrl-RS"/>
        </w:rPr>
        <w:t>4</w:t>
      </w:r>
      <w:r w:rsidRPr="005536AC">
        <w:rPr>
          <w:rFonts w:ascii="Times New Roman" w:hAnsi="Times New Roman"/>
          <w:sz w:val="24"/>
          <w:szCs w:val="24"/>
          <w:lang w:val="sr-Cyrl-RS"/>
        </w:rPr>
        <w:t>.</w:t>
      </w:r>
    </w:p>
    <w:p w14:paraId="0C4ECFF9" w14:textId="77777777" w:rsidR="00260790" w:rsidRPr="005536AC" w:rsidRDefault="00260790" w:rsidP="005B0470">
      <w:pPr>
        <w:spacing w:after="0" w:line="240" w:lineRule="auto"/>
        <w:jc w:val="both"/>
        <w:rPr>
          <w:rFonts w:ascii="Times New Roman" w:hAnsi="Times New Roman"/>
          <w:sz w:val="24"/>
          <w:szCs w:val="24"/>
          <w:lang w:val="sr-Cyrl-RS"/>
        </w:rPr>
      </w:pPr>
    </w:p>
    <w:p w14:paraId="342D8D3A" w14:textId="77777777" w:rsidR="00FB6E34" w:rsidRPr="005536AC" w:rsidRDefault="00FB6E34" w:rsidP="005B0470">
      <w:pPr>
        <w:pStyle w:val="auto-style2"/>
        <w:shd w:val="clear" w:color="auto" w:fill="FFFFFF"/>
        <w:spacing w:before="0" w:beforeAutospacing="0" w:after="0" w:afterAutospacing="0"/>
        <w:ind w:firstLine="480"/>
        <w:rPr>
          <w:lang w:val="sr-Cyrl-RS"/>
        </w:rPr>
      </w:pPr>
      <w:r w:rsidRPr="005536AC">
        <w:rPr>
          <w:lang w:val="sr-Cyrl-RS"/>
        </w:rPr>
        <w:t>Ова уредба ступа на снагу осмог дана од дана објављивања у „Службеном гласнику Републике Србије</w:t>
      </w:r>
      <w:r w:rsidR="004A051B" w:rsidRPr="005536AC">
        <w:rPr>
          <w:lang w:val="sr-Cyrl-RS"/>
        </w:rPr>
        <w:t>”</w:t>
      </w:r>
      <w:r w:rsidRPr="005536AC">
        <w:rPr>
          <w:lang w:val="sr-Cyrl-RS"/>
        </w:rPr>
        <w:t>.</w:t>
      </w:r>
    </w:p>
    <w:p w14:paraId="528FC33C" w14:textId="607F83D7" w:rsidR="00012A8A" w:rsidRPr="005536AC" w:rsidRDefault="00012A8A" w:rsidP="005B0470">
      <w:pPr>
        <w:pStyle w:val="auto-style2"/>
        <w:shd w:val="clear" w:color="auto" w:fill="FFFFFF"/>
        <w:spacing w:before="0" w:beforeAutospacing="0" w:after="0" w:afterAutospacing="0"/>
        <w:ind w:firstLine="480"/>
        <w:jc w:val="both"/>
        <w:rPr>
          <w:lang w:val="sr-Cyrl-RS"/>
        </w:rPr>
      </w:pPr>
    </w:p>
    <w:p w14:paraId="16F1AC2B" w14:textId="18F8B5EF" w:rsidR="00A26D00" w:rsidRPr="005536AC" w:rsidRDefault="00A26D00" w:rsidP="005B0470">
      <w:pPr>
        <w:pStyle w:val="auto-style2"/>
        <w:shd w:val="clear" w:color="auto" w:fill="FFFFFF"/>
        <w:spacing w:before="0" w:beforeAutospacing="0" w:after="0" w:afterAutospacing="0"/>
        <w:ind w:firstLine="480"/>
        <w:jc w:val="both"/>
        <w:rPr>
          <w:lang w:val="sr-Cyrl-RS"/>
        </w:rPr>
      </w:pPr>
    </w:p>
    <w:p w14:paraId="18686226" w14:textId="77777777" w:rsidR="00003986" w:rsidRPr="005536AC" w:rsidRDefault="00003986" w:rsidP="005B0470">
      <w:pPr>
        <w:pStyle w:val="auto-style2"/>
        <w:shd w:val="clear" w:color="auto" w:fill="FFFFFF"/>
        <w:spacing w:before="0" w:beforeAutospacing="0" w:after="0" w:afterAutospacing="0"/>
        <w:ind w:firstLine="480"/>
        <w:jc w:val="both"/>
        <w:rPr>
          <w:lang w:val="sr-Cyrl-RS"/>
        </w:rPr>
      </w:pPr>
    </w:p>
    <w:p w14:paraId="7041B47A" w14:textId="62E72A60" w:rsidR="00012A8A" w:rsidRPr="005536AC" w:rsidRDefault="00FB6E34" w:rsidP="005B0470">
      <w:pPr>
        <w:pStyle w:val="NormalWeb1"/>
        <w:shd w:val="clear" w:color="auto" w:fill="FFFFFF"/>
        <w:jc w:val="both"/>
        <w:textAlignment w:val="top"/>
        <w:rPr>
          <w:spacing w:val="-3"/>
          <w:lang w:val="sr-Cyrl-RS"/>
        </w:rPr>
      </w:pPr>
      <w:r w:rsidRPr="005536AC">
        <w:rPr>
          <w:lang w:val="sr-Cyrl-RS"/>
        </w:rPr>
        <w:t> </w:t>
      </w:r>
      <w:r w:rsidR="00012A8A" w:rsidRPr="005536AC">
        <w:rPr>
          <w:spacing w:val="-3"/>
          <w:lang w:val="sr-Cyrl-RS"/>
        </w:rPr>
        <w:t xml:space="preserve">05 Број: </w:t>
      </w:r>
      <w:r w:rsidR="00950160" w:rsidRPr="005536AC">
        <w:rPr>
          <w:spacing w:val="-3"/>
          <w:lang w:val="sr-Cyrl-RS"/>
        </w:rPr>
        <w:t>110-</w:t>
      </w:r>
      <w:r w:rsidR="00C27E55" w:rsidRPr="005536AC">
        <w:rPr>
          <w:spacing w:val="-3"/>
          <w:lang w:val="sr-Cyrl-RS"/>
        </w:rPr>
        <w:t>3356/2026</w:t>
      </w:r>
      <w:r w:rsidR="00233B35" w:rsidRPr="005536AC">
        <w:rPr>
          <w:spacing w:val="-3"/>
          <w:lang w:val="sr-Cyrl-RS"/>
        </w:rPr>
        <w:t>-1</w:t>
      </w:r>
    </w:p>
    <w:p w14:paraId="23B5AACD" w14:textId="5C5E6B9A" w:rsidR="00012A8A" w:rsidRPr="005536AC" w:rsidRDefault="00012A8A" w:rsidP="005B0470">
      <w:pPr>
        <w:shd w:val="clear" w:color="auto" w:fill="FFFFFF"/>
        <w:spacing w:after="0" w:line="240" w:lineRule="auto"/>
        <w:jc w:val="both"/>
        <w:textAlignment w:val="top"/>
        <w:rPr>
          <w:rFonts w:ascii="Times New Roman" w:eastAsia="Times New Roman" w:hAnsi="Times New Roman"/>
          <w:spacing w:val="-3"/>
          <w:sz w:val="24"/>
          <w:szCs w:val="24"/>
          <w:lang w:val="sr-Cyrl-RS" w:eastAsia="sr-Cyrl-CS"/>
        </w:rPr>
      </w:pPr>
      <w:r w:rsidRPr="005536AC">
        <w:rPr>
          <w:rFonts w:ascii="Times New Roman" w:eastAsia="Times New Roman" w:hAnsi="Times New Roman"/>
          <w:spacing w:val="-3"/>
          <w:sz w:val="24"/>
          <w:szCs w:val="24"/>
          <w:lang w:val="sr-Cyrl-RS" w:eastAsia="sr-Cyrl-CS"/>
        </w:rPr>
        <w:t xml:space="preserve">У Београду, </w:t>
      </w:r>
      <w:r w:rsidR="0071464D" w:rsidRPr="005536AC">
        <w:rPr>
          <w:rFonts w:ascii="Times New Roman" w:eastAsia="Times New Roman" w:hAnsi="Times New Roman"/>
          <w:spacing w:val="-3"/>
          <w:sz w:val="24"/>
          <w:szCs w:val="24"/>
          <w:lang w:val="sr-Cyrl-RS" w:eastAsia="sr-Cyrl-CS"/>
        </w:rPr>
        <w:t>9. априла 2026. године</w:t>
      </w:r>
    </w:p>
    <w:p w14:paraId="2D52E12B" w14:textId="77777777" w:rsidR="000A7589" w:rsidRPr="005536AC" w:rsidRDefault="000A7589" w:rsidP="005B0470">
      <w:pPr>
        <w:shd w:val="clear" w:color="auto" w:fill="FFFFFF"/>
        <w:spacing w:after="0" w:line="240" w:lineRule="auto"/>
        <w:jc w:val="both"/>
        <w:textAlignment w:val="top"/>
        <w:rPr>
          <w:rFonts w:ascii="Times New Roman" w:eastAsia="Times New Roman" w:hAnsi="Times New Roman"/>
          <w:spacing w:val="-3"/>
          <w:sz w:val="24"/>
          <w:szCs w:val="24"/>
          <w:lang w:val="sr-Cyrl-RS" w:eastAsia="sr-Cyrl-CS"/>
        </w:rPr>
      </w:pPr>
    </w:p>
    <w:p w14:paraId="0B664554" w14:textId="77777777" w:rsidR="00012A8A" w:rsidRPr="005536AC" w:rsidRDefault="00012A8A" w:rsidP="005B0470">
      <w:pPr>
        <w:shd w:val="clear" w:color="auto" w:fill="FFFFFF"/>
        <w:spacing w:after="0" w:line="240" w:lineRule="auto"/>
        <w:jc w:val="center"/>
        <w:textAlignment w:val="top"/>
        <w:rPr>
          <w:rFonts w:ascii="Times New Roman" w:eastAsia="Times New Roman" w:hAnsi="Times New Roman"/>
          <w:spacing w:val="-3"/>
          <w:sz w:val="24"/>
          <w:szCs w:val="24"/>
          <w:lang w:val="sr-Cyrl-RS" w:eastAsia="sr-Cyrl-CS"/>
        </w:rPr>
      </w:pPr>
      <w:r w:rsidRPr="005536AC">
        <w:rPr>
          <w:rFonts w:ascii="Times New Roman" w:eastAsia="Times New Roman" w:hAnsi="Times New Roman"/>
          <w:spacing w:val="-3"/>
          <w:sz w:val="24"/>
          <w:szCs w:val="24"/>
          <w:lang w:val="sr-Cyrl-RS" w:eastAsia="sr-Cyrl-CS"/>
        </w:rPr>
        <w:t xml:space="preserve">В Л А Д А </w:t>
      </w:r>
    </w:p>
    <w:p w14:paraId="6D7E6C99" w14:textId="77777777" w:rsidR="00012A8A" w:rsidRPr="005536AC" w:rsidRDefault="00012A8A" w:rsidP="005B0470">
      <w:pPr>
        <w:shd w:val="clear" w:color="auto" w:fill="FFFFFF"/>
        <w:spacing w:after="0" w:line="240" w:lineRule="auto"/>
        <w:jc w:val="center"/>
        <w:textAlignment w:val="top"/>
        <w:rPr>
          <w:rFonts w:ascii="Times New Roman" w:eastAsia="Times New Roman" w:hAnsi="Times New Roman"/>
          <w:spacing w:val="-3"/>
          <w:sz w:val="24"/>
          <w:szCs w:val="24"/>
          <w:lang w:val="sr-Cyrl-RS" w:eastAsia="sr-Cyrl-CS"/>
        </w:rPr>
      </w:pPr>
    </w:p>
    <w:p w14:paraId="2619158E" w14:textId="77777777" w:rsidR="00012A8A" w:rsidRPr="005536AC" w:rsidRDefault="00012A8A" w:rsidP="005B0470">
      <w:pPr>
        <w:shd w:val="clear" w:color="auto" w:fill="FFFFFF"/>
        <w:spacing w:after="0" w:line="240" w:lineRule="auto"/>
        <w:textAlignment w:val="top"/>
        <w:rPr>
          <w:rFonts w:ascii="Times New Roman" w:eastAsia="Times New Roman" w:hAnsi="Times New Roman"/>
          <w:spacing w:val="-3"/>
          <w:sz w:val="24"/>
          <w:szCs w:val="24"/>
          <w:lang w:val="sr-Cyrl-RS" w:eastAsia="sr-Cyrl-CS"/>
        </w:rPr>
      </w:pPr>
    </w:p>
    <w:p w14:paraId="2B5CB8B0" w14:textId="77777777" w:rsidR="00012A8A" w:rsidRPr="005536AC" w:rsidRDefault="00012A8A" w:rsidP="005B0470">
      <w:pPr>
        <w:shd w:val="clear" w:color="auto" w:fill="FFFFFF"/>
        <w:spacing w:after="0" w:line="240" w:lineRule="auto"/>
        <w:jc w:val="center"/>
        <w:textAlignment w:val="top"/>
        <w:rPr>
          <w:rFonts w:ascii="Times New Roman" w:eastAsia="Times New Roman" w:hAnsi="Times New Roman"/>
          <w:spacing w:val="-3"/>
          <w:sz w:val="24"/>
          <w:szCs w:val="24"/>
          <w:lang w:val="sr-Cyrl-RS" w:eastAsia="sr-Cyrl-CS"/>
        </w:rPr>
      </w:pPr>
    </w:p>
    <w:p w14:paraId="267865BA" w14:textId="4A8E017C" w:rsidR="00012A8A" w:rsidRPr="005536AC" w:rsidRDefault="00EF5301" w:rsidP="00EF5301">
      <w:pPr>
        <w:pStyle w:val="auto-style2"/>
        <w:tabs>
          <w:tab w:val="left" w:pos="7384"/>
          <w:tab w:val="right" w:pos="9360"/>
        </w:tabs>
        <w:rPr>
          <w:lang w:val="sr-Cyrl-RS"/>
        </w:rPr>
      </w:pPr>
      <w:r w:rsidRPr="005536AC">
        <w:rPr>
          <w:lang w:val="sr-Cyrl-RS"/>
        </w:rPr>
        <w:tab/>
      </w:r>
      <w:r w:rsidR="00525330" w:rsidRPr="005536AC">
        <w:rPr>
          <w:lang w:val="sr-Cyrl-RS"/>
        </w:rPr>
        <w:t>ПРЕДСЕДНИК</w:t>
      </w:r>
    </w:p>
    <w:p w14:paraId="377C4FD8" w14:textId="0525FE21" w:rsidR="008851D6" w:rsidRPr="005536AC" w:rsidRDefault="004B2703" w:rsidP="00EF5301">
      <w:pPr>
        <w:pStyle w:val="auto-style2"/>
        <w:jc w:val="right"/>
        <w:rPr>
          <w:lang w:val="sr-Cyrl-RS"/>
        </w:rPr>
      </w:pPr>
      <w:r w:rsidRPr="005536AC">
        <w:rPr>
          <w:lang w:val="sr-Cyrl-RS"/>
        </w:rPr>
        <w:t>проф. др Ђуро Мацут</w:t>
      </w:r>
      <w:r w:rsidR="00EC4B51">
        <w:rPr>
          <w:lang w:val="sr-Cyrl-RS"/>
        </w:rPr>
        <w:t>, с.р.</w:t>
      </w:r>
    </w:p>
    <w:sectPr w:rsidR="008851D6" w:rsidRPr="005536AC" w:rsidSect="00E80D89">
      <w:footerReference w:type="even" r:id="rId7"/>
      <w:footerReference w:type="default" r:id="rId8"/>
      <w:pgSz w:w="12240" w:h="15840"/>
      <w:pgMar w:top="567"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20D6F" w14:textId="77777777" w:rsidR="003D1A58" w:rsidRDefault="003D1A58">
      <w:pPr>
        <w:spacing w:after="0" w:line="240" w:lineRule="auto"/>
      </w:pPr>
      <w:r>
        <w:separator/>
      </w:r>
    </w:p>
  </w:endnote>
  <w:endnote w:type="continuationSeparator" w:id="0">
    <w:p w14:paraId="3A6FAB95" w14:textId="77777777" w:rsidR="003D1A58" w:rsidRDefault="003D1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32020" w14:textId="77777777" w:rsidR="006954C3" w:rsidRDefault="006954C3" w:rsidP="00293A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44AB6" w14:textId="77777777" w:rsidR="006954C3" w:rsidRDefault="006954C3" w:rsidP="00293A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360723"/>
      <w:docPartObj>
        <w:docPartGallery w:val="Page Numbers (Bottom of Page)"/>
        <w:docPartUnique/>
      </w:docPartObj>
    </w:sdtPr>
    <w:sdtEndPr>
      <w:rPr>
        <w:noProof/>
      </w:rPr>
    </w:sdtEndPr>
    <w:sdtContent>
      <w:p w14:paraId="17A7F1B1" w14:textId="0CA14FC7" w:rsidR="006954C3" w:rsidRDefault="006954C3">
        <w:pPr>
          <w:pStyle w:val="Footer"/>
          <w:jc w:val="right"/>
        </w:pPr>
        <w:r>
          <w:fldChar w:fldCharType="begin"/>
        </w:r>
        <w:r>
          <w:instrText xml:space="preserve"> PAGE   \* MERGEFORMAT </w:instrText>
        </w:r>
        <w:r>
          <w:fldChar w:fldCharType="separate"/>
        </w:r>
        <w:r w:rsidR="00377874">
          <w:rPr>
            <w:noProof/>
          </w:rPr>
          <w:t>30</w:t>
        </w:r>
        <w:r>
          <w:rPr>
            <w:noProof/>
          </w:rPr>
          <w:fldChar w:fldCharType="end"/>
        </w:r>
      </w:p>
    </w:sdtContent>
  </w:sdt>
  <w:p w14:paraId="404A7D1F" w14:textId="77777777" w:rsidR="006954C3" w:rsidRDefault="006954C3" w:rsidP="00293A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BC675" w14:textId="77777777" w:rsidR="003D1A58" w:rsidRDefault="003D1A58">
      <w:pPr>
        <w:spacing w:after="0" w:line="240" w:lineRule="auto"/>
      </w:pPr>
      <w:r>
        <w:separator/>
      </w:r>
    </w:p>
  </w:footnote>
  <w:footnote w:type="continuationSeparator" w:id="0">
    <w:p w14:paraId="7A623D34" w14:textId="77777777" w:rsidR="003D1A58" w:rsidRDefault="003D1A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7D47"/>
    <w:multiLevelType w:val="hybridMultilevel"/>
    <w:tmpl w:val="0E6220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37574"/>
    <w:multiLevelType w:val="hybridMultilevel"/>
    <w:tmpl w:val="A2320444"/>
    <w:lvl w:ilvl="0" w:tplc="BA4A2D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19581A"/>
    <w:multiLevelType w:val="hybridMultilevel"/>
    <w:tmpl w:val="3D184ACC"/>
    <w:lvl w:ilvl="0" w:tplc="B7FCD0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A60763"/>
    <w:multiLevelType w:val="hybridMultilevel"/>
    <w:tmpl w:val="93861EF6"/>
    <w:lvl w:ilvl="0" w:tplc="04090011">
      <w:start w:val="1"/>
      <w:numFmt w:val="decimal"/>
      <w:lvlText w:val="%1)"/>
      <w:lvlJc w:val="left"/>
      <w:pPr>
        <w:ind w:left="720" w:hanging="360"/>
      </w:pPr>
      <w:rPr>
        <w:rFonts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 w15:restartNumberingAfterBreak="0">
    <w:nsid w:val="0FA85B36"/>
    <w:multiLevelType w:val="hybridMultilevel"/>
    <w:tmpl w:val="23DACC1A"/>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335D9"/>
    <w:multiLevelType w:val="hybridMultilevel"/>
    <w:tmpl w:val="A942D7A0"/>
    <w:lvl w:ilvl="0" w:tplc="6E72834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56A2624"/>
    <w:multiLevelType w:val="hybridMultilevel"/>
    <w:tmpl w:val="8FC4F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013706"/>
    <w:multiLevelType w:val="hybridMultilevel"/>
    <w:tmpl w:val="34F4D994"/>
    <w:lvl w:ilvl="0" w:tplc="84E278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B307F"/>
    <w:multiLevelType w:val="hybridMultilevel"/>
    <w:tmpl w:val="D7C05FFC"/>
    <w:lvl w:ilvl="0" w:tplc="04090011">
      <w:start w:val="1"/>
      <w:numFmt w:val="decimal"/>
      <w:lvlText w:val="%1)"/>
      <w:lvlJc w:val="left"/>
      <w:pPr>
        <w:ind w:left="1170"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9" w15:restartNumberingAfterBreak="0">
    <w:nsid w:val="1CBB6A69"/>
    <w:multiLevelType w:val="hybridMultilevel"/>
    <w:tmpl w:val="F064DBB2"/>
    <w:lvl w:ilvl="0" w:tplc="D2823C6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F7D4366"/>
    <w:multiLevelType w:val="hybridMultilevel"/>
    <w:tmpl w:val="C34CE52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01A4FD2"/>
    <w:multiLevelType w:val="hybridMultilevel"/>
    <w:tmpl w:val="18387F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4530DA"/>
    <w:multiLevelType w:val="hybridMultilevel"/>
    <w:tmpl w:val="6354F4E2"/>
    <w:lvl w:ilvl="0" w:tplc="897027C0">
      <w:start w:val="1"/>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21697DF5"/>
    <w:multiLevelType w:val="hybridMultilevel"/>
    <w:tmpl w:val="C5921B96"/>
    <w:lvl w:ilvl="0" w:tplc="AB92B2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27761E3"/>
    <w:multiLevelType w:val="hybridMultilevel"/>
    <w:tmpl w:val="72CC98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2F4B35"/>
    <w:multiLevelType w:val="hybridMultilevel"/>
    <w:tmpl w:val="58D459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AA71D9"/>
    <w:multiLevelType w:val="hybridMultilevel"/>
    <w:tmpl w:val="C8A85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772866"/>
    <w:multiLevelType w:val="hybridMultilevel"/>
    <w:tmpl w:val="A4D6458E"/>
    <w:lvl w:ilvl="0" w:tplc="C39E25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036254"/>
    <w:multiLevelType w:val="hybridMultilevel"/>
    <w:tmpl w:val="7C6CD6C6"/>
    <w:lvl w:ilvl="0" w:tplc="04090011">
      <w:start w:val="1"/>
      <w:numFmt w:val="decimal"/>
      <w:lvlText w:val="%1)"/>
      <w:lvlJc w:val="left"/>
      <w:pPr>
        <w:ind w:left="720" w:hanging="360"/>
      </w:pPr>
      <w:rPr>
        <w:rFonts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9" w15:restartNumberingAfterBreak="0">
    <w:nsid w:val="2C933695"/>
    <w:multiLevelType w:val="hybridMultilevel"/>
    <w:tmpl w:val="CE427926"/>
    <w:lvl w:ilvl="0" w:tplc="DEFAB254">
      <w:start w:val="1"/>
      <w:numFmt w:val="decimal"/>
      <w:lvlText w:val="%1)"/>
      <w:lvlJc w:val="left"/>
      <w:pPr>
        <w:ind w:left="117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472E44"/>
    <w:multiLevelType w:val="hybridMultilevel"/>
    <w:tmpl w:val="918057B4"/>
    <w:lvl w:ilvl="0" w:tplc="E9FE7284">
      <w:start w:val="1"/>
      <w:numFmt w:val="decimal"/>
      <w:lvlText w:val="%1)"/>
      <w:lvlJc w:val="left"/>
      <w:pPr>
        <w:ind w:left="782" w:hanging="360"/>
      </w:pPr>
      <w:rPr>
        <w:rFonts w:hint="default"/>
      </w:r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21" w15:restartNumberingAfterBreak="0">
    <w:nsid w:val="2DC6420B"/>
    <w:multiLevelType w:val="hybridMultilevel"/>
    <w:tmpl w:val="F1C23AC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2FC669B2"/>
    <w:multiLevelType w:val="hybridMultilevel"/>
    <w:tmpl w:val="6A3AA1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B601A4"/>
    <w:multiLevelType w:val="hybridMultilevel"/>
    <w:tmpl w:val="419A1F68"/>
    <w:lvl w:ilvl="0" w:tplc="B79C81A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0B604B7"/>
    <w:multiLevelType w:val="hybridMultilevel"/>
    <w:tmpl w:val="407C2F06"/>
    <w:lvl w:ilvl="0" w:tplc="04090011">
      <w:start w:val="1"/>
      <w:numFmt w:val="decimal"/>
      <w:lvlText w:val="%1)"/>
      <w:lvlJc w:val="left"/>
      <w:pPr>
        <w:ind w:left="720" w:hanging="360"/>
      </w:pPr>
      <w:rPr>
        <w:rFonts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5" w15:restartNumberingAfterBreak="0">
    <w:nsid w:val="33300345"/>
    <w:multiLevelType w:val="hybridMultilevel"/>
    <w:tmpl w:val="C7D8568C"/>
    <w:lvl w:ilvl="0" w:tplc="79C8873C">
      <w:start w:val="1"/>
      <w:numFmt w:val="bullet"/>
      <w:lvlText w:val=""/>
      <w:lvlJc w:val="left"/>
      <w:pPr>
        <w:ind w:left="720" w:hanging="360"/>
      </w:pPr>
      <w:rPr>
        <w:rFonts w:ascii="Symbol" w:hAnsi="Symbol" w:hint="default"/>
      </w:rPr>
    </w:lvl>
    <w:lvl w:ilvl="1" w:tplc="04090011">
      <w:start w:val="1"/>
      <w:numFmt w:val="decimal"/>
      <w:lvlText w:val="%2)"/>
      <w:lvlJc w:val="left"/>
      <w:pPr>
        <w:ind w:left="1785" w:hanging="705"/>
      </w:pPr>
      <w:rPr>
        <w:rFonts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6" w15:restartNumberingAfterBreak="0">
    <w:nsid w:val="335343EA"/>
    <w:multiLevelType w:val="hybridMultilevel"/>
    <w:tmpl w:val="E5EC29CE"/>
    <w:lvl w:ilvl="0" w:tplc="101E8F7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492147C"/>
    <w:multiLevelType w:val="hybridMultilevel"/>
    <w:tmpl w:val="0B306A6A"/>
    <w:lvl w:ilvl="0" w:tplc="281A0011">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8" w15:restartNumberingAfterBreak="0">
    <w:nsid w:val="380A1884"/>
    <w:multiLevelType w:val="hybridMultilevel"/>
    <w:tmpl w:val="EC16D168"/>
    <w:lvl w:ilvl="0" w:tplc="718EBEFE">
      <w:start w:val="6"/>
      <w:numFmt w:val="bullet"/>
      <w:lvlText w:val="-"/>
      <w:lvlJc w:val="left"/>
      <w:pPr>
        <w:ind w:left="1080" w:hanging="360"/>
      </w:pPr>
      <w:rPr>
        <w:rFonts w:ascii="Verdana" w:eastAsiaTheme="minorHAnsi" w:hAnsi="Verdana" w:cs="Verdana" w:hint="default"/>
      </w:rPr>
    </w:lvl>
    <w:lvl w:ilvl="1" w:tplc="281A0003" w:tentative="1">
      <w:start w:val="1"/>
      <w:numFmt w:val="bullet"/>
      <w:lvlText w:val="o"/>
      <w:lvlJc w:val="left"/>
      <w:pPr>
        <w:ind w:left="2070" w:hanging="360"/>
      </w:pPr>
      <w:rPr>
        <w:rFonts w:ascii="Courier New" w:hAnsi="Courier New" w:cs="Courier New" w:hint="default"/>
      </w:rPr>
    </w:lvl>
    <w:lvl w:ilvl="2" w:tplc="281A0005" w:tentative="1">
      <w:start w:val="1"/>
      <w:numFmt w:val="bullet"/>
      <w:lvlText w:val=""/>
      <w:lvlJc w:val="left"/>
      <w:pPr>
        <w:ind w:left="2790" w:hanging="360"/>
      </w:pPr>
      <w:rPr>
        <w:rFonts w:ascii="Wingdings" w:hAnsi="Wingdings" w:hint="default"/>
      </w:rPr>
    </w:lvl>
    <w:lvl w:ilvl="3" w:tplc="281A0001" w:tentative="1">
      <w:start w:val="1"/>
      <w:numFmt w:val="bullet"/>
      <w:lvlText w:val=""/>
      <w:lvlJc w:val="left"/>
      <w:pPr>
        <w:ind w:left="3510" w:hanging="360"/>
      </w:pPr>
      <w:rPr>
        <w:rFonts w:ascii="Symbol" w:hAnsi="Symbol" w:hint="default"/>
      </w:rPr>
    </w:lvl>
    <w:lvl w:ilvl="4" w:tplc="281A0003" w:tentative="1">
      <w:start w:val="1"/>
      <w:numFmt w:val="bullet"/>
      <w:lvlText w:val="o"/>
      <w:lvlJc w:val="left"/>
      <w:pPr>
        <w:ind w:left="4230" w:hanging="360"/>
      </w:pPr>
      <w:rPr>
        <w:rFonts w:ascii="Courier New" w:hAnsi="Courier New" w:cs="Courier New" w:hint="default"/>
      </w:rPr>
    </w:lvl>
    <w:lvl w:ilvl="5" w:tplc="281A0005" w:tentative="1">
      <w:start w:val="1"/>
      <w:numFmt w:val="bullet"/>
      <w:lvlText w:val=""/>
      <w:lvlJc w:val="left"/>
      <w:pPr>
        <w:ind w:left="4950" w:hanging="360"/>
      </w:pPr>
      <w:rPr>
        <w:rFonts w:ascii="Wingdings" w:hAnsi="Wingdings" w:hint="default"/>
      </w:rPr>
    </w:lvl>
    <w:lvl w:ilvl="6" w:tplc="281A0001" w:tentative="1">
      <w:start w:val="1"/>
      <w:numFmt w:val="bullet"/>
      <w:lvlText w:val=""/>
      <w:lvlJc w:val="left"/>
      <w:pPr>
        <w:ind w:left="5670" w:hanging="360"/>
      </w:pPr>
      <w:rPr>
        <w:rFonts w:ascii="Symbol" w:hAnsi="Symbol" w:hint="default"/>
      </w:rPr>
    </w:lvl>
    <w:lvl w:ilvl="7" w:tplc="281A0003" w:tentative="1">
      <w:start w:val="1"/>
      <w:numFmt w:val="bullet"/>
      <w:lvlText w:val="o"/>
      <w:lvlJc w:val="left"/>
      <w:pPr>
        <w:ind w:left="6390" w:hanging="360"/>
      </w:pPr>
      <w:rPr>
        <w:rFonts w:ascii="Courier New" w:hAnsi="Courier New" w:cs="Courier New" w:hint="default"/>
      </w:rPr>
    </w:lvl>
    <w:lvl w:ilvl="8" w:tplc="281A0005" w:tentative="1">
      <w:start w:val="1"/>
      <w:numFmt w:val="bullet"/>
      <w:lvlText w:val=""/>
      <w:lvlJc w:val="left"/>
      <w:pPr>
        <w:ind w:left="7110" w:hanging="360"/>
      </w:pPr>
      <w:rPr>
        <w:rFonts w:ascii="Wingdings" w:hAnsi="Wingdings" w:hint="default"/>
      </w:rPr>
    </w:lvl>
  </w:abstractNum>
  <w:abstractNum w:abstractNumId="29" w15:restartNumberingAfterBreak="0">
    <w:nsid w:val="3A300791"/>
    <w:multiLevelType w:val="hybridMultilevel"/>
    <w:tmpl w:val="47D880CA"/>
    <w:lvl w:ilvl="0" w:tplc="ABB2790C">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3AC97F76"/>
    <w:multiLevelType w:val="hybridMultilevel"/>
    <w:tmpl w:val="4FF62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0A1C1D"/>
    <w:multiLevelType w:val="hybridMultilevel"/>
    <w:tmpl w:val="D3724938"/>
    <w:lvl w:ilvl="0" w:tplc="54ACADD8">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38470FE"/>
    <w:multiLevelType w:val="hybridMultilevel"/>
    <w:tmpl w:val="8B76BB8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982A8E"/>
    <w:multiLevelType w:val="hybridMultilevel"/>
    <w:tmpl w:val="0B0418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C65698"/>
    <w:multiLevelType w:val="multilevel"/>
    <w:tmpl w:val="79F4E31C"/>
    <w:lvl w:ilvl="0">
      <w:start w:val="1"/>
      <w:numFmt w:val="decimal"/>
      <w:lvlText w:val="%1)"/>
      <w:lvlJc w:val="left"/>
      <w:pPr>
        <w:ind w:left="900" w:hanging="360"/>
      </w:pPr>
      <w:rPr>
        <w:rFonts w:hint="default"/>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515E3D2E"/>
    <w:multiLevelType w:val="singleLevel"/>
    <w:tmpl w:val="04090011"/>
    <w:lvl w:ilvl="0">
      <w:start w:val="1"/>
      <w:numFmt w:val="decimal"/>
      <w:lvlText w:val="%1)"/>
      <w:lvlJc w:val="left"/>
      <w:pPr>
        <w:ind w:left="450" w:hanging="360"/>
      </w:pPr>
    </w:lvl>
  </w:abstractNum>
  <w:abstractNum w:abstractNumId="36" w15:restartNumberingAfterBreak="0">
    <w:nsid w:val="58341CC6"/>
    <w:multiLevelType w:val="hybridMultilevel"/>
    <w:tmpl w:val="B8D8AF5A"/>
    <w:lvl w:ilvl="0" w:tplc="04090011">
      <w:start w:val="1"/>
      <w:numFmt w:val="decimal"/>
      <w:lvlText w:val="%1)"/>
      <w:lvlJc w:val="left"/>
      <w:pPr>
        <w:tabs>
          <w:tab w:val="num" w:pos="720"/>
        </w:tabs>
        <w:ind w:left="720" w:hanging="360"/>
      </w:pPr>
      <w:rPr>
        <w:rFonts w:hint="default"/>
        <w:color w:val="auto"/>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FF5A01"/>
    <w:multiLevelType w:val="singleLevel"/>
    <w:tmpl w:val="178E0558"/>
    <w:lvl w:ilvl="0">
      <w:start w:val="1"/>
      <w:numFmt w:val="decimal"/>
      <w:lvlText w:val="(%1)"/>
      <w:lvlJc w:val="left"/>
      <w:rPr>
        <w:rFonts w:ascii="Times New Roman" w:eastAsia="Segoe UI" w:hAnsi="Times New Roman" w:cs="Times New Roman"/>
      </w:rPr>
    </w:lvl>
  </w:abstractNum>
  <w:abstractNum w:abstractNumId="38" w15:restartNumberingAfterBreak="0">
    <w:nsid w:val="61B66167"/>
    <w:multiLevelType w:val="hybridMultilevel"/>
    <w:tmpl w:val="44D2B430"/>
    <w:lvl w:ilvl="0" w:tplc="2F7C24DA">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9" w15:restartNumberingAfterBreak="0">
    <w:nsid w:val="68491610"/>
    <w:multiLevelType w:val="hybridMultilevel"/>
    <w:tmpl w:val="1B82922A"/>
    <w:lvl w:ilvl="0" w:tplc="79C8873C">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0" w15:restartNumberingAfterBreak="0">
    <w:nsid w:val="690E15C3"/>
    <w:multiLevelType w:val="hybridMultilevel"/>
    <w:tmpl w:val="A09ACE80"/>
    <w:lvl w:ilvl="0" w:tplc="04090011">
      <w:start w:val="1"/>
      <w:numFmt w:val="decimal"/>
      <w:lvlText w:val="%1)"/>
      <w:lvlJc w:val="left"/>
      <w:pPr>
        <w:ind w:left="782" w:hanging="360"/>
      </w:p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41" w15:restartNumberingAfterBreak="0">
    <w:nsid w:val="69180180"/>
    <w:multiLevelType w:val="hybridMultilevel"/>
    <w:tmpl w:val="471A1DCC"/>
    <w:lvl w:ilvl="0" w:tplc="27B46B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DE1234"/>
    <w:multiLevelType w:val="hybridMultilevel"/>
    <w:tmpl w:val="9E34BFD6"/>
    <w:lvl w:ilvl="0" w:tplc="BAB2EABA">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15:restartNumberingAfterBreak="0">
    <w:nsid w:val="77DD2A59"/>
    <w:multiLevelType w:val="hybridMultilevel"/>
    <w:tmpl w:val="FE20AF46"/>
    <w:lvl w:ilvl="0" w:tplc="BF8E577E">
      <w:start w:val="1"/>
      <w:numFmt w:val="decimal"/>
      <w:lvlText w:val="%1)"/>
      <w:lvlJc w:val="left"/>
      <w:pPr>
        <w:ind w:left="720" w:hanging="360"/>
      </w:pPr>
      <w:rPr>
        <w:rFonts w:ascii="Times New Roman" w:eastAsia="Times New Roman" w:hAnsi="Times New Roman" w:cs="Times New Roman"/>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4" w15:restartNumberingAfterBreak="0">
    <w:nsid w:val="77ED1AA8"/>
    <w:multiLevelType w:val="singleLevel"/>
    <w:tmpl w:val="6212A4C2"/>
    <w:lvl w:ilvl="0">
      <w:start w:val="1"/>
      <w:numFmt w:val="decimal"/>
      <w:lvlText w:val="(%1)"/>
      <w:lvlJc w:val="left"/>
      <w:rPr>
        <w:rFonts w:ascii="Times New Roman" w:eastAsia="Segoe UI" w:hAnsi="Times New Roman" w:cs="Times New Roman"/>
      </w:rPr>
    </w:lvl>
  </w:abstractNum>
  <w:num w:numId="1" w16cid:durableId="728042006">
    <w:abstractNumId w:val="34"/>
  </w:num>
  <w:num w:numId="2" w16cid:durableId="764109993">
    <w:abstractNumId w:val="35"/>
  </w:num>
  <w:num w:numId="3" w16cid:durableId="1764765117">
    <w:abstractNumId w:val="44"/>
  </w:num>
  <w:num w:numId="4" w16cid:durableId="1913660015">
    <w:abstractNumId w:val="37"/>
  </w:num>
  <w:num w:numId="5" w16cid:durableId="2117828359">
    <w:abstractNumId w:val="24"/>
  </w:num>
  <w:num w:numId="6" w16cid:durableId="2016031727">
    <w:abstractNumId w:val="18"/>
  </w:num>
  <w:num w:numId="7" w16cid:durableId="1329476775">
    <w:abstractNumId w:val="36"/>
  </w:num>
  <w:num w:numId="8" w16cid:durableId="1948190518">
    <w:abstractNumId w:val="3"/>
  </w:num>
  <w:num w:numId="9" w16cid:durableId="73164824">
    <w:abstractNumId w:val="39"/>
  </w:num>
  <w:num w:numId="10" w16cid:durableId="1073509881">
    <w:abstractNumId w:val="25"/>
  </w:num>
  <w:num w:numId="11" w16cid:durableId="738285301">
    <w:abstractNumId w:val="43"/>
  </w:num>
  <w:num w:numId="12" w16cid:durableId="1849518200">
    <w:abstractNumId w:val="28"/>
  </w:num>
  <w:num w:numId="13" w16cid:durableId="1886985885">
    <w:abstractNumId w:val="27"/>
  </w:num>
  <w:num w:numId="14" w16cid:durableId="1422141250">
    <w:abstractNumId w:val="4"/>
  </w:num>
  <w:num w:numId="15" w16cid:durableId="243345164">
    <w:abstractNumId w:val="40"/>
  </w:num>
  <w:num w:numId="16" w16cid:durableId="241263333">
    <w:abstractNumId w:val="8"/>
  </w:num>
  <w:num w:numId="17" w16cid:durableId="263073159">
    <w:abstractNumId w:val="32"/>
  </w:num>
  <w:num w:numId="18" w16cid:durableId="1167938858">
    <w:abstractNumId w:val="10"/>
  </w:num>
  <w:num w:numId="19" w16cid:durableId="1046414267">
    <w:abstractNumId w:val="21"/>
  </w:num>
  <w:num w:numId="20" w16cid:durableId="1420981521">
    <w:abstractNumId w:val="6"/>
  </w:num>
  <w:num w:numId="21" w16cid:durableId="850680247">
    <w:abstractNumId w:val="26"/>
  </w:num>
  <w:num w:numId="22" w16cid:durableId="730079587">
    <w:abstractNumId w:val="2"/>
  </w:num>
  <w:num w:numId="23" w16cid:durableId="1009715929">
    <w:abstractNumId w:val="19"/>
  </w:num>
  <w:num w:numId="24" w16cid:durableId="1963262010">
    <w:abstractNumId w:val="20"/>
  </w:num>
  <w:num w:numId="25" w16cid:durableId="2072196263">
    <w:abstractNumId w:val="38"/>
  </w:num>
  <w:num w:numId="26" w16cid:durableId="438257410">
    <w:abstractNumId w:val="0"/>
  </w:num>
  <w:num w:numId="27" w16cid:durableId="65692876">
    <w:abstractNumId w:val="5"/>
  </w:num>
  <w:num w:numId="28" w16cid:durableId="847716261">
    <w:abstractNumId w:val="29"/>
  </w:num>
  <w:num w:numId="29" w16cid:durableId="109016737">
    <w:abstractNumId w:val="30"/>
  </w:num>
  <w:num w:numId="30" w16cid:durableId="295261309">
    <w:abstractNumId w:val="23"/>
  </w:num>
  <w:num w:numId="31" w16cid:durableId="1288854044">
    <w:abstractNumId w:val="31"/>
  </w:num>
  <w:num w:numId="32" w16cid:durableId="2069113613">
    <w:abstractNumId w:val="16"/>
  </w:num>
  <w:num w:numId="33" w16cid:durableId="1625690774">
    <w:abstractNumId w:val="22"/>
  </w:num>
  <w:num w:numId="34" w16cid:durableId="1577325701">
    <w:abstractNumId w:val="15"/>
  </w:num>
  <w:num w:numId="35" w16cid:durableId="1909025780">
    <w:abstractNumId w:val="9"/>
  </w:num>
  <w:num w:numId="36" w16cid:durableId="323432203">
    <w:abstractNumId w:val="12"/>
  </w:num>
  <w:num w:numId="37" w16cid:durableId="777335029">
    <w:abstractNumId w:val="33"/>
  </w:num>
  <w:num w:numId="38" w16cid:durableId="1604993537">
    <w:abstractNumId w:val="7"/>
  </w:num>
  <w:num w:numId="39" w16cid:durableId="289019343">
    <w:abstractNumId w:val="41"/>
  </w:num>
  <w:num w:numId="40" w16cid:durableId="889608854">
    <w:abstractNumId w:val="1"/>
  </w:num>
  <w:num w:numId="41" w16cid:durableId="1155924036">
    <w:abstractNumId w:val="11"/>
  </w:num>
  <w:num w:numId="42" w16cid:durableId="1225793831">
    <w:abstractNumId w:val="17"/>
  </w:num>
  <w:num w:numId="43" w16cid:durableId="739788091">
    <w:abstractNumId w:val="42"/>
  </w:num>
  <w:num w:numId="44" w16cid:durableId="903175018">
    <w:abstractNumId w:val="14"/>
  </w:num>
  <w:num w:numId="45" w16cid:durableId="1748070435">
    <w:abstractNumId w:val="1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790"/>
    <w:rsid w:val="00003986"/>
    <w:rsid w:val="00010B9C"/>
    <w:rsid w:val="00012A8A"/>
    <w:rsid w:val="000136D9"/>
    <w:rsid w:val="000223AE"/>
    <w:rsid w:val="00024E85"/>
    <w:rsid w:val="00031C03"/>
    <w:rsid w:val="000348DA"/>
    <w:rsid w:val="00034CE0"/>
    <w:rsid w:val="0003678A"/>
    <w:rsid w:val="000555FB"/>
    <w:rsid w:val="000570EF"/>
    <w:rsid w:val="0006147B"/>
    <w:rsid w:val="00061D87"/>
    <w:rsid w:val="000638EC"/>
    <w:rsid w:val="00066720"/>
    <w:rsid w:val="00083F6C"/>
    <w:rsid w:val="0008477D"/>
    <w:rsid w:val="00090688"/>
    <w:rsid w:val="000952AB"/>
    <w:rsid w:val="00097A71"/>
    <w:rsid w:val="000A0A7E"/>
    <w:rsid w:val="000A7589"/>
    <w:rsid w:val="000C2ED1"/>
    <w:rsid w:val="000C3D57"/>
    <w:rsid w:val="000D23C7"/>
    <w:rsid w:val="000D31ED"/>
    <w:rsid w:val="000E7715"/>
    <w:rsid w:val="000F0E17"/>
    <w:rsid w:val="000F291A"/>
    <w:rsid w:val="000F7954"/>
    <w:rsid w:val="00100628"/>
    <w:rsid w:val="001103B2"/>
    <w:rsid w:val="00111501"/>
    <w:rsid w:val="00115FDA"/>
    <w:rsid w:val="001208DD"/>
    <w:rsid w:val="00122731"/>
    <w:rsid w:val="00124CEA"/>
    <w:rsid w:val="001304B1"/>
    <w:rsid w:val="0013786E"/>
    <w:rsid w:val="001409C3"/>
    <w:rsid w:val="00142421"/>
    <w:rsid w:val="00145EDE"/>
    <w:rsid w:val="001507AE"/>
    <w:rsid w:val="00153092"/>
    <w:rsid w:val="00160938"/>
    <w:rsid w:val="00160F97"/>
    <w:rsid w:val="00161C8E"/>
    <w:rsid w:val="00163A58"/>
    <w:rsid w:val="00165258"/>
    <w:rsid w:val="00165280"/>
    <w:rsid w:val="00180EEE"/>
    <w:rsid w:val="00182F97"/>
    <w:rsid w:val="00193AC1"/>
    <w:rsid w:val="00193F42"/>
    <w:rsid w:val="00196375"/>
    <w:rsid w:val="00197779"/>
    <w:rsid w:val="001A3ED5"/>
    <w:rsid w:val="001A56B8"/>
    <w:rsid w:val="001A6943"/>
    <w:rsid w:val="001B128A"/>
    <w:rsid w:val="001B2275"/>
    <w:rsid w:val="001B337C"/>
    <w:rsid w:val="001B7674"/>
    <w:rsid w:val="001B79D8"/>
    <w:rsid w:val="001B7C65"/>
    <w:rsid w:val="001D39FF"/>
    <w:rsid w:val="001D5D64"/>
    <w:rsid w:val="001F1298"/>
    <w:rsid w:val="001F2599"/>
    <w:rsid w:val="001F2A97"/>
    <w:rsid w:val="001F5CED"/>
    <w:rsid w:val="00202BBE"/>
    <w:rsid w:val="0021167E"/>
    <w:rsid w:val="00212162"/>
    <w:rsid w:val="002129BD"/>
    <w:rsid w:val="00216F0F"/>
    <w:rsid w:val="00233B35"/>
    <w:rsid w:val="00236FC2"/>
    <w:rsid w:val="00241251"/>
    <w:rsid w:val="00241D8A"/>
    <w:rsid w:val="00250688"/>
    <w:rsid w:val="00251AEE"/>
    <w:rsid w:val="00254BCD"/>
    <w:rsid w:val="00256372"/>
    <w:rsid w:val="00260790"/>
    <w:rsid w:val="00262771"/>
    <w:rsid w:val="00262977"/>
    <w:rsid w:val="00267357"/>
    <w:rsid w:val="00274056"/>
    <w:rsid w:val="0027590E"/>
    <w:rsid w:val="00286F96"/>
    <w:rsid w:val="00287E71"/>
    <w:rsid w:val="002900D9"/>
    <w:rsid w:val="00293A8F"/>
    <w:rsid w:val="002A7AD5"/>
    <w:rsid w:val="002B189D"/>
    <w:rsid w:val="002C5008"/>
    <w:rsid w:val="002C7037"/>
    <w:rsid w:val="002D4855"/>
    <w:rsid w:val="002E0384"/>
    <w:rsid w:val="002E0E68"/>
    <w:rsid w:val="002E23C4"/>
    <w:rsid w:val="002E7A4A"/>
    <w:rsid w:val="002E7CBD"/>
    <w:rsid w:val="002F43A9"/>
    <w:rsid w:val="002F7C13"/>
    <w:rsid w:val="00303DF4"/>
    <w:rsid w:val="00304E40"/>
    <w:rsid w:val="00307E24"/>
    <w:rsid w:val="0031211A"/>
    <w:rsid w:val="003123A5"/>
    <w:rsid w:val="003149D0"/>
    <w:rsid w:val="00320C25"/>
    <w:rsid w:val="0032228C"/>
    <w:rsid w:val="00325011"/>
    <w:rsid w:val="00331BD4"/>
    <w:rsid w:val="00336D22"/>
    <w:rsid w:val="00343C37"/>
    <w:rsid w:val="00353920"/>
    <w:rsid w:val="003554C5"/>
    <w:rsid w:val="003561F0"/>
    <w:rsid w:val="00363505"/>
    <w:rsid w:val="00365904"/>
    <w:rsid w:val="00366610"/>
    <w:rsid w:val="003667A2"/>
    <w:rsid w:val="00366D1D"/>
    <w:rsid w:val="00367DA6"/>
    <w:rsid w:val="00367FB3"/>
    <w:rsid w:val="00370FF0"/>
    <w:rsid w:val="00371B49"/>
    <w:rsid w:val="00373505"/>
    <w:rsid w:val="00373671"/>
    <w:rsid w:val="00374A38"/>
    <w:rsid w:val="00375E16"/>
    <w:rsid w:val="00376A2E"/>
    <w:rsid w:val="00377874"/>
    <w:rsid w:val="00383C82"/>
    <w:rsid w:val="0038647A"/>
    <w:rsid w:val="003963F1"/>
    <w:rsid w:val="00397FE0"/>
    <w:rsid w:val="003B06E8"/>
    <w:rsid w:val="003B210C"/>
    <w:rsid w:val="003B2360"/>
    <w:rsid w:val="003B50BE"/>
    <w:rsid w:val="003B5E91"/>
    <w:rsid w:val="003B5ED2"/>
    <w:rsid w:val="003D199E"/>
    <w:rsid w:val="003D1A58"/>
    <w:rsid w:val="003D2F0D"/>
    <w:rsid w:val="003D60CA"/>
    <w:rsid w:val="003E6CC3"/>
    <w:rsid w:val="003F239D"/>
    <w:rsid w:val="003F38B5"/>
    <w:rsid w:val="003F6079"/>
    <w:rsid w:val="004128ED"/>
    <w:rsid w:val="004165E5"/>
    <w:rsid w:val="00420671"/>
    <w:rsid w:val="00420966"/>
    <w:rsid w:val="0042334E"/>
    <w:rsid w:val="00424A8B"/>
    <w:rsid w:val="004347EC"/>
    <w:rsid w:val="004402C4"/>
    <w:rsid w:val="0044100D"/>
    <w:rsid w:val="00442531"/>
    <w:rsid w:val="00443A55"/>
    <w:rsid w:val="004440EA"/>
    <w:rsid w:val="00444DB0"/>
    <w:rsid w:val="004465AD"/>
    <w:rsid w:val="00446B2F"/>
    <w:rsid w:val="004511FE"/>
    <w:rsid w:val="004515CF"/>
    <w:rsid w:val="0045238D"/>
    <w:rsid w:val="004525D5"/>
    <w:rsid w:val="00463CBA"/>
    <w:rsid w:val="00464532"/>
    <w:rsid w:val="004648BD"/>
    <w:rsid w:val="004677F1"/>
    <w:rsid w:val="004854E9"/>
    <w:rsid w:val="004A051B"/>
    <w:rsid w:val="004A7402"/>
    <w:rsid w:val="004B13E4"/>
    <w:rsid w:val="004B2703"/>
    <w:rsid w:val="004B4343"/>
    <w:rsid w:val="004C05C6"/>
    <w:rsid w:val="004C4A40"/>
    <w:rsid w:val="004E1C12"/>
    <w:rsid w:val="004E1D58"/>
    <w:rsid w:val="004E2EEE"/>
    <w:rsid w:val="004E6E0F"/>
    <w:rsid w:val="004F1F62"/>
    <w:rsid w:val="004F2893"/>
    <w:rsid w:val="004F3A28"/>
    <w:rsid w:val="004F7692"/>
    <w:rsid w:val="005020F5"/>
    <w:rsid w:val="00503911"/>
    <w:rsid w:val="00517DED"/>
    <w:rsid w:val="00521A9B"/>
    <w:rsid w:val="00524299"/>
    <w:rsid w:val="00525330"/>
    <w:rsid w:val="0054332E"/>
    <w:rsid w:val="00543E9D"/>
    <w:rsid w:val="00552935"/>
    <w:rsid w:val="005536AC"/>
    <w:rsid w:val="005748A5"/>
    <w:rsid w:val="00576E99"/>
    <w:rsid w:val="00584E9F"/>
    <w:rsid w:val="00590D6B"/>
    <w:rsid w:val="005A3A83"/>
    <w:rsid w:val="005A53E7"/>
    <w:rsid w:val="005A5BE1"/>
    <w:rsid w:val="005B0470"/>
    <w:rsid w:val="005B22BB"/>
    <w:rsid w:val="005B3222"/>
    <w:rsid w:val="005D1A94"/>
    <w:rsid w:val="005D331B"/>
    <w:rsid w:val="005E07A4"/>
    <w:rsid w:val="005E2AF4"/>
    <w:rsid w:val="005E3955"/>
    <w:rsid w:val="005E6286"/>
    <w:rsid w:val="005F4BD3"/>
    <w:rsid w:val="005F633B"/>
    <w:rsid w:val="00602D03"/>
    <w:rsid w:val="00603590"/>
    <w:rsid w:val="00605826"/>
    <w:rsid w:val="00607814"/>
    <w:rsid w:val="006079AC"/>
    <w:rsid w:val="0061051A"/>
    <w:rsid w:val="0061253E"/>
    <w:rsid w:val="00621726"/>
    <w:rsid w:val="006223CC"/>
    <w:rsid w:val="00624399"/>
    <w:rsid w:val="00626FF6"/>
    <w:rsid w:val="0063339D"/>
    <w:rsid w:val="00634F4B"/>
    <w:rsid w:val="0063529F"/>
    <w:rsid w:val="0064486A"/>
    <w:rsid w:val="0064538F"/>
    <w:rsid w:val="00647AF9"/>
    <w:rsid w:val="00655D6A"/>
    <w:rsid w:val="006608B9"/>
    <w:rsid w:val="0066262D"/>
    <w:rsid w:val="00675229"/>
    <w:rsid w:val="00691F7F"/>
    <w:rsid w:val="00692A9C"/>
    <w:rsid w:val="006954C3"/>
    <w:rsid w:val="006A1FDE"/>
    <w:rsid w:val="006A3842"/>
    <w:rsid w:val="006A38E4"/>
    <w:rsid w:val="006A57C0"/>
    <w:rsid w:val="006B0F9D"/>
    <w:rsid w:val="006C14EC"/>
    <w:rsid w:val="006C21C5"/>
    <w:rsid w:val="006C237A"/>
    <w:rsid w:val="006C443B"/>
    <w:rsid w:val="006D18E0"/>
    <w:rsid w:val="006E07EE"/>
    <w:rsid w:val="006E0C4B"/>
    <w:rsid w:val="006E6726"/>
    <w:rsid w:val="006F0DED"/>
    <w:rsid w:val="006F5D95"/>
    <w:rsid w:val="006F614B"/>
    <w:rsid w:val="006F6C0D"/>
    <w:rsid w:val="006F7312"/>
    <w:rsid w:val="00712FE3"/>
    <w:rsid w:val="0071464D"/>
    <w:rsid w:val="0071547B"/>
    <w:rsid w:val="00716152"/>
    <w:rsid w:val="007213AC"/>
    <w:rsid w:val="007268A0"/>
    <w:rsid w:val="007473CC"/>
    <w:rsid w:val="00752DCF"/>
    <w:rsid w:val="00754303"/>
    <w:rsid w:val="007552D3"/>
    <w:rsid w:val="00773872"/>
    <w:rsid w:val="00776D2D"/>
    <w:rsid w:val="007773AD"/>
    <w:rsid w:val="00786085"/>
    <w:rsid w:val="007910E9"/>
    <w:rsid w:val="00795A0F"/>
    <w:rsid w:val="00796486"/>
    <w:rsid w:val="007971D1"/>
    <w:rsid w:val="007974F7"/>
    <w:rsid w:val="007A0419"/>
    <w:rsid w:val="007A4F93"/>
    <w:rsid w:val="007B06D0"/>
    <w:rsid w:val="007B7911"/>
    <w:rsid w:val="007C2FE0"/>
    <w:rsid w:val="007C4433"/>
    <w:rsid w:val="007C743F"/>
    <w:rsid w:val="007D06E2"/>
    <w:rsid w:val="007E0E3F"/>
    <w:rsid w:val="007E4BF9"/>
    <w:rsid w:val="007E5FE6"/>
    <w:rsid w:val="007E6128"/>
    <w:rsid w:val="007F2452"/>
    <w:rsid w:val="008001C0"/>
    <w:rsid w:val="0082033D"/>
    <w:rsid w:val="008304F9"/>
    <w:rsid w:val="00832379"/>
    <w:rsid w:val="00832E09"/>
    <w:rsid w:val="008360DF"/>
    <w:rsid w:val="00836EB4"/>
    <w:rsid w:val="00842D62"/>
    <w:rsid w:val="00843723"/>
    <w:rsid w:val="00845E1F"/>
    <w:rsid w:val="0086013C"/>
    <w:rsid w:val="00860872"/>
    <w:rsid w:val="008652D7"/>
    <w:rsid w:val="00866D6A"/>
    <w:rsid w:val="00867394"/>
    <w:rsid w:val="00884D7C"/>
    <w:rsid w:val="008851D6"/>
    <w:rsid w:val="00893249"/>
    <w:rsid w:val="00895293"/>
    <w:rsid w:val="008B613B"/>
    <w:rsid w:val="008B7646"/>
    <w:rsid w:val="008C2052"/>
    <w:rsid w:val="008C599A"/>
    <w:rsid w:val="008C7050"/>
    <w:rsid w:val="008C76B9"/>
    <w:rsid w:val="008D130F"/>
    <w:rsid w:val="008D768F"/>
    <w:rsid w:val="008E151B"/>
    <w:rsid w:val="008E7C07"/>
    <w:rsid w:val="008F266F"/>
    <w:rsid w:val="008F5FBB"/>
    <w:rsid w:val="009010EC"/>
    <w:rsid w:val="00903A37"/>
    <w:rsid w:val="0090562F"/>
    <w:rsid w:val="0091597E"/>
    <w:rsid w:val="00915A8A"/>
    <w:rsid w:val="00916872"/>
    <w:rsid w:val="0092112A"/>
    <w:rsid w:val="00924499"/>
    <w:rsid w:val="009252DA"/>
    <w:rsid w:val="00925F14"/>
    <w:rsid w:val="0092789B"/>
    <w:rsid w:val="00930C35"/>
    <w:rsid w:val="00933AA4"/>
    <w:rsid w:val="00933DC5"/>
    <w:rsid w:val="00934679"/>
    <w:rsid w:val="009431CE"/>
    <w:rsid w:val="00950160"/>
    <w:rsid w:val="009519E3"/>
    <w:rsid w:val="00951E2B"/>
    <w:rsid w:val="0095552E"/>
    <w:rsid w:val="00960C20"/>
    <w:rsid w:val="00963807"/>
    <w:rsid w:val="0096477B"/>
    <w:rsid w:val="00981B60"/>
    <w:rsid w:val="00983289"/>
    <w:rsid w:val="009866A1"/>
    <w:rsid w:val="00996FF2"/>
    <w:rsid w:val="009B1EF5"/>
    <w:rsid w:val="009C6B9C"/>
    <w:rsid w:val="009C6BC3"/>
    <w:rsid w:val="009D4A80"/>
    <w:rsid w:val="009D7D5E"/>
    <w:rsid w:val="009E084A"/>
    <w:rsid w:val="00A0577D"/>
    <w:rsid w:val="00A10123"/>
    <w:rsid w:val="00A24791"/>
    <w:rsid w:val="00A25AE8"/>
    <w:rsid w:val="00A26D00"/>
    <w:rsid w:val="00A27D6E"/>
    <w:rsid w:val="00A36D48"/>
    <w:rsid w:val="00A4082A"/>
    <w:rsid w:val="00A454F8"/>
    <w:rsid w:val="00A53172"/>
    <w:rsid w:val="00A56441"/>
    <w:rsid w:val="00A61963"/>
    <w:rsid w:val="00A61EB0"/>
    <w:rsid w:val="00A67899"/>
    <w:rsid w:val="00A7373B"/>
    <w:rsid w:val="00A73F9B"/>
    <w:rsid w:val="00A744EF"/>
    <w:rsid w:val="00A8007D"/>
    <w:rsid w:val="00A819F4"/>
    <w:rsid w:val="00A8702A"/>
    <w:rsid w:val="00A87AC9"/>
    <w:rsid w:val="00A90492"/>
    <w:rsid w:val="00AA476A"/>
    <w:rsid w:val="00AB00DC"/>
    <w:rsid w:val="00AB0F8E"/>
    <w:rsid w:val="00AB1DB7"/>
    <w:rsid w:val="00AB33F3"/>
    <w:rsid w:val="00AB34DF"/>
    <w:rsid w:val="00AB5262"/>
    <w:rsid w:val="00AB68BA"/>
    <w:rsid w:val="00AC30C1"/>
    <w:rsid w:val="00AC51A5"/>
    <w:rsid w:val="00AC7E03"/>
    <w:rsid w:val="00AD100C"/>
    <w:rsid w:val="00AD2426"/>
    <w:rsid w:val="00AD5E44"/>
    <w:rsid w:val="00AE0447"/>
    <w:rsid w:val="00AE47B2"/>
    <w:rsid w:val="00AF0EA1"/>
    <w:rsid w:val="00B03AE3"/>
    <w:rsid w:val="00B03D90"/>
    <w:rsid w:val="00B06045"/>
    <w:rsid w:val="00B061AB"/>
    <w:rsid w:val="00B06947"/>
    <w:rsid w:val="00B100AE"/>
    <w:rsid w:val="00B153DA"/>
    <w:rsid w:val="00B31B02"/>
    <w:rsid w:val="00B3446B"/>
    <w:rsid w:val="00B42BDB"/>
    <w:rsid w:val="00B46A97"/>
    <w:rsid w:val="00B503EC"/>
    <w:rsid w:val="00B52C38"/>
    <w:rsid w:val="00B53C46"/>
    <w:rsid w:val="00B5622E"/>
    <w:rsid w:val="00B7129B"/>
    <w:rsid w:val="00B722D1"/>
    <w:rsid w:val="00B74E46"/>
    <w:rsid w:val="00B83213"/>
    <w:rsid w:val="00B8335A"/>
    <w:rsid w:val="00B83D91"/>
    <w:rsid w:val="00B84361"/>
    <w:rsid w:val="00B92351"/>
    <w:rsid w:val="00BA6474"/>
    <w:rsid w:val="00BA6D63"/>
    <w:rsid w:val="00BC1619"/>
    <w:rsid w:val="00BC4472"/>
    <w:rsid w:val="00BD149C"/>
    <w:rsid w:val="00BD3F03"/>
    <w:rsid w:val="00BD48C9"/>
    <w:rsid w:val="00BE153F"/>
    <w:rsid w:val="00BF063D"/>
    <w:rsid w:val="00C05E8F"/>
    <w:rsid w:val="00C0608E"/>
    <w:rsid w:val="00C23145"/>
    <w:rsid w:val="00C240F6"/>
    <w:rsid w:val="00C251CF"/>
    <w:rsid w:val="00C27A82"/>
    <w:rsid w:val="00C27E55"/>
    <w:rsid w:val="00C3618E"/>
    <w:rsid w:val="00C371C8"/>
    <w:rsid w:val="00C405A8"/>
    <w:rsid w:val="00C47BBB"/>
    <w:rsid w:val="00C607B8"/>
    <w:rsid w:val="00C62F18"/>
    <w:rsid w:val="00C65091"/>
    <w:rsid w:val="00C7067E"/>
    <w:rsid w:val="00C74DC0"/>
    <w:rsid w:val="00C8457B"/>
    <w:rsid w:val="00C85ABF"/>
    <w:rsid w:val="00C87AD2"/>
    <w:rsid w:val="00C936CE"/>
    <w:rsid w:val="00C9442E"/>
    <w:rsid w:val="00C946B4"/>
    <w:rsid w:val="00C94CEB"/>
    <w:rsid w:val="00C96D54"/>
    <w:rsid w:val="00CA04E3"/>
    <w:rsid w:val="00CA2C37"/>
    <w:rsid w:val="00CB6032"/>
    <w:rsid w:val="00CC0F5E"/>
    <w:rsid w:val="00CC104E"/>
    <w:rsid w:val="00CD2535"/>
    <w:rsid w:val="00CD4529"/>
    <w:rsid w:val="00CE19A8"/>
    <w:rsid w:val="00CE6D14"/>
    <w:rsid w:val="00D2455F"/>
    <w:rsid w:val="00D25739"/>
    <w:rsid w:val="00D31468"/>
    <w:rsid w:val="00D403B8"/>
    <w:rsid w:val="00D41A50"/>
    <w:rsid w:val="00D426B8"/>
    <w:rsid w:val="00D53F81"/>
    <w:rsid w:val="00D55F06"/>
    <w:rsid w:val="00D56ADD"/>
    <w:rsid w:val="00D63074"/>
    <w:rsid w:val="00D64C21"/>
    <w:rsid w:val="00D65E03"/>
    <w:rsid w:val="00D660C9"/>
    <w:rsid w:val="00D66306"/>
    <w:rsid w:val="00D72FBC"/>
    <w:rsid w:val="00D73C89"/>
    <w:rsid w:val="00D77380"/>
    <w:rsid w:val="00D92FC8"/>
    <w:rsid w:val="00DA50EC"/>
    <w:rsid w:val="00DA7D4E"/>
    <w:rsid w:val="00DB097E"/>
    <w:rsid w:val="00DB3786"/>
    <w:rsid w:val="00DB4772"/>
    <w:rsid w:val="00DB765F"/>
    <w:rsid w:val="00DC4180"/>
    <w:rsid w:val="00DD2BE3"/>
    <w:rsid w:val="00DD6725"/>
    <w:rsid w:val="00DD792F"/>
    <w:rsid w:val="00DE5029"/>
    <w:rsid w:val="00DE5A8C"/>
    <w:rsid w:val="00DE6846"/>
    <w:rsid w:val="00DF0E03"/>
    <w:rsid w:val="00DF1DA8"/>
    <w:rsid w:val="00DF4D08"/>
    <w:rsid w:val="00E119D0"/>
    <w:rsid w:val="00E13D05"/>
    <w:rsid w:val="00E16A9E"/>
    <w:rsid w:val="00E2012F"/>
    <w:rsid w:val="00E2025E"/>
    <w:rsid w:val="00E203A9"/>
    <w:rsid w:val="00E21095"/>
    <w:rsid w:val="00E324CD"/>
    <w:rsid w:val="00E4457F"/>
    <w:rsid w:val="00E554CF"/>
    <w:rsid w:val="00E56607"/>
    <w:rsid w:val="00E60218"/>
    <w:rsid w:val="00E610BD"/>
    <w:rsid w:val="00E610EA"/>
    <w:rsid w:val="00E615A2"/>
    <w:rsid w:val="00E6676E"/>
    <w:rsid w:val="00E74B0E"/>
    <w:rsid w:val="00E76BC7"/>
    <w:rsid w:val="00E80D89"/>
    <w:rsid w:val="00E93159"/>
    <w:rsid w:val="00E93C53"/>
    <w:rsid w:val="00EB6E8A"/>
    <w:rsid w:val="00EC4B51"/>
    <w:rsid w:val="00EC55DC"/>
    <w:rsid w:val="00ED5073"/>
    <w:rsid w:val="00EE1D4E"/>
    <w:rsid w:val="00EE242A"/>
    <w:rsid w:val="00EF2525"/>
    <w:rsid w:val="00EF4E06"/>
    <w:rsid w:val="00EF5301"/>
    <w:rsid w:val="00F118D8"/>
    <w:rsid w:val="00F136E0"/>
    <w:rsid w:val="00F14411"/>
    <w:rsid w:val="00F14C66"/>
    <w:rsid w:val="00F14EF2"/>
    <w:rsid w:val="00F179B8"/>
    <w:rsid w:val="00F22066"/>
    <w:rsid w:val="00F32B30"/>
    <w:rsid w:val="00F36EA5"/>
    <w:rsid w:val="00F50268"/>
    <w:rsid w:val="00F52F8D"/>
    <w:rsid w:val="00F531C0"/>
    <w:rsid w:val="00F5666C"/>
    <w:rsid w:val="00F573A5"/>
    <w:rsid w:val="00F61FEB"/>
    <w:rsid w:val="00F65525"/>
    <w:rsid w:val="00F65D11"/>
    <w:rsid w:val="00F7024F"/>
    <w:rsid w:val="00F711C7"/>
    <w:rsid w:val="00F95DB4"/>
    <w:rsid w:val="00F96779"/>
    <w:rsid w:val="00FA4080"/>
    <w:rsid w:val="00FB0FA4"/>
    <w:rsid w:val="00FB6B68"/>
    <w:rsid w:val="00FB6E34"/>
    <w:rsid w:val="00FB748B"/>
    <w:rsid w:val="00FC16C8"/>
    <w:rsid w:val="00FC3770"/>
    <w:rsid w:val="00FC705E"/>
    <w:rsid w:val="00FD17CB"/>
    <w:rsid w:val="00FD6624"/>
    <w:rsid w:val="00FD7FAF"/>
    <w:rsid w:val="00FD7FB1"/>
    <w:rsid w:val="00FF6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ED0CF"/>
  <w15:chartTrackingRefBased/>
  <w15:docId w15:val="{4C461E54-D2ED-4E71-8C5A-59643155B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5AD"/>
    <w:pPr>
      <w:spacing w:after="200" w:line="276" w:lineRule="auto"/>
    </w:pPr>
    <w:rPr>
      <w:rFonts w:ascii="Verdana" w:hAnsi="Verdana" w:cs="Times New Roman"/>
    </w:rPr>
  </w:style>
  <w:style w:type="paragraph" w:styleId="Heading1">
    <w:name w:val="heading 1"/>
    <w:basedOn w:val="Normal"/>
    <w:next w:val="Normal"/>
    <w:link w:val="Heading1Char"/>
    <w:uiPriority w:val="9"/>
    <w:qFormat/>
    <w:rsid w:val="001F2A97"/>
    <w:pPr>
      <w:keepNext/>
      <w:keepLines/>
      <w:spacing w:after="0" w:line="240" w:lineRule="auto"/>
      <w:jc w:val="both"/>
      <w:outlineLvl w:val="0"/>
    </w:pPr>
    <w:rPr>
      <w:rFonts w:eastAsiaTheme="majorEastAsia" w:cstheme="majorBidi"/>
      <w:b/>
      <w:bCs/>
      <w:sz w:val="24"/>
      <w:szCs w:val="28"/>
      <w:lang w:val="sr-Cyrl-CS" w:eastAsia="sr-Cyrl-CS"/>
    </w:rPr>
  </w:style>
  <w:style w:type="paragraph" w:styleId="Heading2">
    <w:name w:val="heading 2"/>
    <w:basedOn w:val="Normal"/>
    <w:next w:val="Normal"/>
    <w:link w:val="Heading2Char"/>
    <w:uiPriority w:val="9"/>
    <w:semiHidden/>
    <w:unhideWhenUsed/>
    <w:qFormat/>
    <w:rsid w:val="001F2A97"/>
    <w:pPr>
      <w:keepNext/>
      <w:keepLines/>
      <w:spacing w:after="0" w:line="240" w:lineRule="auto"/>
      <w:jc w:val="both"/>
      <w:outlineLvl w:val="1"/>
    </w:pPr>
    <w:rPr>
      <w:rFonts w:eastAsiaTheme="majorEastAsia" w:cstheme="majorBidi"/>
      <w:b/>
      <w:bCs/>
      <w:szCs w:val="26"/>
      <w:lang w:val="sr-Cyrl-CS" w:eastAsia="sr-Cyrl-CS"/>
    </w:rPr>
  </w:style>
  <w:style w:type="paragraph" w:styleId="Heading3">
    <w:name w:val="heading 3"/>
    <w:basedOn w:val="Normal"/>
    <w:next w:val="Normal"/>
    <w:link w:val="Heading3Char"/>
    <w:uiPriority w:val="9"/>
    <w:semiHidden/>
    <w:unhideWhenUsed/>
    <w:qFormat/>
    <w:rsid w:val="001F2A97"/>
    <w:pPr>
      <w:keepNext/>
      <w:keepLines/>
      <w:spacing w:before="200" w:after="0" w:line="240" w:lineRule="auto"/>
      <w:jc w:val="both"/>
      <w:outlineLvl w:val="2"/>
    </w:pPr>
    <w:rPr>
      <w:rFonts w:asciiTheme="majorHAnsi" w:eastAsiaTheme="majorEastAsia" w:hAnsiTheme="majorHAnsi" w:cstheme="majorBidi"/>
      <w:b/>
      <w:bCs/>
      <w:color w:val="5B9BD5" w:themeColor="accent1"/>
      <w:sz w:val="20"/>
      <w:szCs w:val="24"/>
      <w:lang w:val="sr-Cyrl-CS" w:eastAsia="sr-Cyrl-CS"/>
    </w:rPr>
  </w:style>
  <w:style w:type="paragraph" w:styleId="Heading6">
    <w:name w:val="heading 6"/>
    <w:basedOn w:val="Normal"/>
    <w:next w:val="Normal"/>
    <w:link w:val="Heading6Char"/>
    <w:uiPriority w:val="9"/>
    <w:unhideWhenUsed/>
    <w:qFormat/>
    <w:rsid w:val="001F2A97"/>
    <w:pPr>
      <w:keepNext/>
      <w:keepLines/>
      <w:spacing w:before="200" w:after="0" w:line="240" w:lineRule="auto"/>
      <w:jc w:val="both"/>
      <w:outlineLvl w:val="5"/>
    </w:pPr>
    <w:rPr>
      <w:rFonts w:asciiTheme="majorHAnsi" w:eastAsiaTheme="majorEastAsia" w:hAnsiTheme="majorHAnsi" w:cstheme="majorBidi"/>
      <w:i/>
      <w:iCs/>
      <w:color w:val="1F4D78" w:themeColor="accent1" w:themeShade="7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2A97"/>
    <w:rPr>
      <w:rFonts w:ascii="Verdana" w:eastAsiaTheme="majorEastAsia" w:hAnsi="Verdana" w:cstheme="majorBidi"/>
      <w:b/>
      <w:bCs/>
      <w:sz w:val="24"/>
      <w:szCs w:val="28"/>
      <w:lang w:val="sr-Cyrl-CS" w:eastAsia="sr-Cyrl-CS"/>
    </w:rPr>
  </w:style>
  <w:style w:type="character" w:customStyle="1" w:styleId="Heading2Char">
    <w:name w:val="Heading 2 Char"/>
    <w:basedOn w:val="DefaultParagraphFont"/>
    <w:link w:val="Heading2"/>
    <w:uiPriority w:val="9"/>
    <w:semiHidden/>
    <w:rsid w:val="001F2A97"/>
    <w:rPr>
      <w:rFonts w:ascii="Verdana" w:eastAsiaTheme="majorEastAsia" w:hAnsi="Verdana" w:cstheme="majorBidi"/>
      <w:b/>
      <w:bCs/>
      <w:szCs w:val="26"/>
      <w:lang w:val="sr-Cyrl-CS" w:eastAsia="sr-Cyrl-CS"/>
    </w:rPr>
  </w:style>
  <w:style w:type="character" w:customStyle="1" w:styleId="Heading6Char">
    <w:name w:val="Heading 6 Char"/>
    <w:basedOn w:val="DefaultParagraphFont"/>
    <w:link w:val="Heading6"/>
    <w:uiPriority w:val="9"/>
    <w:rsid w:val="001F2A97"/>
    <w:rPr>
      <w:rFonts w:asciiTheme="majorHAnsi" w:eastAsiaTheme="majorEastAsia" w:hAnsiTheme="majorHAnsi" w:cstheme="majorBidi"/>
      <w:i/>
      <w:iCs/>
      <w:color w:val="1F4D78" w:themeColor="accent1" w:themeShade="7F"/>
      <w:sz w:val="20"/>
    </w:rPr>
  </w:style>
  <w:style w:type="character" w:styleId="Strong">
    <w:name w:val="Strong"/>
    <w:basedOn w:val="DefaultParagraphFont"/>
    <w:uiPriority w:val="22"/>
    <w:qFormat/>
    <w:rsid w:val="00FB6E34"/>
    <w:rPr>
      <w:b/>
      <w:bCs/>
    </w:rPr>
  </w:style>
  <w:style w:type="paragraph" w:customStyle="1" w:styleId="auto-style2">
    <w:name w:val="auto-style2"/>
    <w:basedOn w:val="Normal"/>
    <w:rsid w:val="00FB6E34"/>
    <w:pPr>
      <w:spacing w:before="100" w:beforeAutospacing="1" w:after="100" w:afterAutospacing="1" w:line="240" w:lineRule="auto"/>
    </w:pPr>
    <w:rPr>
      <w:rFonts w:ascii="Times New Roman" w:eastAsia="Times New Roman" w:hAnsi="Times New Roman"/>
      <w:sz w:val="24"/>
      <w:szCs w:val="24"/>
    </w:rPr>
  </w:style>
  <w:style w:type="paragraph" w:customStyle="1" w:styleId="1tekst">
    <w:name w:val="1tekst"/>
    <w:basedOn w:val="Normal"/>
    <w:link w:val="1tekstChar"/>
    <w:rsid w:val="00FB6E34"/>
    <w:pPr>
      <w:spacing w:after="0" w:line="240" w:lineRule="auto"/>
      <w:ind w:left="375" w:right="375" w:firstLine="240"/>
      <w:jc w:val="both"/>
    </w:pPr>
    <w:rPr>
      <w:rFonts w:ascii="Arial" w:eastAsia="Times New Roman" w:hAnsi="Arial" w:cs="Arial"/>
      <w:sz w:val="20"/>
      <w:szCs w:val="20"/>
      <w:lang w:val="sr-Cyrl-RS" w:eastAsia="sr-Cyrl-RS"/>
    </w:rPr>
  </w:style>
  <w:style w:type="character" w:customStyle="1" w:styleId="1tekstChar">
    <w:name w:val="1tekst Char"/>
    <w:link w:val="1tekst"/>
    <w:rsid w:val="00FB6E34"/>
    <w:rPr>
      <w:rFonts w:ascii="Arial" w:eastAsia="Times New Roman" w:hAnsi="Arial" w:cs="Arial"/>
      <w:sz w:val="20"/>
      <w:szCs w:val="20"/>
      <w:lang w:val="sr-Cyrl-RS" w:eastAsia="sr-Cyrl-RS"/>
    </w:rPr>
  </w:style>
  <w:style w:type="paragraph" w:customStyle="1" w:styleId="Heding3">
    <w:name w:val="Heding 3"/>
    <w:basedOn w:val="Normal"/>
    <w:link w:val="Heding3Char"/>
    <w:qFormat/>
    <w:rsid w:val="001F2A97"/>
    <w:pPr>
      <w:keepNext/>
      <w:spacing w:after="0" w:line="240" w:lineRule="auto"/>
      <w:jc w:val="both"/>
      <w:outlineLvl w:val="2"/>
    </w:pPr>
    <w:rPr>
      <w:rFonts w:eastAsiaTheme="minorEastAsia"/>
      <w:b/>
      <w:sz w:val="20"/>
      <w:szCs w:val="20"/>
      <w:lang w:val="sr-Cyrl-RS" w:eastAsia="sr-Cyrl-CS"/>
    </w:rPr>
  </w:style>
  <w:style w:type="character" w:customStyle="1" w:styleId="Heding3Char">
    <w:name w:val="Heding 3 Char"/>
    <w:basedOn w:val="DefaultParagraphFont"/>
    <w:link w:val="Heding3"/>
    <w:rsid w:val="001F2A97"/>
    <w:rPr>
      <w:rFonts w:ascii="Verdana" w:eastAsiaTheme="minorEastAsia" w:hAnsi="Verdana" w:cs="Times New Roman"/>
      <w:b/>
      <w:sz w:val="20"/>
      <w:szCs w:val="20"/>
      <w:lang w:val="sr-Cyrl-RS" w:eastAsia="sr-Cyrl-CS"/>
    </w:rPr>
  </w:style>
  <w:style w:type="character" w:customStyle="1" w:styleId="Heading3Char">
    <w:name w:val="Heading 3 Char"/>
    <w:basedOn w:val="DefaultParagraphFont"/>
    <w:link w:val="Heading3"/>
    <w:uiPriority w:val="9"/>
    <w:semiHidden/>
    <w:rsid w:val="001F2A97"/>
    <w:rPr>
      <w:rFonts w:asciiTheme="majorHAnsi" w:eastAsiaTheme="majorEastAsia" w:hAnsiTheme="majorHAnsi" w:cstheme="majorBidi"/>
      <w:b/>
      <w:bCs/>
      <w:color w:val="5B9BD5" w:themeColor="accent1"/>
      <w:sz w:val="20"/>
      <w:szCs w:val="24"/>
      <w:lang w:val="sr-Cyrl-CS" w:eastAsia="sr-Cyrl-CS"/>
    </w:rPr>
  </w:style>
  <w:style w:type="paragraph" w:styleId="TOC1">
    <w:name w:val="toc 1"/>
    <w:basedOn w:val="Normal"/>
    <w:next w:val="Normal"/>
    <w:autoRedefine/>
    <w:uiPriority w:val="39"/>
    <w:unhideWhenUsed/>
    <w:rsid w:val="001F2A97"/>
    <w:pPr>
      <w:tabs>
        <w:tab w:val="left" w:pos="1134"/>
        <w:tab w:val="right" w:leader="dot" w:pos="9356"/>
      </w:tabs>
      <w:spacing w:after="0" w:line="240" w:lineRule="auto"/>
      <w:ind w:left="284" w:hanging="284"/>
      <w:jc w:val="both"/>
    </w:pPr>
    <w:rPr>
      <w:rFonts w:eastAsia="Times New Roman"/>
      <w:b/>
      <w:bCs/>
      <w:caps/>
      <w:noProof/>
      <w:sz w:val="20"/>
      <w:szCs w:val="20"/>
      <w:lang w:val="ru-RU"/>
    </w:rPr>
  </w:style>
  <w:style w:type="paragraph" w:styleId="Footer">
    <w:name w:val="footer"/>
    <w:basedOn w:val="Normal"/>
    <w:link w:val="FooterChar"/>
    <w:uiPriority w:val="99"/>
    <w:rsid w:val="001F2A97"/>
    <w:pPr>
      <w:tabs>
        <w:tab w:val="center" w:pos="4536"/>
        <w:tab w:val="right" w:pos="9072"/>
      </w:tabs>
      <w:spacing w:after="0" w:line="240" w:lineRule="auto"/>
      <w:jc w:val="both"/>
    </w:pPr>
    <w:rPr>
      <w:rFonts w:eastAsia="Times New Roman"/>
      <w:sz w:val="20"/>
      <w:szCs w:val="20"/>
      <w:lang w:val="en-AU"/>
    </w:rPr>
  </w:style>
  <w:style w:type="character" w:customStyle="1" w:styleId="FooterChar">
    <w:name w:val="Footer Char"/>
    <w:basedOn w:val="DefaultParagraphFont"/>
    <w:link w:val="Footer"/>
    <w:uiPriority w:val="99"/>
    <w:rsid w:val="001F2A97"/>
    <w:rPr>
      <w:rFonts w:ascii="Verdana" w:eastAsia="Times New Roman" w:hAnsi="Verdana" w:cs="Times New Roman"/>
      <w:sz w:val="20"/>
      <w:szCs w:val="20"/>
      <w:lang w:val="en-AU"/>
    </w:rPr>
  </w:style>
  <w:style w:type="paragraph" w:styleId="Header">
    <w:name w:val="header"/>
    <w:basedOn w:val="Normal"/>
    <w:link w:val="HeaderChar"/>
    <w:uiPriority w:val="99"/>
    <w:unhideWhenUsed/>
    <w:rsid w:val="001F2A97"/>
    <w:pPr>
      <w:tabs>
        <w:tab w:val="center" w:pos="4536"/>
        <w:tab w:val="right" w:pos="9072"/>
      </w:tabs>
      <w:spacing w:after="0" w:line="240" w:lineRule="auto"/>
      <w:jc w:val="both"/>
    </w:pPr>
    <w:rPr>
      <w:rFonts w:eastAsia="Times New Roman"/>
      <w:sz w:val="20"/>
      <w:szCs w:val="24"/>
      <w:lang w:val="sr-Cyrl-CS" w:eastAsia="sr-Cyrl-CS"/>
    </w:rPr>
  </w:style>
  <w:style w:type="character" w:customStyle="1" w:styleId="HeaderChar">
    <w:name w:val="Header Char"/>
    <w:basedOn w:val="DefaultParagraphFont"/>
    <w:link w:val="Header"/>
    <w:uiPriority w:val="99"/>
    <w:rsid w:val="001F2A97"/>
    <w:rPr>
      <w:rFonts w:ascii="Verdana" w:eastAsia="Times New Roman" w:hAnsi="Verdana" w:cs="Times New Roman"/>
      <w:sz w:val="20"/>
      <w:szCs w:val="24"/>
      <w:lang w:val="sr-Cyrl-CS" w:eastAsia="sr-Cyrl-CS"/>
    </w:rPr>
  </w:style>
  <w:style w:type="table" w:styleId="TableGrid">
    <w:name w:val="Table Grid"/>
    <w:basedOn w:val="TableNormal"/>
    <w:uiPriority w:val="59"/>
    <w:rsid w:val="001F2A9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zakon">
    <w:name w:val="2zakon"/>
    <w:basedOn w:val="Normal"/>
    <w:rsid w:val="001F2A97"/>
    <w:pPr>
      <w:spacing w:before="100" w:beforeAutospacing="1" w:after="100" w:afterAutospacing="1" w:line="240" w:lineRule="auto"/>
      <w:jc w:val="center"/>
    </w:pPr>
    <w:rPr>
      <w:rFonts w:ascii="Arial" w:eastAsia="Times New Roman" w:hAnsi="Arial" w:cs="Arial"/>
      <w:color w:val="0033CC"/>
      <w:sz w:val="36"/>
      <w:szCs w:val="36"/>
    </w:rPr>
  </w:style>
  <w:style w:type="paragraph" w:styleId="BodyText">
    <w:name w:val="Body Text"/>
    <w:basedOn w:val="Normal"/>
    <w:link w:val="BodyTextChar"/>
    <w:uiPriority w:val="1"/>
    <w:unhideWhenUsed/>
    <w:rsid w:val="001F2A97"/>
    <w:pPr>
      <w:spacing w:after="120" w:line="240" w:lineRule="auto"/>
      <w:jc w:val="both"/>
    </w:pPr>
    <w:rPr>
      <w:rFonts w:eastAsia="Times New Roman"/>
      <w:sz w:val="20"/>
      <w:szCs w:val="24"/>
      <w:lang w:val="sr-Cyrl-CS" w:eastAsia="sr-Cyrl-CS"/>
    </w:rPr>
  </w:style>
  <w:style w:type="character" w:customStyle="1" w:styleId="BodyTextChar">
    <w:name w:val="Body Text Char"/>
    <w:basedOn w:val="DefaultParagraphFont"/>
    <w:link w:val="BodyText"/>
    <w:uiPriority w:val="1"/>
    <w:rsid w:val="001F2A97"/>
    <w:rPr>
      <w:rFonts w:ascii="Verdana" w:eastAsia="Times New Roman" w:hAnsi="Verdana" w:cs="Times New Roman"/>
      <w:sz w:val="20"/>
      <w:szCs w:val="24"/>
      <w:lang w:val="sr-Cyrl-CS" w:eastAsia="sr-Cyrl-CS"/>
    </w:rPr>
  </w:style>
  <w:style w:type="paragraph" w:styleId="BalloonText">
    <w:name w:val="Balloon Text"/>
    <w:basedOn w:val="Normal"/>
    <w:link w:val="BalloonTextChar"/>
    <w:uiPriority w:val="99"/>
    <w:semiHidden/>
    <w:unhideWhenUsed/>
    <w:rsid w:val="001F2A97"/>
    <w:pPr>
      <w:spacing w:after="0" w:line="240" w:lineRule="auto"/>
      <w:jc w:val="both"/>
    </w:pPr>
    <w:rPr>
      <w:rFonts w:ascii="Tahoma" w:eastAsia="Times New Roman" w:hAnsi="Tahoma" w:cs="Tahoma"/>
      <w:sz w:val="16"/>
      <w:szCs w:val="16"/>
      <w:lang w:val="sr-Cyrl-CS" w:eastAsia="sr-Cyrl-CS"/>
    </w:rPr>
  </w:style>
  <w:style w:type="character" w:customStyle="1" w:styleId="BalloonTextChar">
    <w:name w:val="Balloon Text Char"/>
    <w:basedOn w:val="DefaultParagraphFont"/>
    <w:link w:val="BalloonText"/>
    <w:uiPriority w:val="99"/>
    <w:semiHidden/>
    <w:rsid w:val="001F2A97"/>
    <w:rPr>
      <w:rFonts w:ascii="Tahoma" w:eastAsia="Times New Roman" w:hAnsi="Tahoma" w:cs="Tahoma"/>
      <w:sz w:val="16"/>
      <w:szCs w:val="16"/>
      <w:lang w:val="sr-Cyrl-CS" w:eastAsia="sr-Cyrl-CS"/>
    </w:rPr>
  </w:style>
  <w:style w:type="paragraph" w:styleId="ListParagraph">
    <w:name w:val="List Paragraph"/>
    <w:aliases w:val="PDP DOCUMENT SUBTITLE,Bullet Points,Liste Paragraf,Liststycke SKL,Normal bullet 2,Bullet list,Table of contents numbered,En tête 1,Foot note,Paragraphe de liste PBLH,Lapis Bulleted List,List Paragraph (numbered (a)),List Paragraph1,LIST"/>
    <w:basedOn w:val="Normal"/>
    <w:link w:val="ListParagraphChar"/>
    <w:uiPriority w:val="34"/>
    <w:qFormat/>
    <w:rsid w:val="001F2A97"/>
    <w:pPr>
      <w:spacing w:after="0" w:line="240" w:lineRule="auto"/>
      <w:ind w:left="720"/>
      <w:contextualSpacing/>
      <w:jc w:val="both"/>
    </w:pPr>
    <w:rPr>
      <w:rFonts w:eastAsia="Times New Roman"/>
      <w:sz w:val="20"/>
      <w:szCs w:val="24"/>
      <w:lang w:val="sr-Cyrl-CS" w:eastAsia="sr-Cyrl-CS"/>
    </w:rPr>
  </w:style>
  <w:style w:type="character" w:customStyle="1" w:styleId="ListParagraphChar">
    <w:name w:val="List Paragraph Char"/>
    <w:aliases w:val="PDP DOCUMENT SUBTITLE Char,Bullet Points Char,Liste Paragraf Char,Liststycke SKL Char,Normal bullet 2 Char,Bullet list Char,Table of contents numbered Char,En tête 1 Char,Foot note Char,Paragraphe de liste PBLH Char,LIST Char"/>
    <w:link w:val="ListParagraph"/>
    <w:uiPriority w:val="1"/>
    <w:qFormat/>
    <w:rsid w:val="001F2A97"/>
    <w:rPr>
      <w:rFonts w:ascii="Verdana" w:eastAsia="Times New Roman" w:hAnsi="Verdana" w:cs="Times New Roman"/>
      <w:sz w:val="20"/>
      <w:szCs w:val="24"/>
      <w:lang w:val="sr-Cyrl-CS" w:eastAsia="sr-Cyrl-CS"/>
    </w:rPr>
  </w:style>
  <w:style w:type="paragraph" w:styleId="Caption">
    <w:name w:val="caption"/>
    <w:basedOn w:val="Normal"/>
    <w:next w:val="Normal"/>
    <w:link w:val="CaptionChar"/>
    <w:qFormat/>
    <w:rsid w:val="001F2A97"/>
    <w:pPr>
      <w:spacing w:before="120" w:after="120" w:line="240" w:lineRule="auto"/>
      <w:jc w:val="both"/>
    </w:pPr>
    <w:rPr>
      <w:rFonts w:eastAsia="Times New Roman"/>
      <w:b/>
      <w:bCs/>
      <w:sz w:val="20"/>
      <w:szCs w:val="20"/>
      <w:lang w:val="sr-Latn-CS" w:eastAsia="sr-Latn-CS"/>
    </w:rPr>
  </w:style>
  <w:style w:type="character" w:customStyle="1" w:styleId="CaptionChar">
    <w:name w:val="Caption Char"/>
    <w:link w:val="Caption"/>
    <w:rsid w:val="001F2A97"/>
    <w:rPr>
      <w:rFonts w:ascii="Verdana" w:eastAsia="Times New Roman" w:hAnsi="Verdana" w:cs="Times New Roman"/>
      <w:b/>
      <w:bCs/>
      <w:sz w:val="20"/>
      <w:szCs w:val="20"/>
      <w:lang w:val="sr-Latn-CS" w:eastAsia="sr-Latn-CS"/>
    </w:rPr>
  </w:style>
  <w:style w:type="paragraph" w:customStyle="1" w:styleId="Style2">
    <w:name w:val="Style2"/>
    <w:basedOn w:val="Normal"/>
    <w:uiPriority w:val="99"/>
    <w:qFormat/>
    <w:rsid w:val="001F2A97"/>
    <w:pPr>
      <w:widowControl w:val="0"/>
      <w:autoSpaceDE w:val="0"/>
      <w:autoSpaceDN w:val="0"/>
      <w:adjustRightInd w:val="0"/>
      <w:spacing w:after="0" w:line="274" w:lineRule="exact"/>
      <w:jc w:val="both"/>
    </w:pPr>
    <w:rPr>
      <w:rFonts w:eastAsiaTheme="minorEastAsia"/>
      <w:sz w:val="20"/>
      <w:szCs w:val="24"/>
    </w:rPr>
  </w:style>
  <w:style w:type="character" w:customStyle="1" w:styleId="FontStyle33">
    <w:name w:val="Font Style33"/>
    <w:basedOn w:val="DefaultParagraphFont"/>
    <w:uiPriority w:val="99"/>
    <w:rsid w:val="001F2A97"/>
    <w:rPr>
      <w:rFonts w:ascii="Times New Roman" w:hAnsi="Times New Roman" w:cs="Times New Roman"/>
      <w:b/>
      <w:bCs/>
      <w:i/>
      <w:iCs/>
      <w:spacing w:val="-10"/>
      <w:sz w:val="22"/>
      <w:szCs w:val="22"/>
    </w:rPr>
  </w:style>
  <w:style w:type="character" w:customStyle="1" w:styleId="FontStyle20">
    <w:name w:val="Font Style20"/>
    <w:uiPriority w:val="99"/>
    <w:rsid w:val="001F2A97"/>
    <w:rPr>
      <w:rFonts w:ascii="Times New Roman" w:hAnsi="Times New Roman" w:cs="Times New Roman"/>
      <w:b/>
      <w:bCs/>
      <w:i/>
      <w:iCs/>
      <w:sz w:val="24"/>
      <w:szCs w:val="24"/>
    </w:rPr>
  </w:style>
  <w:style w:type="paragraph" w:styleId="CommentText">
    <w:name w:val="annotation text"/>
    <w:basedOn w:val="Normal"/>
    <w:link w:val="CommentTextChar"/>
    <w:uiPriority w:val="99"/>
    <w:unhideWhenUsed/>
    <w:rsid w:val="001F2A97"/>
    <w:pPr>
      <w:spacing w:after="0" w:line="240" w:lineRule="auto"/>
    </w:pPr>
    <w:rPr>
      <w:rFonts w:cs="Verdana"/>
      <w:sz w:val="20"/>
      <w:szCs w:val="20"/>
    </w:rPr>
  </w:style>
  <w:style w:type="character" w:customStyle="1" w:styleId="CommentTextChar">
    <w:name w:val="Comment Text Char"/>
    <w:basedOn w:val="DefaultParagraphFont"/>
    <w:link w:val="CommentText"/>
    <w:uiPriority w:val="99"/>
    <w:rsid w:val="001F2A97"/>
    <w:rPr>
      <w:rFonts w:ascii="Verdana" w:hAnsi="Verdana" w:cs="Verdana"/>
      <w:sz w:val="20"/>
      <w:szCs w:val="20"/>
    </w:rPr>
  </w:style>
  <w:style w:type="character" w:customStyle="1" w:styleId="CommentSubjectChar">
    <w:name w:val="Comment Subject Char"/>
    <w:basedOn w:val="CommentTextChar"/>
    <w:link w:val="CommentSubject"/>
    <w:uiPriority w:val="99"/>
    <w:semiHidden/>
    <w:rsid w:val="001F2A97"/>
    <w:rPr>
      <w:rFonts w:ascii="Times New Roman" w:eastAsia="Times New Roman" w:hAnsi="Times New Roman" w:cs="Times New Roman"/>
      <w:b/>
      <w:bCs/>
      <w:sz w:val="20"/>
      <w:szCs w:val="20"/>
      <w:lang w:val="sr-Cyrl-CS" w:eastAsia="sr-Cyrl-CS"/>
    </w:rPr>
  </w:style>
  <w:style w:type="paragraph" w:styleId="CommentSubject">
    <w:name w:val="annotation subject"/>
    <w:basedOn w:val="CommentText"/>
    <w:next w:val="CommentText"/>
    <w:link w:val="CommentSubjectChar"/>
    <w:uiPriority w:val="99"/>
    <w:semiHidden/>
    <w:unhideWhenUsed/>
    <w:rsid w:val="001F2A97"/>
    <w:pPr>
      <w:jc w:val="both"/>
    </w:pPr>
    <w:rPr>
      <w:rFonts w:ascii="Times New Roman" w:eastAsia="Times New Roman" w:hAnsi="Times New Roman" w:cs="Times New Roman"/>
      <w:b/>
      <w:bCs/>
      <w:lang w:val="sr-Cyrl-CS" w:eastAsia="sr-Cyrl-CS"/>
    </w:rPr>
  </w:style>
  <w:style w:type="paragraph" w:styleId="NoSpacing">
    <w:name w:val="No Spacing"/>
    <w:uiPriority w:val="1"/>
    <w:qFormat/>
    <w:rsid w:val="001F2A97"/>
    <w:pPr>
      <w:spacing w:after="0" w:line="240" w:lineRule="auto"/>
      <w:jc w:val="both"/>
    </w:pPr>
    <w:rPr>
      <w:rFonts w:ascii="Times New Roman" w:eastAsia="Times New Roman" w:hAnsi="Times New Roman" w:cs="Times New Roman"/>
      <w:sz w:val="24"/>
      <w:szCs w:val="24"/>
      <w:lang w:val="sr-Cyrl-CS" w:eastAsia="sr-Cyrl-CS"/>
    </w:rPr>
  </w:style>
  <w:style w:type="character" w:styleId="Hyperlink">
    <w:name w:val="Hyperlink"/>
    <w:uiPriority w:val="99"/>
    <w:unhideWhenUsed/>
    <w:rsid w:val="001F2A97"/>
    <w:rPr>
      <w:color w:val="0000FF"/>
      <w:u w:val="single"/>
    </w:rPr>
  </w:style>
  <w:style w:type="paragraph" w:customStyle="1" w:styleId="Style3">
    <w:name w:val="Style3"/>
    <w:basedOn w:val="Normal"/>
    <w:uiPriority w:val="99"/>
    <w:rsid w:val="001F2A97"/>
    <w:pPr>
      <w:widowControl w:val="0"/>
      <w:autoSpaceDE w:val="0"/>
      <w:autoSpaceDN w:val="0"/>
      <w:adjustRightInd w:val="0"/>
      <w:spacing w:after="0" w:line="240" w:lineRule="auto"/>
    </w:pPr>
    <w:rPr>
      <w:rFonts w:ascii="Tahoma" w:eastAsiaTheme="minorEastAsia" w:hAnsi="Tahoma" w:cs="Tahoma"/>
      <w:sz w:val="24"/>
      <w:szCs w:val="24"/>
      <w:lang w:val="sr-Cyrl-RS" w:eastAsia="sr-Cyrl-RS"/>
    </w:rPr>
  </w:style>
  <w:style w:type="paragraph" w:styleId="TOC3">
    <w:name w:val="toc 3"/>
    <w:basedOn w:val="Normal"/>
    <w:next w:val="Normal"/>
    <w:autoRedefine/>
    <w:uiPriority w:val="39"/>
    <w:unhideWhenUsed/>
    <w:rsid w:val="001F2A97"/>
    <w:pPr>
      <w:spacing w:after="100" w:line="240" w:lineRule="auto"/>
      <w:ind w:left="400"/>
      <w:jc w:val="both"/>
    </w:pPr>
    <w:rPr>
      <w:rFonts w:eastAsia="Times New Roman"/>
      <w:sz w:val="20"/>
      <w:szCs w:val="24"/>
      <w:lang w:val="sr-Cyrl-CS" w:eastAsia="sr-Cyrl-CS"/>
    </w:rPr>
  </w:style>
  <w:style w:type="character" w:styleId="PageNumber">
    <w:name w:val="page number"/>
    <w:basedOn w:val="DefaultParagraphFont"/>
    <w:rsid w:val="00012A8A"/>
  </w:style>
  <w:style w:type="paragraph" w:customStyle="1" w:styleId="NormalWeb1">
    <w:name w:val="Normal (Web)1"/>
    <w:basedOn w:val="Normal"/>
    <w:uiPriority w:val="99"/>
    <w:rsid w:val="00012A8A"/>
    <w:pPr>
      <w:spacing w:after="0" w:line="240" w:lineRule="auto"/>
    </w:pPr>
    <w:rPr>
      <w:rFonts w:ascii="Times New Roman" w:eastAsia="Times New Roman" w:hAnsi="Times New Roman"/>
      <w:sz w:val="24"/>
      <w:szCs w:val="24"/>
      <w:lang w:val="sr-Cyrl-CS" w:eastAsia="sr-Cyrl-CS"/>
    </w:rPr>
  </w:style>
  <w:style w:type="character" w:styleId="PlaceholderText">
    <w:name w:val="Placeholder Text"/>
    <w:basedOn w:val="DefaultParagraphFont"/>
    <w:uiPriority w:val="99"/>
    <w:semiHidden/>
    <w:rsid w:val="004C4A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583774">
      <w:bodyDiv w:val="1"/>
      <w:marLeft w:val="0"/>
      <w:marRight w:val="0"/>
      <w:marTop w:val="0"/>
      <w:marBottom w:val="0"/>
      <w:divBdr>
        <w:top w:val="none" w:sz="0" w:space="0" w:color="auto"/>
        <w:left w:val="none" w:sz="0" w:space="0" w:color="auto"/>
        <w:bottom w:val="none" w:sz="0" w:space="0" w:color="auto"/>
        <w:right w:val="none" w:sz="0" w:space="0" w:color="auto"/>
      </w:divBdr>
    </w:div>
    <w:div w:id="792989457">
      <w:bodyDiv w:val="1"/>
      <w:marLeft w:val="0"/>
      <w:marRight w:val="0"/>
      <w:marTop w:val="0"/>
      <w:marBottom w:val="0"/>
      <w:divBdr>
        <w:top w:val="none" w:sz="0" w:space="0" w:color="auto"/>
        <w:left w:val="none" w:sz="0" w:space="0" w:color="auto"/>
        <w:bottom w:val="none" w:sz="0" w:space="0" w:color="auto"/>
        <w:right w:val="none" w:sz="0" w:space="0" w:color="auto"/>
      </w:divBdr>
    </w:div>
    <w:div w:id="1099182019">
      <w:bodyDiv w:val="1"/>
      <w:marLeft w:val="0"/>
      <w:marRight w:val="0"/>
      <w:marTop w:val="0"/>
      <w:marBottom w:val="0"/>
      <w:divBdr>
        <w:top w:val="none" w:sz="0" w:space="0" w:color="auto"/>
        <w:left w:val="none" w:sz="0" w:space="0" w:color="auto"/>
        <w:bottom w:val="none" w:sz="0" w:space="0" w:color="auto"/>
        <w:right w:val="none" w:sz="0" w:space="0" w:color="auto"/>
      </w:divBdr>
    </w:div>
    <w:div w:id="1483548763">
      <w:bodyDiv w:val="1"/>
      <w:marLeft w:val="0"/>
      <w:marRight w:val="0"/>
      <w:marTop w:val="0"/>
      <w:marBottom w:val="0"/>
      <w:divBdr>
        <w:top w:val="none" w:sz="0" w:space="0" w:color="auto"/>
        <w:left w:val="none" w:sz="0" w:space="0" w:color="auto"/>
        <w:bottom w:val="none" w:sz="0" w:space="0" w:color="auto"/>
        <w:right w:val="none" w:sz="0" w:space="0" w:color="auto"/>
      </w:divBdr>
      <w:divsChild>
        <w:div w:id="1848473177">
          <w:marLeft w:val="0"/>
          <w:marRight w:val="0"/>
          <w:marTop w:val="0"/>
          <w:marBottom w:val="0"/>
          <w:divBdr>
            <w:top w:val="none" w:sz="0" w:space="0" w:color="auto"/>
            <w:left w:val="none" w:sz="0" w:space="0" w:color="auto"/>
            <w:bottom w:val="none" w:sz="0" w:space="0" w:color="auto"/>
            <w:right w:val="none" w:sz="0" w:space="0" w:color="auto"/>
          </w:divBdr>
        </w:div>
        <w:div w:id="1302882568">
          <w:marLeft w:val="0"/>
          <w:marRight w:val="0"/>
          <w:marTop w:val="0"/>
          <w:marBottom w:val="0"/>
          <w:divBdr>
            <w:top w:val="none" w:sz="0" w:space="0" w:color="auto"/>
            <w:left w:val="none" w:sz="0" w:space="0" w:color="auto"/>
            <w:bottom w:val="none" w:sz="0" w:space="0" w:color="auto"/>
            <w:right w:val="none" w:sz="0" w:space="0" w:color="auto"/>
          </w:divBdr>
        </w:div>
        <w:div w:id="74474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30</Pages>
  <Words>13354</Words>
  <Characters>76118</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MGSI</Company>
  <LinksUpToDate>false</LinksUpToDate>
  <CharactersWithSpaces>89294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Milica Arsenijevic</dc:creator>
  <cp:keywords/>
  <dc:description/>
  <cp:lastModifiedBy>Bojan Grgić</cp:lastModifiedBy>
  <cp:revision>2</cp:revision>
  <cp:lastPrinted>2026-04-08T10:44:00Z</cp:lastPrinted>
  <dcterms:created xsi:type="dcterms:W3CDTF">2026-04-20T11:25:00Z</dcterms:created>
  <dcterms:modified xsi:type="dcterms:W3CDTF">2026-04-20T11:25:00Z</dcterms:modified>
</cp:coreProperties>
</file>