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C5E75" w14:textId="77777777" w:rsidR="00CC5F41" w:rsidRPr="00A9244C" w:rsidRDefault="00CC5F41" w:rsidP="00CC5F41">
      <w:pPr>
        <w:keepNext/>
        <w:tabs>
          <w:tab w:val="left" w:pos="1080"/>
        </w:tabs>
        <w:spacing w:before="120" w:after="120" w:line="240" w:lineRule="auto"/>
        <w:ind w:right="144"/>
        <w:jc w:val="center"/>
        <w:rPr>
          <w:rFonts w:ascii="Times New Roman" w:eastAsia="Times New Roman" w:hAnsi="Times New Roman" w:cs="Times New Roman"/>
          <w:b/>
          <w:sz w:val="24"/>
          <w:szCs w:val="24"/>
          <w:lang w:val="sr-Cyrl-CS"/>
        </w:rPr>
      </w:pPr>
      <w:r w:rsidRPr="00A9244C">
        <w:rPr>
          <w:rFonts w:ascii="Times New Roman" w:eastAsia="Times New Roman" w:hAnsi="Times New Roman" w:cs="Times New Roman"/>
          <w:b/>
          <w:caps/>
          <w:sz w:val="24"/>
          <w:szCs w:val="24"/>
          <w:lang w:val="sr-Cyrl-CS"/>
        </w:rPr>
        <w:t xml:space="preserve">О </w:t>
      </w:r>
      <w:r w:rsidRPr="00A9244C">
        <w:rPr>
          <w:rFonts w:ascii="Times New Roman" w:eastAsia="Times New Roman" w:hAnsi="Times New Roman" w:cs="Times New Roman"/>
          <w:b/>
          <w:sz w:val="24"/>
          <w:szCs w:val="24"/>
          <w:lang w:val="sr-Cyrl-CS"/>
        </w:rPr>
        <w:t>б р а з л о ж е њ е</w:t>
      </w:r>
    </w:p>
    <w:p w14:paraId="5A30A3B1" w14:textId="77777777" w:rsidR="00CC5F41" w:rsidRPr="00A9244C" w:rsidRDefault="00CC5F41" w:rsidP="00CC5F41">
      <w:pPr>
        <w:keepNext/>
        <w:tabs>
          <w:tab w:val="left" w:pos="840"/>
        </w:tabs>
        <w:spacing w:before="120" w:after="120" w:line="240" w:lineRule="auto"/>
        <w:ind w:right="144"/>
        <w:jc w:val="center"/>
        <w:rPr>
          <w:rFonts w:ascii="Times New Roman" w:eastAsia="Times New Roman" w:hAnsi="Times New Roman" w:cs="Times New Roman"/>
          <w:b/>
          <w:caps/>
          <w:sz w:val="24"/>
          <w:szCs w:val="24"/>
          <w:lang w:val="sr-Cyrl-CS"/>
        </w:rPr>
      </w:pPr>
    </w:p>
    <w:p w14:paraId="17049A71" w14:textId="77777777" w:rsidR="00CC5F41" w:rsidRPr="00A9244C" w:rsidRDefault="00CC5F41" w:rsidP="00CC5F41">
      <w:pPr>
        <w:keepNext/>
        <w:tabs>
          <w:tab w:val="left" w:pos="840"/>
        </w:tabs>
        <w:spacing w:before="120" w:after="120" w:line="240" w:lineRule="auto"/>
        <w:ind w:right="144" w:firstLine="709"/>
        <w:rPr>
          <w:rFonts w:ascii="Times New Roman" w:eastAsia="Times New Roman" w:hAnsi="Times New Roman" w:cs="Times New Roman"/>
          <w:b/>
          <w:caps/>
          <w:sz w:val="24"/>
          <w:szCs w:val="24"/>
          <w:lang w:val="sr-Cyrl-CS"/>
        </w:rPr>
      </w:pPr>
      <w:r w:rsidRPr="00A9244C">
        <w:rPr>
          <w:rFonts w:ascii="Times New Roman" w:eastAsia="Times New Roman" w:hAnsi="Times New Roman" w:cs="Times New Roman"/>
          <w:b/>
          <w:caps/>
          <w:sz w:val="24"/>
          <w:szCs w:val="24"/>
          <w:lang w:val="sr-Cyrl-CS"/>
        </w:rPr>
        <w:t>I. УСТАВНИ ОСНОВ ЗА ДОНОШЕЊЕ ЗАКОНА</w:t>
      </w:r>
    </w:p>
    <w:p w14:paraId="26A58C10" w14:textId="77777777" w:rsidR="00CC5F41" w:rsidRPr="00A9244C" w:rsidRDefault="00CC5F41" w:rsidP="00CC5F41">
      <w:pPr>
        <w:tabs>
          <w:tab w:val="left" w:pos="720"/>
          <w:tab w:val="left" w:pos="840"/>
        </w:tabs>
        <w:spacing w:before="80" w:line="240" w:lineRule="auto"/>
        <w:ind w:firstLine="397"/>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color w:val="FF0000"/>
          <w:sz w:val="24"/>
          <w:szCs w:val="24"/>
          <w:lang w:val="sr-Cyrl-CS"/>
        </w:rPr>
        <w:tab/>
      </w:r>
      <w:r w:rsidRPr="00A9244C">
        <w:rPr>
          <w:rFonts w:ascii="Times New Roman" w:eastAsia="Times New Roman" w:hAnsi="Times New Roman" w:cs="Times New Roman"/>
          <w:sz w:val="24"/>
          <w:szCs w:val="24"/>
          <w:lang w:val="sr-Cyrl-CS"/>
        </w:rPr>
        <w:t>Уставни основ за доношење овог закона садржан у члану 97. тачка 6) Устава Републике Србије („Службени гласник РС”, број 89/06), којим се утврђује да Република Србија, уређује и обезбеђује, између осталог, јединствено тржиште, правни положај привредних субјеката и систем обављања појединих привредних и других делатности.</w:t>
      </w:r>
    </w:p>
    <w:p w14:paraId="37FAFF54" w14:textId="77777777" w:rsidR="00CC5F41" w:rsidRPr="00A9244C" w:rsidRDefault="00CC5F41" w:rsidP="00CC5F41">
      <w:pPr>
        <w:keepNext/>
        <w:tabs>
          <w:tab w:val="left" w:pos="840"/>
        </w:tabs>
        <w:spacing w:before="120" w:after="120" w:line="240" w:lineRule="auto"/>
        <w:ind w:right="144" w:firstLine="709"/>
        <w:jc w:val="both"/>
        <w:rPr>
          <w:rFonts w:ascii="Times New Roman" w:eastAsia="Times New Roman" w:hAnsi="Times New Roman" w:cs="Times New Roman"/>
          <w:b/>
          <w:caps/>
          <w:sz w:val="24"/>
          <w:szCs w:val="24"/>
          <w:lang w:val="sr-Cyrl-CS"/>
        </w:rPr>
      </w:pPr>
      <w:r w:rsidRPr="00A9244C">
        <w:rPr>
          <w:rFonts w:ascii="Times New Roman" w:eastAsia="Times New Roman" w:hAnsi="Times New Roman" w:cs="Times New Roman"/>
          <w:b/>
          <w:caps/>
          <w:sz w:val="24"/>
          <w:szCs w:val="24"/>
          <w:lang w:val="sr-Cyrl-CS"/>
        </w:rPr>
        <w:t>II. РАЗЛОЗИ ЗА ДОНОШЕЊЕ ЗАКОНА</w:t>
      </w:r>
    </w:p>
    <w:p w14:paraId="3322183A" w14:textId="25A0BE31" w:rsidR="00CC5F41" w:rsidRPr="00A9244C" w:rsidRDefault="00CC5F41" w:rsidP="00CC5F41">
      <w:pPr>
        <w:tabs>
          <w:tab w:val="left" w:pos="720"/>
          <w:tab w:val="left" w:pos="84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 xml:space="preserve">Доношење </w:t>
      </w:r>
      <w:r w:rsidR="00A9244C">
        <w:rPr>
          <w:rFonts w:ascii="Times New Roman" w:eastAsia="Times New Roman" w:hAnsi="Times New Roman" w:cs="Times New Roman"/>
          <w:sz w:val="24"/>
          <w:szCs w:val="24"/>
          <w:lang w:val="sr-Cyrl-CS"/>
        </w:rPr>
        <w:t>овог закона</w:t>
      </w:r>
      <w:r w:rsidRPr="00A9244C">
        <w:rPr>
          <w:rFonts w:ascii="Times New Roman" w:eastAsia="Times New Roman" w:hAnsi="Times New Roman" w:cs="Times New Roman"/>
          <w:sz w:val="24"/>
          <w:szCs w:val="24"/>
          <w:lang w:val="sr-Cyrl-CS"/>
        </w:rPr>
        <w:t xml:space="preserve"> условљено је потребом да се важећа законска решења ускладе са правним тековинама Европске уније у области заштите потрошача, као и да се отклоне недоумице уочене у пракси током примене постојећег закона.</w:t>
      </w:r>
    </w:p>
    <w:p w14:paraId="3E083353" w14:textId="77777777" w:rsidR="00CC5F41" w:rsidRPr="00A9244C" w:rsidRDefault="00CC5F41" w:rsidP="00CC5F41">
      <w:pPr>
        <w:tabs>
          <w:tab w:val="left" w:pos="720"/>
          <w:tab w:val="left" w:pos="84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Република Србија је Споразумом о стабилизацији и придруживању преузела обавезу постепеног усклађивања националног законодавства са правом Европске уније, укључујући прописе којима се уређује функционисање унутрашњег тржишта и заштита економских интереса потрошача. У оквиру Националног програма за усвајање правних тековина Европске уније предвиђено је даље усклађивање прописа у области истицања цена и продајних подстицаја.</w:t>
      </w:r>
    </w:p>
    <w:p w14:paraId="5BA5D137" w14:textId="0238801D" w:rsidR="00CC5F41" w:rsidRPr="00A9244C" w:rsidRDefault="00CC5F41" w:rsidP="00CC5F41">
      <w:pPr>
        <w:tabs>
          <w:tab w:val="left" w:pos="720"/>
          <w:tab w:val="left" w:pos="84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Законом о трговини („Сл</w:t>
      </w:r>
      <w:r w:rsidR="00A9244C">
        <w:rPr>
          <w:rFonts w:ascii="Times New Roman" w:eastAsia="Times New Roman" w:hAnsi="Times New Roman" w:cs="Times New Roman"/>
          <w:sz w:val="24"/>
          <w:szCs w:val="24"/>
          <w:lang w:val="sr-Cyrl-CS"/>
        </w:rPr>
        <w:t>ужбени</w:t>
      </w:r>
      <w:r w:rsidRPr="00A9244C">
        <w:rPr>
          <w:rFonts w:ascii="Times New Roman" w:eastAsia="Times New Roman" w:hAnsi="Times New Roman" w:cs="Times New Roman"/>
          <w:sz w:val="24"/>
          <w:szCs w:val="24"/>
          <w:lang w:val="sr-Cyrl-CS"/>
        </w:rPr>
        <w:t xml:space="preserve"> гласник РС</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бр</w:t>
      </w:r>
      <w:r w:rsidR="00A9244C">
        <w:rPr>
          <w:rFonts w:ascii="Times New Roman" w:eastAsia="Times New Roman" w:hAnsi="Times New Roman" w:cs="Times New Roman"/>
          <w:sz w:val="24"/>
          <w:szCs w:val="24"/>
          <w:lang w:val="sr-Cyrl-CS"/>
        </w:rPr>
        <w:t>ој</w:t>
      </w:r>
      <w:r w:rsidRPr="00A9244C">
        <w:rPr>
          <w:rFonts w:ascii="Times New Roman" w:eastAsia="Times New Roman" w:hAnsi="Times New Roman" w:cs="Times New Roman"/>
          <w:sz w:val="24"/>
          <w:szCs w:val="24"/>
          <w:lang w:val="sr-Cyrl-CS"/>
        </w:rPr>
        <w:t xml:space="preserve"> 52/19) транспонована је Директива 98/6/ЕЗ Европског парламента и Савета о заштити потрошача приликом истицања цена производа који се нуде потрошачима. Међутим, наведена директива је измењена Директивом 2019/2161, којом су додатно пооштрена правила која се односе на објављивање снижења цена.</w:t>
      </w:r>
    </w:p>
    <w:p w14:paraId="03581190" w14:textId="77777777" w:rsidR="00CC5F41" w:rsidRPr="00A9244C" w:rsidRDefault="00CC5F41" w:rsidP="00CC5F41">
      <w:pPr>
        <w:tabs>
          <w:tab w:val="left" w:pos="720"/>
          <w:tab w:val="left" w:pos="84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Измене на нивоу Европске уније уследиле су након анализе праксе држава чланица, која је показала да су потрошачи често довођени у заблуду приликом оглашавања попуста. Уочене су појаве вештачког повећавања цена непосредно пре објављивања снижења, као и коришћење референтних цена које нису одражавале стварну тржишну цену производа. Таква пракса доводила је до нарушавања поверења потрошача, стварања нелојалне конкуренције и фрагментације правила на јединственом тржишту.</w:t>
      </w:r>
    </w:p>
    <w:p w14:paraId="64A667F9" w14:textId="38DC944B" w:rsidR="00CC5F41" w:rsidRPr="00A9244C" w:rsidRDefault="00CC5F41" w:rsidP="00CC5F41">
      <w:pPr>
        <w:tabs>
          <w:tab w:val="left" w:pos="720"/>
          <w:tab w:val="left" w:pos="84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С тим у вези, правом Европске уније уведено је правило да се приликом објављивања снижења цена као „претходна цена</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xml:space="preserve"> мора узети најнижа цена коју је трговац примењивао у одређеном периоду пре почетка снижења, чиме се спречавају манипулације и обезбеђује транспарентност. Предложеним изменама Закона о трговини ово правило се прецизно уноси у национално законодавство, чиме се обезбеђује пуна усклађеност са измењеном директивом и подиже ниво заштите потрошача.</w:t>
      </w:r>
    </w:p>
    <w:p w14:paraId="5EEFB12B" w14:textId="77777777" w:rsidR="00CC5F41" w:rsidRPr="00A9244C" w:rsidRDefault="00CC5F41" w:rsidP="00CC5F41">
      <w:pPr>
        <w:tabs>
          <w:tab w:val="left" w:pos="720"/>
          <w:tab w:val="left" w:pos="84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 xml:space="preserve">Поред усклађивања са правом Европске уније, предложене измене имају за циљ и даље унапређење обављања трговине. Прописана је обавеза увођења регистра откупних места. Прецизира се дефиниција трговца, уређује се трговина на откупном месту, јасније се прописују обавезе у даљинској трговини, уводе се решења која омогућавају коришћење електронских документа. </w:t>
      </w:r>
    </w:p>
    <w:p w14:paraId="2C6CA62C" w14:textId="77777777" w:rsidR="00CC5F41" w:rsidRPr="00A9244C" w:rsidRDefault="00CC5F41" w:rsidP="00CC5F41">
      <w:pPr>
        <w:tabs>
          <w:tab w:val="left" w:pos="720"/>
          <w:tab w:val="left" w:pos="84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Такође, одредбе које се односе на инспекцијски надзор додатно су прецизиране ради обезбеђивања једнообразне примене закона.</w:t>
      </w:r>
    </w:p>
    <w:p w14:paraId="5F2FC0DF" w14:textId="77777777" w:rsidR="00CC5F41" w:rsidRPr="00A9244C" w:rsidRDefault="00CC5F41" w:rsidP="00CC5F41">
      <w:pPr>
        <w:tabs>
          <w:tab w:val="left" w:pos="720"/>
          <w:tab w:val="left" w:pos="840"/>
        </w:tabs>
        <w:spacing w:after="0" w:line="240" w:lineRule="auto"/>
        <w:ind w:firstLine="709"/>
        <w:jc w:val="both"/>
        <w:rPr>
          <w:rFonts w:ascii="Times New Roman" w:eastAsia="Times New Roman" w:hAnsi="Times New Roman" w:cs="Times New Roman"/>
          <w:sz w:val="24"/>
          <w:szCs w:val="24"/>
          <w:lang w:val="sr-Cyrl-CS"/>
        </w:rPr>
      </w:pPr>
    </w:p>
    <w:p w14:paraId="46071183" w14:textId="77777777" w:rsidR="00CC5F41" w:rsidRPr="00A9244C" w:rsidRDefault="00CC5F41" w:rsidP="00CC5F41">
      <w:pPr>
        <w:tabs>
          <w:tab w:val="left" w:pos="720"/>
          <w:tab w:val="left" w:pos="84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lastRenderedPageBreak/>
        <w:t>Предложене измене не уводе нова суштинска оптерећења за привредне субјекте, већ првенствено прецизирају и усклађују постојећа правила, чиме се обезбеђује стабилнији и предвидивији правни оквир пословања.</w:t>
      </w:r>
    </w:p>
    <w:p w14:paraId="1837BB04" w14:textId="77777777" w:rsidR="00CC5F41" w:rsidRPr="00A9244C" w:rsidRDefault="00CC5F41" w:rsidP="00CC5F41">
      <w:pPr>
        <w:tabs>
          <w:tab w:val="left" w:pos="720"/>
          <w:tab w:val="left" w:pos="840"/>
          <w:tab w:val="left" w:pos="1122"/>
          <w:tab w:val="left" w:pos="1496"/>
          <w:tab w:val="left" w:pos="1870"/>
        </w:tabs>
        <w:spacing w:after="0" w:line="240" w:lineRule="auto"/>
        <w:jc w:val="both"/>
        <w:rPr>
          <w:rFonts w:ascii="Times New Roman" w:eastAsia="Times New Roman" w:hAnsi="Times New Roman" w:cs="Times New Roman"/>
          <w:color w:val="FF0000"/>
          <w:sz w:val="24"/>
          <w:szCs w:val="24"/>
          <w:lang w:val="sr-Cyrl-CS"/>
        </w:rPr>
      </w:pPr>
      <w:r w:rsidRPr="00A9244C">
        <w:rPr>
          <w:rFonts w:ascii="Times New Roman" w:eastAsia="Times New Roman" w:hAnsi="Times New Roman" w:cs="Times New Roman"/>
          <w:color w:val="FF0000"/>
          <w:sz w:val="24"/>
          <w:szCs w:val="24"/>
          <w:lang w:val="sr-Cyrl-CS"/>
        </w:rPr>
        <w:t xml:space="preserve">  </w:t>
      </w:r>
    </w:p>
    <w:p w14:paraId="2D0E3590" w14:textId="77777777" w:rsidR="00CC5F41" w:rsidRPr="00A9244C" w:rsidRDefault="00CC5F41" w:rsidP="00CC5F41">
      <w:pPr>
        <w:keepNext/>
        <w:tabs>
          <w:tab w:val="left" w:pos="840"/>
        </w:tabs>
        <w:spacing w:before="120" w:after="120" w:line="240" w:lineRule="auto"/>
        <w:ind w:right="144" w:firstLine="851"/>
        <w:jc w:val="both"/>
        <w:rPr>
          <w:rFonts w:ascii="Times New Roman" w:eastAsia="Times New Roman" w:hAnsi="Times New Roman" w:cs="Times New Roman"/>
          <w:b/>
          <w:caps/>
          <w:sz w:val="24"/>
          <w:szCs w:val="24"/>
          <w:lang w:val="sr-Cyrl-CS"/>
        </w:rPr>
      </w:pPr>
      <w:r w:rsidRPr="00A9244C">
        <w:rPr>
          <w:rFonts w:ascii="Times New Roman" w:eastAsia="Times New Roman" w:hAnsi="Times New Roman" w:cs="Times New Roman"/>
          <w:b/>
          <w:caps/>
          <w:sz w:val="24"/>
          <w:szCs w:val="24"/>
          <w:lang w:val="sr-Cyrl-CS"/>
        </w:rPr>
        <w:t>III. ОБЈАШЊЕЊЕ ОСНОВНИХ ПРАВНИХ ИНСТИТУТА И ПОЈЕДИНАЧНИХ РЕШЕЊА</w:t>
      </w:r>
    </w:p>
    <w:p w14:paraId="15299621" w14:textId="77777777" w:rsidR="00CC5F41" w:rsidRPr="00A9244C" w:rsidRDefault="00CC5F41" w:rsidP="00CC5F41">
      <w:pPr>
        <w:tabs>
          <w:tab w:val="left" w:pos="840"/>
          <w:tab w:val="left" w:pos="1152"/>
        </w:tabs>
        <w:spacing w:after="0" w:line="240" w:lineRule="auto"/>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b/>
          <w:sz w:val="24"/>
          <w:szCs w:val="24"/>
          <w:lang w:val="sr-Cyrl-CS"/>
        </w:rPr>
        <w:tab/>
      </w:r>
      <w:r w:rsidRPr="00A9244C">
        <w:rPr>
          <w:rFonts w:ascii="Times New Roman" w:eastAsia="Times New Roman" w:hAnsi="Times New Roman" w:cs="Times New Roman"/>
          <w:sz w:val="24"/>
          <w:szCs w:val="24"/>
          <w:lang w:val="sr-Cyrl-CS"/>
        </w:rPr>
        <w:t>Чланом 1. мења се и допуњује члан 3. којим се дефинише значење појединих израза употребљених у закону, увођењем дефиниције трговца. Истовремено брише се тачка 7) става 1, ради нормативног усклађивања. У посебном члану се дефинишу откупна места и услови за обављање. Имајући у виду да се дефиниција откупног места помиње само у том новом члану, није било потребе за посебним издвајањем дефиниције.</w:t>
      </w:r>
    </w:p>
    <w:p w14:paraId="77712808" w14:textId="77777777" w:rsidR="00CC5F41" w:rsidRPr="00A9244C" w:rsidRDefault="00CC5F41" w:rsidP="00CC5F41">
      <w:pPr>
        <w:tabs>
          <w:tab w:val="left" w:pos="840"/>
          <w:tab w:val="left" w:pos="1152"/>
        </w:tabs>
        <w:spacing w:after="0" w:line="240" w:lineRule="auto"/>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ab/>
        <w:t>Чланом 2. прецизније се уређује трговина на откупном месту као посебан облик трговине на велико пољопривредним производима и домаћим животињама. Уводи се обавеза уписа у регистар откупљивача који води министарство надлежно за послове трговине као јединствену електронску базу података, чиме се обезбеђује већа транспарентност и ефикаснији надзор.</w:t>
      </w:r>
    </w:p>
    <w:p w14:paraId="4B19B603" w14:textId="1FAAFB34" w:rsidR="00CC5F41" w:rsidRPr="00A9244C" w:rsidRDefault="00CC5F41" w:rsidP="00CC5F41">
      <w:pPr>
        <w:tabs>
          <w:tab w:val="left" w:pos="840"/>
          <w:tab w:val="left" w:pos="1152"/>
        </w:tabs>
        <w:spacing w:after="0" w:line="240" w:lineRule="auto"/>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ab/>
        <w:t xml:space="preserve">Такође, </w:t>
      </w:r>
      <w:r w:rsidR="00A9244C" w:rsidRPr="00A9244C">
        <w:rPr>
          <w:rFonts w:ascii="Times New Roman" w:eastAsia="Times New Roman" w:hAnsi="Times New Roman" w:cs="Times New Roman"/>
          <w:sz w:val="24"/>
          <w:szCs w:val="24"/>
          <w:lang w:val="sr-Cyrl-CS"/>
        </w:rPr>
        <w:t xml:space="preserve">министру </w:t>
      </w:r>
      <w:r w:rsidRPr="00A9244C">
        <w:rPr>
          <w:rFonts w:ascii="Times New Roman" w:eastAsia="Times New Roman" w:hAnsi="Times New Roman" w:cs="Times New Roman"/>
          <w:sz w:val="24"/>
          <w:szCs w:val="24"/>
          <w:lang w:val="sr-Cyrl-CS"/>
        </w:rPr>
        <w:t>се даје овлашћење да ближе уреди начин уписа и вођења регистра.</w:t>
      </w:r>
    </w:p>
    <w:p w14:paraId="34687BB7" w14:textId="77777777" w:rsidR="00CC5F41" w:rsidRPr="00A9244C" w:rsidRDefault="00CC5F41" w:rsidP="00CC5F41">
      <w:pPr>
        <w:tabs>
          <w:tab w:val="left" w:pos="840"/>
          <w:tab w:val="left" w:pos="1152"/>
        </w:tabs>
        <w:spacing w:after="0" w:line="240" w:lineRule="auto"/>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ab/>
        <w:t xml:space="preserve">Чланом 3. у циљу боље заштите потрошача, одредба је допуњена условом да се трговина личним нуђењем може обављати само </w:t>
      </w:r>
      <w:r w:rsidRPr="00A9244C">
        <w:rPr>
          <w:rFonts w:ascii="Times New Roman" w:eastAsia="Arial" w:hAnsi="Times New Roman" w:cs="Times New Roman"/>
          <w:sz w:val="24"/>
          <w:szCs w:val="24"/>
          <w:lang w:val="sr-Cyrl-CS"/>
        </w:rPr>
        <w:t>уз претходни пристанак потрошача да му се учини понуда</w:t>
      </w:r>
      <w:r w:rsidRPr="00A9244C">
        <w:rPr>
          <w:rFonts w:ascii="Times New Roman" w:eastAsia="Times New Roman" w:hAnsi="Times New Roman" w:cs="Times New Roman"/>
          <w:sz w:val="24"/>
          <w:szCs w:val="24"/>
          <w:lang w:val="sr-Cyrl-CS"/>
        </w:rPr>
        <w:t xml:space="preserve">. </w:t>
      </w:r>
    </w:p>
    <w:p w14:paraId="275EE12A" w14:textId="77777777" w:rsidR="00CC5F41" w:rsidRPr="00A9244C" w:rsidRDefault="00CC5F41" w:rsidP="00CC5F41">
      <w:pPr>
        <w:tabs>
          <w:tab w:val="left" w:pos="840"/>
        </w:tabs>
        <w:spacing w:after="0" w:line="240" w:lineRule="auto"/>
        <w:jc w:val="both"/>
        <w:rPr>
          <w:rFonts w:ascii="Times New Roman" w:eastAsia="Times New Roman" w:hAnsi="Times New Roman" w:cs="Times New Roman"/>
          <w:color w:val="FF0000"/>
          <w:sz w:val="24"/>
          <w:szCs w:val="24"/>
          <w:lang w:val="sr-Cyrl-CS"/>
        </w:rPr>
      </w:pPr>
      <w:r w:rsidRPr="00A9244C">
        <w:rPr>
          <w:rFonts w:ascii="Times New Roman" w:eastAsia="Times New Roman" w:hAnsi="Times New Roman" w:cs="Times New Roman"/>
          <w:sz w:val="24"/>
          <w:szCs w:val="24"/>
          <w:lang w:val="sr-Cyrl-CS"/>
        </w:rPr>
        <w:tab/>
        <w:t>Чланом 4. уводи се обавеза организаторима привредних изложби или традиционалних манифестација да у циљу спречавања злоупотреба обезбеде да продају робе на манифестацијама обављају искључиво трговци. Поред тога скраћен је период трајања привредних изложби и традиционалних манифестација са 60 на 30 дана у току једне календарске године са циљем спречавања злоупотреба ових манифестација и обављање трговине од стране нерегистрованих субјеката.</w:t>
      </w:r>
    </w:p>
    <w:p w14:paraId="7DF0DF3F" w14:textId="77777777" w:rsidR="00CC5F41" w:rsidRPr="00A9244C" w:rsidRDefault="00CC5F41" w:rsidP="00CC5F41">
      <w:pPr>
        <w:tabs>
          <w:tab w:val="left" w:pos="840"/>
        </w:tabs>
        <w:spacing w:after="0" w:line="240" w:lineRule="auto"/>
        <w:ind w:firstLine="850"/>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У члану 5. прецизира се да трговину могу да обављају пољопривредници, регистровани у складу са прописима којима се уређује пољопривреда, али само у делу сопствених производа. Ова измена је урађена са циљем спречавања препродаје друге робе коју иначе пољопривредници не производе.</w:t>
      </w:r>
    </w:p>
    <w:p w14:paraId="1CB16FAC" w14:textId="77777777" w:rsidR="00CC5F41" w:rsidRPr="00A9244C" w:rsidRDefault="00CC5F41" w:rsidP="00CC5F41">
      <w:pPr>
        <w:tabs>
          <w:tab w:val="left" w:pos="840"/>
          <w:tab w:val="left" w:pos="1200"/>
        </w:tabs>
        <w:spacing w:after="0" w:line="240" w:lineRule="auto"/>
        <w:ind w:firstLine="851"/>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Чланом 6.</w:t>
      </w:r>
      <w:r w:rsidRPr="00A9244C">
        <w:rPr>
          <w:rFonts w:ascii="Times New Roman" w:eastAsia="Times New Roman" w:hAnsi="Times New Roman" w:cs="Times New Roman"/>
          <w:b/>
          <w:sz w:val="24"/>
          <w:szCs w:val="24"/>
          <w:lang w:val="sr-Cyrl-CS"/>
        </w:rPr>
        <w:t xml:space="preserve"> </w:t>
      </w:r>
      <w:r w:rsidRPr="00A9244C">
        <w:rPr>
          <w:rFonts w:ascii="Times New Roman" w:eastAsia="Times New Roman" w:hAnsi="Times New Roman" w:cs="Times New Roman"/>
          <w:sz w:val="24"/>
          <w:szCs w:val="24"/>
          <w:lang w:val="sr-Cyrl-CS"/>
        </w:rPr>
        <w:t>прецизирано је да ће надлежни министар прописати ближе минималне техничке услове за обављање трговине, ради ефикаснијег и оперативнијег уређивања предметне материје, а имајући у виду да се ради о питањима из делокруга надлежног министарства.</w:t>
      </w:r>
    </w:p>
    <w:p w14:paraId="5E15CFA8" w14:textId="77777777" w:rsidR="00CC5F41" w:rsidRPr="00A9244C" w:rsidRDefault="00CC5F41" w:rsidP="00CC5F41">
      <w:pPr>
        <w:tabs>
          <w:tab w:val="num" w:pos="0"/>
          <w:tab w:val="left" w:pos="720"/>
          <w:tab w:val="left" w:pos="840"/>
          <w:tab w:val="left" w:pos="1200"/>
        </w:tabs>
        <w:spacing w:after="0" w:line="240" w:lineRule="auto"/>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ab/>
      </w:r>
      <w:r w:rsidRPr="00A9244C">
        <w:rPr>
          <w:rFonts w:ascii="Times New Roman" w:eastAsia="Times New Roman" w:hAnsi="Times New Roman" w:cs="Times New Roman"/>
          <w:sz w:val="24"/>
          <w:szCs w:val="24"/>
          <w:lang w:val="sr-Cyrl-CS"/>
        </w:rPr>
        <w:tab/>
        <w:t>Чланом 7. врши се унапређење правног оквира за електронско пословање, тако што се прописује да исправе које прате робу могу да садрже податке о лицу које се пријавило за коришћење услуге електронске управе, користећи регистровану шему електронске идентификације високог нивоа поузданости, у складу са законом.</w:t>
      </w:r>
    </w:p>
    <w:p w14:paraId="05CC4663" w14:textId="77777777" w:rsidR="00CC5F41" w:rsidRPr="00A9244C" w:rsidRDefault="00CC5F41" w:rsidP="00CC5F41">
      <w:pPr>
        <w:tabs>
          <w:tab w:val="num" w:pos="0"/>
          <w:tab w:val="left" w:pos="720"/>
          <w:tab w:val="left" w:pos="840"/>
          <w:tab w:val="left" w:pos="1200"/>
        </w:tabs>
        <w:spacing w:after="0" w:line="240" w:lineRule="auto"/>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ab/>
        <w:t>На овај начин обезбеђује се усклађеност са прописима којима се уређује електронска идентификација и електронске услуге, као и већи степен правне сигурности и поузданости, али и ефикасности контроле у промету робе.</w:t>
      </w:r>
    </w:p>
    <w:p w14:paraId="08B4FC17" w14:textId="77777777" w:rsidR="00CC5F41" w:rsidRPr="00A9244C" w:rsidRDefault="00CC5F41" w:rsidP="00CC5F41">
      <w:pPr>
        <w:tabs>
          <w:tab w:val="num" w:pos="0"/>
          <w:tab w:val="left" w:pos="720"/>
          <w:tab w:val="left" w:pos="840"/>
          <w:tab w:val="left" w:pos="120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 xml:space="preserve">Чланом 8. врши се допуна члана 30.  којом се прописује да, у случају када се из продајног објекта врши испорука робе продате путем даљинске трговине, евиденција може водити обједињено. У пракси се често дешава да трговци који имају и продају у продајном </w:t>
      </w:r>
      <w:r w:rsidRPr="00A9244C">
        <w:rPr>
          <w:rFonts w:ascii="Times New Roman" w:eastAsia="Times New Roman" w:hAnsi="Times New Roman" w:cs="Times New Roman"/>
          <w:sz w:val="24"/>
          <w:szCs w:val="24"/>
          <w:lang w:val="sr-Cyrl-CS"/>
        </w:rPr>
        <w:lastRenderedPageBreak/>
        <w:t>објекту и даљинску трговину испоруку врше из објекта. На овај начин омогућава се једноставније и ефикасније вођење евиденције, уз задржавање прописаног нивоа контроле.</w:t>
      </w:r>
    </w:p>
    <w:p w14:paraId="2237B3B5" w14:textId="77777777" w:rsidR="00CC5F41" w:rsidRPr="00A9244C" w:rsidRDefault="00CC5F41" w:rsidP="00CC5F41">
      <w:pPr>
        <w:tabs>
          <w:tab w:val="left" w:pos="840"/>
          <w:tab w:val="left" w:pos="120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Чланом 9. врши се измена члана 31. и брише се одредба којим је издавалац ознаке поверења могао да буде државни орган, организација којој су поверена јавна овлашћења, орган аутономне покрајине или јединица локалне самоуправе.</w:t>
      </w:r>
    </w:p>
    <w:p w14:paraId="4DF5E6D1" w14:textId="77777777" w:rsidR="00CC5F41" w:rsidRPr="00A9244C" w:rsidRDefault="00CC5F41" w:rsidP="00CC5F41">
      <w:pPr>
        <w:tabs>
          <w:tab w:val="left" w:pos="840"/>
          <w:tab w:val="left" w:pos="1200"/>
        </w:tabs>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Такође, уводи се обавеза за издаваоце ознаке достављања основних података (пословно име и седиште), као и података који се односе на саму ознаку поверења (ознака, лого и критеријуми за њено издавање), и то у електронској форми. На тај начин обезбеђује се већа транспарентност, ажурност података и ефикасније вршење надзора.</w:t>
      </w:r>
    </w:p>
    <w:p w14:paraId="6DA4C560" w14:textId="77777777" w:rsidR="00CC5F41" w:rsidRPr="00A9244C" w:rsidRDefault="00CC5F41" w:rsidP="00CC5F41">
      <w:pPr>
        <w:spacing w:after="0" w:line="240" w:lineRule="auto"/>
        <w:jc w:val="both"/>
        <w:rPr>
          <w:rFonts w:ascii="Times New Roman" w:eastAsia="Times New Roman" w:hAnsi="Times New Roman" w:cs="Times New Roman"/>
          <w:sz w:val="24"/>
          <w:szCs w:val="24"/>
          <w:lang w:val="sr-Cyrl-CS"/>
        </w:rPr>
      </w:pPr>
      <w:r w:rsidRPr="00A9244C">
        <w:rPr>
          <w:rFonts w:ascii="Arial" w:eastAsia="Times New Roman" w:hAnsi="Arial" w:cs="Arial"/>
          <w:color w:val="FF0000"/>
          <w:sz w:val="24"/>
          <w:szCs w:val="24"/>
          <w:lang w:val="sr-Cyrl-CS"/>
        </w:rPr>
        <w:tab/>
      </w:r>
      <w:r w:rsidRPr="00A9244C">
        <w:rPr>
          <w:rFonts w:ascii="Times New Roman" w:eastAsia="Times New Roman" w:hAnsi="Times New Roman" w:cs="Times New Roman"/>
          <w:sz w:val="24"/>
          <w:szCs w:val="24"/>
          <w:lang w:val="sr-Cyrl-CS"/>
        </w:rPr>
        <w:t>Чланом 10. прописује се да трговци и пружаоци услуга самостално одређују своје радно време и укида се њихова обавеза да усклађују своје радно време са посебним прописима јединица локалне самоуправе.</w:t>
      </w:r>
    </w:p>
    <w:p w14:paraId="3B2E38E5" w14:textId="48D18567" w:rsidR="00CC5F41" w:rsidRPr="00A9244C" w:rsidRDefault="00CC5F41" w:rsidP="00A9244C">
      <w:pPr>
        <w:spacing w:after="0" w:line="240" w:lineRule="auto"/>
        <w:jc w:val="both"/>
        <w:rPr>
          <w:rFonts w:ascii="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ab/>
      </w:r>
      <w:r w:rsidRPr="00A9244C">
        <w:rPr>
          <w:rFonts w:ascii="Times New Roman" w:hAnsi="Times New Roman" w:cs="Times New Roman"/>
          <w:sz w:val="24"/>
          <w:szCs w:val="24"/>
          <w:lang w:val="sr-Cyrl-CS"/>
        </w:rPr>
        <w:t>Чланом 11. врше се измене и допуне члана 34. са циљем прецизнијег регулисања декларисања и означавања робе, као и увођења механизама који ће омогућити ефикасније и оперативније пословање привредних субјеката.</w:t>
      </w:r>
    </w:p>
    <w:p w14:paraId="77496BBA" w14:textId="70E144CE" w:rsidR="00CC5F41" w:rsidRPr="00A9244C" w:rsidRDefault="00CC5F41" w:rsidP="00CC5F41">
      <w:pPr>
        <w:pStyle w:val="NormalWeb"/>
        <w:spacing w:before="0" w:beforeAutospacing="0" w:after="0" w:afterAutospacing="0"/>
        <w:ind w:firstLine="720"/>
        <w:jc w:val="both"/>
        <w:rPr>
          <w:lang w:val="sr-Cyrl-CS"/>
        </w:rPr>
      </w:pPr>
      <w:r w:rsidRPr="00A9244C">
        <w:rPr>
          <w:lang w:val="sr-Cyrl-CS"/>
        </w:rPr>
        <w:t>Изменом назива члана у „Декларисање и означавање робе</w:t>
      </w:r>
      <w:r w:rsidR="00A9244C">
        <w:rPr>
          <w:lang w:val="sr-Cyrl-CS"/>
        </w:rPr>
        <w:t>”</w:t>
      </w:r>
      <w:r w:rsidRPr="00A9244C">
        <w:rPr>
          <w:lang w:val="sr-Cyrl-CS"/>
        </w:rPr>
        <w:t xml:space="preserve"> јасније се одражава предмет уређивања. </w:t>
      </w:r>
    </w:p>
    <w:p w14:paraId="56B6A3CC" w14:textId="77777777" w:rsidR="00CC5F41" w:rsidRPr="00A9244C" w:rsidRDefault="00CC5F41" w:rsidP="00CC5F41">
      <w:pPr>
        <w:spacing w:after="0" w:line="240" w:lineRule="auto"/>
        <w:ind w:firstLine="720"/>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Такође, изменом става 5. прецизније се уређује обавеза трговаца у даљинској трговини, тако што се прописује да подаци из декларације морају бити доступни потрошачу пре куповине, у облику и на начин који је непосредно и стално доступан, чиме се јача информисаност и заштита потрошача.</w:t>
      </w:r>
    </w:p>
    <w:p w14:paraId="37B6B23C" w14:textId="2C62F9D4" w:rsidR="00CC5F41" w:rsidRPr="00A9244C" w:rsidRDefault="00CC5F41" w:rsidP="00CC5F41">
      <w:pPr>
        <w:pStyle w:val="NormalWeb"/>
        <w:spacing w:before="0" w:beforeAutospacing="0" w:after="0" w:afterAutospacing="0"/>
        <w:ind w:firstLine="720"/>
        <w:jc w:val="both"/>
        <w:rPr>
          <w:lang w:val="sr-Cyrl-CS"/>
        </w:rPr>
      </w:pPr>
      <w:r w:rsidRPr="00A9244C">
        <w:rPr>
          <w:lang w:val="sr-Cyrl-CS"/>
        </w:rPr>
        <w:t>Додавањем речи „идентификационом</w:t>
      </w:r>
      <w:r w:rsidR="00A9244C">
        <w:rPr>
          <w:lang w:val="sr-Cyrl-CS"/>
        </w:rPr>
        <w:t>”</w:t>
      </w:r>
      <w:r w:rsidRPr="00A9244C">
        <w:rPr>
          <w:lang w:val="sr-Cyrl-CS"/>
        </w:rPr>
        <w:t xml:space="preserve"> у ставу 8. појашњава се начин означавања робе, што олакшава примену одредбе у пракси и омогућава јасну идентификацију производа.</w:t>
      </w:r>
    </w:p>
    <w:p w14:paraId="76E07B90" w14:textId="4BAF6C88" w:rsidR="00CC5F41" w:rsidRPr="00A9244C" w:rsidRDefault="00CC5F41" w:rsidP="00CC5F41">
      <w:pPr>
        <w:pStyle w:val="NormalWeb"/>
        <w:spacing w:before="0" w:beforeAutospacing="0" w:after="0" w:afterAutospacing="0"/>
        <w:ind w:firstLine="720"/>
        <w:jc w:val="both"/>
        <w:rPr>
          <w:lang w:val="sr-Cyrl-CS"/>
        </w:rPr>
      </w:pPr>
      <w:r w:rsidRPr="00A9244C">
        <w:rPr>
          <w:lang w:val="sr-Cyrl-CS"/>
        </w:rPr>
        <w:t xml:space="preserve">Посебно је прописано увођење јединственог шифарника </w:t>
      </w:r>
      <w:r w:rsidR="008152AF">
        <w:rPr>
          <w:lang w:val="sr-Cyrl-CS"/>
        </w:rPr>
        <w:t>робе</w:t>
      </w:r>
      <w:r w:rsidRPr="00A9244C">
        <w:rPr>
          <w:lang w:val="sr-Cyrl-CS"/>
        </w:rPr>
        <w:t xml:space="preserve"> </w:t>
      </w:r>
      <w:r w:rsidR="00A9244C">
        <w:rPr>
          <w:lang w:val="sr-Cyrl-CS"/>
        </w:rPr>
        <w:t>(ст.</w:t>
      </w:r>
      <w:r w:rsidRPr="00A9244C">
        <w:rPr>
          <w:lang w:val="sr-Cyrl-CS"/>
        </w:rPr>
        <w:t xml:space="preserve"> 9. и 10.), који ће Министарство успоставити, а Министар ближе уредити начин његовог вођења подзаконским актом. Увођење овог шифарника је неопходно јер тренутно не постоји један систем који би машински читљивим идентификационим ознакама дао потпуну оперативну вредност на нивоу целе привреде.</w:t>
      </w:r>
    </w:p>
    <w:p w14:paraId="1CF1465D" w14:textId="7B305B78" w:rsidR="00CC5F41" w:rsidRPr="00A9244C" w:rsidRDefault="00CC5F41" w:rsidP="00CC5F41">
      <w:pPr>
        <w:pStyle w:val="NormalWeb"/>
        <w:spacing w:before="0" w:beforeAutospacing="0" w:after="0" w:afterAutospacing="0"/>
        <w:ind w:firstLine="720"/>
        <w:jc w:val="both"/>
        <w:rPr>
          <w:lang w:val="sr-Cyrl-CS"/>
        </w:rPr>
      </w:pPr>
      <w:r w:rsidRPr="00A9244C">
        <w:rPr>
          <w:lang w:val="sr-Cyrl-CS"/>
        </w:rPr>
        <w:t xml:space="preserve">Без јединственог шифарника </w:t>
      </w:r>
      <w:r w:rsidR="008152AF">
        <w:rPr>
          <w:lang w:val="sr-Cyrl-CS"/>
        </w:rPr>
        <w:t>робе</w:t>
      </w:r>
      <w:r w:rsidRPr="00A9244C">
        <w:rPr>
          <w:lang w:val="sr-Cyrl-CS"/>
        </w:rPr>
        <w:t>, различити системи могу исту робу препознавати под различитим називима или интерним шифрама, што успорава размену података и повећава ризик од грешке.</w:t>
      </w:r>
    </w:p>
    <w:p w14:paraId="6F252BC8" w14:textId="6FC7CAD5" w:rsidR="00CC5F41" w:rsidRPr="00A9244C" w:rsidRDefault="00CC5F41" w:rsidP="00CC5F41">
      <w:pPr>
        <w:pStyle w:val="NormalWeb"/>
        <w:spacing w:before="0" w:beforeAutospacing="0" w:after="0" w:afterAutospacing="0"/>
        <w:ind w:firstLine="720"/>
        <w:jc w:val="both"/>
        <w:rPr>
          <w:lang w:val="sr-Cyrl-CS"/>
        </w:rPr>
      </w:pPr>
      <w:r w:rsidRPr="00A9244C">
        <w:rPr>
          <w:lang w:val="sr-Cyrl-CS"/>
        </w:rPr>
        <w:t xml:space="preserve">Увођењем шифарника </w:t>
      </w:r>
      <w:r w:rsidR="008152AF">
        <w:rPr>
          <w:lang w:val="sr-Cyrl-CS"/>
        </w:rPr>
        <w:t>робе</w:t>
      </w:r>
      <w:r w:rsidRPr="00A9244C">
        <w:rPr>
          <w:lang w:val="sr-Cyrl-CS"/>
        </w:rPr>
        <w:t xml:space="preserve"> омогућава се: ефикаснији и оперативнији рад информационих система,  једнократни унос података о артиклу који се користе кроз све фазе промета и бржа и поузданија инспекцијска контрола, јер сваки артикал добија јединствени „дигитални идентитет“.</w:t>
      </w:r>
    </w:p>
    <w:p w14:paraId="000D9B3C" w14:textId="2FABCCDF" w:rsidR="00CC5F41" w:rsidRPr="00A9244C" w:rsidRDefault="00A9244C" w:rsidP="00CC5F41">
      <w:pPr>
        <w:spacing w:after="0" w:line="240" w:lineRule="auto"/>
        <w:ind w:firstLine="720"/>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Чл.</w:t>
      </w:r>
      <w:r w:rsidR="00CC5F41" w:rsidRPr="00A9244C">
        <w:rPr>
          <w:rFonts w:ascii="Times New Roman" w:eastAsia="Times New Roman" w:hAnsi="Times New Roman" w:cs="Times New Roman"/>
          <w:sz w:val="24"/>
          <w:szCs w:val="24"/>
          <w:lang w:val="sr-Cyrl-CS"/>
        </w:rPr>
        <w:t xml:space="preserve"> 12-14. врше се измене чл. 35, 36. и 37. у циљу усклађивања са Директивом 2019/2161 у делу који се односи на истицање цене и објављивање снижења цена, односно ради унапређења транспарентности и заштите потрошача.</w:t>
      </w:r>
    </w:p>
    <w:p w14:paraId="2508FEC7" w14:textId="77777777" w:rsidR="00CC5F41" w:rsidRPr="00A9244C" w:rsidRDefault="00CC5F41" w:rsidP="00CC5F41">
      <w:pPr>
        <w:spacing w:after="0" w:line="240" w:lineRule="auto"/>
        <w:ind w:firstLine="720"/>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Допуном члана 35. става 1. прописује се обавеза да јединична цена, која се истиче где је то применљиво, мора бити јасно, недвосмислено и лако читљива што потрошачима омогућава лакше поређење цена и доношење информисане одлуке о куповини.</w:t>
      </w:r>
    </w:p>
    <w:p w14:paraId="6522D1B0" w14:textId="77777777" w:rsidR="00CC5F41" w:rsidRPr="00A9244C" w:rsidRDefault="00CC5F41" w:rsidP="00CC5F41">
      <w:pPr>
        <w:spacing w:after="0" w:line="240" w:lineRule="auto"/>
        <w:ind w:firstLine="720"/>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Изменом члана 36. став 9. прецизније се дефинише појам промотивне продаје, као и њено временско ограничење, чиме се спречавају злоупотребе и обезбеђује јасно разграничење у односу на друге облике снижења.</w:t>
      </w:r>
    </w:p>
    <w:p w14:paraId="03D339AA" w14:textId="01829CDB" w:rsidR="00CC5F41" w:rsidRPr="00A9244C" w:rsidRDefault="00CC5F41" w:rsidP="00CC5F41">
      <w:pPr>
        <w:tabs>
          <w:tab w:val="left" w:pos="720"/>
          <w:tab w:val="left" w:pos="1152"/>
        </w:tabs>
        <w:spacing w:after="0" w:line="240" w:lineRule="auto"/>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lastRenderedPageBreak/>
        <w:tab/>
        <w:t>Изменама члана 37. врши се усклађивање са Директивом 2019/2161 у делу који се односи на објављивање снижења цена. У складу са тим, уводи се јасна дефиниција „претходне цене</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xml:space="preserve"> као најниже цене по којој је трговац нудио робу у периоду од 30 дана пре почетка снижења, односно у краћем периоду за робу која је у понуди мање од 30 дана. Наведеним решењем спречава се пракса вештачког повећања цена непосредно пре снижења и обезбеђује транспарентно информисање потрошача о стварном износу попуста, уз истовремено олакшавање надзора над применом прописа.</w:t>
      </w:r>
    </w:p>
    <w:p w14:paraId="5957D160" w14:textId="4FA01A04" w:rsidR="00CC5F41" w:rsidRPr="00A9244C" w:rsidRDefault="00CC5F41" w:rsidP="00CC5F41">
      <w:pPr>
        <w:tabs>
          <w:tab w:val="left" w:pos="720"/>
          <w:tab w:val="left" w:pos="1152"/>
        </w:tabs>
        <w:spacing w:after="0" w:line="240" w:lineRule="auto"/>
        <w:jc w:val="both"/>
        <w:rPr>
          <w:rFonts w:ascii="Times New Roman" w:eastAsia="Times New Roman" w:hAnsi="Times New Roman" w:cs="Times New Roman"/>
          <w:color w:val="FF0000"/>
          <w:sz w:val="24"/>
          <w:szCs w:val="24"/>
          <w:lang w:val="sr-Cyrl-CS"/>
        </w:rPr>
      </w:pPr>
      <w:r w:rsidRPr="00A9244C">
        <w:rPr>
          <w:rFonts w:ascii="Times New Roman" w:eastAsia="Times New Roman" w:hAnsi="Times New Roman" w:cs="Times New Roman"/>
          <w:sz w:val="24"/>
          <w:szCs w:val="24"/>
          <w:lang w:val="sr-Cyrl-CS"/>
        </w:rPr>
        <w:tab/>
        <w:t>У члану 15. допуном члана 41. став 1. тачка 5) прецизира се формулација одредбе додавањем речи „односно друге трговце</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ради јаснијег обухвата свих субјеката на које се норма односи. Овом изменом отклањају се евентуалне недоумице у тумачењу појма „конкуренти</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xml:space="preserve"> и обезбеђује потпунија и прецизнија примена одредбе у пракси.</w:t>
      </w:r>
    </w:p>
    <w:p w14:paraId="19082692" w14:textId="6B97E457" w:rsidR="00CC5F41" w:rsidRPr="00A9244C" w:rsidRDefault="00CC5F41" w:rsidP="00CC5F41">
      <w:pPr>
        <w:tabs>
          <w:tab w:val="left" w:pos="540"/>
          <w:tab w:val="left" w:pos="720"/>
          <w:tab w:val="left" w:pos="810"/>
        </w:tabs>
        <w:spacing w:after="0" w:line="240" w:lineRule="auto"/>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ab/>
      </w:r>
      <w:r w:rsidRPr="00A9244C">
        <w:rPr>
          <w:rFonts w:ascii="Times New Roman" w:eastAsia="Times New Roman" w:hAnsi="Times New Roman" w:cs="Times New Roman"/>
          <w:sz w:val="24"/>
          <w:szCs w:val="24"/>
          <w:lang w:val="sr-Cyrl-CS"/>
        </w:rPr>
        <w:tab/>
        <w:t>У члану 16. врши се прецизирање надлежности, тако што се реч „Влада</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xml:space="preserve"> замењује речју „Министар</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Овим се обезбеђује ефикасније и оперативније спровођење прописаних мера, имајући у виду да се ради о питањима из делокруга надлежног министарства.</w:t>
      </w:r>
      <w:r w:rsidRPr="00A9244C">
        <w:rPr>
          <w:rFonts w:ascii="Times New Roman" w:eastAsia="Times New Roman" w:hAnsi="Times New Roman" w:cs="Times New Roman"/>
          <w:color w:val="FF0000"/>
          <w:sz w:val="24"/>
          <w:szCs w:val="24"/>
          <w:lang w:val="sr-Cyrl-CS"/>
        </w:rPr>
        <w:tab/>
      </w:r>
    </w:p>
    <w:p w14:paraId="68BC6895" w14:textId="77777777" w:rsidR="00CC5F41" w:rsidRPr="00A9244C" w:rsidRDefault="00CC5F41" w:rsidP="00CC5F41">
      <w:pPr>
        <w:spacing w:after="0" w:line="240" w:lineRule="auto"/>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b/>
          <w:color w:val="FF0000"/>
          <w:sz w:val="24"/>
          <w:szCs w:val="24"/>
          <w:lang w:val="sr-Cyrl-CS"/>
        </w:rPr>
        <w:tab/>
      </w:r>
      <w:r w:rsidRPr="00A9244C">
        <w:rPr>
          <w:rFonts w:ascii="Times New Roman" w:eastAsia="Times New Roman" w:hAnsi="Times New Roman" w:cs="Times New Roman"/>
          <w:sz w:val="24"/>
          <w:szCs w:val="24"/>
          <w:lang w:val="sr-Cyrl-CS"/>
        </w:rPr>
        <w:t>У члану 17. врши се прецизирање услова у погледу образовања и других квалификација за тржишног инспектора и комуналног инспектора који обавља послове надзора у области трговине.</w:t>
      </w:r>
    </w:p>
    <w:p w14:paraId="1F050927" w14:textId="77777777" w:rsidR="00CC5F41" w:rsidRPr="00A9244C" w:rsidRDefault="00CC5F41" w:rsidP="00CC5F41">
      <w:pPr>
        <w:spacing w:after="0" w:line="240" w:lineRule="auto"/>
        <w:ind w:firstLine="720"/>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За тржишног инспектора прецизније се утврђује ниво високог образовања, у складу са системом високог образовања и прописима који уређују права и дужности државних службеника.</w:t>
      </w:r>
    </w:p>
    <w:p w14:paraId="1F3CDBA9" w14:textId="77777777" w:rsidR="00CC5F41" w:rsidRPr="00A9244C" w:rsidRDefault="00CC5F41" w:rsidP="00CC5F41">
      <w:pPr>
        <w:spacing w:after="0" w:line="240" w:lineRule="auto"/>
        <w:ind w:firstLine="720"/>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За комуналног инспектора који врши надзор у области трговине, прописује се одговарајући ниво високог образовања и полагање прописаних испита, у складу са законом којим се уређује инспекцијски надзор и законом којим се уређују права и дужности запослених у аутономним покрајинама и јединицама локалне самоуправе.</w:t>
      </w:r>
    </w:p>
    <w:p w14:paraId="7CC3A899" w14:textId="77777777" w:rsidR="00CC5F41" w:rsidRPr="00A9244C" w:rsidRDefault="00CC5F41" w:rsidP="00CC5F41">
      <w:pPr>
        <w:spacing w:after="0" w:line="240" w:lineRule="auto"/>
        <w:ind w:firstLine="720"/>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Наведеним изменама обезбеђује се усклађеност са системским прописима и уједначена примена у пракси.</w:t>
      </w:r>
    </w:p>
    <w:p w14:paraId="7927FD59" w14:textId="62F59379" w:rsidR="00CC5F41" w:rsidRPr="00A9244C" w:rsidRDefault="00CC5F41" w:rsidP="00CC5F41">
      <w:pPr>
        <w:tabs>
          <w:tab w:val="left" w:pos="720"/>
        </w:tabs>
        <w:spacing w:after="0" w:line="240" w:lineRule="auto"/>
        <w:jc w:val="both"/>
        <w:rPr>
          <w:rFonts w:ascii="Times New Roman" w:eastAsia="Times New Roman" w:hAnsi="Times New Roman" w:cs="Times New Roman"/>
          <w:color w:val="FF0000"/>
          <w:sz w:val="24"/>
          <w:szCs w:val="24"/>
          <w:lang w:val="sr-Cyrl-CS"/>
        </w:rPr>
      </w:pPr>
      <w:r w:rsidRPr="00A9244C">
        <w:rPr>
          <w:rFonts w:ascii="Times New Roman" w:eastAsia="Times New Roman" w:hAnsi="Times New Roman" w:cs="Times New Roman"/>
          <w:sz w:val="24"/>
          <w:szCs w:val="24"/>
          <w:lang w:val="sr-Cyrl-CS"/>
        </w:rPr>
        <w:tab/>
        <w:t>У члану 18. предложеном изменом члана 49. став 3. врши се прецизирање терминологије, у складу са Законом о инспекцијском надзору тако што се реч „службени</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xml:space="preserve"> замењује речју „инспекцијски</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Овим се јасније утврђује надлежност и улога лица која спроводе контролу, чиме се постиже конзи</w:t>
      </w:r>
      <w:r w:rsidR="004A2BF9">
        <w:rPr>
          <w:rFonts w:ascii="Times New Roman" w:eastAsia="Times New Roman" w:hAnsi="Times New Roman" w:cs="Times New Roman"/>
          <w:sz w:val="24"/>
          <w:szCs w:val="24"/>
          <w:lang w:val="sr-Cyrl-CS"/>
        </w:rPr>
        <w:t>с</w:t>
      </w:r>
      <w:r w:rsidRPr="00A9244C">
        <w:rPr>
          <w:rFonts w:ascii="Times New Roman" w:eastAsia="Times New Roman" w:hAnsi="Times New Roman" w:cs="Times New Roman"/>
          <w:sz w:val="24"/>
          <w:szCs w:val="24"/>
          <w:lang w:val="sr-Cyrl-CS"/>
        </w:rPr>
        <w:t>тентност у примени прописа.</w:t>
      </w:r>
    </w:p>
    <w:p w14:paraId="0E2F44A2" w14:textId="72A59F5F"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Чланом 19. прописују се услови за обављање канцеларијск</w:t>
      </w:r>
      <w:r w:rsidR="008152AF">
        <w:rPr>
          <w:rFonts w:ascii="Times New Roman" w:eastAsia="Times New Roman" w:hAnsi="Times New Roman" w:cs="Times New Roman"/>
          <w:sz w:val="24"/>
          <w:szCs w:val="24"/>
          <w:lang w:val="sr-Cyrl-CS"/>
        </w:rPr>
        <w:t>ог надзора</w:t>
      </w:r>
      <w:r w:rsidRPr="00A9244C">
        <w:rPr>
          <w:rFonts w:ascii="Times New Roman" w:eastAsia="Times New Roman" w:hAnsi="Times New Roman" w:cs="Times New Roman"/>
          <w:sz w:val="24"/>
          <w:szCs w:val="24"/>
          <w:lang w:val="sr-Cyrl-CS"/>
        </w:rPr>
        <w:t xml:space="preserve">. Додавањем нове тачке </w:t>
      </w:r>
      <w:r w:rsidR="004A2BF9">
        <w:rPr>
          <w:rFonts w:ascii="Times New Roman" w:eastAsia="Times New Roman" w:hAnsi="Times New Roman" w:cs="Times New Roman"/>
          <w:sz w:val="24"/>
          <w:szCs w:val="24"/>
          <w:lang w:val="sr-Cyrl-CS"/>
        </w:rPr>
        <w:t>2а)</w:t>
      </w:r>
      <w:r w:rsidRPr="00A9244C">
        <w:rPr>
          <w:rFonts w:ascii="Times New Roman" w:eastAsia="Times New Roman" w:hAnsi="Times New Roman" w:cs="Times New Roman"/>
          <w:sz w:val="24"/>
          <w:szCs w:val="24"/>
          <w:lang w:val="sr-Cyrl-CS"/>
        </w:rPr>
        <w:t xml:space="preserve"> прописује се обавеза достављања налога за инспекцијски надзор пре почетка обављања радњи у канцеларијско</w:t>
      </w:r>
      <w:r w:rsidR="008152AF">
        <w:rPr>
          <w:rFonts w:ascii="Times New Roman" w:eastAsia="Times New Roman" w:hAnsi="Times New Roman" w:cs="Times New Roman"/>
          <w:sz w:val="24"/>
          <w:szCs w:val="24"/>
          <w:lang w:val="sr-Cyrl-CS"/>
        </w:rPr>
        <w:t>м надзору</w:t>
      </w:r>
      <w:r w:rsidRPr="00A9244C">
        <w:rPr>
          <w:rFonts w:ascii="Times New Roman" w:eastAsia="Times New Roman" w:hAnsi="Times New Roman" w:cs="Times New Roman"/>
          <w:sz w:val="24"/>
          <w:szCs w:val="24"/>
          <w:lang w:val="sr-Cyrl-CS"/>
        </w:rPr>
        <w:t xml:space="preserve">, са службене електронске адресе, чиме се обезбеђује транспарентност надзора. </w:t>
      </w:r>
    </w:p>
    <w:p w14:paraId="4668B3B9" w14:textId="0A2ECE40"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 xml:space="preserve">Изменом тачке </w:t>
      </w:r>
      <w:r w:rsidR="004A2BF9">
        <w:rPr>
          <w:rFonts w:ascii="Times New Roman" w:eastAsia="Times New Roman" w:hAnsi="Times New Roman" w:cs="Times New Roman"/>
          <w:sz w:val="24"/>
          <w:szCs w:val="24"/>
          <w:lang w:val="sr-Cyrl-CS"/>
        </w:rPr>
        <w:t>8</w:t>
      </w:r>
      <w:r w:rsidRPr="00A9244C">
        <w:rPr>
          <w:rFonts w:ascii="Times New Roman" w:eastAsia="Times New Roman" w:hAnsi="Times New Roman" w:cs="Times New Roman"/>
          <w:sz w:val="24"/>
          <w:szCs w:val="24"/>
          <w:lang w:val="sr-Cyrl-CS"/>
        </w:rPr>
        <w:t>) прецизира се обавеза оверавања контролних листа само од стране инспектора без обавезе да надзирани субјект такође потпише. Контролне листе се достављају контролисаном субјекту као саставн</w:t>
      </w:r>
      <w:r w:rsidR="008152AF">
        <w:rPr>
          <w:rFonts w:ascii="Times New Roman" w:eastAsia="Times New Roman" w:hAnsi="Times New Roman" w:cs="Times New Roman"/>
          <w:sz w:val="24"/>
          <w:szCs w:val="24"/>
          <w:lang w:val="sr-Cyrl-CS"/>
        </w:rPr>
        <w:t>и</w:t>
      </w:r>
      <w:r w:rsidRPr="00A9244C">
        <w:rPr>
          <w:rFonts w:ascii="Times New Roman" w:eastAsia="Times New Roman" w:hAnsi="Times New Roman" w:cs="Times New Roman"/>
          <w:sz w:val="24"/>
          <w:szCs w:val="24"/>
          <w:lang w:val="sr-Cyrl-CS"/>
        </w:rPr>
        <w:t xml:space="preserve"> де</w:t>
      </w:r>
      <w:r w:rsidR="008152AF">
        <w:rPr>
          <w:rFonts w:ascii="Times New Roman" w:eastAsia="Times New Roman" w:hAnsi="Times New Roman" w:cs="Times New Roman"/>
          <w:sz w:val="24"/>
          <w:szCs w:val="24"/>
          <w:lang w:val="sr-Cyrl-CS"/>
        </w:rPr>
        <w:t>о</w:t>
      </w:r>
      <w:r w:rsidRPr="00A9244C">
        <w:rPr>
          <w:rFonts w:ascii="Times New Roman" w:eastAsia="Times New Roman" w:hAnsi="Times New Roman" w:cs="Times New Roman"/>
          <w:sz w:val="24"/>
          <w:szCs w:val="24"/>
          <w:lang w:val="sr-Cyrl-CS"/>
        </w:rPr>
        <w:t xml:space="preserve"> записника.</w:t>
      </w:r>
    </w:p>
    <w:p w14:paraId="39C394E0" w14:textId="77777777"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У члану 20. предложеним изменама члана 58. врши се прецизирање начина објављивања инспекторских одлука.</w:t>
      </w:r>
    </w:p>
    <w:p w14:paraId="1F3338F5" w14:textId="12F86EE3"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Додавањем речи „решењем</w:t>
      </w:r>
      <w:r w:rsidR="00A9244C">
        <w:rPr>
          <w:rFonts w:ascii="Times New Roman" w:eastAsia="Times New Roman" w:hAnsi="Times New Roman" w:cs="Times New Roman"/>
          <w:sz w:val="24"/>
          <w:szCs w:val="24"/>
          <w:lang w:val="sr-Cyrl-CS"/>
        </w:rPr>
        <w:t>”</w:t>
      </w:r>
      <w:r w:rsidRPr="00A9244C">
        <w:rPr>
          <w:rFonts w:ascii="Times New Roman" w:eastAsia="Times New Roman" w:hAnsi="Times New Roman" w:cs="Times New Roman"/>
          <w:sz w:val="24"/>
          <w:szCs w:val="24"/>
          <w:lang w:val="sr-Cyrl-CS"/>
        </w:rPr>
        <w:t xml:space="preserve"> у ставу 1. јасно се утврђује да тржишни инспектор одузима робу решењем, чиме се повећава правна сигурност и транспарентност поступка.</w:t>
      </w:r>
    </w:p>
    <w:p w14:paraId="0B1CD1D8" w14:textId="77777777"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Изменом става 5. прописује се начин објављивања обавештења о инспекцијским надзорима за субјекте који не обављају делатност у објекту, на  огласну таблу Министарства, интернет презентацију Министарства или на други погодан начин.</w:t>
      </w:r>
    </w:p>
    <w:p w14:paraId="6BAAFFD7" w14:textId="77777777"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lastRenderedPageBreak/>
        <w:t>У члану 21. Предложеним изменама члана 59. прецизира се поступак поступања са одузетом робом у инспекцијском надзору и уређује начин њеног чувања, продаје, уступања или уништавања.</w:t>
      </w:r>
    </w:p>
    <w:p w14:paraId="1A25DA09" w14:textId="77777777"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Одредбе јасно дефинишу надлежности инспекције и тржишних инспектора у односу на одузету робу, укључујући и случајеве када је роба подложна кварењу или када су трошкови чувања значајни. Уређује се расподела средстава остварених продајом робе и могућност уступања робе за хуманитарне и оправдане сврхе, чиме се обезбеђује и социјална корист од одузете робе.</w:t>
      </w:r>
    </w:p>
    <w:p w14:paraId="392A59B8" w14:textId="77777777"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Такође, прописују се услови уништавања робе када продаја није могућа или није економски оправдана, уз нагласак на ефикасност и безбедност поступка.</w:t>
      </w:r>
    </w:p>
    <w:p w14:paraId="28C0C881" w14:textId="77777777"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Одредбе ближе уређују и надокнаду трошкова, као и начин складиштења, чувања и евиденције о поступању са робом, како у поступку инспекцијског надзора, тако и када је роба одузета судском одлуком. На овај начин се обезбеђује транспарентност, законитост и правна сигурност у поступању са одузетом робом.</w:t>
      </w:r>
    </w:p>
    <w:p w14:paraId="06D8BC7B" w14:textId="0455F432" w:rsidR="00CC5F41" w:rsidRPr="00A9244C" w:rsidRDefault="00CC5F41" w:rsidP="00CC5F41">
      <w:pPr>
        <w:spacing w:after="0" w:line="240" w:lineRule="auto"/>
        <w:ind w:firstLine="708"/>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У члану 22. допуна је извршена у складу са изменом у члану 19. односно у циљу прецизирања услова за обављање канцеларијск</w:t>
      </w:r>
      <w:r w:rsidR="008152AF">
        <w:rPr>
          <w:rFonts w:ascii="Times New Roman" w:eastAsia="Times New Roman" w:hAnsi="Times New Roman" w:cs="Times New Roman"/>
          <w:sz w:val="24"/>
          <w:szCs w:val="24"/>
          <w:lang w:val="sr-Cyrl-CS"/>
        </w:rPr>
        <w:t>ог надзора</w:t>
      </w:r>
      <w:r w:rsidRPr="00A9244C">
        <w:rPr>
          <w:rFonts w:ascii="Times New Roman" w:eastAsia="Times New Roman" w:hAnsi="Times New Roman" w:cs="Times New Roman"/>
          <w:sz w:val="24"/>
          <w:szCs w:val="24"/>
          <w:lang w:val="sr-Cyrl-CS"/>
        </w:rPr>
        <w:t>.</w:t>
      </w:r>
    </w:p>
    <w:p w14:paraId="43C37654" w14:textId="1B9E4B37" w:rsidR="00CC5F41" w:rsidRPr="00A9244C" w:rsidRDefault="00A9244C" w:rsidP="00CC5F41">
      <w:pPr>
        <w:spacing w:after="0" w:line="240" w:lineRule="auto"/>
        <w:ind w:right="51" w:firstLine="720"/>
        <w:jc w:val="both"/>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Чл. </w:t>
      </w:r>
      <w:r w:rsidR="00CC5F41" w:rsidRPr="00A9244C">
        <w:rPr>
          <w:rFonts w:ascii="Times New Roman" w:eastAsia="Times New Roman" w:hAnsi="Times New Roman" w:cs="Times New Roman"/>
          <w:sz w:val="24"/>
          <w:szCs w:val="24"/>
          <w:lang w:val="sr-Cyrl-CS"/>
        </w:rPr>
        <w:t xml:space="preserve">23. и 24. је било потребно ускладити прописане прекршајне санкције за правна лица, предузетнике и физичка лица у складу са изменама у пропису. </w:t>
      </w:r>
    </w:p>
    <w:p w14:paraId="3C9F3E78" w14:textId="77777777" w:rsidR="00CC5F41" w:rsidRPr="00A9244C" w:rsidRDefault="00CC5F41" w:rsidP="00CC5F41">
      <w:pPr>
        <w:spacing w:after="0" w:line="240" w:lineRule="auto"/>
        <w:ind w:right="51" w:firstLine="720"/>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Чланом 25. мења се у члану 69. распон казни у циљу усклађивања са Законом о прекршајима.</w:t>
      </w:r>
    </w:p>
    <w:p w14:paraId="442C6626" w14:textId="77777777" w:rsidR="00CC5F41" w:rsidRPr="00A9244C" w:rsidRDefault="00CC5F41" w:rsidP="00CC5F41">
      <w:pPr>
        <w:spacing w:after="0" w:line="240" w:lineRule="auto"/>
        <w:ind w:right="51" w:firstLine="720"/>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 xml:space="preserve"> Чланом 26. додаје се нови члан 69а којим се прописују критеријуми за одмеравање казни за прекршаје, у складу са чланом 8. Директиве 2019/2161. Прецизирањем олакшавајућих и отежавајућих околности обезбеђује се пропорционалност санкција, уједначена пракса у поступању надлежних органа и већа правна извесност.</w:t>
      </w:r>
    </w:p>
    <w:p w14:paraId="76579080" w14:textId="1D3E1A1E" w:rsidR="00CC5F41" w:rsidRPr="00A9244C" w:rsidRDefault="00CC5F41" w:rsidP="00CC5F41">
      <w:pPr>
        <w:spacing w:after="0" w:line="240" w:lineRule="auto"/>
        <w:ind w:right="51" w:firstLine="720"/>
        <w:jc w:val="both"/>
        <w:rPr>
          <w:rFonts w:ascii="Times New Roman" w:eastAsia="Times New Roman" w:hAnsi="Times New Roman" w:cs="Times New Roman"/>
          <w:color w:val="FF0000"/>
          <w:sz w:val="24"/>
          <w:szCs w:val="24"/>
          <w:lang w:val="sr-Cyrl-CS"/>
        </w:rPr>
      </w:pPr>
      <w:r w:rsidRPr="00A9244C">
        <w:rPr>
          <w:rFonts w:ascii="Times New Roman" w:eastAsia="Times New Roman" w:hAnsi="Times New Roman" w:cs="Times New Roman"/>
          <w:sz w:val="24"/>
          <w:szCs w:val="24"/>
          <w:lang w:val="sr-Cyrl-CS"/>
        </w:rPr>
        <w:t>У члану 27. прописано је ступање на снагу</w:t>
      </w:r>
      <w:r w:rsidR="008152AF">
        <w:rPr>
          <w:rFonts w:ascii="Times New Roman" w:eastAsia="Times New Roman" w:hAnsi="Times New Roman" w:cs="Times New Roman"/>
          <w:sz w:val="24"/>
          <w:szCs w:val="24"/>
          <w:lang w:val="sr-Cyrl-CS"/>
        </w:rPr>
        <w:t xml:space="preserve"> овог</w:t>
      </w:r>
      <w:r w:rsidRPr="00A9244C">
        <w:rPr>
          <w:rFonts w:ascii="Times New Roman" w:eastAsia="Times New Roman" w:hAnsi="Times New Roman" w:cs="Times New Roman"/>
          <w:sz w:val="24"/>
          <w:szCs w:val="24"/>
          <w:lang w:val="sr-Cyrl-CS"/>
        </w:rPr>
        <w:t xml:space="preserve"> закона. </w:t>
      </w:r>
    </w:p>
    <w:p w14:paraId="184F7065" w14:textId="77777777" w:rsidR="00CC5F41" w:rsidRPr="00A9244C" w:rsidRDefault="00CC5F41" w:rsidP="00CC5F41">
      <w:pPr>
        <w:spacing w:after="0" w:line="240" w:lineRule="auto"/>
        <w:ind w:firstLine="708"/>
        <w:jc w:val="both"/>
        <w:rPr>
          <w:rFonts w:ascii="Times New Roman" w:eastAsia="Times New Roman" w:hAnsi="Times New Roman" w:cs="Times New Roman"/>
          <w:color w:val="FF0000"/>
          <w:sz w:val="24"/>
          <w:szCs w:val="24"/>
          <w:lang w:val="sr-Cyrl-CS"/>
        </w:rPr>
      </w:pPr>
    </w:p>
    <w:p w14:paraId="3A9789C4" w14:textId="77777777" w:rsidR="00CC5F41" w:rsidRPr="00A9244C" w:rsidRDefault="00CC5F41" w:rsidP="00CC5F41">
      <w:pPr>
        <w:spacing w:after="0" w:line="240" w:lineRule="auto"/>
        <w:ind w:firstLine="709"/>
        <w:jc w:val="both"/>
        <w:rPr>
          <w:rFonts w:ascii="Times New Roman" w:eastAsia="Times New Roman" w:hAnsi="Times New Roman" w:cs="Times New Roman"/>
          <w:b/>
          <w:sz w:val="24"/>
          <w:szCs w:val="24"/>
          <w:lang w:val="sr-Cyrl-CS"/>
        </w:rPr>
      </w:pPr>
      <w:r w:rsidRPr="00A9244C">
        <w:rPr>
          <w:rFonts w:ascii="Times New Roman" w:eastAsia="Times New Roman" w:hAnsi="Times New Roman" w:cs="Times New Roman"/>
          <w:b/>
          <w:sz w:val="24"/>
          <w:szCs w:val="24"/>
          <w:lang w:val="sr-Cyrl-CS"/>
        </w:rPr>
        <w:t>IV. ФИНАНСИЈСКА СРЕДСТВА ПОТРЕБНА ЗА ПРИМЕНУ ЗАКОНА</w:t>
      </w:r>
    </w:p>
    <w:p w14:paraId="628CEB15" w14:textId="77777777" w:rsidR="00CC5F41" w:rsidRPr="00A9244C" w:rsidRDefault="00CC5F41" w:rsidP="00CC5F41">
      <w:pPr>
        <w:spacing w:after="0" w:line="240" w:lineRule="auto"/>
        <w:rPr>
          <w:rFonts w:ascii="Times New Roman" w:eastAsia="Times New Roman" w:hAnsi="Times New Roman" w:cs="Times New Roman"/>
          <w:b/>
          <w:sz w:val="24"/>
          <w:szCs w:val="24"/>
          <w:lang w:val="sr-Cyrl-CS"/>
        </w:rPr>
      </w:pPr>
    </w:p>
    <w:p w14:paraId="53237E63" w14:textId="77777777" w:rsidR="00CC5F41" w:rsidRPr="00A9244C" w:rsidRDefault="00CC5F41" w:rsidP="00CC5F41">
      <w:pPr>
        <w:spacing w:after="0" w:line="240" w:lineRule="auto"/>
        <w:ind w:firstLine="709"/>
        <w:jc w:val="both"/>
        <w:rPr>
          <w:rFonts w:ascii="Times New Roman" w:eastAsia="Times New Roman" w:hAnsi="Times New Roman" w:cs="Times New Roman"/>
          <w:sz w:val="24"/>
          <w:szCs w:val="24"/>
          <w:lang w:val="sr-Cyrl-CS"/>
        </w:rPr>
      </w:pPr>
      <w:r w:rsidRPr="00A9244C">
        <w:rPr>
          <w:rFonts w:ascii="Times New Roman" w:eastAsia="Times New Roman" w:hAnsi="Times New Roman" w:cs="Times New Roman"/>
          <w:sz w:val="24"/>
          <w:szCs w:val="24"/>
          <w:lang w:val="sr-Cyrl-CS"/>
        </w:rPr>
        <w:t xml:space="preserve"> За спровођење овог закона није потребно обезбедити финансијска средства у буџету Републике Србије.</w:t>
      </w:r>
    </w:p>
    <w:p w14:paraId="3E8B5AD3" w14:textId="40F40C27" w:rsidR="00A9244C" w:rsidRPr="00A9244C" w:rsidRDefault="00A9244C" w:rsidP="00CC5F41">
      <w:pPr>
        <w:spacing w:after="0" w:line="240" w:lineRule="auto"/>
        <w:jc w:val="both"/>
        <w:rPr>
          <w:rFonts w:ascii="Times New Roman" w:eastAsia="Times New Roman" w:hAnsi="Times New Roman" w:cs="Times New Roman"/>
          <w:sz w:val="24"/>
          <w:szCs w:val="24"/>
          <w:lang w:val="sr-Cyrl-CS"/>
        </w:rPr>
      </w:pPr>
    </w:p>
    <w:p w14:paraId="0E0C8685" w14:textId="77777777" w:rsidR="00CC5F41" w:rsidRPr="00A9244C" w:rsidRDefault="00CC5F41" w:rsidP="00CC5F41">
      <w:pPr>
        <w:spacing w:after="0" w:line="240" w:lineRule="auto"/>
        <w:jc w:val="center"/>
        <w:rPr>
          <w:rFonts w:ascii="Times New Roman" w:eastAsia="Calibri" w:hAnsi="Times New Roman" w:cs="Times New Roman"/>
          <w:color w:val="000000"/>
          <w:sz w:val="24"/>
          <w:szCs w:val="24"/>
          <w:lang w:val="sr-Cyrl-CS"/>
        </w:rPr>
      </w:pPr>
    </w:p>
    <w:p w14:paraId="65A82A93" w14:textId="77777777" w:rsidR="00AE3398" w:rsidRPr="00A9244C" w:rsidRDefault="00AE3398">
      <w:pPr>
        <w:rPr>
          <w:lang w:val="sr-Cyrl-CS"/>
        </w:rPr>
      </w:pPr>
    </w:p>
    <w:sectPr w:rsidR="00AE3398" w:rsidRPr="00A9244C" w:rsidSect="00A9244C">
      <w:foot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D64DA" w14:textId="77777777" w:rsidR="00471180" w:rsidRDefault="00471180" w:rsidP="00A9244C">
      <w:pPr>
        <w:spacing w:after="0" w:line="240" w:lineRule="auto"/>
      </w:pPr>
      <w:r>
        <w:separator/>
      </w:r>
    </w:p>
  </w:endnote>
  <w:endnote w:type="continuationSeparator" w:id="0">
    <w:p w14:paraId="239E4552" w14:textId="77777777" w:rsidR="00471180" w:rsidRDefault="00471180" w:rsidP="00A92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0947500"/>
      <w:docPartObj>
        <w:docPartGallery w:val="Page Numbers (Bottom of Page)"/>
        <w:docPartUnique/>
      </w:docPartObj>
    </w:sdtPr>
    <w:sdtEndPr>
      <w:rPr>
        <w:noProof/>
      </w:rPr>
    </w:sdtEndPr>
    <w:sdtContent>
      <w:p w14:paraId="27C53765" w14:textId="079D231B" w:rsidR="00A9244C" w:rsidRDefault="00A9244C">
        <w:pPr>
          <w:pStyle w:val="Footer"/>
          <w:jc w:val="right"/>
        </w:pPr>
        <w:r>
          <w:fldChar w:fldCharType="begin"/>
        </w:r>
        <w:r>
          <w:instrText xml:space="preserve"> PAGE   \* MERGEFORMAT </w:instrText>
        </w:r>
        <w:r>
          <w:fldChar w:fldCharType="separate"/>
        </w:r>
        <w:r w:rsidR="008152AF">
          <w:rPr>
            <w:noProof/>
          </w:rPr>
          <w:t>5</w:t>
        </w:r>
        <w:r>
          <w:rPr>
            <w:noProof/>
          </w:rPr>
          <w:fldChar w:fldCharType="end"/>
        </w:r>
      </w:p>
    </w:sdtContent>
  </w:sdt>
  <w:p w14:paraId="143DE6F7" w14:textId="77777777" w:rsidR="00A9244C" w:rsidRDefault="00A92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FE7FA" w14:textId="77777777" w:rsidR="00471180" w:rsidRDefault="00471180" w:rsidP="00A9244C">
      <w:pPr>
        <w:spacing w:after="0" w:line="240" w:lineRule="auto"/>
      </w:pPr>
      <w:r>
        <w:separator/>
      </w:r>
    </w:p>
  </w:footnote>
  <w:footnote w:type="continuationSeparator" w:id="0">
    <w:p w14:paraId="27708147" w14:textId="77777777" w:rsidR="00471180" w:rsidRDefault="00471180" w:rsidP="00A924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F41"/>
    <w:rsid w:val="00001E00"/>
    <w:rsid w:val="00002793"/>
    <w:rsid w:val="000048F5"/>
    <w:rsid w:val="00005208"/>
    <w:rsid w:val="00005F30"/>
    <w:rsid w:val="0002026F"/>
    <w:rsid w:val="00031973"/>
    <w:rsid w:val="0006063A"/>
    <w:rsid w:val="00074F69"/>
    <w:rsid w:val="0007540D"/>
    <w:rsid w:val="0009147C"/>
    <w:rsid w:val="00095F2C"/>
    <w:rsid w:val="000C338E"/>
    <w:rsid w:val="000D13C4"/>
    <w:rsid w:val="000D5646"/>
    <w:rsid w:val="000E60CB"/>
    <w:rsid w:val="000E7DD8"/>
    <w:rsid w:val="000F3C4F"/>
    <w:rsid w:val="000F3DC9"/>
    <w:rsid w:val="000F5BE8"/>
    <w:rsid w:val="001023F4"/>
    <w:rsid w:val="00103E43"/>
    <w:rsid w:val="001140BD"/>
    <w:rsid w:val="00121680"/>
    <w:rsid w:val="00123292"/>
    <w:rsid w:val="0013192F"/>
    <w:rsid w:val="001439F8"/>
    <w:rsid w:val="00144B7B"/>
    <w:rsid w:val="00151831"/>
    <w:rsid w:val="00156088"/>
    <w:rsid w:val="00157BB7"/>
    <w:rsid w:val="00175183"/>
    <w:rsid w:val="00193808"/>
    <w:rsid w:val="001A69BE"/>
    <w:rsid w:val="001A7096"/>
    <w:rsid w:val="001B3C18"/>
    <w:rsid w:val="001D1BD9"/>
    <w:rsid w:val="001D2D58"/>
    <w:rsid w:val="001D6EC2"/>
    <w:rsid w:val="001E0155"/>
    <w:rsid w:val="001E7806"/>
    <w:rsid w:val="001E7B7A"/>
    <w:rsid w:val="001F1EF2"/>
    <w:rsid w:val="001F2A50"/>
    <w:rsid w:val="001F76A7"/>
    <w:rsid w:val="00200701"/>
    <w:rsid w:val="00201EDF"/>
    <w:rsid w:val="00220020"/>
    <w:rsid w:val="00232E59"/>
    <w:rsid w:val="0023396D"/>
    <w:rsid w:val="00244771"/>
    <w:rsid w:val="00245904"/>
    <w:rsid w:val="0025242A"/>
    <w:rsid w:val="00260C63"/>
    <w:rsid w:val="00262606"/>
    <w:rsid w:val="00265B4B"/>
    <w:rsid w:val="0027180B"/>
    <w:rsid w:val="002A3147"/>
    <w:rsid w:val="002A7D14"/>
    <w:rsid w:val="002B723B"/>
    <w:rsid w:val="002C2FF9"/>
    <w:rsid w:val="002C7EE7"/>
    <w:rsid w:val="002D49F6"/>
    <w:rsid w:val="002E61FD"/>
    <w:rsid w:val="002E78BA"/>
    <w:rsid w:val="002F30E8"/>
    <w:rsid w:val="0030517B"/>
    <w:rsid w:val="00306437"/>
    <w:rsid w:val="00315B55"/>
    <w:rsid w:val="00323A6D"/>
    <w:rsid w:val="003336CC"/>
    <w:rsid w:val="00357219"/>
    <w:rsid w:val="003732AF"/>
    <w:rsid w:val="00392F0F"/>
    <w:rsid w:val="003A0A5D"/>
    <w:rsid w:val="003C4F75"/>
    <w:rsid w:val="003D61EA"/>
    <w:rsid w:val="003E0C9C"/>
    <w:rsid w:val="003E63B9"/>
    <w:rsid w:val="0040122A"/>
    <w:rsid w:val="004043EF"/>
    <w:rsid w:val="0040654E"/>
    <w:rsid w:val="004101A3"/>
    <w:rsid w:val="004160EF"/>
    <w:rsid w:val="00420ECB"/>
    <w:rsid w:val="00423A6C"/>
    <w:rsid w:val="00423D97"/>
    <w:rsid w:val="004300E6"/>
    <w:rsid w:val="00433861"/>
    <w:rsid w:val="0044243A"/>
    <w:rsid w:val="00442987"/>
    <w:rsid w:val="00450513"/>
    <w:rsid w:val="00450C74"/>
    <w:rsid w:val="00450C86"/>
    <w:rsid w:val="00457BBF"/>
    <w:rsid w:val="00462E70"/>
    <w:rsid w:val="00465E66"/>
    <w:rsid w:val="00467B86"/>
    <w:rsid w:val="00471180"/>
    <w:rsid w:val="00473BA4"/>
    <w:rsid w:val="004807E5"/>
    <w:rsid w:val="00496ED4"/>
    <w:rsid w:val="004A1BF2"/>
    <w:rsid w:val="004A1F3F"/>
    <w:rsid w:val="004A2BF9"/>
    <w:rsid w:val="004B5665"/>
    <w:rsid w:val="004B5B96"/>
    <w:rsid w:val="004B5E39"/>
    <w:rsid w:val="004D2CB0"/>
    <w:rsid w:val="004D6FC0"/>
    <w:rsid w:val="004F1430"/>
    <w:rsid w:val="004F1B8C"/>
    <w:rsid w:val="005005C8"/>
    <w:rsid w:val="00524DC7"/>
    <w:rsid w:val="0052521A"/>
    <w:rsid w:val="0052749D"/>
    <w:rsid w:val="00535227"/>
    <w:rsid w:val="005435A5"/>
    <w:rsid w:val="00574C32"/>
    <w:rsid w:val="005750DA"/>
    <w:rsid w:val="005920B1"/>
    <w:rsid w:val="00592FFC"/>
    <w:rsid w:val="005C1297"/>
    <w:rsid w:val="005C201E"/>
    <w:rsid w:val="005D5918"/>
    <w:rsid w:val="005F0CC5"/>
    <w:rsid w:val="00610699"/>
    <w:rsid w:val="00615838"/>
    <w:rsid w:val="00623C5A"/>
    <w:rsid w:val="006251F1"/>
    <w:rsid w:val="00627447"/>
    <w:rsid w:val="00631C6E"/>
    <w:rsid w:val="00636638"/>
    <w:rsid w:val="00643049"/>
    <w:rsid w:val="006629D2"/>
    <w:rsid w:val="00675A97"/>
    <w:rsid w:val="00676907"/>
    <w:rsid w:val="00682ACF"/>
    <w:rsid w:val="006A2659"/>
    <w:rsid w:val="006B48C5"/>
    <w:rsid w:val="006C244E"/>
    <w:rsid w:val="006C583A"/>
    <w:rsid w:val="006E1726"/>
    <w:rsid w:val="00704C70"/>
    <w:rsid w:val="00714C40"/>
    <w:rsid w:val="00725BE5"/>
    <w:rsid w:val="00727DB8"/>
    <w:rsid w:val="00731F65"/>
    <w:rsid w:val="00737EA2"/>
    <w:rsid w:val="00743464"/>
    <w:rsid w:val="007505B7"/>
    <w:rsid w:val="007531A4"/>
    <w:rsid w:val="007613B6"/>
    <w:rsid w:val="00762E95"/>
    <w:rsid w:val="00764A90"/>
    <w:rsid w:val="00767A90"/>
    <w:rsid w:val="00770C3D"/>
    <w:rsid w:val="00785306"/>
    <w:rsid w:val="0078757A"/>
    <w:rsid w:val="00790927"/>
    <w:rsid w:val="00791710"/>
    <w:rsid w:val="007A0AC3"/>
    <w:rsid w:val="007A58F4"/>
    <w:rsid w:val="007A7EE7"/>
    <w:rsid w:val="007C30FA"/>
    <w:rsid w:val="007C37E2"/>
    <w:rsid w:val="007C5A7D"/>
    <w:rsid w:val="007D1015"/>
    <w:rsid w:val="007D3376"/>
    <w:rsid w:val="007F2565"/>
    <w:rsid w:val="007F3777"/>
    <w:rsid w:val="007F4439"/>
    <w:rsid w:val="008020EC"/>
    <w:rsid w:val="00803E80"/>
    <w:rsid w:val="00804478"/>
    <w:rsid w:val="0080638C"/>
    <w:rsid w:val="008152AF"/>
    <w:rsid w:val="008156D4"/>
    <w:rsid w:val="008313BF"/>
    <w:rsid w:val="008419F0"/>
    <w:rsid w:val="00846AD2"/>
    <w:rsid w:val="00857513"/>
    <w:rsid w:val="00863362"/>
    <w:rsid w:val="00880725"/>
    <w:rsid w:val="0088112F"/>
    <w:rsid w:val="0088138B"/>
    <w:rsid w:val="0088235F"/>
    <w:rsid w:val="00887F5E"/>
    <w:rsid w:val="0089088E"/>
    <w:rsid w:val="008969AE"/>
    <w:rsid w:val="00897675"/>
    <w:rsid w:val="00897D85"/>
    <w:rsid w:val="008A58E0"/>
    <w:rsid w:val="008B0DA6"/>
    <w:rsid w:val="008B6B58"/>
    <w:rsid w:val="008B77DF"/>
    <w:rsid w:val="008D6D49"/>
    <w:rsid w:val="008F0F28"/>
    <w:rsid w:val="008F28A6"/>
    <w:rsid w:val="008F5864"/>
    <w:rsid w:val="009004DF"/>
    <w:rsid w:val="00913C4F"/>
    <w:rsid w:val="00915419"/>
    <w:rsid w:val="00921AF6"/>
    <w:rsid w:val="009234CC"/>
    <w:rsid w:val="0093070B"/>
    <w:rsid w:val="00933B7D"/>
    <w:rsid w:val="0095408A"/>
    <w:rsid w:val="009877A0"/>
    <w:rsid w:val="00992B39"/>
    <w:rsid w:val="00995B71"/>
    <w:rsid w:val="009B310A"/>
    <w:rsid w:val="009C3848"/>
    <w:rsid w:val="009C478D"/>
    <w:rsid w:val="009C558D"/>
    <w:rsid w:val="009C663E"/>
    <w:rsid w:val="009D09AD"/>
    <w:rsid w:val="009D4C24"/>
    <w:rsid w:val="009D5A57"/>
    <w:rsid w:val="009E15BF"/>
    <w:rsid w:val="009E3FE8"/>
    <w:rsid w:val="009E41D8"/>
    <w:rsid w:val="009E7AC9"/>
    <w:rsid w:val="009F1F91"/>
    <w:rsid w:val="009F2258"/>
    <w:rsid w:val="00A0179C"/>
    <w:rsid w:val="00A10DE0"/>
    <w:rsid w:val="00A14A2A"/>
    <w:rsid w:val="00A256B6"/>
    <w:rsid w:val="00A259B2"/>
    <w:rsid w:val="00A25BB9"/>
    <w:rsid w:val="00A2725A"/>
    <w:rsid w:val="00A34885"/>
    <w:rsid w:val="00A4209A"/>
    <w:rsid w:val="00A45F69"/>
    <w:rsid w:val="00A47AF0"/>
    <w:rsid w:val="00A63091"/>
    <w:rsid w:val="00A6794D"/>
    <w:rsid w:val="00A7341D"/>
    <w:rsid w:val="00A83276"/>
    <w:rsid w:val="00A9244C"/>
    <w:rsid w:val="00A97C7B"/>
    <w:rsid w:val="00AA1611"/>
    <w:rsid w:val="00AA3305"/>
    <w:rsid w:val="00AD175F"/>
    <w:rsid w:val="00AE0CE4"/>
    <w:rsid w:val="00AE29D9"/>
    <w:rsid w:val="00AE3398"/>
    <w:rsid w:val="00B0642C"/>
    <w:rsid w:val="00B07B2B"/>
    <w:rsid w:val="00B138B0"/>
    <w:rsid w:val="00B1623D"/>
    <w:rsid w:val="00B21A2F"/>
    <w:rsid w:val="00B22688"/>
    <w:rsid w:val="00B2294D"/>
    <w:rsid w:val="00B2415B"/>
    <w:rsid w:val="00B32495"/>
    <w:rsid w:val="00B34DC1"/>
    <w:rsid w:val="00B40D21"/>
    <w:rsid w:val="00B410E4"/>
    <w:rsid w:val="00B43F90"/>
    <w:rsid w:val="00B751E9"/>
    <w:rsid w:val="00B75703"/>
    <w:rsid w:val="00B82DD9"/>
    <w:rsid w:val="00B926A5"/>
    <w:rsid w:val="00B93645"/>
    <w:rsid w:val="00BA6089"/>
    <w:rsid w:val="00BA68B6"/>
    <w:rsid w:val="00BB3013"/>
    <w:rsid w:val="00BB7247"/>
    <w:rsid w:val="00BB7303"/>
    <w:rsid w:val="00BB76EF"/>
    <w:rsid w:val="00BC266C"/>
    <w:rsid w:val="00BC7631"/>
    <w:rsid w:val="00BE0EAB"/>
    <w:rsid w:val="00BF46F3"/>
    <w:rsid w:val="00C04A4D"/>
    <w:rsid w:val="00C16BEA"/>
    <w:rsid w:val="00C23EAF"/>
    <w:rsid w:val="00C34F2A"/>
    <w:rsid w:val="00C57725"/>
    <w:rsid w:val="00C645ED"/>
    <w:rsid w:val="00C64783"/>
    <w:rsid w:val="00C705E7"/>
    <w:rsid w:val="00C72744"/>
    <w:rsid w:val="00C740AC"/>
    <w:rsid w:val="00C95A06"/>
    <w:rsid w:val="00C97975"/>
    <w:rsid w:val="00CA6AA3"/>
    <w:rsid w:val="00CB1DD8"/>
    <w:rsid w:val="00CB530C"/>
    <w:rsid w:val="00CC4617"/>
    <w:rsid w:val="00CC5F41"/>
    <w:rsid w:val="00CD19EF"/>
    <w:rsid w:val="00CD5715"/>
    <w:rsid w:val="00CD58EE"/>
    <w:rsid w:val="00CD6E5D"/>
    <w:rsid w:val="00CE1D3B"/>
    <w:rsid w:val="00D05B40"/>
    <w:rsid w:val="00D1222E"/>
    <w:rsid w:val="00D23327"/>
    <w:rsid w:val="00D45F6B"/>
    <w:rsid w:val="00D67EA7"/>
    <w:rsid w:val="00D77FA4"/>
    <w:rsid w:val="00D8347A"/>
    <w:rsid w:val="00D9036E"/>
    <w:rsid w:val="00D9511B"/>
    <w:rsid w:val="00D95CA8"/>
    <w:rsid w:val="00DA1C0D"/>
    <w:rsid w:val="00DA7919"/>
    <w:rsid w:val="00DB368A"/>
    <w:rsid w:val="00DD293B"/>
    <w:rsid w:val="00DE436C"/>
    <w:rsid w:val="00DE5E24"/>
    <w:rsid w:val="00DF0F57"/>
    <w:rsid w:val="00DF2501"/>
    <w:rsid w:val="00DF6D8C"/>
    <w:rsid w:val="00E02F43"/>
    <w:rsid w:val="00E0678E"/>
    <w:rsid w:val="00E0737A"/>
    <w:rsid w:val="00E12675"/>
    <w:rsid w:val="00E135F8"/>
    <w:rsid w:val="00E43E7C"/>
    <w:rsid w:val="00E45C50"/>
    <w:rsid w:val="00E504C8"/>
    <w:rsid w:val="00E505C8"/>
    <w:rsid w:val="00E50D54"/>
    <w:rsid w:val="00E54C26"/>
    <w:rsid w:val="00E551C1"/>
    <w:rsid w:val="00E603BA"/>
    <w:rsid w:val="00E6374F"/>
    <w:rsid w:val="00E71764"/>
    <w:rsid w:val="00E730DB"/>
    <w:rsid w:val="00E765ED"/>
    <w:rsid w:val="00E82657"/>
    <w:rsid w:val="00E851F2"/>
    <w:rsid w:val="00E8602A"/>
    <w:rsid w:val="00EA4E02"/>
    <w:rsid w:val="00EA5F58"/>
    <w:rsid w:val="00EA63DA"/>
    <w:rsid w:val="00EB65E8"/>
    <w:rsid w:val="00EC1351"/>
    <w:rsid w:val="00EC2DD8"/>
    <w:rsid w:val="00EC3BBD"/>
    <w:rsid w:val="00ED146D"/>
    <w:rsid w:val="00EE342E"/>
    <w:rsid w:val="00F039C8"/>
    <w:rsid w:val="00F062C4"/>
    <w:rsid w:val="00F12CE7"/>
    <w:rsid w:val="00F17F85"/>
    <w:rsid w:val="00F25814"/>
    <w:rsid w:val="00F265EC"/>
    <w:rsid w:val="00F36F8E"/>
    <w:rsid w:val="00F478C0"/>
    <w:rsid w:val="00F506E1"/>
    <w:rsid w:val="00F849A0"/>
    <w:rsid w:val="00F87394"/>
    <w:rsid w:val="00FA79F6"/>
    <w:rsid w:val="00FB17A0"/>
    <w:rsid w:val="00FB2135"/>
    <w:rsid w:val="00FC0AB0"/>
    <w:rsid w:val="00FC3A5A"/>
    <w:rsid w:val="00FD0ABA"/>
    <w:rsid w:val="00FD13D0"/>
    <w:rsid w:val="00FE1DA1"/>
    <w:rsid w:val="00FE6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7D457"/>
  <w15:chartTrackingRefBased/>
  <w15:docId w15:val="{5822F374-47ED-4552-9452-6DF9775E7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F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5F4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24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244C"/>
  </w:style>
  <w:style w:type="paragraph" w:styleId="Footer">
    <w:name w:val="footer"/>
    <w:basedOn w:val="Normal"/>
    <w:link w:val="FooterChar"/>
    <w:uiPriority w:val="99"/>
    <w:unhideWhenUsed/>
    <w:rsid w:val="00A924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2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2097</Words>
  <Characters>11956</Characters>
  <Application>Microsoft Office Word</Application>
  <DocSecurity>0</DocSecurity>
  <Lines>99</Lines>
  <Paragraphs>28</Paragraphs>
  <ScaleCrop>false</ScaleCrop>
  <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Amanovic</dc:creator>
  <cp:keywords/>
  <dc:description/>
  <cp:lastModifiedBy>Ivana Vojinović</cp:lastModifiedBy>
  <cp:revision>2</cp:revision>
  <cp:lastPrinted>2026-03-12T11:12:00Z</cp:lastPrinted>
  <dcterms:created xsi:type="dcterms:W3CDTF">2026-03-13T13:06:00Z</dcterms:created>
  <dcterms:modified xsi:type="dcterms:W3CDTF">2026-03-13T13:06:00Z</dcterms:modified>
</cp:coreProperties>
</file>