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2F" w:rsidRDefault="004B3E2C" w:rsidP="00882E2F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>О Б Р А З Л О Ж Е Њ Е</w:t>
      </w:r>
    </w:p>
    <w:p w:rsidR="00882E2F" w:rsidRDefault="004B3E2C" w:rsidP="00882E2F">
      <w:pPr>
        <w:spacing w:line="240" w:lineRule="auto"/>
        <w:outlineLvl w:val="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sr-Cyrl-CS"/>
        </w:rPr>
        <w:t xml:space="preserve"> 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en-GB"/>
        </w:rPr>
        <w:t>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Правни основ за доношење одлуке 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882E2F" w:rsidRDefault="00882E2F" w:rsidP="00882E2F">
      <w:pPr>
        <w:spacing w:line="240" w:lineRule="auto"/>
        <w:ind w:left="1440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Cs w:val="24"/>
          <w:lang w:val="ru-RU"/>
        </w:rPr>
        <w:t xml:space="preserve"> 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color w:val="000000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Правни основ за доношење Одлуке садржан је у </w:t>
      </w:r>
      <w:r w:rsidR="000727CF">
        <w:rPr>
          <w:rFonts w:ascii="Times New Roman" w:hAnsi="Times New Roman" w:cs="Times New Roman"/>
          <w:szCs w:val="24"/>
          <w:lang w:val="ru-RU"/>
        </w:rPr>
        <w:t xml:space="preserve">члану </w:t>
      </w:r>
      <w:r>
        <w:rPr>
          <w:rFonts w:ascii="Times New Roman" w:hAnsi="Times New Roman" w:cs="Times New Roman"/>
          <w:lang w:val="ru-RU"/>
        </w:rPr>
        <w:t>48</w:t>
      </w:r>
      <w:r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став 1. </w:t>
      </w:r>
      <w:r>
        <w:rPr>
          <w:rFonts w:ascii="Times New Roman" w:hAnsi="Times New Roman" w:cs="Times New Roman"/>
          <w:szCs w:val="24"/>
          <w:lang w:val="ru-RU"/>
        </w:rPr>
        <w:t>Закона о културном наслеђу 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број 129/21)</w:t>
      </w:r>
      <w:r>
        <w:rPr>
          <w:rFonts w:ascii="Times New Roman" w:hAnsi="Times New Roman" w:cs="Times New Roman"/>
          <w:szCs w:val="24"/>
          <w:lang w:val="sr-Cyrl-RS"/>
        </w:rPr>
        <w:t xml:space="preserve">, којим је прописано да </w:t>
      </w:r>
      <w:r>
        <w:rPr>
          <w:rFonts w:ascii="Times New Roman" w:hAnsi="Times New Roman" w:cs="Times New Roman"/>
          <w:szCs w:val="24"/>
          <w:lang w:val="ru-RU"/>
        </w:rPr>
        <w:t>културна добра од изузетног значаја утврђује Народна скупштина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Cs w:val="24"/>
          <w:lang w:val="sr-Cyrl-RS"/>
        </w:rPr>
        <w:t xml:space="preserve">члану 14. </w:t>
      </w:r>
      <w:r>
        <w:rPr>
          <w:rFonts w:ascii="Times New Roman" w:hAnsi="Times New Roman" w:cs="Times New Roman"/>
          <w:lang w:val="ru-RU"/>
        </w:rPr>
        <w:t xml:space="preserve">став 2. </w:t>
      </w:r>
      <w:r>
        <w:rPr>
          <w:rFonts w:ascii="Times New Roman" w:hAnsi="Times New Roman" w:cs="Times New Roman"/>
          <w:szCs w:val="24"/>
          <w:lang w:val="sr-Cyrl-RS"/>
        </w:rPr>
        <w:t xml:space="preserve">Закона о музејској делатности </w:t>
      </w:r>
      <w:r>
        <w:rPr>
          <w:rFonts w:ascii="Times New Roman" w:hAnsi="Times New Roman" w:cs="Times New Roman"/>
          <w:szCs w:val="24"/>
          <w:lang w:val="ru-RU"/>
        </w:rPr>
        <w:t>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бр. 35/21 и 96/21)</w:t>
      </w:r>
      <w:r>
        <w:rPr>
          <w:rFonts w:ascii="Times New Roman" w:hAnsi="Times New Roman" w:cs="Times New Roman"/>
          <w:szCs w:val="24"/>
          <w:lang w:val="sr-Cyrl-RS"/>
        </w:rPr>
        <w:t xml:space="preserve">, којим је прописано да се </w:t>
      </w:r>
      <w:r>
        <w:rPr>
          <w:rFonts w:ascii="Times New Roman" w:hAnsi="Times New Roman" w:cs="Times New Roman"/>
          <w:color w:val="000000"/>
          <w:szCs w:val="24"/>
          <w:lang w:val="ru-RU"/>
        </w:rPr>
        <w:t>утврђивање музејске грађе за културно добро, културно добро од великог значаја и културно добро од изузетног значаја уређује законом којим се уређује заштита културних добара</w:t>
      </w:r>
      <w:r>
        <w:rPr>
          <w:rFonts w:ascii="Times New Roman" w:hAnsi="Times New Roman" w:cs="Times New Roman"/>
          <w:color w:val="000000"/>
          <w:szCs w:val="24"/>
          <w:lang w:val="sr-Cyrl-RS"/>
        </w:rPr>
        <w:t>.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szCs w:val="24"/>
          <w:lang w:val="sr-Cyrl-RS"/>
        </w:rPr>
      </w:pP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</w:rPr>
        <w:t>II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Разлози за доношење одлуке 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</w:p>
    <w:p w:rsidR="00882E2F" w:rsidRDefault="00882E2F" w:rsidP="00882E2F">
      <w:pPr>
        <w:tabs>
          <w:tab w:val="left" w:pos="720"/>
        </w:tabs>
        <w:spacing w:line="240" w:lineRule="auto"/>
        <w:ind w:firstLine="708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iCs/>
          <w:szCs w:val="24"/>
          <w:lang w:val="sr-Cyrl-RS"/>
        </w:rPr>
        <w:t>Музејски предмет</w:t>
      </w:r>
      <w:r>
        <w:rPr>
          <w:rFonts w:ascii="Times New Roman" w:hAnsi="Times New Roman" w:cs="Times New Roman"/>
          <w:i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  <w:lang w:val="sr-Cyrl-CS"/>
        </w:rPr>
        <w:t xml:space="preserve">има изузетан значај за културни и историјски развој српског народа у средњем веку, посебно у периоду након Косовске битке, која је била једна од преломних тачака у историји Србије. </w:t>
      </w:r>
    </w:p>
    <w:p w:rsidR="00882E2F" w:rsidRDefault="00882E2F" w:rsidP="00882E2F">
      <w:pPr>
        <w:spacing w:line="240" w:lineRule="auto"/>
        <w:ind w:firstLine="708"/>
        <w:rPr>
          <w:rFonts w:ascii="Times New Roman" w:hAnsi="Times New Roman" w:cs="Times New Roman"/>
          <w:i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Због културног, историјског и друштвеног значаја и изузетног доприноса креативном стваралаштву у прошлости и у савремено доба, а као јединствен пример из времена у коме је настало, ово оригинално дело обележило је културу и историју на размеђу </w:t>
      </w:r>
      <w:r>
        <w:rPr>
          <w:rFonts w:ascii="Times New Roman" w:hAnsi="Times New Roman" w:cs="Times New Roman"/>
          <w:szCs w:val="24"/>
          <w:lang w:val="sr-Latn-RS"/>
        </w:rPr>
        <w:t xml:space="preserve">XIV </w:t>
      </w:r>
      <w:r>
        <w:rPr>
          <w:rFonts w:ascii="Times New Roman" w:hAnsi="Times New Roman" w:cs="Times New Roman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Cs w:val="24"/>
          <w:lang w:val="sr-Latn-RS"/>
        </w:rPr>
        <w:t xml:space="preserve">XV </w:t>
      </w:r>
      <w:r>
        <w:rPr>
          <w:rFonts w:ascii="Times New Roman" w:hAnsi="Times New Roman" w:cs="Times New Roman"/>
          <w:szCs w:val="24"/>
          <w:lang w:val="sr-Cyrl-RS"/>
        </w:rPr>
        <w:t xml:space="preserve">века, </w:t>
      </w:r>
      <w:r>
        <w:rPr>
          <w:rFonts w:ascii="Times New Roman" w:hAnsi="Times New Roman" w:cs="Times New Roman"/>
          <w:szCs w:val="24"/>
          <w:lang w:val="sr-Cyrl-CS"/>
        </w:rPr>
        <w:t xml:space="preserve">због чега заслужује статус </w:t>
      </w:r>
      <w:r>
        <w:rPr>
          <w:rFonts w:ascii="Times New Roman" w:hAnsi="Times New Roman" w:cs="Times New Roman"/>
          <w:iCs/>
          <w:szCs w:val="24"/>
          <w:lang w:val="sr-Cyrl-CS"/>
        </w:rPr>
        <w:t>културног добра од изузетног значаја.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08"/>
        <w:rPr>
          <w:rFonts w:ascii="Times New Roman" w:hAnsi="Times New Roman" w:cs="Times New Roman"/>
          <w:szCs w:val="24"/>
          <w:highlight w:val="yellow"/>
          <w:lang w:val="sr-Cyrl-RS"/>
        </w:rPr>
      </w:pPr>
    </w:p>
    <w:p w:rsidR="00882E2F" w:rsidRDefault="00882E2F" w:rsidP="00882E2F">
      <w:pPr>
        <w:spacing w:line="240" w:lineRule="auto"/>
        <w:ind w:firstLine="708"/>
        <w:rPr>
          <w:rFonts w:ascii="Times New Roman" w:hAnsi="Times New Roman" w:cs="Times New Roman"/>
          <w:szCs w:val="24"/>
          <w:lang w:val="sr-Latn-RS"/>
        </w:rPr>
      </w:pPr>
      <w:r>
        <w:rPr>
          <w:rFonts w:ascii="Times New Roman" w:eastAsia="TimesNewRomanPSMT" w:hAnsi="Times New Roman" w:cs="Times New Roman"/>
          <w:b/>
          <w:bCs/>
          <w:szCs w:val="24"/>
          <w:lang w:val="sr-Cyrl-CS" w:eastAsia="sr-Latn-CS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III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882E2F" w:rsidRDefault="00882E2F" w:rsidP="00882E2F">
      <w:pPr>
        <w:spacing w:line="240" w:lineRule="auto"/>
        <w:ind w:firstLine="708"/>
        <w:rPr>
          <w:rFonts w:ascii="Times New Roman" w:hAnsi="Times New Roman" w:cs="Times New Roman"/>
          <w:b/>
          <w:szCs w:val="24"/>
          <w:lang w:val="sr-Latn-RS"/>
        </w:rPr>
      </w:pPr>
    </w:p>
    <w:p w:rsidR="00A30AD4" w:rsidRPr="00F501B5" w:rsidRDefault="00A30AD4" w:rsidP="00A30AD4">
      <w:pPr>
        <w:spacing w:line="240" w:lineRule="auto"/>
        <w:ind w:firstLine="708"/>
        <w:rPr>
          <w:rFonts w:ascii="Times New Roman" w:hAnsi="Times New Roman" w:cs="Times New Roman"/>
          <w:b/>
          <w:sz w:val="12"/>
          <w:szCs w:val="12"/>
          <w:lang w:val="sr-Latn-RS"/>
        </w:rPr>
      </w:pPr>
      <w:r>
        <w:rPr>
          <w:rFonts w:ascii="Times New Roman" w:hAnsi="Times New Roman" w:cs="Times New Roman"/>
          <w:szCs w:val="24"/>
          <w:lang w:val="sr-Cyrl-RS"/>
        </w:rPr>
        <w:t>Одлука садржи све елементе предвиђене из члана 41. и мере заштите из члана 42. Закона о културном наслеђу.</w:t>
      </w:r>
    </w:p>
    <w:p w:rsidR="00882E2F" w:rsidRPr="00A3069B" w:rsidRDefault="00882E2F" w:rsidP="00882E2F">
      <w:pPr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 w:rsidRPr="00A3069B">
        <w:rPr>
          <w:rFonts w:ascii="Times New Roman" w:hAnsi="Times New Roman" w:cs="Times New Roman"/>
          <w:szCs w:val="24"/>
          <w:lang w:val="sr-Cyrl-CS"/>
        </w:rPr>
        <w:t xml:space="preserve">Тачком 1. утврђује се </w:t>
      </w:r>
      <w:r w:rsidRPr="00A3069B">
        <w:rPr>
          <w:rFonts w:ascii="Times New Roman" w:hAnsi="Times New Roman" w:cs="Times New Roman"/>
          <w:szCs w:val="24"/>
          <w:lang w:val="ru-RU"/>
        </w:rPr>
        <w:t xml:space="preserve">музејски предмет, </w:t>
      </w:r>
      <w:r w:rsidRPr="00A3069B">
        <w:rPr>
          <w:rFonts w:ascii="Times New Roman" w:eastAsia="Aptos" w:hAnsi="Times New Roman" w:cs="Times New Roman"/>
          <w:iCs/>
          <w:kern w:val="2"/>
          <w:lang w:val="sr-Cyrl-RS"/>
        </w:rPr>
        <w:t>Похвал</w:t>
      </w:r>
      <w:r w:rsidRPr="00A3069B">
        <w:rPr>
          <w:rFonts w:ascii="Times New Roman" w:eastAsia="Aptos" w:hAnsi="Times New Roman" w:cs="Times New Roman"/>
          <w:iCs/>
          <w:kern w:val="2"/>
          <w:lang w:val="sr-Latn-RS"/>
        </w:rPr>
        <w:t>a</w:t>
      </w:r>
      <w:r w:rsidRPr="00A3069B">
        <w:rPr>
          <w:rFonts w:ascii="Times New Roman" w:eastAsia="Aptos" w:hAnsi="Times New Roman" w:cs="Times New Roman"/>
          <w:iCs/>
          <w:kern w:val="2"/>
          <w:lang w:val="sr-Cyrl-RS"/>
        </w:rPr>
        <w:t xml:space="preserve"> монахињ</w:t>
      </w:r>
      <w:r w:rsidRPr="00A3069B">
        <w:rPr>
          <w:rFonts w:ascii="Times New Roman" w:eastAsia="Aptos" w:hAnsi="Times New Roman" w:cs="Times New Roman"/>
          <w:iCs/>
          <w:kern w:val="2"/>
          <w:lang w:val="sr-Latn-RS"/>
        </w:rPr>
        <w:t>e</w:t>
      </w:r>
      <w:r w:rsidRPr="00A3069B">
        <w:rPr>
          <w:rFonts w:ascii="Times New Roman" w:eastAsia="Aptos" w:hAnsi="Times New Roman" w:cs="Times New Roman"/>
          <w:iCs/>
          <w:kern w:val="2"/>
          <w:lang w:val="sr-Cyrl-RS"/>
        </w:rPr>
        <w:t xml:space="preserve"> Јефимије – Покров за мошти кнеза Лазара</w:t>
      </w:r>
      <w:r w:rsidR="000727CF">
        <w:rPr>
          <w:rFonts w:ascii="Times New Roman" w:eastAsia="Aptos" w:hAnsi="Times New Roman" w:cs="Times New Roman"/>
          <w:iCs/>
          <w:kern w:val="2"/>
          <w:lang w:val="sr-Cyrl-RS"/>
        </w:rPr>
        <w:t xml:space="preserve"> </w:t>
      </w:r>
      <w:r w:rsidR="000727CF" w:rsidRPr="00C169A1">
        <w:rPr>
          <w:rFonts w:ascii="Times New Roman" w:hAnsi="Times New Roman" w:cs="Times New Roman"/>
          <w:szCs w:val="24"/>
          <w:lang w:val="sr-Cyrl-RS"/>
        </w:rPr>
        <w:t>инв. бр. МСПЦ 1921</w:t>
      </w:r>
      <w:bookmarkStart w:id="0" w:name="_GoBack"/>
      <w:bookmarkEnd w:id="0"/>
      <w:r w:rsidRPr="00A3069B">
        <w:rPr>
          <w:rFonts w:ascii="Times New Roman" w:hAnsi="Times New Roman" w:cs="Times New Roman"/>
          <w:szCs w:val="24"/>
          <w:lang w:val="ru-RU"/>
        </w:rPr>
        <w:t xml:space="preserve"> за </w:t>
      </w:r>
      <w:r w:rsidRPr="00A3069B">
        <w:rPr>
          <w:rFonts w:ascii="Times New Roman" w:hAnsi="Times New Roman" w:cs="Times New Roman"/>
          <w:szCs w:val="24"/>
          <w:lang w:val="sr-Cyrl-CS"/>
        </w:rPr>
        <w:t>културно добро од изузетног значаја</w:t>
      </w:r>
      <w:r w:rsidRPr="00A3069B"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2. наведени су опис изгледа и стања културног добра од изузетног значаја и појединих његових делова.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3. наведени су подаци о власнику и држаоцу културног </w:t>
      </w:r>
      <w:r>
        <w:rPr>
          <w:rFonts w:ascii="Times New Roman" w:hAnsi="Times New Roman" w:cs="Times New Roman"/>
          <w:szCs w:val="24"/>
          <w:lang w:val="sr-Cyrl-CS"/>
        </w:rPr>
        <w:t xml:space="preserve">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4. образложене су вредности и особености културног добра</w:t>
      </w:r>
      <w:r w:rsidR="00240AF2"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5. </w:t>
      </w:r>
      <w:r>
        <w:rPr>
          <w:rFonts w:ascii="Times New Roman" w:hAnsi="Times New Roman" w:cs="Times New Roman"/>
          <w:szCs w:val="24"/>
          <w:lang w:val="sr-Cyrl-CS"/>
        </w:rPr>
        <w:t xml:space="preserve">утврђена је категорија културног 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6. утврђени су </w:t>
      </w:r>
      <w:r>
        <w:rPr>
          <w:rFonts w:ascii="Times New Roman" w:hAnsi="Times New Roman" w:cs="Times New Roman"/>
          <w:szCs w:val="24"/>
          <w:lang w:val="sr-Cyrl-CS" w:eastAsia="sr-Latn-CS"/>
        </w:rPr>
        <w:t>пода</w:t>
      </w:r>
      <w:r>
        <w:rPr>
          <w:rFonts w:ascii="Times New Roman" w:hAnsi="Times New Roman" w:cs="Times New Roman"/>
          <w:szCs w:val="24"/>
          <w:lang w:val="sr-Cyrl-RS" w:eastAsia="sr-Latn-CS"/>
        </w:rPr>
        <w:t>ци</w:t>
      </w:r>
      <w:r>
        <w:rPr>
          <w:rFonts w:ascii="Times New Roman" w:hAnsi="Times New Roman" w:cs="Times New Roman"/>
          <w:szCs w:val="24"/>
          <w:lang w:val="sr-Cyrl-CS" w:eastAsia="sr-Latn-CS"/>
        </w:rPr>
        <w:t xml:space="preserve"> о објекту у којем се трајно чува или излаже покретно културно добро</w:t>
      </w:r>
      <w:r>
        <w:rPr>
          <w:rFonts w:ascii="Times New Roman" w:hAnsi="Times New Roman" w:cs="Times New Roman"/>
          <w:szCs w:val="24"/>
          <w:lang w:val="sr-Cyrl-RS" w:eastAsia="sr-Latn-CS"/>
        </w:rPr>
        <w:t>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7. утврђују се мере заштите, намена и начин чувања, одржавања и коришћења културног добра од изузетног значаја.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8. утврђен је саставни део ове </w:t>
      </w:r>
      <w:r w:rsidR="00240AF2">
        <w:rPr>
          <w:rFonts w:ascii="Times New Roman" w:hAnsi="Times New Roman" w:cs="Times New Roman"/>
          <w:szCs w:val="24"/>
          <w:lang w:val="sr-Cyrl-CS"/>
        </w:rPr>
        <w:t>одлуке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882E2F" w:rsidRDefault="00882E2F" w:rsidP="00882E2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9. прописано је ступање на снагу ове </w:t>
      </w:r>
      <w:r w:rsidR="00240AF2">
        <w:rPr>
          <w:rFonts w:ascii="Times New Roman" w:eastAsia="Calibri" w:hAnsi="Times New Roman" w:cs="Times New Roman"/>
          <w:szCs w:val="24"/>
          <w:lang w:val="sr-Cyrl-RS"/>
        </w:rPr>
        <w:t>одлуке</w:t>
      </w:r>
      <w:r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szCs w:val="24"/>
          <w:lang w:val="sr-Latn-RS"/>
        </w:rPr>
      </w:pP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b/>
          <w:bCs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Cs w:val="24"/>
          <w:lang w:val="sr-Latn-RS"/>
        </w:rPr>
        <w:t>IV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Процена финансијских средстава потребних за спровођење одлуке</w:t>
      </w:r>
    </w:p>
    <w:p w:rsidR="00882E2F" w:rsidRDefault="00882E2F" w:rsidP="00882E2F">
      <w:pPr>
        <w:spacing w:line="240" w:lineRule="auto"/>
        <w:ind w:firstLine="720"/>
        <w:rPr>
          <w:rFonts w:ascii="Times New Roman" w:hAnsi="Times New Roman" w:cs="Times New Roman"/>
          <w:b/>
          <w:bCs/>
          <w:szCs w:val="24"/>
          <w:lang w:val="sr-Latn-RS"/>
        </w:rPr>
      </w:pPr>
    </w:p>
    <w:p w:rsidR="00882E2F" w:rsidRDefault="00882E2F" w:rsidP="004A5331">
      <w:pPr>
        <w:tabs>
          <w:tab w:val="left" w:pos="720"/>
        </w:tabs>
        <w:spacing w:line="240" w:lineRule="auto"/>
        <w:rPr>
          <w:rFonts w:ascii="Times New Roman" w:hAnsi="Times New Roman" w:cs="Times New Roman"/>
          <w:szCs w:val="24"/>
          <w:lang w:val="sr-Latn-RS"/>
        </w:rPr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ru-RU"/>
        </w:rPr>
        <w:t>За спровођење ове одлуке није потребно обезбедити средства у бу</w:t>
      </w:r>
      <w:r>
        <w:rPr>
          <w:rFonts w:ascii="Times New Roman" w:hAnsi="Times New Roman" w:cs="Times New Roman"/>
          <w:szCs w:val="24"/>
          <w:lang w:val="sr-Cyrl-CS"/>
        </w:rPr>
        <w:t>џ</w:t>
      </w:r>
      <w:r>
        <w:rPr>
          <w:rFonts w:ascii="Times New Roman" w:hAnsi="Times New Roman" w:cs="Times New Roman"/>
          <w:szCs w:val="24"/>
          <w:lang w:val="ru-RU"/>
        </w:rPr>
        <w:t xml:space="preserve">ету </w:t>
      </w:r>
      <w:r w:rsidR="00B720C0" w:rsidRPr="00B720C0">
        <w:rPr>
          <w:rFonts w:ascii="Times New Roman" w:hAnsi="Times New Roman" w:cs="Times New Roman"/>
          <w:szCs w:val="24"/>
          <w:lang w:val="sr-Cyrl-CS"/>
        </w:rPr>
        <w:t>Републике Србије</w:t>
      </w:r>
      <w:r>
        <w:rPr>
          <w:rFonts w:ascii="Times New Roman" w:hAnsi="Times New Roman" w:cs="Times New Roman"/>
          <w:szCs w:val="24"/>
          <w:lang w:val="ru-RU"/>
        </w:rPr>
        <w:t xml:space="preserve">. </w:t>
      </w:r>
    </w:p>
    <w:p w:rsidR="0033602C" w:rsidRDefault="0033602C"/>
    <w:sectPr w:rsidR="00336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D4" w:rsidRDefault="00A30AD4" w:rsidP="00A30AD4">
      <w:pPr>
        <w:spacing w:line="240" w:lineRule="auto"/>
      </w:pPr>
      <w:r>
        <w:separator/>
      </w:r>
    </w:p>
  </w:endnote>
  <w:endnote w:type="continuationSeparator" w:id="0">
    <w:p w:rsidR="00A30AD4" w:rsidRDefault="00A30AD4" w:rsidP="00A30A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D4" w:rsidRDefault="00A30AD4" w:rsidP="00A30AD4">
      <w:pPr>
        <w:spacing w:line="240" w:lineRule="auto"/>
      </w:pPr>
      <w:r>
        <w:separator/>
      </w:r>
    </w:p>
  </w:footnote>
  <w:footnote w:type="continuationSeparator" w:id="0">
    <w:p w:rsidR="00A30AD4" w:rsidRDefault="00A30AD4" w:rsidP="00A30A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81"/>
    <w:rsid w:val="000727CF"/>
    <w:rsid w:val="00240AF2"/>
    <w:rsid w:val="0033602C"/>
    <w:rsid w:val="00430860"/>
    <w:rsid w:val="004A5331"/>
    <w:rsid w:val="004B3E2C"/>
    <w:rsid w:val="00502B81"/>
    <w:rsid w:val="00882E2F"/>
    <w:rsid w:val="00A3069B"/>
    <w:rsid w:val="00A30AD4"/>
    <w:rsid w:val="00B720C0"/>
    <w:rsid w:val="00DA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CA5F38"/>
  <w15:chartTrackingRefBased/>
  <w15:docId w15:val="{277E4669-CD5C-425C-9A00-A35E79BA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E2F"/>
    <w:pPr>
      <w:tabs>
        <w:tab w:val="left" w:pos="1441"/>
      </w:tabs>
      <w:spacing w:after="0" w:line="240" w:lineRule="atLeast"/>
      <w:jc w:val="both"/>
    </w:pPr>
    <w:rPr>
      <w:rFonts w:ascii="CTimesRoman" w:eastAsia="Times New Roman" w:hAnsi="CTimesRoman" w:cs="CTimes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AD4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AD4"/>
    <w:rPr>
      <w:rFonts w:ascii="CTimesRoman" w:eastAsia="Times New Roman" w:hAnsi="CTimesRoman" w:cs="CTimes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30AD4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AD4"/>
    <w:rPr>
      <w:rFonts w:ascii="CTimesRoman" w:eastAsia="Times New Roman" w:hAnsi="CTimesRoman" w:cs="CTimes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3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Daktilobiro03</cp:lastModifiedBy>
  <cp:revision>11</cp:revision>
  <cp:lastPrinted>2025-12-03T09:48:00Z</cp:lastPrinted>
  <dcterms:created xsi:type="dcterms:W3CDTF">2025-12-01T11:58:00Z</dcterms:created>
  <dcterms:modified xsi:type="dcterms:W3CDTF">2025-12-03T09:48:00Z</dcterms:modified>
</cp:coreProperties>
</file>