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35944" w14:textId="77777777" w:rsidR="0030004D" w:rsidRPr="00610560" w:rsidRDefault="00790C84" w:rsidP="00CA7091">
      <w:pPr>
        <w:shd w:val="clear" w:color="auto" w:fill="FFFFFF"/>
        <w:spacing w:after="120"/>
        <w:ind w:right="62"/>
        <w:jc w:val="center"/>
        <w:rPr>
          <w:b/>
          <w:bCs/>
          <w:color w:val="000000"/>
          <w:spacing w:val="-12"/>
          <w:sz w:val="24"/>
          <w:szCs w:val="24"/>
          <w:lang w:val="sr-Cyrl-CS"/>
        </w:rPr>
      </w:pPr>
      <w:r>
        <w:rPr>
          <w:b/>
          <w:bCs/>
          <w:color w:val="000000"/>
          <w:spacing w:val="-12"/>
          <w:sz w:val="24"/>
          <w:szCs w:val="24"/>
          <w:lang w:val="sr-Cyrl-CS"/>
        </w:rPr>
        <w:t>ОБРАЗЛОЖЕЊЕ</w:t>
      </w:r>
    </w:p>
    <w:p w14:paraId="5BC44E15" w14:textId="77777777" w:rsidR="0030004D" w:rsidRPr="00610560" w:rsidRDefault="0030004D" w:rsidP="00CA7091">
      <w:pPr>
        <w:shd w:val="clear" w:color="auto" w:fill="FFFFFF"/>
        <w:spacing w:after="120"/>
        <w:ind w:right="62"/>
        <w:jc w:val="center"/>
        <w:rPr>
          <w:sz w:val="24"/>
          <w:szCs w:val="24"/>
          <w:lang w:val="ru-RU"/>
        </w:rPr>
      </w:pPr>
    </w:p>
    <w:p w14:paraId="14F4674E" w14:textId="2694D3F5" w:rsidR="00CA7F81" w:rsidRDefault="0049028A" w:rsidP="00CA7091">
      <w:pPr>
        <w:shd w:val="clear" w:color="auto" w:fill="FFFFFF"/>
        <w:tabs>
          <w:tab w:val="left" w:pos="245"/>
        </w:tabs>
        <w:spacing w:after="120"/>
        <w:jc w:val="center"/>
        <w:rPr>
          <w:b/>
          <w:bCs/>
          <w:iCs/>
          <w:color w:val="000000"/>
          <w:sz w:val="24"/>
          <w:szCs w:val="24"/>
          <w:lang w:val="sr-Cyrl-CS"/>
        </w:rPr>
      </w:pPr>
      <w:r>
        <w:rPr>
          <w:b/>
          <w:bCs/>
          <w:iCs/>
          <w:color w:val="000000"/>
          <w:spacing w:val="-9"/>
          <w:sz w:val="24"/>
          <w:szCs w:val="24"/>
        </w:rPr>
        <w:t>I</w:t>
      </w:r>
      <w:r w:rsidR="00AF7ADB">
        <w:rPr>
          <w:b/>
          <w:bCs/>
          <w:iCs/>
          <w:color w:val="000000"/>
          <w:spacing w:val="-9"/>
          <w:sz w:val="24"/>
          <w:szCs w:val="24"/>
          <w:lang w:val="sr-Cyrl-RS"/>
        </w:rPr>
        <w:t>.</w:t>
      </w:r>
      <w:r w:rsidR="0030004D" w:rsidRPr="00610560">
        <w:rPr>
          <w:b/>
          <w:bCs/>
          <w:i/>
          <w:iCs/>
          <w:color w:val="000000"/>
          <w:sz w:val="24"/>
          <w:szCs w:val="24"/>
          <w:lang w:val="sr-Cyrl-CS"/>
        </w:rPr>
        <w:tab/>
      </w:r>
      <w:r w:rsidR="0030004D" w:rsidRPr="00610560">
        <w:rPr>
          <w:b/>
          <w:bCs/>
          <w:iCs/>
          <w:color w:val="000000"/>
          <w:sz w:val="24"/>
          <w:szCs w:val="24"/>
          <w:lang w:val="sr-Cyrl-CS"/>
        </w:rPr>
        <w:t>УСТАВНИ ОСНОВ ЗА ДОНОШЕЊЕ ЗАКОНА</w:t>
      </w:r>
    </w:p>
    <w:p w14:paraId="7F2BCF7C" w14:textId="77777777" w:rsidR="00554660" w:rsidRDefault="00554660" w:rsidP="00CA7091">
      <w:pPr>
        <w:shd w:val="clear" w:color="auto" w:fill="FFFFFF"/>
        <w:tabs>
          <w:tab w:val="left" w:pos="245"/>
        </w:tabs>
        <w:spacing w:after="120"/>
        <w:rPr>
          <w:sz w:val="24"/>
          <w:szCs w:val="24"/>
          <w:lang w:val="ru-RU"/>
        </w:rPr>
      </w:pPr>
    </w:p>
    <w:p w14:paraId="032F7274" w14:textId="19DFF7C6" w:rsidR="00034A93" w:rsidRPr="00E636C5" w:rsidRDefault="00034A93" w:rsidP="00CA7091">
      <w:pPr>
        <w:pStyle w:val="TimesNewRoman"/>
        <w:tabs>
          <w:tab w:val="left" w:pos="993"/>
        </w:tabs>
        <w:spacing w:after="120"/>
        <w:rPr>
          <w:rFonts w:ascii="Times New Roman" w:hAnsi="Times New Roman" w:cs="Times New Roman"/>
          <w:b w:val="0"/>
          <w:lang w:val="sr-Cyrl-RS"/>
        </w:rPr>
      </w:pPr>
      <w:r w:rsidRPr="00D20600">
        <w:rPr>
          <w:color w:val="000000"/>
          <w:spacing w:val="7"/>
          <w:lang w:val="ru-RU"/>
        </w:rPr>
        <w:tab/>
      </w:r>
      <w:r w:rsidRPr="00F82C0E">
        <w:rPr>
          <w:rFonts w:ascii="Times New Roman" w:hAnsi="Times New Roman" w:cs="Times New Roman"/>
          <w:b w:val="0"/>
        </w:rPr>
        <w:t xml:space="preserve">Уставни основ за доношење Закона </w:t>
      </w:r>
      <w:r w:rsidR="00E90AF9">
        <w:rPr>
          <w:rFonts w:ascii="Times New Roman" w:hAnsi="Times New Roman" w:cs="Times New Roman"/>
          <w:b w:val="0"/>
          <w:lang w:val="sr-Cyrl-RS"/>
        </w:rPr>
        <w:t xml:space="preserve">о </w:t>
      </w:r>
      <w:r w:rsidR="00D83154">
        <w:rPr>
          <w:rFonts w:ascii="Times New Roman" w:hAnsi="Times New Roman" w:cs="Times New Roman"/>
          <w:b w:val="0"/>
          <w:lang w:val="sr-Cyrl-RS"/>
        </w:rPr>
        <w:t>допунама</w:t>
      </w:r>
      <w:r w:rsidRPr="00F82C0E">
        <w:rPr>
          <w:rFonts w:ascii="Times New Roman" w:hAnsi="Times New Roman" w:cs="Times New Roman"/>
          <w:b w:val="0"/>
          <w:lang w:val="sr-Cyrl-RS"/>
        </w:rPr>
        <w:t xml:space="preserve"> Закона </w:t>
      </w:r>
      <w:r w:rsidRPr="00F82C0E">
        <w:rPr>
          <w:rFonts w:ascii="Times New Roman" w:hAnsi="Times New Roman" w:cs="Times New Roman"/>
          <w:b w:val="0"/>
        </w:rPr>
        <w:t xml:space="preserve">о </w:t>
      </w:r>
      <w:r>
        <w:rPr>
          <w:rFonts w:ascii="Times New Roman" w:hAnsi="Times New Roman" w:cs="Times New Roman"/>
          <w:b w:val="0"/>
          <w:lang w:val="sr-Cyrl-RS"/>
        </w:rPr>
        <w:t>науци и и</w:t>
      </w:r>
      <w:r w:rsidRPr="00034A93">
        <w:rPr>
          <w:rFonts w:ascii="Times New Roman" w:hAnsi="Times New Roman" w:cs="Times New Roman"/>
          <w:b w:val="0"/>
          <w:lang w:val="sr-Cyrl-RS"/>
        </w:rPr>
        <w:t>страживањима</w:t>
      </w:r>
      <w:r w:rsidRPr="00034A93">
        <w:rPr>
          <w:rFonts w:ascii="Times New Roman" w:hAnsi="Times New Roman" w:cs="Times New Roman"/>
          <w:b w:val="0"/>
        </w:rPr>
        <w:t xml:space="preserve"> </w:t>
      </w:r>
      <w:r w:rsidRPr="00F82C0E">
        <w:rPr>
          <w:rFonts w:ascii="Times New Roman" w:hAnsi="Times New Roman" w:cs="Times New Roman"/>
          <w:b w:val="0"/>
        </w:rPr>
        <w:t xml:space="preserve">садржан је у члану </w:t>
      </w:r>
      <w:r w:rsidR="00D83154">
        <w:rPr>
          <w:rFonts w:ascii="Times New Roman" w:hAnsi="Times New Roman" w:cs="Times New Roman"/>
          <w:b w:val="0"/>
          <w:lang w:val="sr-Cyrl-RS"/>
        </w:rPr>
        <w:t>9</w:t>
      </w:r>
      <w:r>
        <w:rPr>
          <w:rFonts w:ascii="Times New Roman" w:hAnsi="Times New Roman" w:cs="Times New Roman"/>
          <w:b w:val="0"/>
          <w:lang w:val="sr-Cyrl-RS"/>
        </w:rPr>
        <w:t>7</w:t>
      </w:r>
      <w:r w:rsidRPr="00F82C0E">
        <w:rPr>
          <w:rFonts w:ascii="Times New Roman" w:hAnsi="Times New Roman" w:cs="Times New Roman"/>
          <w:b w:val="0"/>
        </w:rPr>
        <w:t>.</w:t>
      </w:r>
      <w:r w:rsidR="00D83154">
        <w:rPr>
          <w:rFonts w:ascii="Times New Roman" w:hAnsi="Times New Roman" w:cs="Times New Roman"/>
          <w:b w:val="0"/>
          <w:lang w:val="sr-Cyrl-RS"/>
        </w:rPr>
        <w:t xml:space="preserve"> тачка 12.</w:t>
      </w:r>
      <w:r w:rsidRPr="00F82C0E">
        <w:rPr>
          <w:rFonts w:ascii="Times New Roman" w:hAnsi="Times New Roman" w:cs="Times New Roman"/>
          <w:b w:val="0"/>
          <w:lang w:val="sr-Latn-RS"/>
        </w:rPr>
        <w:t xml:space="preserve"> </w:t>
      </w:r>
      <w:r w:rsidRPr="00F82C0E">
        <w:rPr>
          <w:rFonts w:ascii="Times New Roman" w:hAnsi="Times New Roman" w:cs="Times New Roman"/>
          <w:b w:val="0"/>
        </w:rPr>
        <w:t xml:space="preserve">Устава Републике Србије према коме </w:t>
      </w:r>
      <w:r>
        <w:rPr>
          <w:rFonts w:ascii="Times New Roman" w:hAnsi="Times New Roman" w:cs="Times New Roman"/>
          <w:b w:val="0"/>
          <w:lang w:val="sr-Cyrl-RS"/>
        </w:rPr>
        <w:t>Република Србија</w:t>
      </w:r>
      <w:r w:rsidR="00D83154">
        <w:rPr>
          <w:rFonts w:ascii="Times New Roman" w:hAnsi="Times New Roman" w:cs="Times New Roman"/>
          <w:b w:val="0"/>
          <w:lang w:val="sr-Cyrl-RS"/>
        </w:rPr>
        <w:t xml:space="preserve"> уређује и обезбеђује</w:t>
      </w:r>
      <w:r w:rsidR="00E0633D">
        <w:rPr>
          <w:rFonts w:ascii="Times New Roman" w:hAnsi="Times New Roman" w:cs="Times New Roman"/>
          <w:b w:val="0"/>
          <w:lang w:val="sr-Cyrl-RS"/>
        </w:rPr>
        <w:t xml:space="preserve"> између осталог</w:t>
      </w:r>
      <w:r w:rsidR="00D83154">
        <w:rPr>
          <w:rFonts w:ascii="Times New Roman" w:hAnsi="Times New Roman" w:cs="Times New Roman"/>
          <w:b w:val="0"/>
          <w:lang w:val="sr-Cyrl-RS"/>
        </w:rPr>
        <w:t xml:space="preserve"> </w:t>
      </w:r>
      <w:r w:rsidR="00273451">
        <w:rPr>
          <w:rFonts w:ascii="Times New Roman" w:hAnsi="Times New Roman" w:cs="Times New Roman"/>
          <w:b w:val="0"/>
          <w:lang w:val="sr-Cyrl-RS"/>
        </w:rPr>
        <w:t xml:space="preserve">научно-технолошки развој. </w:t>
      </w:r>
    </w:p>
    <w:p w14:paraId="44933747" w14:textId="4E468CA7" w:rsidR="00333A9D" w:rsidRPr="00034A93" w:rsidRDefault="00333A9D" w:rsidP="00CA7091">
      <w:pPr>
        <w:shd w:val="clear" w:color="auto" w:fill="FFFFFF"/>
        <w:tabs>
          <w:tab w:val="left" w:pos="245"/>
        </w:tabs>
        <w:spacing w:after="120"/>
        <w:jc w:val="both"/>
        <w:rPr>
          <w:sz w:val="24"/>
          <w:szCs w:val="24"/>
          <w:lang w:val="sr-Cyrl-RS"/>
        </w:rPr>
      </w:pPr>
    </w:p>
    <w:p w14:paraId="7F3BD2B8" w14:textId="36941F58" w:rsidR="00CD2A88" w:rsidRDefault="0049028A" w:rsidP="00CA7091">
      <w:pPr>
        <w:shd w:val="clear" w:color="auto" w:fill="FFFFFF"/>
        <w:spacing w:after="120"/>
        <w:ind w:right="53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>II</w:t>
      </w:r>
      <w:r w:rsidR="00AF7ADB">
        <w:rPr>
          <w:b/>
          <w:sz w:val="24"/>
          <w:szCs w:val="24"/>
          <w:lang w:val="sr-Cyrl-RS"/>
        </w:rPr>
        <w:t>.</w:t>
      </w:r>
      <w:r w:rsidR="0030004D" w:rsidRPr="00610560">
        <w:rPr>
          <w:b/>
          <w:sz w:val="24"/>
          <w:szCs w:val="24"/>
          <w:lang w:val="ru-RU"/>
        </w:rPr>
        <w:t xml:space="preserve"> РАЗЛОЗИ </w:t>
      </w:r>
      <w:r w:rsidR="000064E0">
        <w:rPr>
          <w:b/>
          <w:sz w:val="24"/>
          <w:szCs w:val="24"/>
          <w:lang w:val="ru-RU"/>
        </w:rPr>
        <w:t>ЗА ДОНОШЕЊЕ ЗАКОНА</w:t>
      </w:r>
    </w:p>
    <w:p w14:paraId="5A0091BA" w14:textId="77777777" w:rsidR="00E636C5" w:rsidRPr="00E636C5" w:rsidRDefault="00E636C5" w:rsidP="00CA7091">
      <w:pPr>
        <w:shd w:val="clear" w:color="auto" w:fill="FFFFFF"/>
        <w:spacing w:after="120"/>
        <w:ind w:right="53"/>
        <w:jc w:val="both"/>
        <w:rPr>
          <w:b/>
          <w:sz w:val="24"/>
          <w:szCs w:val="24"/>
          <w:lang w:val="ru-RU"/>
        </w:rPr>
      </w:pPr>
    </w:p>
    <w:p w14:paraId="5DD6B669" w14:textId="7B3020BC" w:rsidR="00C40F04" w:rsidRPr="00D20600" w:rsidRDefault="0030004D" w:rsidP="00CA7091">
      <w:pPr>
        <w:spacing w:after="120"/>
        <w:jc w:val="both"/>
        <w:rPr>
          <w:bCs/>
          <w:iCs/>
          <w:color w:val="000000"/>
          <w:spacing w:val="1"/>
          <w:sz w:val="24"/>
          <w:szCs w:val="24"/>
          <w:lang w:val="ru-RU"/>
        </w:rPr>
      </w:pPr>
      <w:r>
        <w:rPr>
          <w:b/>
          <w:bCs/>
          <w:iCs/>
          <w:color w:val="000000"/>
          <w:spacing w:val="1"/>
          <w:sz w:val="24"/>
          <w:szCs w:val="24"/>
          <w:lang w:val="sr-Cyrl-RS"/>
        </w:rPr>
        <w:tab/>
      </w:r>
      <w:r w:rsidR="000D5A67">
        <w:rPr>
          <w:bCs/>
          <w:iCs/>
          <w:color w:val="000000"/>
          <w:spacing w:val="1"/>
          <w:sz w:val="24"/>
          <w:szCs w:val="24"/>
          <w:lang w:val="sr-Cyrl-RS"/>
        </w:rPr>
        <w:t xml:space="preserve">Доношење Закона о </w:t>
      </w:r>
      <w:r w:rsidR="00273451">
        <w:rPr>
          <w:bCs/>
          <w:iCs/>
          <w:color w:val="000000"/>
          <w:spacing w:val="1"/>
          <w:sz w:val="24"/>
          <w:szCs w:val="24"/>
          <w:lang w:val="sr-Cyrl-RS"/>
        </w:rPr>
        <w:t>допунама</w:t>
      </w:r>
      <w:r w:rsidR="00C40F04" w:rsidRPr="00C40F04">
        <w:rPr>
          <w:bCs/>
          <w:iCs/>
          <w:color w:val="000000"/>
          <w:spacing w:val="1"/>
          <w:sz w:val="24"/>
          <w:szCs w:val="24"/>
          <w:lang w:val="sr-Cyrl-RS"/>
        </w:rPr>
        <w:t xml:space="preserve"> Закона о науци и истраживањима условљено је потребом усаглашавања националног законодавства Републике Србије са правом Европске уније, нарочито са Уредбом Савета (ЕЗ) бр. 723/2009 од 25. јуна 2009. године, којом је успостављен правни оквир за Европски конзорцијум за истраживачку инфраструктуру (ERIC).</w:t>
      </w:r>
    </w:p>
    <w:p w14:paraId="1524A867" w14:textId="0F2C0ED3" w:rsidR="00C40F04" w:rsidRPr="00C40F04" w:rsidRDefault="00C40F04" w:rsidP="00CA7091">
      <w:pPr>
        <w:spacing w:after="120"/>
        <w:ind w:firstLine="720"/>
        <w:jc w:val="both"/>
        <w:rPr>
          <w:bCs/>
          <w:iCs/>
          <w:color w:val="000000"/>
          <w:spacing w:val="1"/>
          <w:sz w:val="24"/>
          <w:szCs w:val="24"/>
          <w:lang w:val="ru-RU"/>
        </w:rPr>
      </w:pPr>
      <w:r w:rsidRPr="00C40F04">
        <w:rPr>
          <w:bCs/>
          <w:iCs/>
          <w:color w:val="000000"/>
          <w:spacing w:val="1"/>
          <w:sz w:val="24"/>
          <w:szCs w:val="24"/>
          <w:lang w:val="sr-Cyrl-RS"/>
        </w:rPr>
        <w:t>Иако је Република Србија Споразумом о учешћу у програму Хоризонт Европа стекла могућност да учествује у ERIC конзорцијумима, у важећем законодавству не постоји посебна одредба којом би се уредило питање признавања статуса, правне личности и капацитета ERIC-а у правном поретку Републике Србије, нити су обезбеђени услови за примену европских прописа који се односе на пореске и царинске олакшице и јавне набавке</w:t>
      </w:r>
      <w:r w:rsidRPr="00C40F04">
        <w:rPr>
          <w:bCs/>
          <w:iCs/>
          <w:color w:val="000000"/>
          <w:spacing w:val="1"/>
          <w:sz w:val="24"/>
          <w:szCs w:val="24"/>
          <w:lang w:val="ru-RU"/>
        </w:rPr>
        <w:t>.</w:t>
      </w:r>
    </w:p>
    <w:p w14:paraId="2BBB36DD" w14:textId="02E9C83E" w:rsidR="00C40F04" w:rsidRPr="0005362E" w:rsidRDefault="00C40F04" w:rsidP="00CA7091">
      <w:pPr>
        <w:spacing w:after="120"/>
        <w:ind w:firstLine="720"/>
        <w:jc w:val="both"/>
        <w:rPr>
          <w:bCs/>
          <w:iCs/>
          <w:color w:val="000000"/>
          <w:spacing w:val="1"/>
          <w:sz w:val="24"/>
          <w:szCs w:val="24"/>
          <w:lang w:val="ru-RU"/>
        </w:rPr>
      </w:pPr>
      <w:r w:rsidRPr="00C40F04">
        <w:rPr>
          <w:bCs/>
          <w:iCs/>
          <w:color w:val="000000"/>
          <w:spacing w:val="1"/>
          <w:sz w:val="24"/>
          <w:szCs w:val="24"/>
          <w:lang w:val="sr-Cyrl-RS"/>
        </w:rPr>
        <w:t>На основу закључака TAIEX експертске мисије Европске комисије спроведене у октобру 2024. године, препознато је да је неопходно допунити важећи Закон о науци и истраживањима ради потпуне хармонизације са прописима Европске уније. Препоруке експерата указују да је овај приступ најефикаснији у погледу правне сигурности, брзине спровођења и очувања системске кохерентности у области научноистраживачке делатности</w:t>
      </w:r>
      <w:r w:rsidR="0005362E" w:rsidRPr="0005362E">
        <w:rPr>
          <w:bCs/>
          <w:iCs/>
          <w:color w:val="000000"/>
          <w:spacing w:val="1"/>
          <w:sz w:val="24"/>
          <w:szCs w:val="24"/>
          <w:lang w:val="ru-RU"/>
        </w:rPr>
        <w:t>.</w:t>
      </w:r>
    </w:p>
    <w:p w14:paraId="4BC02992" w14:textId="0AD9A9E7" w:rsidR="005925BF" w:rsidRDefault="00C40F04" w:rsidP="00CA7091">
      <w:pPr>
        <w:spacing w:after="120"/>
        <w:ind w:firstLine="720"/>
        <w:jc w:val="both"/>
        <w:rPr>
          <w:bCs/>
          <w:iCs/>
          <w:color w:val="000000"/>
          <w:spacing w:val="1"/>
          <w:sz w:val="24"/>
          <w:szCs w:val="24"/>
          <w:lang w:val="sr-Cyrl-RS"/>
        </w:rPr>
      </w:pPr>
      <w:r w:rsidRPr="00C40F04">
        <w:rPr>
          <w:bCs/>
          <w:iCs/>
          <w:color w:val="000000"/>
          <w:spacing w:val="1"/>
          <w:sz w:val="24"/>
          <w:szCs w:val="24"/>
          <w:lang w:val="sr-Cyrl-RS"/>
        </w:rPr>
        <w:t>Истовремено, Република Србија је у оквиру Реформске агенде за период до краја 2026. године, у области политике Развој приватног сектора и пословног окружења, преузела конкретне обавезе у оквиру Реформе 1.2.2 — Даљи развој научног и иновационог екосистема за економију засновану на знању. Један од кључних корака у реализацији ове реформе јесте постизање потпуне усклађености са Уредбом о Европском конзорцијуму за истраживачке инфраструктуре (ERIC) до децембра 2025. године, што представља услов за остваривање финансијске подршке Европске уније</w:t>
      </w:r>
      <w:r w:rsidR="00F37D83">
        <w:rPr>
          <w:bCs/>
          <w:iCs/>
          <w:color w:val="000000"/>
          <w:spacing w:val="1"/>
          <w:sz w:val="24"/>
          <w:szCs w:val="24"/>
          <w:lang w:val="sr-Cyrl-RS"/>
        </w:rPr>
        <w:t>.</w:t>
      </w:r>
    </w:p>
    <w:p w14:paraId="040AD63A" w14:textId="488AED11" w:rsidR="0005362E" w:rsidRDefault="0005362E" w:rsidP="00CA7091">
      <w:pPr>
        <w:spacing w:after="120"/>
        <w:ind w:firstLine="720"/>
        <w:jc w:val="both"/>
        <w:rPr>
          <w:bCs/>
          <w:iCs/>
          <w:color w:val="000000"/>
          <w:spacing w:val="1"/>
          <w:sz w:val="24"/>
          <w:szCs w:val="24"/>
          <w:lang w:val="ru-RU"/>
        </w:rPr>
      </w:pPr>
      <w:r w:rsidRPr="0005362E">
        <w:rPr>
          <w:bCs/>
          <w:iCs/>
          <w:color w:val="000000"/>
          <w:spacing w:val="1"/>
          <w:sz w:val="24"/>
          <w:szCs w:val="24"/>
          <w:lang w:val="ru-RU"/>
        </w:rPr>
        <w:t>Овим законом се</w:t>
      </w:r>
      <w:r w:rsidR="000C2367">
        <w:rPr>
          <w:bCs/>
          <w:iCs/>
          <w:color w:val="000000"/>
          <w:spacing w:val="1"/>
          <w:sz w:val="24"/>
          <w:szCs w:val="24"/>
          <w:lang w:val="ru-RU"/>
        </w:rPr>
        <w:t xml:space="preserve"> </w:t>
      </w:r>
      <w:r w:rsidRPr="0005362E">
        <w:rPr>
          <w:bCs/>
          <w:iCs/>
          <w:color w:val="000000"/>
          <w:spacing w:val="1"/>
          <w:sz w:val="24"/>
          <w:szCs w:val="24"/>
          <w:lang w:val="ru-RU"/>
        </w:rPr>
        <w:t xml:space="preserve"> обезбеђује пуна хармонизација са правом Европске уније </w:t>
      </w:r>
      <w:r>
        <w:rPr>
          <w:bCs/>
          <w:iCs/>
          <w:color w:val="000000"/>
          <w:spacing w:val="1"/>
          <w:sz w:val="24"/>
          <w:szCs w:val="24"/>
          <w:lang w:val="sr-Cyrl-RS"/>
        </w:rPr>
        <w:t xml:space="preserve">и </w:t>
      </w:r>
      <w:r w:rsidRPr="0005362E">
        <w:rPr>
          <w:bCs/>
          <w:iCs/>
          <w:color w:val="000000"/>
          <w:spacing w:val="1"/>
          <w:sz w:val="24"/>
          <w:szCs w:val="24"/>
          <w:lang w:val="ru-RU"/>
        </w:rPr>
        <w:t xml:space="preserve">уједно </w:t>
      </w:r>
      <w:r>
        <w:rPr>
          <w:bCs/>
          <w:iCs/>
          <w:color w:val="000000"/>
          <w:spacing w:val="1"/>
          <w:sz w:val="24"/>
          <w:szCs w:val="24"/>
          <w:lang w:val="ru-RU"/>
        </w:rPr>
        <w:t xml:space="preserve">се </w:t>
      </w:r>
      <w:r w:rsidRPr="0005362E">
        <w:rPr>
          <w:bCs/>
          <w:iCs/>
          <w:color w:val="000000"/>
          <w:spacing w:val="1"/>
          <w:sz w:val="24"/>
          <w:szCs w:val="24"/>
          <w:lang w:val="ru-RU"/>
        </w:rPr>
        <w:t>испуњава један од кључних стратешких циљева реформске политике државе у области науке, технолошког развоја и иновација.</w:t>
      </w:r>
    </w:p>
    <w:p w14:paraId="14B57833" w14:textId="1380A85F" w:rsidR="00F37D83" w:rsidRDefault="00F37D83" w:rsidP="00CA7091">
      <w:pPr>
        <w:spacing w:after="120"/>
        <w:ind w:firstLine="720"/>
        <w:jc w:val="both"/>
        <w:rPr>
          <w:bCs/>
          <w:iCs/>
          <w:color w:val="000000"/>
          <w:spacing w:val="1"/>
          <w:sz w:val="24"/>
          <w:szCs w:val="24"/>
          <w:lang w:val="ru-RU"/>
        </w:rPr>
      </w:pPr>
      <w:r>
        <w:rPr>
          <w:bCs/>
          <w:iCs/>
          <w:color w:val="000000"/>
          <w:spacing w:val="1"/>
          <w:sz w:val="24"/>
          <w:szCs w:val="24"/>
          <w:lang w:val="ru-RU"/>
        </w:rPr>
        <w:t xml:space="preserve">Наведени разлози представљају основ за </w:t>
      </w:r>
      <w:r w:rsidR="006F02D6">
        <w:rPr>
          <w:bCs/>
          <w:iCs/>
          <w:color w:val="000000"/>
          <w:spacing w:val="1"/>
          <w:sz w:val="24"/>
          <w:szCs w:val="24"/>
          <w:lang w:val="ru-RU"/>
        </w:rPr>
        <w:t>допуну</w:t>
      </w:r>
      <w:r>
        <w:rPr>
          <w:bCs/>
          <w:iCs/>
          <w:color w:val="000000"/>
          <w:spacing w:val="1"/>
          <w:sz w:val="24"/>
          <w:szCs w:val="24"/>
          <w:lang w:val="ru-RU"/>
        </w:rPr>
        <w:t xml:space="preserve"> Закона о науци и истраживањима по хитном поступку. </w:t>
      </w:r>
    </w:p>
    <w:p w14:paraId="49C803C0" w14:textId="77777777" w:rsidR="00CB4AB5" w:rsidRDefault="00CB4AB5" w:rsidP="00CA7091">
      <w:pPr>
        <w:spacing w:after="120"/>
        <w:ind w:firstLine="720"/>
        <w:jc w:val="both"/>
        <w:rPr>
          <w:bCs/>
          <w:iCs/>
          <w:color w:val="000000"/>
          <w:spacing w:val="1"/>
          <w:sz w:val="24"/>
          <w:szCs w:val="24"/>
          <w:lang w:val="ru-RU"/>
        </w:rPr>
      </w:pPr>
    </w:p>
    <w:p w14:paraId="12C65648" w14:textId="39EEA20C" w:rsidR="007B2129" w:rsidRDefault="007B2129" w:rsidP="00CA7091">
      <w:pPr>
        <w:spacing w:after="120"/>
        <w:ind w:firstLine="720"/>
        <w:jc w:val="both"/>
        <w:rPr>
          <w:bCs/>
          <w:iCs/>
          <w:color w:val="000000"/>
          <w:spacing w:val="1"/>
          <w:sz w:val="24"/>
          <w:szCs w:val="24"/>
          <w:lang w:val="ru-RU"/>
        </w:rPr>
      </w:pPr>
    </w:p>
    <w:p w14:paraId="12CB89B8" w14:textId="77777777" w:rsidR="00E0633D" w:rsidRDefault="00E0633D" w:rsidP="00CA7091">
      <w:pPr>
        <w:spacing w:after="120"/>
        <w:ind w:firstLine="720"/>
        <w:jc w:val="both"/>
        <w:rPr>
          <w:bCs/>
          <w:iCs/>
          <w:color w:val="000000"/>
          <w:spacing w:val="1"/>
          <w:sz w:val="24"/>
          <w:szCs w:val="24"/>
          <w:lang w:val="ru-RU"/>
        </w:rPr>
      </w:pPr>
    </w:p>
    <w:p w14:paraId="12107A40" w14:textId="77777777" w:rsidR="00273451" w:rsidRDefault="00273451" w:rsidP="00CA7091">
      <w:pPr>
        <w:spacing w:after="120"/>
        <w:ind w:firstLine="720"/>
        <w:jc w:val="both"/>
        <w:rPr>
          <w:bCs/>
          <w:iCs/>
          <w:color w:val="000000"/>
          <w:spacing w:val="1"/>
          <w:sz w:val="24"/>
          <w:szCs w:val="24"/>
          <w:lang w:val="ru-RU"/>
        </w:rPr>
      </w:pPr>
    </w:p>
    <w:p w14:paraId="563E302B" w14:textId="6B83356E" w:rsidR="007B2129" w:rsidRPr="00BB19E6" w:rsidRDefault="007B2129" w:rsidP="00CA7091">
      <w:pPr>
        <w:spacing w:after="120"/>
        <w:ind w:firstLine="720"/>
        <w:jc w:val="center"/>
        <w:rPr>
          <w:b/>
          <w:sz w:val="24"/>
          <w:szCs w:val="24"/>
          <w:lang w:val="ru-RU"/>
        </w:rPr>
      </w:pPr>
      <w:r w:rsidRPr="00BB19E6">
        <w:rPr>
          <w:b/>
          <w:sz w:val="24"/>
          <w:szCs w:val="24"/>
          <w:lang w:val="ru-RU"/>
        </w:rPr>
        <w:lastRenderedPageBreak/>
        <w:t>III</w:t>
      </w:r>
      <w:r w:rsidR="00AF7ADB">
        <w:rPr>
          <w:b/>
          <w:sz w:val="24"/>
          <w:szCs w:val="24"/>
          <w:lang w:val="ru-RU"/>
        </w:rPr>
        <w:t>.</w:t>
      </w:r>
      <w:r w:rsidRPr="00BB19E6">
        <w:rPr>
          <w:b/>
          <w:sz w:val="24"/>
          <w:szCs w:val="24"/>
          <w:lang w:val="ru-RU"/>
        </w:rPr>
        <w:t xml:space="preserve"> ОБЈАШЊЕЊЕ ОСНОВНИХ ПРАВНИХ ИНСТИТУТА</w:t>
      </w:r>
    </w:p>
    <w:p w14:paraId="2ACACABF" w14:textId="77777777" w:rsidR="007B2129" w:rsidRPr="00BB19E6" w:rsidRDefault="007B2129" w:rsidP="00CA7091">
      <w:pPr>
        <w:spacing w:after="120"/>
        <w:ind w:firstLine="720"/>
        <w:jc w:val="center"/>
        <w:rPr>
          <w:b/>
          <w:sz w:val="24"/>
          <w:szCs w:val="24"/>
          <w:lang w:val="ru-RU"/>
        </w:rPr>
      </w:pPr>
      <w:r w:rsidRPr="00BB19E6">
        <w:rPr>
          <w:b/>
          <w:sz w:val="24"/>
          <w:szCs w:val="24"/>
          <w:lang w:val="ru-RU"/>
        </w:rPr>
        <w:t>И ПОЈЕДИНАЧНИХ РЕШЕЊА</w:t>
      </w:r>
    </w:p>
    <w:p w14:paraId="6462188F" w14:textId="68FB45B9" w:rsidR="00DC27C1" w:rsidRDefault="00DC27C1" w:rsidP="00AF7ADB">
      <w:pPr>
        <w:pStyle w:val="normalcentar"/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10AC9B" w14:textId="007D9268" w:rsidR="00DC27C1" w:rsidRDefault="00DC27C1" w:rsidP="00DC27C1">
      <w:pPr>
        <w:ind w:left="100" w:firstLine="6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Одредбом члана</w:t>
      </w:r>
      <w:r>
        <w:rPr>
          <w:sz w:val="24"/>
          <w:szCs w:val="24"/>
          <w:lang w:val="sr-Latn-RS"/>
        </w:rPr>
        <w:t xml:space="preserve"> 1.</w:t>
      </w:r>
      <w:r w:rsidR="00273451">
        <w:rPr>
          <w:sz w:val="24"/>
          <w:szCs w:val="24"/>
          <w:lang w:val="sr-Cyrl-RS"/>
        </w:rPr>
        <w:t xml:space="preserve"> </w:t>
      </w:r>
      <w:r w:rsidR="00AF7ADB">
        <w:rPr>
          <w:bCs/>
          <w:iCs/>
          <w:color w:val="000000"/>
          <w:spacing w:val="1"/>
          <w:sz w:val="24"/>
          <w:szCs w:val="24"/>
          <w:lang w:val="sr-Cyrl-RS"/>
        </w:rPr>
        <w:t>Предлога</w:t>
      </w:r>
      <w:r>
        <w:rPr>
          <w:bCs/>
          <w:iCs/>
          <w:color w:val="000000"/>
          <w:spacing w:val="1"/>
          <w:sz w:val="24"/>
          <w:szCs w:val="24"/>
          <w:lang w:val="sr-Cyrl-RS"/>
        </w:rPr>
        <w:t xml:space="preserve"> закона о </w:t>
      </w:r>
      <w:r w:rsidR="00273451">
        <w:rPr>
          <w:bCs/>
          <w:iCs/>
          <w:color w:val="000000"/>
          <w:spacing w:val="1"/>
          <w:sz w:val="24"/>
          <w:szCs w:val="24"/>
          <w:lang w:val="sr-Cyrl-RS"/>
        </w:rPr>
        <w:t>допунама</w:t>
      </w:r>
      <w:r w:rsidRPr="002645B0">
        <w:rPr>
          <w:bCs/>
          <w:iCs/>
          <w:color w:val="000000"/>
          <w:spacing w:val="1"/>
          <w:sz w:val="24"/>
          <w:szCs w:val="24"/>
          <w:lang w:val="sr-Cyrl-RS"/>
        </w:rPr>
        <w:t xml:space="preserve"> Закона о науци и истраживањима</w:t>
      </w:r>
      <w:r>
        <w:rPr>
          <w:bCs/>
          <w:iCs/>
          <w:color w:val="000000"/>
          <w:spacing w:val="1"/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предвиђено је да у члану 9. </w:t>
      </w:r>
      <w:r w:rsidR="001A2100">
        <w:rPr>
          <w:sz w:val="24"/>
          <w:szCs w:val="24"/>
          <w:lang w:val="sr-Cyrl-RS"/>
        </w:rPr>
        <w:t xml:space="preserve">после тачке 15) </w:t>
      </w:r>
      <w:r>
        <w:rPr>
          <w:sz w:val="24"/>
          <w:szCs w:val="24"/>
          <w:lang w:val="sr-Cyrl-RS"/>
        </w:rPr>
        <w:t>додаје се тачка 15а) која гласи</w:t>
      </w:r>
      <w:r w:rsidR="00273451">
        <w:rPr>
          <w:sz w:val="24"/>
          <w:szCs w:val="24"/>
          <w:lang w:val="sr-Cyrl-RS"/>
        </w:rPr>
        <w:t>:</w:t>
      </w:r>
      <w:r>
        <w:rPr>
          <w:sz w:val="24"/>
          <w:szCs w:val="24"/>
          <w:lang w:val="sr-Cyrl-RS"/>
        </w:rPr>
        <w:t xml:space="preserve"> </w:t>
      </w:r>
    </w:p>
    <w:p w14:paraId="21BA891B" w14:textId="45BE228B" w:rsidR="00DC27C1" w:rsidRDefault="00DC27C1" w:rsidP="00DC27C1">
      <w:pPr>
        <w:ind w:left="100" w:firstLine="6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RS"/>
        </w:rPr>
        <w:t>„15а) да се, у сарадњи са надлежним министарством, активно укључује у оснивање Европских конзорцијума за истраживачку инфраструктуру (ЕРИК конзорцијума), као и да, у складу са могућностима и капацитетима, приступа ЕРИК конзорцијумима које оснивају страни партнери</w:t>
      </w:r>
      <w:r w:rsidR="00273451">
        <w:rPr>
          <w:sz w:val="24"/>
          <w:szCs w:val="24"/>
          <w:lang w:val="sr-Cyrl-RS"/>
        </w:rPr>
        <w:t>;</w:t>
      </w:r>
      <w:r>
        <w:rPr>
          <w:sz w:val="24"/>
          <w:szCs w:val="24"/>
          <w:lang w:val="ru-RU"/>
        </w:rPr>
        <w:t>”</w:t>
      </w:r>
      <w:r w:rsidR="00273451">
        <w:rPr>
          <w:sz w:val="24"/>
          <w:szCs w:val="24"/>
          <w:lang w:val="ru-RU"/>
        </w:rPr>
        <w:t>.</w:t>
      </w:r>
    </w:p>
    <w:p w14:paraId="0C2A9FA3" w14:textId="77777777" w:rsidR="00DC27C1" w:rsidRDefault="00DC27C1" w:rsidP="00DC27C1">
      <w:pPr>
        <w:jc w:val="both"/>
        <w:rPr>
          <w:sz w:val="24"/>
          <w:szCs w:val="24"/>
          <w:lang w:val="sr-Cyrl-RS"/>
        </w:rPr>
      </w:pPr>
    </w:p>
    <w:p w14:paraId="0633D63E" w14:textId="27112F24" w:rsidR="00DC27C1" w:rsidRDefault="00194333" w:rsidP="00DC27C1">
      <w:pPr>
        <w:ind w:left="100" w:firstLine="6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Одредбом члана 2. прописано је да се у </w:t>
      </w:r>
      <w:r w:rsidR="00CB7F00">
        <w:rPr>
          <w:sz w:val="24"/>
          <w:szCs w:val="24"/>
          <w:lang w:val="sr-Cyrl-RS"/>
        </w:rPr>
        <w:t>члану 30.</w:t>
      </w:r>
      <w:r w:rsidR="00CB7F00" w:rsidRPr="00D86282">
        <w:rPr>
          <w:sz w:val="24"/>
          <w:szCs w:val="24"/>
          <w:lang w:val="ru-RU"/>
        </w:rPr>
        <w:t xml:space="preserve"> </w:t>
      </w:r>
      <w:r w:rsidR="00CB7F00">
        <w:rPr>
          <w:sz w:val="24"/>
          <w:szCs w:val="24"/>
          <w:lang w:val="sr-Cyrl-RS"/>
        </w:rPr>
        <w:t xml:space="preserve">став 1. </w:t>
      </w:r>
      <w:r w:rsidR="00664EFB">
        <w:rPr>
          <w:sz w:val="24"/>
          <w:szCs w:val="24"/>
          <w:lang w:val="sr-Cyrl-RS"/>
        </w:rPr>
        <w:t xml:space="preserve">после тачке 10) </w:t>
      </w:r>
      <w:r w:rsidR="00CB7F00">
        <w:rPr>
          <w:sz w:val="24"/>
          <w:szCs w:val="24"/>
          <w:lang w:val="sr-Cyrl-RS"/>
        </w:rPr>
        <w:t>додаје тачка 1</w:t>
      </w:r>
      <w:r w:rsidR="00DC27C1">
        <w:rPr>
          <w:sz w:val="24"/>
          <w:szCs w:val="24"/>
          <w:lang w:val="sr-Cyrl-RS"/>
        </w:rPr>
        <w:t>0а</w:t>
      </w:r>
      <w:r w:rsidR="00CB7F00">
        <w:rPr>
          <w:sz w:val="24"/>
          <w:szCs w:val="24"/>
          <w:lang w:val="sr-Cyrl-RS"/>
        </w:rPr>
        <w:t>) која гласи:</w:t>
      </w:r>
    </w:p>
    <w:p w14:paraId="22DD9A31" w14:textId="0D5CB4F3" w:rsidR="00DC27C1" w:rsidRPr="00DC27C1" w:rsidRDefault="00DC27C1" w:rsidP="00DC27C1">
      <w:pPr>
        <w:ind w:left="100" w:firstLine="6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„10a) закључује, уз сагласност </w:t>
      </w:r>
      <w:r w:rsidR="00273451">
        <w:rPr>
          <w:sz w:val="24"/>
          <w:szCs w:val="24"/>
          <w:lang w:val="sr-Cyrl-RS"/>
        </w:rPr>
        <w:t>В</w:t>
      </w:r>
      <w:r>
        <w:rPr>
          <w:sz w:val="24"/>
          <w:szCs w:val="24"/>
          <w:lang w:val="sr-Cyrl-RS"/>
        </w:rPr>
        <w:t xml:space="preserve">ладе, уговоре о оснивању европских конзорцијума за истраживачку инфраструктуру (ЕРИК конзорцијума) у Републици Србији и одлучује о чланству домаћих научноистраживачких организација у ЕРИК конзорцијумима које су основали страни партнери, на начин и под условима који су прописани </w:t>
      </w:r>
      <w:r w:rsidR="00273451">
        <w:rPr>
          <w:sz w:val="24"/>
          <w:szCs w:val="24"/>
          <w:lang w:val="sr-Cyrl-RS"/>
        </w:rPr>
        <w:t>Уредбом С</w:t>
      </w:r>
      <w:r>
        <w:rPr>
          <w:sz w:val="24"/>
          <w:szCs w:val="24"/>
          <w:lang w:val="sr-Cyrl-RS"/>
        </w:rPr>
        <w:t xml:space="preserve">авета (ЕЗ) бр. 723/2009 од 25. јуна 2009. године о правном оквиру </w:t>
      </w:r>
      <w:r w:rsidR="00273451">
        <w:rPr>
          <w:sz w:val="24"/>
          <w:szCs w:val="24"/>
          <w:lang w:val="sr-Cyrl-RS"/>
        </w:rPr>
        <w:t>З</w:t>
      </w:r>
      <w:r>
        <w:rPr>
          <w:sz w:val="24"/>
          <w:szCs w:val="24"/>
          <w:lang w:val="sr-Cyrl-RS"/>
        </w:rPr>
        <w:t xml:space="preserve">аједнице за </w:t>
      </w:r>
      <w:r w:rsidR="00273451">
        <w:rPr>
          <w:sz w:val="24"/>
          <w:szCs w:val="24"/>
          <w:lang w:val="sr-Cyrl-RS"/>
        </w:rPr>
        <w:t>Е</w:t>
      </w:r>
      <w:r>
        <w:rPr>
          <w:sz w:val="24"/>
          <w:szCs w:val="24"/>
          <w:lang w:val="sr-Cyrl-RS"/>
        </w:rPr>
        <w:t xml:space="preserve">вропски конзорцијум за истраживачку инфраструктуру (ERIC) (СЛ Л 206, 8.август 2009, стр. 1), измењене </w:t>
      </w:r>
      <w:r w:rsidR="00273451">
        <w:rPr>
          <w:sz w:val="24"/>
          <w:szCs w:val="24"/>
          <w:lang w:val="sr-Cyrl-RS"/>
        </w:rPr>
        <w:t>Уредбом С</w:t>
      </w:r>
      <w:r>
        <w:rPr>
          <w:sz w:val="24"/>
          <w:szCs w:val="24"/>
          <w:lang w:val="sr-Cyrl-RS"/>
        </w:rPr>
        <w:t>авета (ЕУ) бр. 1261</w:t>
      </w:r>
      <w:r w:rsidRPr="00DC27C1">
        <w:rPr>
          <w:sz w:val="24"/>
          <w:szCs w:val="24"/>
          <w:lang w:val="sr-Cyrl-RS"/>
        </w:rPr>
        <w:t>/2013 од 2. децембра 2013. године (СЛ Л 326, 6. децембар 2013, стр. 1)</w:t>
      </w:r>
      <w:r w:rsidR="00875179" w:rsidRPr="00875179">
        <w:rPr>
          <w:bCs/>
          <w:sz w:val="24"/>
          <w:szCs w:val="24"/>
          <w:lang w:val="sr-Cyrl-CS"/>
        </w:rPr>
        <w:t>”</w:t>
      </w:r>
      <w:r w:rsidR="00875179">
        <w:rPr>
          <w:bCs/>
          <w:sz w:val="24"/>
          <w:szCs w:val="24"/>
          <w:lang w:val="sr-Cyrl-CS"/>
        </w:rPr>
        <w:t>.</w:t>
      </w:r>
    </w:p>
    <w:p w14:paraId="5CABA3A7" w14:textId="5193F337" w:rsidR="00CB7F00" w:rsidRDefault="00CB7F00" w:rsidP="00DC27C1">
      <w:pPr>
        <w:ind w:left="100" w:firstLine="620"/>
        <w:jc w:val="both"/>
        <w:rPr>
          <w:sz w:val="24"/>
          <w:szCs w:val="24"/>
          <w:lang w:val="sr-Cyrl-RS"/>
        </w:rPr>
      </w:pPr>
    </w:p>
    <w:p w14:paraId="7707255C" w14:textId="093FE518" w:rsidR="007B2129" w:rsidRPr="00CA7091" w:rsidRDefault="00425C0E" w:rsidP="00425C0E">
      <w:pPr>
        <w:pStyle w:val="NormalWeb"/>
        <w:spacing w:before="0" w:beforeAutospacing="0" w:after="120" w:afterAutospacing="0"/>
        <w:ind w:firstLine="720"/>
        <w:jc w:val="both"/>
        <w:rPr>
          <w:lang w:val="sr-Cyrl-RS"/>
        </w:rPr>
      </w:pPr>
      <w:r>
        <w:rPr>
          <w:lang w:val="sr-Cyrl-CS"/>
        </w:rPr>
        <w:t>Одредбом</w:t>
      </w:r>
      <w:r w:rsidR="00CB7F00">
        <w:rPr>
          <w:lang w:val="sr-Cyrl-CS"/>
        </w:rPr>
        <w:t xml:space="preserve"> члана </w:t>
      </w:r>
      <w:r w:rsidR="00CB7F00">
        <w:rPr>
          <w:lang w:val="sr-Latn-RS"/>
        </w:rPr>
        <w:t>3</w:t>
      </w:r>
      <w:r w:rsidR="007B2129" w:rsidRPr="00CA7091">
        <w:rPr>
          <w:lang w:val="sr-Cyrl-CS"/>
        </w:rPr>
        <w:t xml:space="preserve">. </w:t>
      </w:r>
      <w:r w:rsidR="006D4030">
        <w:rPr>
          <w:lang w:val="sr-Cyrl-RS"/>
        </w:rPr>
        <w:t>прописано је да о</w:t>
      </w:r>
      <w:r w:rsidR="007B2129" w:rsidRPr="00CA7091">
        <w:rPr>
          <w:lang w:val="sr-Cyrl-RS"/>
        </w:rPr>
        <w:t xml:space="preserve">вај </w:t>
      </w:r>
      <w:r w:rsidR="00273451">
        <w:rPr>
          <w:lang w:val="sr-Cyrl-RS"/>
        </w:rPr>
        <w:t>з</w:t>
      </w:r>
      <w:r w:rsidR="007B2129" w:rsidRPr="00CA7091">
        <w:rPr>
          <w:lang w:val="sr-Cyrl-RS"/>
        </w:rPr>
        <w:t xml:space="preserve">акон ступа на снагу наредног дана од дана објављивања у </w:t>
      </w:r>
      <w:r w:rsidR="007B2129" w:rsidRPr="00CA7091">
        <w:rPr>
          <w:lang w:val="ru-RU"/>
        </w:rPr>
        <w:t>„</w:t>
      </w:r>
      <w:r w:rsidR="007B2129" w:rsidRPr="00CA7091">
        <w:rPr>
          <w:lang w:val="sr-Cyrl-RS"/>
        </w:rPr>
        <w:t>Службеном гласнику Републике Србије</w:t>
      </w:r>
      <w:r w:rsidR="00273451" w:rsidRPr="00273451">
        <w:rPr>
          <w:bCs/>
          <w:lang w:val="sr-Cyrl-CS"/>
        </w:rPr>
        <w:t>”</w:t>
      </w:r>
      <w:r w:rsidR="007B2129" w:rsidRPr="00CA7091">
        <w:rPr>
          <w:lang w:val="sr-Cyrl-RS"/>
        </w:rPr>
        <w:t>.</w:t>
      </w:r>
      <w:r w:rsidR="002177BE" w:rsidRPr="002177BE">
        <w:rPr>
          <w:lang w:val="ru-RU"/>
        </w:rPr>
        <w:t xml:space="preserve"> </w:t>
      </w:r>
    </w:p>
    <w:p w14:paraId="68313CB8" w14:textId="77777777" w:rsidR="007B2129" w:rsidRDefault="007B2129" w:rsidP="00CA7091">
      <w:pPr>
        <w:spacing w:after="120"/>
        <w:ind w:left="2027" w:right="2046"/>
        <w:jc w:val="center"/>
        <w:outlineLvl w:val="0"/>
        <w:rPr>
          <w:b/>
          <w:bCs/>
          <w:sz w:val="24"/>
          <w:szCs w:val="24"/>
          <w:lang w:val="sr-Cyrl-RS"/>
        </w:rPr>
      </w:pPr>
    </w:p>
    <w:p w14:paraId="769E2519" w14:textId="23A59B39" w:rsidR="00404A10" w:rsidRPr="00CA7091" w:rsidRDefault="007B2129" w:rsidP="00DC27C1">
      <w:pPr>
        <w:spacing w:after="120"/>
        <w:jc w:val="center"/>
        <w:rPr>
          <w:b/>
          <w:sz w:val="24"/>
          <w:szCs w:val="24"/>
          <w:lang w:val="sr-Cyrl-CS"/>
        </w:rPr>
      </w:pPr>
      <w:r w:rsidRPr="00CA7091">
        <w:rPr>
          <w:b/>
          <w:sz w:val="24"/>
          <w:szCs w:val="24"/>
          <w:lang w:val="sr-Latn-RS"/>
        </w:rPr>
        <w:t>IV</w:t>
      </w:r>
      <w:r w:rsidR="00AF7ADB">
        <w:rPr>
          <w:b/>
          <w:sz w:val="24"/>
          <w:szCs w:val="24"/>
          <w:lang w:val="sr-Cyrl-RS"/>
        </w:rPr>
        <w:t>.</w:t>
      </w:r>
      <w:r w:rsidRPr="00CA7091">
        <w:rPr>
          <w:b/>
          <w:sz w:val="24"/>
          <w:szCs w:val="24"/>
          <w:lang w:val="sr-Latn-RS"/>
        </w:rPr>
        <w:t xml:space="preserve"> </w:t>
      </w:r>
      <w:r w:rsidRPr="00CA7091">
        <w:rPr>
          <w:b/>
          <w:sz w:val="24"/>
          <w:szCs w:val="24"/>
          <w:lang w:val="sr-Cyrl-CS"/>
        </w:rPr>
        <w:t>РАЗЛОЗИ ЗБОГ КОЈИХ СЕ ПРЕДЛАЖЕ ДА ОВАЈ ЗАКОН СТУПИ НА СНАГУ НАРЕДНОГ ДАНА ОД ДАНА ОБЈАВЉИВАЊА У „СЛУЖБЕНОМ ГЛАСНИКУ РЕПУБЛИКЕ СРБИЈЕ”</w:t>
      </w:r>
    </w:p>
    <w:p w14:paraId="235C7D37" w14:textId="3D9CF60E" w:rsidR="001A5890" w:rsidRPr="009249C6" w:rsidRDefault="007B2129" w:rsidP="00CA7091">
      <w:pPr>
        <w:spacing w:after="120"/>
        <w:jc w:val="both"/>
        <w:rPr>
          <w:sz w:val="24"/>
          <w:szCs w:val="24"/>
          <w:lang w:val="sr-Cyrl-CS"/>
        </w:rPr>
      </w:pPr>
      <w:r w:rsidRPr="00CA7091">
        <w:rPr>
          <w:sz w:val="24"/>
          <w:szCs w:val="24"/>
          <w:lang w:val="sr-Cyrl-CS"/>
        </w:rPr>
        <w:t xml:space="preserve">           Предлаже се да овај закон ступи на снагу наредног дана од дана објављивања у „Службеном гласнику Републике Србије”, будући да за то постоје нарочито оправдани разлози који се огледају </w:t>
      </w:r>
      <w:r w:rsidR="00701A80">
        <w:rPr>
          <w:sz w:val="24"/>
          <w:szCs w:val="24"/>
          <w:lang w:val="sr-Cyrl-CS"/>
        </w:rPr>
        <w:t xml:space="preserve">у чињеници да је </w:t>
      </w:r>
      <w:r w:rsidR="00701A80" w:rsidRPr="00701A80">
        <w:rPr>
          <w:sz w:val="24"/>
          <w:szCs w:val="24"/>
          <w:lang w:val="sr-Cyrl-CS"/>
        </w:rPr>
        <w:t>Република Србија</w:t>
      </w:r>
      <w:r w:rsidR="00701A80">
        <w:rPr>
          <w:sz w:val="24"/>
          <w:szCs w:val="24"/>
          <w:lang w:val="sr-Cyrl-CS"/>
        </w:rPr>
        <w:t xml:space="preserve"> </w:t>
      </w:r>
      <w:r w:rsidR="00701A80" w:rsidRPr="00701A80">
        <w:rPr>
          <w:sz w:val="24"/>
          <w:szCs w:val="24"/>
          <w:lang w:val="sr-Cyrl-CS"/>
        </w:rPr>
        <w:t>у оквиру Реформске агенде за период до краја 2026. године, у области политике Развој приватног сектора и пословног окружења, преузела конкретне обавезе у оквиру Реформе 1.2.2 — Даљи развој научног и иновационог екосистема за економију засновану на знању. Један од кључних корака у реализацији ове реформе јесте постизање потпуне усклађености са Уредбом о Европском конзорцијуму за истраживачке инфраструктуре (ERIC) до децембра 2025. године, што представља услов за остваривање финансијске подршке Европске уније.</w:t>
      </w:r>
    </w:p>
    <w:p w14:paraId="2E2F4A44" w14:textId="77777777" w:rsidR="00DC27C1" w:rsidRDefault="00DC27C1" w:rsidP="00CA7091">
      <w:pPr>
        <w:spacing w:after="120"/>
        <w:jc w:val="center"/>
        <w:rPr>
          <w:b/>
          <w:sz w:val="24"/>
          <w:szCs w:val="24"/>
          <w:lang w:val="sr-Latn-RS"/>
        </w:rPr>
      </w:pPr>
    </w:p>
    <w:p w14:paraId="711E1154" w14:textId="2CB11D5A" w:rsidR="00333A9D" w:rsidRPr="00DF6383" w:rsidRDefault="00BD02FE" w:rsidP="00CA7091">
      <w:pPr>
        <w:spacing w:after="120"/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Latn-RS"/>
        </w:rPr>
        <w:t>V</w:t>
      </w:r>
      <w:r w:rsidR="00AF7ADB">
        <w:rPr>
          <w:b/>
          <w:sz w:val="24"/>
          <w:szCs w:val="24"/>
          <w:lang w:val="sr-Cyrl-RS"/>
        </w:rPr>
        <w:t>.</w:t>
      </w:r>
      <w:r>
        <w:rPr>
          <w:b/>
          <w:sz w:val="24"/>
          <w:szCs w:val="24"/>
          <w:lang w:val="sr-Latn-RS"/>
        </w:rPr>
        <w:t xml:space="preserve"> </w:t>
      </w:r>
      <w:r w:rsidR="00112F4A" w:rsidRPr="00610560">
        <w:rPr>
          <w:b/>
          <w:sz w:val="24"/>
          <w:szCs w:val="24"/>
          <w:lang w:val="ru-RU"/>
        </w:rPr>
        <w:t xml:space="preserve">ПРОЦЕНА ФИНАНСИЈСКИХ СРЕДСТАВА ПОТРЕБНИХ ЗА </w:t>
      </w:r>
      <w:r w:rsidR="00DF6383">
        <w:rPr>
          <w:b/>
          <w:sz w:val="24"/>
          <w:szCs w:val="24"/>
          <w:lang w:val="sr-Cyrl-RS"/>
        </w:rPr>
        <w:t>СПРОВОЂЕЊЕ ЗАКОНА</w:t>
      </w:r>
    </w:p>
    <w:p w14:paraId="5D7AFFC2" w14:textId="77777777" w:rsidR="001A5890" w:rsidRDefault="001A5890" w:rsidP="00CA7091">
      <w:pPr>
        <w:spacing w:after="120"/>
        <w:jc w:val="center"/>
        <w:rPr>
          <w:b/>
          <w:sz w:val="24"/>
          <w:szCs w:val="24"/>
          <w:lang w:val="ru-RU"/>
        </w:rPr>
      </w:pPr>
    </w:p>
    <w:p w14:paraId="720A1A5A" w14:textId="6932F54D" w:rsidR="00B02C57" w:rsidRDefault="00E0633D" w:rsidP="00E0633D">
      <w:pPr>
        <w:spacing w:after="1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="005A0B12" w:rsidRPr="005A0B12">
        <w:rPr>
          <w:sz w:val="24"/>
          <w:szCs w:val="24"/>
          <w:lang w:val="sr-Cyrl-CS"/>
        </w:rPr>
        <w:t>За с</w:t>
      </w:r>
      <w:r w:rsidR="00CD2A88">
        <w:rPr>
          <w:sz w:val="24"/>
          <w:szCs w:val="24"/>
          <w:lang w:val="sr-Cyrl-CS"/>
        </w:rPr>
        <w:t xml:space="preserve">провођење </w:t>
      </w:r>
      <w:r w:rsidR="00D06838">
        <w:rPr>
          <w:sz w:val="24"/>
          <w:szCs w:val="24"/>
          <w:lang w:val="sr-Cyrl-CS"/>
        </w:rPr>
        <w:t xml:space="preserve">овог закона </w:t>
      </w:r>
      <w:r w:rsidR="00D06838" w:rsidRPr="00D06838">
        <w:rPr>
          <w:sz w:val="24"/>
          <w:szCs w:val="24"/>
          <w:lang w:val="sr-Cyrl-CS"/>
        </w:rPr>
        <w:t>није потребно обезбедити додатна финансијска средства у буџету Републике Србије</w:t>
      </w:r>
      <w:r w:rsidR="00D06838">
        <w:rPr>
          <w:sz w:val="24"/>
          <w:szCs w:val="24"/>
          <w:lang w:val="sr-Cyrl-CS"/>
        </w:rPr>
        <w:t>.</w:t>
      </w:r>
    </w:p>
    <w:p w14:paraId="077A46FA" w14:textId="77777777" w:rsidR="00273451" w:rsidRDefault="00273451" w:rsidP="00573502">
      <w:pPr>
        <w:tabs>
          <w:tab w:val="left" w:pos="90"/>
        </w:tabs>
        <w:spacing w:after="120"/>
        <w:rPr>
          <w:sz w:val="24"/>
          <w:szCs w:val="24"/>
          <w:lang w:val="sr-Cyrl-CS"/>
        </w:rPr>
      </w:pPr>
    </w:p>
    <w:p w14:paraId="2B137B5A" w14:textId="77777777" w:rsidR="001A5890" w:rsidRDefault="001A5890" w:rsidP="00573502">
      <w:pPr>
        <w:tabs>
          <w:tab w:val="left" w:pos="90"/>
        </w:tabs>
        <w:spacing w:after="120"/>
        <w:rPr>
          <w:sz w:val="24"/>
          <w:szCs w:val="24"/>
          <w:lang w:val="sr-Cyrl-CS"/>
        </w:rPr>
      </w:pPr>
    </w:p>
    <w:p w14:paraId="6AECE4C7" w14:textId="01607420" w:rsidR="007B2129" w:rsidRPr="00CA7091" w:rsidRDefault="007B2129" w:rsidP="00CA7091">
      <w:pPr>
        <w:tabs>
          <w:tab w:val="left" w:pos="360"/>
        </w:tabs>
        <w:spacing w:after="120"/>
        <w:jc w:val="center"/>
        <w:rPr>
          <w:b/>
          <w:sz w:val="24"/>
          <w:szCs w:val="24"/>
          <w:lang w:val="sr-Cyrl-CS"/>
        </w:rPr>
      </w:pPr>
      <w:r w:rsidRPr="00CA7091">
        <w:rPr>
          <w:b/>
          <w:sz w:val="24"/>
          <w:szCs w:val="24"/>
          <w:lang w:val="sr-Latn-CS"/>
        </w:rPr>
        <w:lastRenderedPageBreak/>
        <w:t>VI</w:t>
      </w:r>
      <w:r w:rsidR="00AF7ADB">
        <w:rPr>
          <w:b/>
          <w:sz w:val="24"/>
          <w:szCs w:val="24"/>
          <w:lang w:val="sr-Cyrl-RS"/>
        </w:rPr>
        <w:t>.</w:t>
      </w:r>
      <w:r w:rsidRPr="00CA7091">
        <w:rPr>
          <w:b/>
          <w:sz w:val="24"/>
          <w:szCs w:val="24"/>
          <w:lang w:val="sr-Latn-CS"/>
        </w:rPr>
        <w:t xml:space="preserve"> </w:t>
      </w:r>
      <w:r w:rsidRPr="00CA7091">
        <w:rPr>
          <w:b/>
          <w:sz w:val="24"/>
          <w:szCs w:val="24"/>
          <w:lang w:val="sr-Cyrl-RS"/>
        </w:rPr>
        <w:t>РАЗЛОЗИ ЗА ДОНОШЕЊЕ ЗАКОНА ПО ХИТНОМ ПОСТУПКУ</w:t>
      </w:r>
    </w:p>
    <w:p w14:paraId="1D119AE2" w14:textId="77777777" w:rsidR="007B2129" w:rsidRPr="00B70B40" w:rsidRDefault="007B2129" w:rsidP="00CA7091">
      <w:pPr>
        <w:tabs>
          <w:tab w:val="left" w:pos="360"/>
        </w:tabs>
        <w:spacing w:after="120"/>
        <w:jc w:val="center"/>
        <w:rPr>
          <w:b/>
          <w:sz w:val="22"/>
          <w:szCs w:val="22"/>
          <w:lang w:val="sr-Cyrl-CS"/>
        </w:rPr>
      </w:pPr>
    </w:p>
    <w:p w14:paraId="1CDDA681" w14:textId="1D78FE7A" w:rsidR="00916000" w:rsidRPr="00916000" w:rsidRDefault="00916000" w:rsidP="00FD51CD">
      <w:pPr>
        <w:spacing w:after="120"/>
        <w:jc w:val="both"/>
        <w:rPr>
          <w:sz w:val="24"/>
          <w:szCs w:val="24"/>
          <w:lang w:val="sr-Cyrl-CS"/>
        </w:rPr>
      </w:pPr>
      <w:r w:rsidRPr="00916000">
        <w:rPr>
          <w:b/>
          <w:sz w:val="24"/>
          <w:szCs w:val="24"/>
          <w:lang w:val="sr-Cyrl-CS"/>
        </w:rPr>
        <w:tab/>
      </w:r>
      <w:r w:rsidRPr="00916000">
        <w:rPr>
          <w:sz w:val="24"/>
          <w:szCs w:val="24"/>
          <w:lang w:val="sr-Cyrl-CS"/>
        </w:rPr>
        <w:t>Разло</w:t>
      </w:r>
      <w:r w:rsidR="0013053F">
        <w:rPr>
          <w:sz w:val="24"/>
          <w:szCs w:val="24"/>
          <w:lang w:val="sr-Cyrl-CS"/>
        </w:rPr>
        <w:t xml:space="preserve">зи за доношење Закона о </w:t>
      </w:r>
      <w:r w:rsidR="00273451">
        <w:rPr>
          <w:sz w:val="24"/>
          <w:szCs w:val="24"/>
          <w:lang w:val="sr-Cyrl-CS"/>
        </w:rPr>
        <w:t>допунама</w:t>
      </w:r>
      <w:r w:rsidRPr="00916000">
        <w:rPr>
          <w:sz w:val="24"/>
          <w:szCs w:val="24"/>
          <w:lang w:val="sr-Cyrl-CS"/>
        </w:rPr>
        <w:t xml:space="preserve"> Закона о науци и истраживањима по хитном поступку </w:t>
      </w:r>
      <w:r w:rsidR="00BB0E1A">
        <w:rPr>
          <w:sz w:val="24"/>
          <w:szCs w:val="24"/>
          <w:lang w:val="sr-Cyrl-CS"/>
        </w:rPr>
        <w:t>јесу</w:t>
      </w:r>
      <w:r w:rsidRPr="00916000">
        <w:rPr>
          <w:sz w:val="24"/>
          <w:szCs w:val="24"/>
          <w:lang w:val="sr-Cyrl-CS"/>
        </w:rPr>
        <w:t xml:space="preserve"> неопходност благовременог испуњавања обавеза које је Република Србија преузела у оквиру Реформске агенде за период до краја 2026. године, у области политике Развој приватног сектора и пословног окружења, а у складу са Реформом 1.2.2 — Даљи развој научног и иновационог екосистема за економију засновану на знању.</w:t>
      </w:r>
    </w:p>
    <w:p w14:paraId="5F5C8F72" w14:textId="2E9D90B4" w:rsidR="00916000" w:rsidRPr="00916000" w:rsidRDefault="00916000" w:rsidP="00C7622D">
      <w:pPr>
        <w:spacing w:after="120"/>
        <w:ind w:firstLine="720"/>
        <w:jc w:val="both"/>
        <w:rPr>
          <w:sz w:val="24"/>
          <w:szCs w:val="24"/>
          <w:lang w:val="sr-Cyrl-CS"/>
        </w:rPr>
      </w:pPr>
      <w:r w:rsidRPr="00916000">
        <w:rPr>
          <w:sz w:val="24"/>
          <w:szCs w:val="24"/>
          <w:lang w:val="sr-Cyrl-CS"/>
        </w:rPr>
        <w:t>Један од кључних корака у реализацији наведене реформе јесте постизање потпуне усклађености са Уредбом о Европском конзорцијуму за истраживачке инфраструктуре (ERIC) до децембра 2025. године, што представља услов за остваривање финансијске подршке Европске уније у овој области.</w:t>
      </w:r>
    </w:p>
    <w:p w14:paraId="4A243AB4" w14:textId="45D251C7" w:rsidR="007B2129" w:rsidRDefault="00C7622D" w:rsidP="00FD51CD">
      <w:pPr>
        <w:tabs>
          <w:tab w:val="left" w:pos="90"/>
        </w:tabs>
        <w:spacing w:after="1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="00916000" w:rsidRPr="00916000">
        <w:rPr>
          <w:sz w:val="24"/>
          <w:szCs w:val="24"/>
          <w:lang w:val="sr-Cyrl-CS"/>
        </w:rPr>
        <w:t>Доношењем овог закона по хитном поступку обезбеђују се неопходне правне и институционалне претпоставке за благовремено испуњавање преузетих међународних обавеза и омогућава се хармонизација националног законодавства са правом Европске уније, чиме се унапређује национални научноистраживачки и иновациони систем и доприноси развоју економије засноване на знању.</w:t>
      </w:r>
    </w:p>
    <w:p w14:paraId="2BE7FF80" w14:textId="7E41893E" w:rsidR="007B2129" w:rsidRDefault="007B2129" w:rsidP="00CA7091">
      <w:pPr>
        <w:tabs>
          <w:tab w:val="left" w:pos="90"/>
        </w:tabs>
        <w:spacing w:after="120"/>
        <w:jc w:val="both"/>
        <w:rPr>
          <w:sz w:val="24"/>
          <w:szCs w:val="24"/>
          <w:lang w:val="sr-Cyrl-CS"/>
        </w:rPr>
      </w:pPr>
    </w:p>
    <w:p w14:paraId="333B151F" w14:textId="77777777" w:rsidR="007B2129" w:rsidRPr="00D06838" w:rsidRDefault="007B2129" w:rsidP="00CA7091">
      <w:pPr>
        <w:tabs>
          <w:tab w:val="left" w:pos="90"/>
        </w:tabs>
        <w:spacing w:after="120"/>
        <w:jc w:val="both"/>
        <w:rPr>
          <w:sz w:val="24"/>
          <w:szCs w:val="24"/>
          <w:lang w:val="sr-Cyrl-CS"/>
        </w:rPr>
      </w:pPr>
    </w:p>
    <w:sectPr w:rsidR="007B2129" w:rsidRPr="00D06838" w:rsidSect="00AF7ADB">
      <w:headerReference w:type="default" r:id="rId6"/>
      <w:pgSz w:w="11909" w:h="16834"/>
      <w:pgMar w:top="1440" w:right="1941" w:bottom="540" w:left="208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67138" w14:textId="77777777" w:rsidR="00834F62" w:rsidRDefault="00834F62" w:rsidP="00AF7ADB">
      <w:r>
        <w:separator/>
      </w:r>
    </w:p>
  </w:endnote>
  <w:endnote w:type="continuationSeparator" w:id="0">
    <w:p w14:paraId="3CAD2838" w14:textId="77777777" w:rsidR="00834F62" w:rsidRDefault="00834F62" w:rsidP="00AF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05FFA" w14:textId="77777777" w:rsidR="00834F62" w:rsidRDefault="00834F62" w:rsidP="00AF7ADB">
      <w:r>
        <w:separator/>
      </w:r>
    </w:p>
  </w:footnote>
  <w:footnote w:type="continuationSeparator" w:id="0">
    <w:p w14:paraId="01059943" w14:textId="77777777" w:rsidR="00834F62" w:rsidRDefault="00834F62" w:rsidP="00AF7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544963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0D16DE1" w14:textId="0ED77EBA" w:rsidR="00AF7ADB" w:rsidRDefault="00AF7AD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4AB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A19EF8E" w14:textId="77777777" w:rsidR="00AF7ADB" w:rsidRDefault="00AF7A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CDD"/>
    <w:rsid w:val="000064E0"/>
    <w:rsid w:val="00015CA9"/>
    <w:rsid w:val="00022137"/>
    <w:rsid w:val="00034A93"/>
    <w:rsid w:val="0005362E"/>
    <w:rsid w:val="000C2367"/>
    <w:rsid w:val="000D5A67"/>
    <w:rsid w:val="00100498"/>
    <w:rsid w:val="00112F4A"/>
    <w:rsid w:val="0013053F"/>
    <w:rsid w:val="00194333"/>
    <w:rsid w:val="001A2100"/>
    <w:rsid w:val="001A5890"/>
    <w:rsid w:val="001E66C9"/>
    <w:rsid w:val="00205241"/>
    <w:rsid w:val="002177BE"/>
    <w:rsid w:val="00261078"/>
    <w:rsid w:val="002645B0"/>
    <w:rsid w:val="00273451"/>
    <w:rsid w:val="002D5DE8"/>
    <w:rsid w:val="0030004D"/>
    <w:rsid w:val="0032200B"/>
    <w:rsid w:val="00333A9D"/>
    <w:rsid w:val="0035340C"/>
    <w:rsid w:val="003E44B6"/>
    <w:rsid w:val="003F1486"/>
    <w:rsid w:val="00404A10"/>
    <w:rsid w:val="00425C0E"/>
    <w:rsid w:val="00457141"/>
    <w:rsid w:val="00461A20"/>
    <w:rsid w:val="0047012D"/>
    <w:rsid w:val="0049028A"/>
    <w:rsid w:val="00505337"/>
    <w:rsid w:val="00554660"/>
    <w:rsid w:val="00571009"/>
    <w:rsid w:val="00573502"/>
    <w:rsid w:val="005925BF"/>
    <w:rsid w:val="005A0B12"/>
    <w:rsid w:val="0064372B"/>
    <w:rsid w:val="00664EFB"/>
    <w:rsid w:val="00674A8B"/>
    <w:rsid w:val="006871C1"/>
    <w:rsid w:val="006C347F"/>
    <w:rsid w:val="006D4030"/>
    <w:rsid w:val="006F02D6"/>
    <w:rsid w:val="00701A80"/>
    <w:rsid w:val="007057BD"/>
    <w:rsid w:val="00707F72"/>
    <w:rsid w:val="007217A5"/>
    <w:rsid w:val="007347E6"/>
    <w:rsid w:val="00785B1B"/>
    <w:rsid w:val="00790C84"/>
    <w:rsid w:val="007B2129"/>
    <w:rsid w:val="00800B59"/>
    <w:rsid w:val="00834F62"/>
    <w:rsid w:val="008609F0"/>
    <w:rsid w:val="00860F77"/>
    <w:rsid w:val="00875179"/>
    <w:rsid w:val="008751E7"/>
    <w:rsid w:val="00895CCB"/>
    <w:rsid w:val="008D43F0"/>
    <w:rsid w:val="00905970"/>
    <w:rsid w:val="00916000"/>
    <w:rsid w:val="009249C6"/>
    <w:rsid w:val="009745C2"/>
    <w:rsid w:val="0098458B"/>
    <w:rsid w:val="00A42ED6"/>
    <w:rsid w:val="00A47EB8"/>
    <w:rsid w:val="00A55E0F"/>
    <w:rsid w:val="00A604B0"/>
    <w:rsid w:val="00AD0CDD"/>
    <w:rsid w:val="00AF7391"/>
    <w:rsid w:val="00AF7ADB"/>
    <w:rsid w:val="00B02C57"/>
    <w:rsid w:val="00BA1180"/>
    <w:rsid w:val="00BB0E1A"/>
    <w:rsid w:val="00BB19E6"/>
    <w:rsid w:val="00BD02FE"/>
    <w:rsid w:val="00C40F04"/>
    <w:rsid w:val="00C75C23"/>
    <w:rsid w:val="00C7622D"/>
    <w:rsid w:val="00C83298"/>
    <w:rsid w:val="00C9013B"/>
    <w:rsid w:val="00CA7091"/>
    <w:rsid w:val="00CA7F81"/>
    <w:rsid w:val="00CB4AB5"/>
    <w:rsid w:val="00CB7F00"/>
    <w:rsid w:val="00CD0940"/>
    <w:rsid w:val="00CD2A88"/>
    <w:rsid w:val="00D06838"/>
    <w:rsid w:val="00D20600"/>
    <w:rsid w:val="00D83154"/>
    <w:rsid w:val="00DC27C1"/>
    <w:rsid w:val="00DF6383"/>
    <w:rsid w:val="00E0633D"/>
    <w:rsid w:val="00E12896"/>
    <w:rsid w:val="00E439DF"/>
    <w:rsid w:val="00E540A3"/>
    <w:rsid w:val="00E636C5"/>
    <w:rsid w:val="00E90AF9"/>
    <w:rsid w:val="00F310E5"/>
    <w:rsid w:val="00F37D83"/>
    <w:rsid w:val="00F65B76"/>
    <w:rsid w:val="00FB5FEF"/>
    <w:rsid w:val="00FD51CD"/>
    <w:rsid w:val="00FE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EC8EC"/>
  <w15:chartTrackingRefBased/>
  <w15:docId w15:val="{868E0D13-4876-47EC-A2F4-7C4E74E99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00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F8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6107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TimesNewRoman">
    <w:name w:val="Times New Roman"/>
    <w:basedOn w:val="Normal"/>
    <w:rsid w:val="00034A93"/>
    <w:pPr>
      <w:widowControl/>
      <w:autoSpaceDE/>
      <w:autoSpaceDN/>
      <w:adjustRightInd/>
      <w:jc w:val="both"/>
    </w:pPr>
    <w:rPr>
      <w:rFonts w:ascii="Arial" w:hAnsi="Arial" w:cs="Arial"/>
      <w:b/>
      <w:sz w:val="24"/>
      <w:szCs w:val="24"/>
      <w:lang w:val="sr-Cyrl-CS"/>
    </w:rPr>
  </w:style>
  <w:style w:type="paragraph" w:customStyle="1" w:styleId="normalcentar">
    <w:name w:val="normalcentar"/>
    <w:basedOn w:val="Normal"/>
    <w:rsid w:val="007B2129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A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AF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F7A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7AD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F7A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7AD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MoESTD</dc:creator>
  <cp:keywords/>
  <dc:description/>
  <cp:lastModifiedBy>Ivana Vojinović</cp:lastModifiedBy>
  <cp:revision>2</cp:revision>
  <cp:lastPrinted>2025-11-20T11:25:00Z</cp:lastPrinted>
  <dcterms:created xsi:type="dcterms:W3CDTF">2025-11-21T12:10:00Z</dcterms:created>
  <dcterms:modified xsi:type="dcterms:W3CDTF">2025-11-21T12:10:00Z</dcterms:modified>
</cp:coreProperties>
</file>