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4F154" w14:textId="77777777" w:rsidR="00B17B7A" w:rsidRPr="00226B47" w:rsidRDefault="00B17B7A" w:rsidP="00B17B7A">
      <w:pPr>
        <w:pStyle w:val="Default"/>
        <w:jc w:val="center"/>
        <w:rPr>
          <w:rFonts w:ascii="Times New Roman" w:hAnsi="Times New Roman" w:cs="Times New Roman"/>
          <w:color w:val="auto"/>
          <w:lang w:val="sr-Cyrl-RS"/>
        </w:rPr>
      </w:pPr>
      <w:bookmarkStart w:id="0" w:name="SADRZAJ_027"/>
      <w:r w:rsidRPr="00226B47">
        <w:rPr>
          <w:rFonts w:ascii="Times New Roman" w:hAnsi="Times New Roman" w:cs="Times New Roman"/>
          <w:color w:val="auto"/>
          <w:lang w:val="sr-Cyrl-RS"/>
        </w:rPr>
        <w:t>О Б Р А З Л О Ж Е Њ Е</w:t>
      </w:r>
    </w:p>
    <w:p w14:paraId="4D4AE8E6" w14:textId="77777777" w:rsidR="00B17B7A" w:rsidRPr="00226B47" w:rsidRDefault="00B17B7A" w:rsidP="00B17B7A">
      <w:pPr>
        <w:pStyle w:val="Default"/>
        <w:jc w:val="both"/>
        <w:rPr>
          <w:rFonts w:ascii="Times New Roman" w:hAnsi="Times New Roman" w:cs="Times New Roman"/>
          <w:color w:val="auto"/>
          <w:lang w:val="sr-Cyrl-RS"/>
        </w:rPr>
      </w:pPr>
    </w:p>
    <w:p w14:paraId="4DD5A109" w14:textId="77777777" w:rsidR="00B17B7A" w:rsidRPr="00226B47" w:rsidRDefault="00B17B7A" w:rsidP="00B17B7A">
      <w:pPr>
        <w:pStyle w:val="Default"/>
        <w:ind w:firstLine="1440"/>
        <w:jc w:val="both"/>
        <w:rPr>
          <w:rFonts w:ascii="Times New Roman" w:hAnsi="Times New Roman" w:cs="Times New Roman"/>
          <w:color w:val="auto"/>
          <w:lang w:val="sr-Cyrl-RS"/>
        </w:rPr>
      </w:pPr>
      <w:r w:rsidRPr="00226B47">
        <w:rPr>
          <w:rFonts w:ascii="Times New Roman" w:hAnsi="Times New Roman" w:cs="Times New Roman"/>
          <w:color w:val="auto"/>
        </w:rPr>
        <w:t xml:space="preserve">I. </w:t>
      </w:r>
      <w:r w:rsidRPr="00226B47">
        <w:rPr>
          <w:rFonts w:ascii="Times New Roman" w:hAnsi="Times New Roman" w:cs="Times New Roman"/>
          <w:color w:val="auto"/>
          <w:lang w:val="sr-Cyrl-RS"/>
        </w:rPr>
        <w:t>УСТАВНИ ОСНОВ ЗА ДОНОШЕЊЕ ЗАКОНА</w:t>
      </w:r>
    </w:p>
    <w:p w14:paraId="178FBC2D" w14:textId="77777777" w:rsidR="00B17B7A" w:rsidRPr="00226B47" w:rsidRDefault="00B17B7A" w:rsidP="00B17B7A">
      <w:pPr>
        <w:pStyle w:val="Default"/>
        <w:ind w:firstLine="1440"/>
        <w:jc w:val="both"/>
        <w:rPr>
          <w:rFonts w:ascii="Times New Roman" w:hAnsi="Times New Roman" w:cs="Times New Roman"/>
          <w:color w:val="auto"/>
          <w:lang w:val="ru-RU"/>
        </w:rPr>
      </w:pPr>
      <w:r w:rsidRPr="00226B47">
        <w:rPr>
          <w:rFonts w:ascii="Times New Roman" w:hAnsi="Times New Roman" w:cs="Times New Roman"/>
          <w:color w:val="auto"/>
          <w:lang w:val="sr-Latn-CS"/>
        </w:rPr>
        <w:t xml:space="preserve">Уставни </w:t>
      </w:r>
      <w:r w:rsidRPr="00226B47">
        <w:rPr>
          <w:rFonts w:ascii="Times New Roman" w:hAnsi="Times New Roman" w:cs="Times New Roman"/>
          <w:color w:val="auto"/>
          <w:lang w:val="sr-Cyrl-CS"/>
        </w:rPr>
        <w:t xml:space="preserve">основ за доношење овог закона садржан је </w:t>
      </w:r>
      <w:r w:rsidRPr="00226B47">
        <w:rPr>
          <w:rFonts w:ascii="Times New Roman" w:hAnsi="Times New Roman" w:cs="Times New Roman"/>
          <w:color w:val="auto"/>
          <w:lang w:val="ru-RU"/>
        </w:rPr>
        <w:t xml:space="preserve">у члану 97. тач. 5, 6. и 9. којима је утврђено </w:t>
      </w:r>
      <w:r w:rsidRPr="00226B47">
        <w:rPr>
          <w:rFonts w:ascii="Times New Roman" w:hAnsi="Times New Roman" w:cs="Times New Roman"/>
          <w:color w:val="auto"/>
          <w:lang w:val="sr-Cyrl-CS"/>
        </w:rPr>
        <w:t xml:space="preserve">да </w:t>
      </w:r>
      <w:r w:rsidRPr="00226B47">
        <w:rPr>
          <w:rFonts w:ascii="Times New Roman" w:hAnsi="Times New Roman" w:cs="Times New Roman"/>
          <w:color w:val="auto"/>
          <w:lang w:val="ru-RU"/>
        </w:rPr>
        <w:t>Република Србија уређује и обезбеђује</w:t>
      </w:r>
      <w:r w:rsidRPr="00226B47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226B47">
        <w:rPr>
          <w:rFonts w:ascii="Times New Roman" w:hAnsi="Times New Roman" w:cs="Times New Roman"/>
          <w:color w:val="auto"/>
          <w:lang w:val="ru-RU"/>
        </w:rPr>
        <w:t>систем контроле промета роба</w:t>
      </w:r>
      <w:r w:rsidRPr="00226B47">
        <w:rPr>
          <w:rFonts w:ascii="Times New Roman" w:hAnsi="Times New Roman" w:cs="Times New Roman"/>
          <w:color w:val="auto"/>
          <w:lang w:val="sr-Cyrl-CS"/>
        </w:rPr>
        <w:t xml:space="preserve"> и </w:t>
      </w:r>
      <w:r w:rsidRPr="00226B47">
        <w:rPr>
          <w:rFonts w:ascii="Times New Roman" w:hAnsi="Times New Roman" w:cs="Times New Roman"/>
          <w:color w:val="auto"/>
          <w:lang w:val="ru-RU"/>
        </w:rPr>
        <w:t>услуга</w:t>
      </w:r>
      <w:r w:rsidRPr="00226B47">
        <w:rPr>
          <w:rFonts w:ascii="Times New Roman" w:hAnsi="Times New Roman" w:cs="Times New Roman"/>
          <w:color w:val="auto"/>
          <w:lang w:val="sr-Cyrl-CS"/>
        </w:rPr>
        <w:t xml:space="preserve"> преко границе</w:t>
      </w:r>
      <w:r w:rsidRPr="00226B47">
        <w:rPr>
          <w:rFonts w:ascii="Times New Roman" w:hAnsi="Times New Roman" w:cs="Times New Roman"/>
          <w:color w:val="auto"/>
          <w:lang w:val="ru-RU"/>
        </w:rPr>
        <w:t>, систем обављања појединих привредних и других делатности, систем заштите и унапређења животне средине и заштиту и унапређивање биљног и животињског света.</w:t>
      </w:r>
    </w:p>
    <w:p w14:paraId="0032BF07" w14:textId="77777777" w:rsidR="00B17B7A" w:rsidRPr="00226B47" w:rsidRDefault="00B17B7A" w:rsidP="00B17B7A">
      <w:pPr>
        <w:pStyle w:val="Default"/>
        <w:jc w:val="both"/>
        <w:rPr>
          <w:rFonts w:ascii="Times New Roman" w:hAnsi="Times New Roman" w:cs="Times New Roman"/>
          <w:color w:val="auto"/>
          <w:lang w:val="sr-Cyrl-RS"/>
        </w:rPr>
      </w:pPr>
    </w:p>
    <w:p w14:paraId="35D71742" w14:textId="77777777" w:rsidR="00B17B7A" w:rsidRPr="00226B47" w:rsidRDefault="00B17B7A" w:rsidP="00B17B7A">
      <w:pPr>
        <w:pStyle w:val="Default"/>
        <w:ind w:left="708" w:firstLine="732"/>
        <w:jc w:val="both"/>
        <w:rPr>
          <w:rFonts w:ascii="Times New Roman" w:hAnsi="Times New Roman" w:cs="Times New Roman"/>
          <w:bCs/>
          <w:color w:val="auto"/>
          <w:lang w:val="sr-Cyrl-RS"/>
        </w:rPr>
      </w:pPr>
      <w:r w:rsidRPr="00226B47">
        <w:rPr>
          <w:rFonts w:ascii="Times New Roman" w:hAnsi="Times New Roman" w:cs="Times New Roman"/>
          <w:color w:val="auto"/>
        </w:rPr>
        <w:t xml:space="preserve">II. </w:t>
      </w:r>
      <w:r w:rsidRPr="00226B47">
        <w:rPr>
          <w:rFonts w:ascii="Times New Roman" w:hAnsi="Times New Roman" w:cs="Times New Roman"/>
          <w:bCs/>
          <w:color w:val="auto"/>
          <w:lang w:val="sr-Cyrl-RS"/>
        </w:rPr>
        <w:t>РАЗЛОЗИ ЗА ДОНОШЕЊЕ ЗАКОНА</w:t>
      </w:r>
    </w:p>
    <w:p w14:paraId="17A3FCCC" w14:textId="44F67221" w:rsidR="00B17B7A" w:rsidRPr="00226B47" w:rsidRDefault="00B17B7A" w:rsidP="00B17B7A">
      <w:pPr>
        <w:ind w:firstLine="1440"/>
        <w:rPr>
          <w:lang w:val="sr-Cyrl-RS"/>
        </w:rPr>
      </w:pPr>
      <w:r w:rsidRPr="00226B47">
        <w:rPr>
          <w:lang w:val="sr-Cyrl-RS"/>
        </w:rPr>
        <w:t xml:space="preserve">Значај доношења овог закона огледа се у успостављању </w:t>
      </w:r>
      <w:proofErr w:type="spellStart"/>
      <w:r w:rsidRPr="00226B47">
        <w:rPr>
          <w:rFonts w:eastAsia="Calibri"/>
        </w:rPr>
        <w:t>службених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контрола</w:t>
      </w:r>
      <w:proofErr w:type="spellEnd"/>
      <w:r w:rsidRPr="00226B47">
        <w:rPr>
          <w:rFonts w:eastAsia="Calibri"/>
        </w:rPr>
        <w:t xml:space="preserve"> и </w:t>
      </w:r>
      <w:proofErr w:type="spellStart"/>
      <w:r w:rsidRPr="00226B47">
        <w:rPr>
          <w:rFonts w:eastAsia="Calibri"/>
        </w:rPr>
        <w:t>других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службених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активности</w:t>
      </w:r>
      <w:proofErr w:type="spellEnd"/>
      <w:r w:rsidRPr="00226B47">
        <w:rPr>
          <w:rFonts w:eastAsia="Calibri"/>
        </w:rPr>
        <w:t xml:space="preserve"> </w:t>
      </w:r>
      <w:r w:rsidRPr="00226B47">
        <w:rPr>
          <w:lang w:val="sr-Cyrl-RS"/>
        </w:rPr>
        <w:t>ради заштите здравља људи и животиња, добробити животиња, као и здравља биља и заштит</w:t>
      </w:r>
      <w:r w:rsidR="00FF4FD1">
        <w:rPr>
          <w:lang w:val="sr-Cyrl-RS"/>
        </w:rPr>
        <w:t>е</w:t>
      </w:r>
      <w:r w:rsidRPr="00226B47">
        <w:rPr>
          <w:lang w:val="sr-Cyrl-RS"/>
        </w:rPr>
        <w:t xml:space="preserve"> животне средине.</w:t>
      </w:r>
    </w:p>
    <w:p w14:paraId="0925DA5B" w14:textId="77777777" w:rsidR="00B17B7A" w:rsidRPr="00226B47" w:rsidRDefault="00B17B7A" w:rsidP="00B17B7A">
      <w:pPr>
        <w:ind w:firstLine="1440"/>
        <w:rPr>
          <w:lang w:val="sr-Cyrl-CS"/>
        </w:rPr>
      </w:pPr>
      <w:r w:rsidRPr="00226B47">
        <w:rPr>
          <w:lang w:val="sr-Cyrl-CS"/>
        </w:rPr>
        <w:t>Основно је право потрошача да храна коју купује и конзумира не угрожава његово здравствено стање и економски интерес.</w:t>
      </w:r>
    </w:p>
    <w:p w14:paraId="0C368A09" w14:textId="49D9BAB8" w:rsidR="00B17B7A" w:rsidRPr="00226B47" w:rsidRDefault="00B17B7A" w:rsidP="00B17B7A">
      <w:pPr>
        <w:ind w:firstLine="1440"/>
        <w:rPr>
          <w:lang w:val="sr-Cyrl-CS"/>
        </w:rPr>
      </w:pPr>
      <w:r w:rsidRPr="00226B47">
        <w:rPr>
          <w:lang w:val="sr-Cyrl-RS"/>
        </w:rPr>
        <w:t xml:space="preserve">Потребно је успоставити систем службених контрола, како хране која се производи у </w:t>
      </w:r>
      <w:r w:rsidR="00F94CA4">
        <w:rPr>
          <w:lang w:val="sr-Cyrl-RS"/>
        </w:rPr>
        <w:t>држави</w:t>
      </w:r>
      <w:r w:rsidRPr="00226B47">
        <w:rPr>
          <w:lang w:val="sr-Cyrl-RS"/>
        </w:rPr>
        <w:t xml:space="preserve"> по принципу „од њиве до трпезе”, тако и хране из увоза.</w:t>
      </w:r>
      <w:r w:rsidRPr="00226B47">
        <w:rPr>
          <w:lang w:val="sr-Cyrl-CS"/>
        </w:rPr>
        <w:t xml:space="preserve"> Безбедна и квалитетна храна, рационалан и ефикасан надзор, усклађивање националног законодавства са међународним прописима и стандардима</w:t>
      </w:r>
      <w:r w:rsidRPr="00226B47">
        <w:rPr>
          <w:lang w:val="ru-RU"/>
        </w:rPr>
        <w:t>,</w:t>
      </w:r>
      <w:r w:rsidRPr="00226B47">
        <w:rPr>
          <w:lang w:val="sr-Cyrl-CS"/>
        </w:rPr>
        <w:t xml:space="preserve"> пове</w:t>
      </w:r>
      <w:r w:rsidRPr="00226B47">
        <w:rPr>
          <w:lang w:val="ru-RU"/>
        </w:rPr>
        <w:t>ћање</w:t>
      </w:r>
      <w:r w:rsidRPr="00226B47">
        <w:rPr>
          <w:lang w:val="sr-Cyrl-CS"/>
        </w:rPr>
        <w:t xml:space="preserve"> извоза</w:t>
      </w:r>
      <w:r w:rsidRPr="00226B47">
        <w:rPr>
          <w:lang w:val="sr-Latn-CS"/>
        </w:rPr>
        <w:t xml:space="preserve"> </w:t>
      </w:r>
      <w:r w:rsidRPr="00226B47">
        <w:rPr>
          <w:lang w:val="sr-Cyrl-CS"/>
        </w:rPr>
        <w:t>и</w:t>
      </w:r>
      <w:r w:rsidRPr="00226B47">
        <w:rPr>
          <w:lang w:val="sr-Latn-CS"/>
        </w:rPr>
        <w:t xml:space="preserve"> </w:t>
      </w:r>
      <w:r w:rsidRPr="00226B47">
        <w:rPr>
          <w:lang w:val="sr-Cyrl-CS"/>
        </w:rPr>
        <w:t>економична производња, представљају приоритете Републике Србије.</w:t>
      </w:r>
    </w:p>
    <w:p w14:paraId="235A3EDB" w14:textId="77777777" w:rsidR="00B17B7A" w:rsidRPr="00226B47" w:rsidRDefault="00B17B7A" w:rsidP="00B17B7A">
      <w:pPr>
        <w:ind w:firstLine="1440"/>
        <w:rPr>
          <w:lang w:val="sr-Cyrl-CS"/>
        </w:rPr>
      </w:pPr>
      <w:r w:rsidRPr="00226B47">
        <w:rPr>
          <w:lang w:val="sr-Cyrl-CS"/>
        </w:rPr>
        <w:t>Задатак Републике Србије је да путем надлежних институција и инструмената заштити основно право потрошача што је могуће више, примењујујући на закону заснован систем контроле хране, како домаћег порекла, тако и хране из увоза. Један од основних циљева пољопривредне политике јесте да се потрошачима омогући стабилна понуда хране у складу са њиховим захтевима, у смислу одговарајуће цене, квалитета и безбедности.</w:t>
      </w:r>
    </w:p>
    <w:p w14:paraId="582A2B41" w14:textId="6C917527" w:rsidR="00B17B7A" w:rsidRPr="00226B47" w:rsidRDefault="00B17B7A" w:rsidP="00B17B7A">
      <w:pPr>
        <w:ind w:firstLine="1440"/>
        <w:rPr>
          <w:lang w:val="ru-RU"/>
        </w:rPr>
      </w:pPr>
      <w:r w:rsidRPr="00226B47">
        <w:rPr>
          <w:lang w:val="sr-Cyrl-RS"/>
        </w:rPr>
        <w:t xml:space="preserve">У Републици Србији, службена контрола у области безбедности хране, ветеринарске и фитосанитарне политике тренутно је уређена </w:t>
      </w:r>
      <w:r w:rsidRPr="00226B47">
        <w:rPr>
          <w:lang w:val="sr-Cyrl-CS"/>
        </w:rPr>
        <w:t xml:space="preserve">Законом о безбедности хране („Службени гласник РС”, бр. 41/09 и </w:t>
      </w:r>
      <w:r w:rsidRPr="00226B47">
        <w:t>17</w:t>
      </w:r>
      <w:r w:rsidRPr="00226B47">
        <w:rPr>
          <w:lang w:val="sr-Cyrl-CS"/>
        </w:rPr>
        <w:t xml:space="preserve">/19) и подзаконским прописима донетих на основу Закона о безбедности хране, као и са прописима којима је уређена област ветеринарства, здравља биља, средстава за заштиту биља и других прописа којим се уређује пољопривредно-прехрамбени ланац. </w:t>
      </w:r>
      <w:r w:rsidRPr="00226B47">
        <w:rPr>
          <w:lang w:val="ru-RU"/>
        </w:rPr>
        <w:t xml:space="preserve">Истовремено примењује се и </w:t>
      </w:r>
      <w:r w:rsidRPr="00226B47">
        <w:rPr>
          <w:lang w:val="sr-Cyrl-CS"/>
        </w:rPr>
        <w:t xml:space="preserve">Закон о инспекцијском надзору („Службени гласник РС”, бр. 36/15, 44/18 – др. закон и 95/18), који не </w:t>
      </w:r>
      <w:r w:rsidRPr="00226B47">
        <w:rPr>
          <w:lang w:val="sr-Cyrl-RS"/>
        </w:rPr>
        <w:t xml:space="preserve">припада прописима који се </w:t>
      </w:r>
      <w:r w:rsidRPr="00226B47">
        <w:rPr>
          <w:lang w:val="sr-Cyrl-CS"/>
        </w:rPr>
        <w:t xml:space="preserve">усклађују са правним тековина </w:t>
      </w:r>
      <w:r w:rsidR="0091349F">
        <w:rPr>
          <w:lang w:val="sr-Cyrl-CS"/>
        </w:rPr>
        <w:t>Европске уније</w:t>
      </w:r>
      <w:r w:rsidRPr="00226B47">
        <w:rPr>
          <w:lang w:val="sr-Cyrl-CS"/>
        </w:rPr>
        <w:t>.</w:t>
      </w:r>
    </w:p>
    <w:p w14:paraId="64CA3254" w14:textId="14299879" w:rsidR="00B17B7A" w:rsidRDefault="00B17B7A" w:rsidP="00B17B7A">
      <w:pPr>
        <w:ind w:firstLine="1440"/>
        <w:rPr>
          <w:lang w:val="ru-RU"/>
        </w:rPr>
      </w:pPr>
      <w:r w:rsidRPr="00226B47">
        <w:rPr>
          <w:lang w:val="ru-RU"/>
        </w:rPr>
        <w:t>Законом о инспекцијском надзору</w:t>
      </w:r>
      <w:r w:rsidRPr="00226B47">
        <w:rPr>
          <w:lang w:val="sr-Cyrl-RS"/>
        </w:rPr>
        <w:t>, као и Законом о безбедности хране,</w:t>
      </w:r>
      <w:r w:rsidRPr="00226B47">
        <w:rPr>
          <w:lang w:val="ru-RU"/>
        </w:rPr>
        <w:t xml:space="preserve"> прописано је да се инспекцијски надзор заснива на процени ризика и </w:t>
      </w:r>
      <w:r w:rsidRPr="00226B47">
        <w:rPr>
          <w:lang w:val="sr-Cyrl-RS"/>
        </w:rPr>
        <w:t xml:space="preserve">да је </w:t>
      </w:r>
      <w:r w:rsidRPr="00226B47">
        <w:rPr>
          <w:lang w:val="ru-RU"/>
        </w:rPr>
        <w:t>инспекцијски надзор сразмеран процењеном ризику, као и да се план инспекцијског надзора заснива на утврђеном стању у области инспекцијског надзора и процени ризика. Међутим, Закон о инспекцијском надзору је прописао врсте инспекцијског надзора, као и обавештавање надзираног субјекта о предстојећем инспекцијском надзору, у писменом облику</w:t>
      </w:r>
      <w:r w:rsidR="00031BA4">
        <w:rPr>
          <w:lang w:val="ru-RU"/>
        </w:rPr>
        <w:t>,</w:t>
      </w:r>
      <w:r w:rsidRPr="00226B47">
        <w:rPr>
          <w:lang w:val="ru-RU"/>
        </w:rPr>
        <w:t xml:space="preserve"> најкасније три дана пре почетка надзора. Наведено је у супротности са Уредбом (ЕУ) 2017/625 о службеним контролама, са којом се овај закон усклађује, а која прописује да је спровођење службених контрола редовно над свим субјектима, на основу ризика и са одговарајућом учесталошћу и да се службене контроле спроводе без претходне најаве, осим у случајевима где је најава неопходна и оправдана за потребе спровођења саме службене контроле.</w:t>
      </w:r>
    </w:p>
    <w:p w14:paraId="48EB4547" w14:textId="77777777" w:rsidR="00031BA4" w:rsidRPr="00226B47" w:rsidRDefault="00031BA4" w:rsidP="00B17B7A">
      <w:pPr>
        <w:ind w:firstLine="1440"/>
        <w:rPr>
          <w:lang w:val="ru-RU"/>
        </w:rPr>
      </w:pPr>
    </w:p>
    <w:p w14:paraId="3BF9B8ED" w14:textId="76800A83" w:rsidR="00B17B7A" w:rsidRPr="00226B47" w:rsidRDefault="00B17B7A" w:rsidP="00B17B7A">
      <w:pPr>
        <w:ind w:firstLine="1440"/>
        <w:rPr>
          <w:rFonts w:eastAsia="Calibri"/>
          <w:noProof/>
          <w:lang w:val="sr-Cyrl-RS"/>
        </w:rPr>
      </w:pPr>
      <w:r w:rsidRPr="00226B47">
        <w:rPr>
          <w:lang w:val="sr-Cyrl-RS"/>
        </w:rPr>
        <w:lastRenderedPageBreak/>
        <w:t>Потреба доношења закона и подзаконских прописа присутна је дуги низ година, али се у реализацију кренуло 2021. године</w:t>
      </w:r>
      <w:r w:rsidRPr="00226B47">
        <w:t xml:space="preserve">, </w:t>
      </w:r>
      <w:r w:rsidRPr="00226B47">
        <w:rPr>
          <w:rFonts w:eastAsia="Calibri"/>
          <w:noProof/>
          <w:lang w:val="sr-Cyrl-RS"/>
        </w:rPr>
        <w:t xml:space="preserve">у оквиру Пројекта Европске уније „Јачање капацитета за усклађивање са правним тековинама Европске уније у области пољопривреде, руралног развоја, безбедности хране, ветеринарске и фитосанитарне политике </w:t>
      </w:r>
      <w:r w:rsidRPr="00226B47">
        <w:rPr>
          <w:rFonts w:eastAsia="Calibri"/>
          <w:noProof/>
        </w:rPr>
        <w:t>EuropeAid 138038/DH/SER/RS</w:t>
      </w:r>
      <w:r w:rsidR="00A347C0" w:rsidRPr="00A347C0">
        <w:rPr>
          <w:rFonts w:eastAsia="Calibri"/>
          <w:bCs/>
          <w:noProof/>
          <w:color w:val="000000"/>
          <w:lang w:val="sr-Cyrl-CS" w:eastAsia="sr-Latn-CS"/>
        </w:rPr>
        <w:t>”</w:t>
      </w:r>
      <w:r w:rsidRPr="00226B47">
        <w:rPr>
          <w:rFonts w:eastAsia="Calibri"/>
          <w:noProof/>
          <w:lang w:val="sr-Cyrl-RS"/>
        </w:rPr>
        <w:t xml:space="preserve">, када је и </w:t>
      </w:r>
      <w:r w:rsidRPr="00226B47">
        <w:rPr>
          <w:lang w:val="sr-Cyrl-RS"/>
        </w:rPr>
        <w:t>припремљен текст радне верзије З</w:t>
      </w:r>
      <w:proofErr w:type="spellStart"/>
      <w:r w:rsidRPr="00226B47">
        <w:t>акона</w:t>
      </w:r>
      <w:proofErr w:type="spellEnd"/>
      <w:r w:rsidRPr="00226B47">
        <w:t xml:space="preserve"> </w:t>
      </w:r>
      <w:r w:rsidRPr="00226B47">
        <w:rPr>
          <w:lang w:val="sr-Cyrl-RS"/>
        </w:rPr>
        <w:t>о службеним контролама.</w:t>
      </w:r>
    </w:p>
    <w:p w14:paraId="763831F6" w14:textId="77777777" w:rsidR="00B17B7A" w:rsidRPr="00226B47" w:rsidRDefault="00B17B7A" w:rsidP="00B17B7A">
      <w:pPr>
        <w:tabs>
          <w:tab w:val="left" w:pos="1440"/>
        </w:tabs>
        <w:ind w:right="-51" w:firstLine="1440"/>
        <w:rPr>
          <w:lang w:val="en-GB"/>
        </w:rPr>
      </w:pPr>
      <w:r w:rsidRPr="00226B47">
        <w:rPr>
          <w:rFonts w:eastAsia="Calibri"/>
          <w:noProof/>
          <w:lang w:val="sr-Cyrl-RS"/>
        </w:rPr>
        <w:t xml:space="preserve">Заједно са експертима Европске уније пренета је </w:t>
      </w:r>
      <w:r w:rsidRPr="00226B47">
        <w:rPr>
          <w:lang w:val="sr-Cyrl-RS"/>
        </w:rPr>
        <w:t xml:space="preserve">нова </w:t>
      </w:r>
      <w:r w:rsidRPr="00226B47">
        <w:rPr>
          <w:lang w:val="ru-RU"/>
        </w:rPr>
        <w:t xml:space="preserve">Уредба (ЕУ) 2017/625 Европског парламента и Савета oд 15. марта 2017. године o службеним контролама и другим службеним активностима којима се осигурава примена прописа о храни и храни за животиње, правила о здрављу и добробити животиња, здрављу биља и средствима за заштиту биља, </w:t>
      </w:r>
      <w:r w:rsidRPr="00226B47">
        <w:rPr>
          <w:lang w:val="sr-Cyrl-RS"/>
        </w:rPr>
        <w:t xml:space="preserve">и </w:t>
      </w:r>
      <w:r w:rsidRPr="00226B47">
        <w:rPr>
          <w:lang w:val="ru-RU"/>
        </w:rPr>
        <w:t>о измени уредаба (ЕЗ) бр. 999/2001, (ЕЗ) бр. 396/2005, (ЕЗ) бр. 1069/2009, (ЕЗ) бр. 1107/2009, (ЕУ) бр. 1151/2012, (ЕУ) бр. 652/2014, (ЕУ) 2016/429 и (ЕУ) 2016/2031 Европског парламента и Савета, уредаба Савета (ЕЗ) бр. 1/2005 и (ЕЗ) бр. 1099/2009 и директива Савета 98/58/ЕЗ, 1999/74/ЕЗ, 2007/43/ЕЗ, 2008/119/ЕЗ и 2008/120/ЕЗ те о стављању ван снаге уредаба (ЕЗ) бр. 854/2004 и (ЕЗ) бр. 882/2004 Европског парламента и Савета, директива Савета 89/608/ЕЕЗ, 89/662/ЕЕЗ, 90/425/ЕЕЗ, 91/496/ЕЕЗ, 96/23/ЕЗ, 96/93/ЕЗ и 97/78/ЕЗ те Одлуке савета 92/438/ЕЕЗ (Уредба о службеним контролама)</w:t>
      </w:r>
      <w:r w:rsidRPr="00226B47">
        <w:rPr>
          <w:iCs/>
          <w:lang w:val="sr-Cyrl-RS"/>
        </w:rPr>
        <w:t xml:space="preserve"> последњи пут измењена Уредбом (ЕУ) Европског парламента и Савета 2024/3115 од 27. новембра 2024. године о измени и допуни Уредбе (ЕУ) 2017/625 у погледу одређених обавештења о неусаглашености. </w:t>
      </w:r>
    </w:p>
    <w:p w14:paraId="64E1B0B6" w14:textId="77777777" w:rsidR="00B17B7A" w:rsidRPr="00226B47" w:rsidRDefault="00B17B7A" w:rsidP="00B17B7A">
      <w:pPr>
        <w:ind w:firstLine="1440"/>
        <w:rPr>
          <w:lang w:val="sr-Cyrl-RS"/>
        </w:rPr>
      </w:pPr>
      <w:r w:rsidRPr="00226B47">
        <w:rPr>
          <w:lang w:val="ru-RU"/>
        </w:rPr>
        <w:t>Такође, овим з</w:t>
      </w:r>
      <w:r w:rsidRPr="00226B47">
        <w:rPr>
          <w:rFonts w:eastAsia="Calibri"/>
          <w:noProof/>
          <w:lang w:val="sr-Cyrl-RS"/>
        </w:rPr>
        <w:t xml:space="preserve">аконом су пренете </w:t>
      </w:r>
      <w:r w:rsidRPr="00226B47">
        <w:rPr>
          <w:lang w:val="sr-Cyrl-RS"/>
        </w:rPr>
        <w:t>и следеће уредбе:</w:t>
      </w:r>
    </w:p>
    <w:p w14:paraId="41452A2E" w14:textId="77777777" w:rsidR="00B17B7A" w:rsidRPr="00226B47" w:rsidRDefault="00B17B7A" w:rsidP="00B17B7A">
      <w:pPr>
        <w:ind w:firstLine="1440"/>
        <w:rPr>
          <w:lang w:val="ru-RU"/>
        </w:rPr>
      </w:pPr>
      <w:r w:rsidRPr="00226B47">
        <w:rPr>
          <w:lang w:val="ru-RU"/>
        </w:rPr>
        <w:t>1) Спроведбена уредба Комисије (ЕУ) 2019/1013 од 16. априла 2019. године о претходној најави пошиљака одређених категорија животиња и робе које улазе у Унију;</w:t>
      </w:r>
    </w:p>
    <w:p w14:paraId="15700E6A" w14:textId="77777777" w:rsidR="00B17B7A" w:rsidRPr="00226B47" w:rsidRDefault="00B17B7A" w:rsidP="00B17B7A">
      <w:pPr>
        <w:tabs>
          <w:tab w:val="left" w:pos="1440"/>
        </w:tabs>
        <w:ind w:right="-51" w:firstLine="1418"/>
        <w:rPr>
          <w:lang w:val="ru-RU"/>
        </w:rPr>
      </w:pPr>
      <w:r w:rsidRPr="00226B47">
        <w:rPr>
          <w:lang w:val="ru-RU"/>
        </w:rPr>
        <w:t xml:space="preserve">2) </w:t>
      </w:r>
      <w:r w:rsidRPr="00226B47">
        <w:t>Д</w:t>
      </w:r>
      <w:r w:rsidRPr="00226B47">
        <w:rPr>
          <w:lang w:val="ru-RU"/>
        </w:rPr>
        <w:t>елегирана уредба Комисије (ЕУ) број 2019/2125 од 10. октобра 2019. године која допуњава Уредбу (ЕУ) број 2017/625 Европског парламента и Савета у погледу правила о спровођењу посебних службених контрола дрвене амбалаже, обавештавању о одређеним пошиљкама и мерама које треба предузети у случајевима неусаглашености;</w:t>
      </w:r>
    </w:p>
    <w:p w14:paraId="06E5BAF9" w14:textId="77777777" w:rsidR="00B17B7A" w:rsidRPr="00226B47" w:rsidRDefault="00B17B7A" w:rsidP="00B17B7A">
      <w:pPr>
        <w:ind w:firstLine="1440"/>
        <w:rPr>
          <w:lang w:val="ru-RU"/>
        </w:rPr>
      </w:pPr>
      <w:r w:rsidRPr="00226B47">
        <w:rPr>
          <w:lang w:val="ru-RU"/>
        </w:rPr>
        <w:t>3) Делегирана уредба Комисије (ЕУ) број 2019/1666 од 24. јуна 2019. године која допуњава Уредбу (ЕУ) број 2017/625 Европског парламента и Савета у погледу услова за праћење превоза пошиљки одређене робе од граничног контролног места приспећа до објекта у месту одредишта у Унији и за праћење њиховог приспећа у тај објекат;</w:t>
      </w:r>
    </w:p>
    <w:p w14:paraId="36429A5B" w14:textId="77777777" w:rsidR="00B17B7A" w:rsidRPr="00226B47" w:rsidRDefault="00B17B7A" w:rsidP="00B17B7A">
      <w:pPr>
        <w:ind w:firstLine="1440"/>
        <w:rPr>
          <w:shd w:val="clear" w:color="auto" w:fill="FFFFFF"/>
          <w:lang w:val="sr-Cyrl-RS"/>
        </w:rPr>
      </w:pPr>
      <w:r w:rsidRPr="00226B47">
        <w:rPr>
          <w:lang w:val="sr-Cyrl-RS"/>
        </w:rPr>
        <w:t>4</w:t>
      </w:r>
      <w:r w:rsidRPr="00226B47">
        <w:rPr>
          <w:lang w:val="ru-RU"/>
        </w:rPr>
        <w:t>) Делегирана уредба Комисије (ЕУ) 2021/1353 од 17. маја 2021. године којом се допуњава Уредба (ЕУ) 2017/625 Европског парламента и Савета о случајевима и условима под којима надлежни органи могу да именују службене лабораторије које не испуњавају услове у погледу свих метода које користе за службене контроле или друге службене активности.</w:t>
      </w:r>
    </w:p>
    <w:p w14:paraId="34285BDE" w14:textId="54B71A64" w:rsidR="00B17B7A" w:rsidRDefault="00B17B7A" w:rsidP="00B17B7A">
      <w:pPr>
        <w:ind w:firstLine="1440"/>
        <w:rPr>
          <w:lang w:val="sr-Cyrl-RS"/>
        </w:rPr>
      </w:pPr>
      <w:r w:rsidRPr="00226B47">
        <w:rPr>
          <w:lang w:val="sr-Cyrl-RS"/>
        </w:rPr>
        <w:t>У Републици Србији се први пут доноси Закон о службеним контролама. Овим законом се уређују службене контроле и друге службене активности којима се осигурава примена прописа о храни, храни за животиње, здрављу животиња, добробити животиња, споредним производима животињског порекла, здрављу биља, средствима за заштиту биља, органским производима, генетички модификованим организмима, употреби и означавању производа заштићеним ознакама географског порекла и ознакама гарантовано традиционалних специјалитета, као и традиционалним изразима.</w:t>
      </w:r>
    </w:p>
    <w:p w14:paraId="0F7C47A5" w14:textId="4FE6890D" w:rsidR="00463FAF" w:rsidRDefault="00463FAF" w:rsidP="00B17B7A">
      <w:pPr>
        <w:ind w:firstLine="1440"/>
        <w:rPr>
          <w:lang w:val="sr-Cyrl-RS"/>
        </w:rPr>
      </w:pPr>
    </w:p>
    <w:p w14:paraId="5A249349" w14:textId="77777777" w:rsidR="00463FAF" w:rsidRPr="00226B47" w:rsidRDefault="00463FAF" w:rsidP="00B17B7A">
      <w:pPr>
        <w:ind w:firstLine="1440"/>
        <w:rPr>
          <w:lang w:val="sr-Cyrl-RS"/>
        </w:rPr>
      </w:pPr>
    </w:p>
    <w:p w14:paraId="0B592014" w14:textId="77777777" w:rsidR="00B17B7A" w:rsidRPr="00226B47" w:rsidRDefault="00B17B7A" w:rsidP="00B17B7A">
      <w:pPr>
        <w:ind w:firstLine="1440"/>
        <w:rPr>
          <w:lang w:val="ru-RU"/>
        </w:rPr>
      </w:pPr>
      <w:proofErr w:type="spellStart"/>
      <w:r w:rsidRPr="00226B47">
        <w:lastRenderedPageBreak/>
        <w:t>Доношење</w:t>
      </w:r>
      <w:proofErr w:type="spellEnd"/>
      <w:r w:rsidRPr="00226B47">
        <w:t xml:space="preserve"> </w:t>
      </w:r>
      <w:r w:rsidRPr="00226B47">
        <w:rPr>
          <w:lang w:val="sr-Cyrl-RS"/>
        </w:rPr>
        <w:t>з</w:t>
      </w:r>
      <w:proofErr w:type="spellStart"/>
      <w:r w:rsidRPr="00226B47">
        <w:t>акона</w:t>
      </w:r>
      <w:proofErr w:type="spellEnd"/>
      <w:r w:rsidRPr="00226B47">
        <w:t xml:space="preserve"> </w:t>
      </w:r>
      <w:proofErr w:type="spellStart"/>
      <w:r w:rsidRPr="00226B47">
        <w:t>је</w:t>
      </w:r>
      <w:proofErr w:type="spellEnd"/>
      <w:r w:rsidRPr="00226B47">
        <w:t xml:space="preserve"> </w:t>
      </w:r>
      <w:proofErr w:type="spellStart"/>
      <w:r w:rsidRPr="00226B47">
        <w:t>најбоље</w:t>
      </w:r>
      <w:proofErr w:type="spellEnd"/>
      <w:r w:rsidRPr="00226B47">
        <w:t xml:space="preserve"> </w:t>
      </w:r>
      <w:proofErr w:type="spellStart"/>
      <w:r w:rsidRPr="00226B47">
        <w:t>решење</w:t>
      </w:r>
      <w:proofErr w:type="spellEnd"/>
      <w:r w:rsidRPr="00226B47">
        <w:t xml:space="preserve"> </w:t>
      </w:r>
      <w:proofErr w:type="spellStart"/>
      <w:r w:rsidRPr="00226B47">
        <w:t>јер</w:t>
      </w:r>
      <w:proofErr w:type="spellEnd"/>
      <w:r w:rsidRPr="00226B47">
        <w:t xml:space="preserve"> </w:t>
      </w:r>
      <w:r w:rsidRPr="00226B47">
        <w:rPr>
          <w:lang w:val="sr-Cyrl-RS"/>
        </w:rPr>
        <w:t xml:space="preserve">се њиме </w:t>
      </w:r>
      <w:proofErr w:type="spellStart"/>
      <w:r w:rsidRPr="00226B47">
        <w:rPr>
          <w:rFonts w:eastAsia="Calibri"/>
        </w:rPr>
        <w:t>успоставља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усклађен</w:t>
      </w:r>
      <w:proofErr w:type="spellEnd"/>
      <w:r w:rsidRPr="00226B47">
        <w:rPr>
          <w:rFonts w:eastAsia="Calibri"/>
          <w:lang w:val="sr-Cyrl-RS"/>
        </w:rPr>
        <w:t>а</w:t>
      </w:r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организациј</w:t>
      </w:r>
      <w:proofErr w:type="spellEnd"/>
      <w:r w:rsidRPr="00226B47">
        <w:rPr>
          <w:rFonts w:eastAsia="Calibri"/>
          <w:lang w:val="sr-Cyrl-RS"/>
        </w:rPr>
        <w:t>а</w:t>
      </w:r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службених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контрола</w:t>
      </w:r>
      <w:proofErr w:type="spellEnd"/>
      <w:r w:rsidRPr="00226B47">
        <w:rPr>
          <w:rFonts w:eastAsia="Calibri"/>
        </w:rPr>
        <w:t xml:space="preserve"> и </w:t>
      </w:r>
      <w:proofErr w:type="spellStart"/>
      <w:r w:rsidRPr="00226B47">
        <w:rPr>
          <w:rFonts w:eastAsia="Calibri"/>
        </w:rPr>
        <w:t>других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службених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активности</w:t>
      </w:r>
      <w:proofErr w:type="spellEnd"/>
      <w:r w:rsidRPr="00226B47">
        <w:rPr>
          <w:rFonts w:eastAsia="Calibri"/>
        </w:rPr>
        <w:t xml:space="preserve"> </w:t>
      </w:r>
      <w:r w:rsidRPr="00226B47">
        <w:rPr>
          <w:rFonts w:eastAsia="Calibri"/>
          <w:lang w:val="sr-Cyrl-RS"/>
        </w:rPr>
        <w:t xml:space="preserve">и </w:t>
      </w:r>
      <w:r w:rsidRPr="00226B47">
        <w:rPr>
          <w:lang w:val="sr-Cyrl-RS"/>
        </w:rPr>
        <w:t>уводе</w:t>
      </w:r>
      <w:r w:rsidRPr="00226B47">
        <w:t xml:space="preserve"> </w:t>
      </w:r>
      <w:proofErr w:type="spellStart"/>
      <w:r w:rsidRPr="00226B47">
        <w:t>одредб</w:t>
      </w:r>
      <w:proofErr w:type="spellEnd"/>
      <w:r w:rsidRPr="00226B47">
        <w:rPr>
          <w:lang w:val="sr-Cyrl-RS"/>
        </w:rPr>
        <w:t>е</w:t>
      </w:r>
      <w:r w:rsidRPr="00226B47">
        <w:t xml:space="preserve"> о </w:t>
      </w:r>
      <w:proofErr w:type="spellStart"/>
      <w:r w:rsidRPr="00226B47">
        <w:t>контроли</w:t>
      </w:r>
      <w:proofErr w:type="spellEnd"/>
      <w:r w:rsidRPr="00226B47">
        <w:t xml:space="preserve"> и </w:t>
      </w:r>
      <w:proofErr w:type="spellStart"/>
      <w:r w:rsidRPr="00226B47">
        <w:t>правил</w:t>
      </w:r>
      <w:proofErr w:type="spellEnd"/>
      <w:r w:rsidRPr="00226B47">
        <w:rPr>
          <w:lang w:val="sr-Cyrl-RS"/>
        </w:rPr>
        <w:t>им</w:t>
      </w:r>
      <w:r w:rsidRPr="00226B47">
        <w:t xml:space="preserve">а </w:t>
      </w:r>
      <w:proofErr w:type="spellStart"/>
      <w:r w:rsidRPr="00226B47">
        <w:t>контроле</w:t>
      </w:r>
      <w:proofErr w:type="spellEnd"/>
      <w:r w:rsidRPr="00226B47">
        <w:t xml:space="preserve"> </w:t>
      </w:r>
      <w:r w:rsidRPr="00226B47">
        <w:rPr>
          <w:rFonts w:eastAsia="Calibri"/>
          <w:lang w:val="sr-Cyrl-RS"/>
        </w:rPr>
        <w:t>специфичним за различите области на које се овај закон односи</w:t>
      </w:r>
      <w:r w:rsidRPr="00226B47">
        <w:t>:</w:t>
      </w:r>
      <w:r w:rsidRPr="00226B47">
        <w:rPr>
          <w:lang w:val="sr-Cyrl-RS"/>
        </w:rPr>
        <w:t xml:space="preserve"> </w:t>
      </w:r>
      <w:proofErr w:type="spellStart"/>
      <w:r w:rsidRPr="00226B47">
        <w:t>животиње</w:t>
      </w:r>
      <w:proofErr w:type="spellEnd"/>
      <w:r w:rsidRPr="00226B47">
        <w:t>,</w:t>
      </w:r>
      <w:r w:rsidRPr="00226B47">
        <w:rPr>
          <w:lang w:val="sr-Cyrl-RS"/>
        </w:rPr>
        <w:t xml:space="preserve"> </w:t>
      </w:r>
      <w:proofErr w:type="spellStart"/>
      <w:r w:rsidRPr="00226B47">
        <w:t>производе</w:t>
      </w:r>
      <w:proofErr w:type="spellEnd"/>
      <w:r w:rsidRPr="00226B47">
        <w:t xml:space="preserve"> </w:t>
      </w:r>
      <w:proofErr w:type="spellStart"/>
      <w:r w:rsidRPr="00226B47">
        <w:t>животињског</w:t>
      </w:r>
      <w:proofErr w:type="spellEnd"/>
      <w:r w:rsidRPr="00226B47">
        <w:t xml:space="preserve"> </w:t>
      </w:r>
      <w:proofErr w:type="spellStart"/>
      <w:r w:rsidRPr="00226B47">
        <w:t>порекла</w:t>
      </w:r>
      <w:proofErr w:type="spellEnd"/>
      <w:r w:rsidRPr="00226B47">
        <w:rPr>
          <w:lang w:val="sr-Cyrl-RS"/>
        </w:rPr>
        <w:t xml:space="preserve">, </w:t>
      </w:r>
      <w:proofErr w:type="spellStart"/>
      <w:r w:rsidRPr="00226B47">
        <w:t>резидуе</w:t>
      </w:r>
      <w:proofErr w:type="spellEnd"/>
      <w:r w:rsidRPr="00226B47">
        <w:t xml:space="preserve"> </w:t>
      </w:r>
      <w:proofErr w:type="spellStart"/>
      <w:r w:rsidRPr="00226B47">
        <w:t>супстанци</w:t>
      </w:r>
      <w:proofErr w:type="spellEnd"/>
      <w:r w:rsidRPr="00226B47">
        <w:t xml:space="preserve"> у </w:t>
      </w:r>
      <w:proofErr w:type="spellStart"/>
      <w:r w:rsidRPr="00226B47">
        <w:t>храни</w:t>
      </w:r>
      <w:proofErr w:type="spellEnd"/>
      <w:r w:rsidRPr="00226B47">
        <w:t xml:space="preserve"> и </w:t>
      </w:r>
      <w:proofErr w:type="spellStart"/>
      <w:r w:rsidRPr="00226B47">
        <w:t>храни</w:t>
      </w:r>
      <w:proofErr w:type="spellEnd"/>
      <w:r w:rsidRPr="00226B47">
        <w:t xml:space="preserve"> </w:t>
      </w:r>
      <w:proofErr w:type="spellStart"/>
      <w:r w:rsidRPr="00226B47">
        <w:t>за</w:t>
      </w:r>
      <w:proofErr w:type="spellEnd"/>
      <w:r w:rsidRPr="00226B47">
        <w:t xml:space="preserve"> </w:t>
      </w:r>
      <w:proofErr w:type="spellStart"/>
      <w:r w:rsidRPr="00226B47">
        <w:t>животиње</w:t>
      </w:r>
      <w:proofErr w:type="spellEnd"/>
      <w:r w:rsidRPr="00226B47">
        <w:rPr>
          <w:lang w:val="sr-Cyrl-RS"/>
        </w:rPr>
        <w:t xml:space="preserve">, споредне </w:t>
      </w:r>
      <w:proofErr w:type="spellStart"/>
      <w:r w:rsidRPr="00226B47">
        <w:t>производе</w:t>
      </w:r>
      <w:proofErr w:type="spellEnd"/>
      <w:r w:rsidRPr="00226B47">
        <w:t xml:space="preserve"> </w:t>
      </w:r>
      <w:proofErr w:type="spellStart"/>
      <w:r w:rsidRPr="00226B47">
        <w:t>животињског</w:t>
      </w:r>
      <w:proofErr w:type="spellEnd"/>
      <w:r w:rsidRPr="00226B47">
        <w:t xml:space="preserve"> </w:t>
      </w:r>
      <w:proofErr w:type="spellStart"/>
      <w:r w:rsidRPr="00226B47">
        <w:t>порекла</w:t>
      </w:r>
      <w:proofErr w:type="spellEnd"/>
      <w:r w:rsidRPr="00226B47">
        <w:rPr>
          <w:lang w:val="sr-Cyrl-RS"/>
        </w:rPr>
        <w:t xml:space="preserve">, </w:t>
      </w:r>
      <w:proofErr w:type="spellStart"/>
      <w:r w:rsidRPr="00226B47">
        <w:t>захтеве</w:t>
      </w:r>
      <w:proofErr w:type="spellEnd"/>
      <w:r w:rsidRPr="00226B47">
        <w:t xml:space="preserve"> </w:t>
      </w:r>
      <w:proofErr w:type="spellStart"/>
      <w:r w:rsidRPr="00226B47">
        <w:t>за</w:t>
      </w:r>
      <w:proofErr w:type="spellEnd"/>
      <w:r w:rsidRPr="00226B47">
        <w:t xml:space="preserve"> </w:t>
      </w:r>
      <w:proofErr w:type="spellStart"/>
      <w:r w:rsidRPr="00226B47">
        <w:t>добробит</w:t>
      </w:r>
      <w:proofErr w:type="spellEnd"/>
      <w:r w:rsidRPr="00226B47">
        <w:t xml:space="preserve"> </w:t>
      </w:r>
      <w:proofErr w:type="spellStart"/>
      <w:r w:rsidRPr="00226B47">
        <w:t>животиња</w:t>
      </w:r>
      <w:proofErr w:type="spellEnd"/>
      <w:r w:rsidRPr="00226B47">
        <w:rPr>
          <w:lang w:val="sr-Cyrl-RS"/>
        </w:rPr>
        <w:t xml:space="preserve">, </w:t>
      </w:r>
      <w:proofErr w:type="spellStart"/>
      <w:r w:rsidRPr="00226B47">
        <w:t>здравље</w:t>
      </w:r>
      <w:proofErr w:type="spellEnd"/>
      <w:r w:rsidRPr="00226B47">
        <w:t xml:space="preserve"> </w:t>
      </w:r>
      <w:proofErr w:type="spellStart"/>
      <w:r w:rsidRPr="00226B47">
        <w:t>биља</w:t>
      </w:r>
      <w:proofErr w:type="spellEnd"/>
      <w:r w:rsidRPr="00226B47">
        <w:rPr>
          <w:lang w:val="sr-Cyrl-RS"/>
        </w:rPr>
        <w:t xml:space="preserve">, </w:t>
      </w:r>
      <w:proofErr w:type="spellStart"/>
      <w:r w:rsidRPr="00226B47">
        <w:t>средства</w:t>
      </w:r>
      <w:proofErr w:type="spellEnd"/>
      <w:r w:rsidRPr="00226B47">
        <w:t xml:space="preserve"> </w:t>
      </w:r>
      <w:proofErr w:type="spellStart"/>
      <w:r w:rsidRPr="00226B47">
        <w:t>за</w:t>
      </w:r>
      <w:proofErr w:type="spellEnd"/>
      <w:r w:rsidRPr="00226B47">
        <w:t xml:space="preserve"> </w:t>
      </w:r>
      <w:proofErr w:type="spellStart"/>
      <w:r w:rsidRPr="00226B47">
        <w:t>заштиту</w:t>
      </w:r>
      <w:proofErr w:type="spellEnd"/>
      <w:r w:rsidRPr="00226B47">
        <w:t xml:space="preserve"> </w:t>
      </w:r>
      <w:proofErr w:type="spellStart"/>
      <w:r w:rsidRPr="00226B47">
        <w:t>биља</w:t>
      </w:r>
      <w:proofErr w:type="spellEnd"/>
      <w:r w:rsidRPr="00226B47">
        <w:rPr>
          <w:lang w:val="sr-Cyrl-RS"/>
        </w:rPr>
        <w:t xml:space="preserve">, генетички модификоване организме, органске производе, </w:t>
      </w:r>
      <w:r w:rsidRPr="00226B47">
        <w:rPr>
          <w:lang w:val="ru-RU"/>
        </w:rPr>
        <w:t xml:space="preserve">употребу и означавање производа заштићеним ознакама географског порекла и </w:t>
      </w:r>
      <w:proofErr w:type="spellStart"/>
      <w:r w:rsidRPr="00226B47">
        <w:t>ознакама</w:t>
      </w:r>
      <w:proofErr w:type="spellEnd"/>
      <w:r w:rsidRPr="00226B47">
        <w:t xml:space="preserve"> </w:t>
      </w:r>
      <w:r w:rsidRPr="00226B47">
        <w:rPr>
          <w:lang w:val="ru-RU"/>
        </w:rPr>
        <w:t>гарантовано традиционалних специјалитета, као и традиционалним изразима.</w:t>
      </w:r>
    </w:p>
    <w:p w14:paraId="75305D3A" w14:textId="77777777" w:rsidR="00B17B7A" w:rsidRPr="00226B47" w:rsidRDefault="00B17B7A" w:rsidP="00B17B7A">
      <w:pPr>
        <w:ind w:firstLine="1440"/>
        <w:rPr>
          <w:lang w:val="ru-RU"/>
        </w:rPr>
      </w:pPr>
      <w:r w:rsidRPr="00226B47">
        <w:rPr>
          <w:lang w:val="ru-RU"/>
        </w:rPr>
        <w:t xml:space="preserve">Конкретни циљеви који треба да се постигну доношењем закона су: </w:t>
      </w:r>
    </w:p>
    <w:p w14:paraId="5B758297" w14:textId="77777777" w:rsidR="00B17B7A" w:rsidRPr="00226B47" w:rsidRDefault="00B17B7A" w:rsidP="00B17B7A">
      <w:pPr>
        <w:ind w:firstLine="1440"/>
        <w:rPr>
          <w:lang w:val="ru-RU"/>
        </w:rPr>
      </w:pPr>
      <w:r w:rsidRPr="00226B47">
        <w:rPr>
          <w:lang w:val="ru-RU"/>
        </w:rPr>
        <w:t xml:space="preserve">- </w:t>
      </w:r>
      <w:proofErr w:type="spellStart"/>
      <w:r w:rsidRPr="00226B47">
        <w:rPr>
          <w:rFonts w:eastAsia="Calibri"/>
        </w:rPr>
        <w:t>успостављање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усклађене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организације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службених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контрола</w:t>
      </w:r>
      <w:proofErr w:type="spellEnd"/>
      <w:r w:rsidRPr="00226B47">
        <w:rPr>
          <w:rFonts w:eastAsia="Calibri"/>
        </w:rPr>
        <w:t xml:space="preserve"> и </w:t>
      </w:r>
      <w:proofErr w:type="spellStart"/>
      <w:r w:rsidRPr="00226B47">
        <w:rPr>
          <w:rFonts w:eastAsia="Calibri"/>
        </w:rPr>
        <w:t>других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службених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активности</w:t>
      </w:r>
      <w:proofErr w:type="spellEnd"/>
      <w:r w:rsidRPr="00226B47">
        <w:rPr>
          <w:lang w:val="ru-RU"/>
        </w:rPr>
        <w:t>;</w:t>
      </w:r>
    </w:p>
    <w:p w14:paraId="461FB2E5" w14:textId="77777777" w:rsidR="00B17B7A" w:rsidRPr="00226B47" w:rsidRDefault="00B17B7A" w:rsidP="00B17B7A">
      <w:pPr>
        <w:ind w:firstLine="1440"/>
        <w:rPr>
          <w:lang w:val="ru-RU"/>
        </w:rPr>
      </w:pPr>
      <w:r w:rsidRPr="00226B47">
        <w:rPr>
          <w:rFonts w:eastAsia="Calibri"/>
        </w:rPr>
        <w:t xml:space="preserve">- </w:t>
      </w:r>
      <w:r w:rsidRPr="00226B47">
        <w:rPr>
          <w:rFonts w:eastAsia="Calibri"/>
          <w:lang w:val="sr-Cyrl-RS"/>
        </w:rPr>
        <w:t xml:space="preserve">контрола </w:t>
      </w:r>
      <w:proofErr w:type="spellStart"/>
      <w:r w:rsidRPr="00226B47">
        <w:rPr>
          <w:rFonts w:eastAsia="Calibri"/>
        </w:rPr>
        <w:t>превара</w:t>
      </w:r>
      <w:proofErr w:type="spellEnd"/>
      <w:r w:rsidRPr="00226B47">
        <w:rPr>
          <w:rFonts w:eastAsia="Calibri"/>
        </w:rPr>
        <w:t xml:space="preserve"> у </w:t>
      </w:r>
      <w:proofErr w:type="spellStart"/>
      <w:r w:rsidRPr="00226B47">
        <w:rPr>
          <w:rFonts w:eastAsia="Calibri"/>
        </w:rPr>
        <w:t>вези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са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храном</w:t>
      </w:r>
      <w:proofErr w:type="spellEnd"/>
      <w:r w:rsidRPr="00226B47">
        <w:rPr>
          <w:rFonts w:eastAsia="Calibri"/>
        </w:rPr>
        <w:t xml:space="preserve"> </w:t>
      </w:r>
      <w:r w:rsidRPr="00226B47">
        <w:rPr>
          <w:rFonts w:eastAsia="Calibri"/>
          <w:lang w:val="sr-Cyrl-RS"/>
        </w:rPr>
        <w:t xml:space="preserve">и храном за животиње </w:t>
      </w:r>
      <w:proofErr w:type="spellStart"/>
      <w:r w:rsidRPr="00226B47">
        <w:rPr>
          <w:rFonts w:eastAsia="Calibri"/>
        </w:rPr>
        <w:t>као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елемент</w:t>
      </w:r>
      <w:proofErr w:type="spellEnd"/>
      <w:r w:rsidRPr="00226B47">
        <w:rPr>
          <w:rFonts w:eastAsia="Calibri"/>
          <w:lang w:val="sr-Cyrl-RS"/>
        </w:rPr>
        <w:t>а</w:t>
      </w:r>
      <w:r w:rsidRPr="00226B47">
        <w:rPr>
          <w:lang w:val="sr-Cyrl-RS"/>
        </w:rPr>
        <w:t xml:space="preserve"> службене контроле</w:t>
      </w:r>
      <w:r w:rsidRPr="00226B47">
        <w:rPr>
          <w:lang w:val="ru-RU"/>
        </w:rPr>
        <w:t>;</w:t>
      </w:r>
    </w:p>
    <w:p w14:paraId="491EE571" w14:textId="77777777" w:rsidR="00B17B7A" w:rsidRPr="00226B47" w:rsidRDefault="00B17B7A" w:rsidP="00B17B7A">
      <w:pPr>
        <w:ind w:firstLine="1440"/>
        <w:rPr>
          <w:lang w:val="ru-RU"/>
        </w:rPr>
      </w:pPr>
      <w:r w:rsidRPr="00226B47">
        <w:rPr>
          <w:lang w:val="ru-RU"/>
        </w:rPr>
        <w:t xml:space="preserve">- стварање услова за </w:t>
      </w:r>
      <w:r w:rsidRPr="00226B47">
        <w:rPr>
          <w:lang w:val="sr-Cyrl-RS"/>
        </w:rPr>
        <w:t>контроле сразмерне ризику, тј. приступ заснован на потпуном ризику, са учесталошћу и на начин који минимизира оптерећења субјекта</w:t>
      </w:r>
      <w:r w:rsidRPr="00226B47">
        <w:rPr>
          <w:lang w:val="ru-RU"/>
        </w:rPr>
        <w:t>;</w:t>
      </w:r>
    </w:p>
    <w:p w14:paraId="4154E942" w14:textId="77777777" w:rsidR="00B17B7A" w:rsidRPr="00226B47" w:rsidRDefault="00B17B7A" w:rsidP="00B17B7A">
      <w:pPr>
        <w:ind w:firstLine="1440"/>
        <w:rPr>
          <w:lang w:val="ru-RU"/>
        </w:rPr>
      </w:pPr>
      <w:r w:rsidRPr="00226B47">
        <w:rPr>
          <w:lang w:val="ru-RU"/>
        </w:rPr>
        <w:t xml:space="preserve">- </w:t>
      </w:r>
      <w:proofErr w:type="spellStart"/>
      <w:r w:rsidRPr="00226B47">
        <w:rPr>
          <w:rFonts w:eastAsia="Calibri"/>
        </w:rPr>
        <w:t>успостављање</w:t>
      </w:r>
      <w:proofErr w:type="spellEnd"/>
      <w:r w:rsidRPr="00226B47">
        <w:rPr>
          <w:lang w:val="sr-Cyrl-RS"/>
        </w:rPr>
        <w:t xml:space="preserve"> јединственог и хармонизованог оквира за службену сертификацију</w:t>
      </w:r>
      <w:r w:rsidRPr="00226B47">
        <w:rPr>
          <w:lang w:val="ru-RU"/>
        </w:rPr>
        <w:t>.</w:t>
      </w:r>
    </w:p>
    <w:p w14:paraId="71854E35" w14:textId="77777777" w:rsidR="00B17B7A" w:rsidRPr="00226B47" w:rsidRDefault="00B17B7A" w:rsidP="00B17B7A">
      <w:pPr>
        <w:tabs>
          <w:tab w:val="left" w:pos="0"/>
        </w:tabs>
        <w:ind w:firstLine="1440"/>
        <w:rPr>
          <w:rFonts w:eastAsia="Calibri"/>
          <w:lang w:val="sr-Cyrl-RS"/>
        </w:rPr>
      </w:pPr>
      <w:bookmarkStart w:id="1" w:name="_Hlk170284554"/>
      <w:r w:rsidRPr="00226B47">
        <w:rPr>
          <w:rFonts w:eastAsia="Calibri"/>
          <w:lang w:val="sr-Cyrl-RS"/>
        </w:rPr>
        <w:t xml:space="preserve">Доношењем овог закона и подзаконских аката, област службених контрола ускладиће се са релевантним прописима Европске уније, чиме ће се омогућити бржи прекогранични промет животиња и роба. </w:t>
      </w:r>
    </w:p>
    <w:p w14:paraId="2216412A" w14:textId="77777777" w:rsidR="00B17B7A" w:rsidRPr="00226B47" w:rsidRDefault="00B17B7A" w:rsidP="00B17B7A">
      <w:pPr>
        <w:pStyle w:val="basic-paragraph"/>
        <w:tabs>
          <w:tab w:val="left" w:pos="1440"/>
        </w:tabs>
        <w:spacing w:before="0" w:beforeAutospacing="0" w:after="0" w:afterAutospacing="0"/>
        <w:jc w:val="both"/>
        <w:rPr>
          <w:iCs/>
        </w:rPr>
      </w:pPr>
      <w:r w:rsidRPr="00226B47">
        <w:rPr>
          <w:iCs/>
        </w:rPr>
        <w:tab/>
      </w:r>
      <w:proofErr w:type="spellStart"/>
      <w:r w:rsidRPr="00226B47">
        <w:rPr>
          <w:iCs/>
        </w:rPr>
        <w:t>Закон</w:t>
      </w:r>
      <w:proofErr w:type="spellEnd"/>
      <w:r w:rsidRPr="00226B47">
        <w:rPr>
          <w:iCs/>
        </w:rPr>
        <w:t xml:space="preserve"> о </w:t>
      </w:r>
      <w:proofErr w:type="spellStart"/>
      <w:r w:rsidRPr="00226B47">
        <w:rPr>
          <w:iCs/>
        </w:rPr>
        <w:t>службеним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контролама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је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део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Мерила</w:t>
      </w:r>
      <w:proofErr w:type="spellEnd"/>
      <w:r w:rsidRPr="00226B47">
        <w:rPr>
          <w:iCs/>
        </w:rPr>
        <w:t xml:space="preserve"> 1 </w:t>
      </w:r>
      <w:proofErr w:type="spellStart"/>
      <w:r w:rsidRPr="00226B47">
        <w:rPr>
          <w:iCs/>
        </w:rPr>
        <w:t>за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отварање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преговора</w:t>
      </w:r>
      <w:proofErr w:type="spellEnd"/>
      <w:r w:rsidRPr="00226B47">
        <w:rPr>
          <w:iCs/>
        </w:rPr>
        <w:t xml:space="preserve"> у </w:t>
      </w:r>
      <w:proofErr w:type="spellStart"/>
      <w:r w:rsidRPr="00226B47">
        <w:rPr>
          <w:iCs/>
        </w:rPr>
        <w:t>Поглављу</w:t>
      </w:r>
      <w:proofErr w:type="spellEnd"/>
      <w:r w:rsidRPr="00226B47">
        <w:rPr>
          <w:iCs/>
        </w:rPr>
        <w:t xml:space="preserve"> 12 – </w:t>
      </w:r>
      <w:proofErr w:type="spellStart"/>
      <w:r w:rsidRPr="00226B47">
        <w:rPr>
          <w:iCs/>
        </w:rPr>
        <w:t>Безбедност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хране</w:t>
      </w:r>
      <w:proofErr w:type="spellEnd"/>
      <w:r w:rsidRPr="00226B47">
        <w:rPr>
          <w:iCs/>
        </w:rPr>
        <w:t xml:space="preserve">, </w:t>
      </w:r>
      <w:proofErr w:type="spellStart"/>
      <w:r w:rsidRPr="00226B47">
        <w:rPr>
          <w:iCs/>
        </w:rPr>
        <w:t>ветеринарска</w:t>
      </w:r>
      <w:proofErr w:type="spellEnd"/>
      <w:r w:rsidRPr="00226B47">
        <w:rPr>
          <w:iCs/>
        </w:rPr>
        <w:t xml:space="preserve"> и </w:t>
      </w:r>
      <w:proofErr w:type="spellStart"/>
      <w:r w:rsidRPr="00226B47">
        <w:rPr>
          <w:iCs/>
        </w:rPr>
        <w:t>фитосанитарна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политика</w:t>
      </w:r>
      <w:proofErr w:type="spellEnd"/>
      <w:r w:rsidRPr="00226B47">
        <w:rPr>
          <w:iCs/>
        </w:rPr>
        <w:t xml:space="preserve"> – </w:t>
      </w:r>
      <w:proofErr w:type="spellStart"/>
      <w:r w:rsidRPr="00226B47">
        <w:rPr>
          <w:iCs/>
        </w:rPr>
        <w:t>Законодавни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оквир</w:t>
      </w:r>
      <w:proofErr w:type="spellEnd"/>
      <w:r w:rsidRPr="00226B47">
        <w:rPr>
          <w:iCs/>
        </w:rPr>
        <w:t xml:space="preserve">, </w:t>
      </w:r>
      <w:proofErr w:type="spellStart"/>
      <w:r w:rsidRPr="00226B47">
        <w:rPr>
          <w:iCs/>
        </w:rPr>
        <w:t>које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је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постало</w:t>
      </w:r>
      <w:proofErr w:type="spellEnd"/>
      <w:r w:rsidRPr="00226B47">
        <w:rPr>
          <w:iCs/>
        </w:rPr>
        <w:t xml:space="preserve"> и </w:t>
      </w:r>
      <w:proofErr w:type="spellStart"/>
      <w:r w:rsidRPr="00226B47">
        <w:rPr>
          <w:iCs/>
        </w:rPr>
        <w:t>део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Реформске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агенде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iCs/>
        </w:rPr>
        <w:t>Републике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Србије</w:t>
      </w:r>
      <w:proofErr w:type="spellEnd"/>
      <w:r w:rsidRPr="00226B47">
        <w:rPr>
          <w:iCs/>
        </w:rPr>
        <w:t xml:space="preserve"> 2024-2027. </w:t>
      </w:r>
      <w:proofErr w:type="spellStart"/>
      <w:r w:rsidRPr="00226B47">
        <w:rPr>
          <w:iCs/>
        </w:rPr>
        <w:t>године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припремљене</w:t>
      </w:r>
      <w:proofErr w:type="spellEnd"/>
      <w:r w:rsidRPr="00226B47">
        <w:rPr>
          <w:iCs/>
        </w:rPr>
        <w:t xml:space="preserve"> у </w:t>
      </w:r>
      <w:proofErr w:type="spellStart"/>
      <w:r w:rsidRPr="00226B47">
        <w:rPr>
          <w:iCs/>
        </w:rPr>
        <w:t>складу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са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Планом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раста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за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Западни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Балкан</w:t>
      </w:r>
      <w:proofErr w:type="spellEnd"/>
      <w:r w:rsidRPr="00226B47">
        <w:rPr>
          <w:iCs/>
        </w:rPr>
        <w:t xml:space="preserve">, </w:t>
      </w:r>
      <w:proofErr w:type="spellStart"/>
      <w:r w:rsidRPr="00226B47">
        <w:rPr>
          <w:iCs/>
        </w:rPr>
        <w:t>коју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је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Влада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усвојила</w:t>
      </w:r>
      <w:proofErr w:type="spellEnd"/>
      <w:r w:rsidRPr="00226B47">
        <w:rPr>
          <w:iCs/>
        </w:rPr>
        <w:t xml:space="preserve"> 3. </w:t>
      </w:r>
      <w:proofErr w:type="spellStart"/>
      <w:r w:rsidRPr="00226B47">
        <w:rPr>
          <w:iCs/>
        </w:rPr>
        <w:t>октобра</w:t>
      </w:r>
      <w:proofErr w:type="spellEnd"/>
      <w:r w:rsidRPr="00226B47">
        <w:rPr>
          <w:iCs/>
        </w:rPr>
        <w:t xml:space="preserve"> 2024. </w:t>
      </w:r>
      <w:proofErr w:type="spellStart"/>
      <w:r w:rsidRPr="00226B47">
        <w:rPr>
          <w:iCs/>
        </w:rPr>
        <w:t>године</w:t>
      </w:r>
      <w:proofErr w:type="spellEnd"/>
      <w:r w:rsidRPr="00226B47">
        <w:rPr>
          <w:iCs/>
        </w:rPr>
        <w:t xml:space="preserve">. </w:t>
      </w:r>
      <w:proofErr w:type="spellStart"/>
      <w:r w:rsidRPr="00226B47">
        <w:rPr>
          <w:iCs/>
        </w:rPr>
        <w:t>Усвајањем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овог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закона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направиће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се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још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један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корак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напред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ка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испуњавању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Мерила</w:t>
      </w:r>
      <w:proofErr w:type="spellEnd"/>
      <w:r w:rsidRPr="00226B47">
        <w:rPr>
          <w:iCs/>
        </w:rPr>
        <w:t xml:space="preserve"> 1 и </w:t>
      </w:r>
      <w:proofErr w:type="spellStart"/>
      <w:r w:rsidRPr="00226B47">
        <w:rPr>
          <w:iCs/>
        </w:rPr>
        <w:t>услова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за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отварање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преговара</w:t>
      </w:r>
      <w:proofErr w:type="spellEnd"/>
      <w:r w:rsidRPr="00226B47">
        <w:rPr>
          <w:iCs/>
        </w:rPr>
        <w:t xml:space="preserve"> у </w:t>
      </w:r>
      <w:proofErr w:type="spellStart"/>
      <w:r w:rsidRPr="00226B47">
        <w:rPr>
          <w:iCs/>
        </w:rPr>
        <w:t>Кластеру</w:t>
      </w:r>
      <w:proofErr w:type="spellEnd"/>
      <w:r w:rsidRPr="00226B47">
        <w:rPr>
          <w:iCs/>
        </w:rPr>
        <w:t xml:space="preserve"> 5 – </w:t>
      </w:r>
      <w:proofErr w:type="spellStart"/>
      <w:r w:rsidRPr="00226B47">
        <w:rPr>
          <w:iCs/>
        </w:rPr>
        <w:t>Ресурси</w:t>
      </w:r>
      <w:proofErr w:type="spellEnd"/>
      <w:r w:rsidRPr="00226B47">
        <w:rPr>
          <w:iCs/>
        </w:rPr>
        <w:t xml:space="preserve">, </w:t>
      </w:r>
      <w:proofErr w:type="spellStart"/>
      <w:r w:rsidRPr="00226B47">
        <w:rPr>
          <w:iCs/>
        </w:rPr>
        <w:t>пољопривреда</w:t>
      </w:r>
      <w:proofErr w:type="spellEnd"/>
      <w:r w:rsidRPr="00226B47">
        <w:rPr>
          <w:iCs/>
        </w:rPr>
        <w:t xml:space="preserve"> и </w:t>
      </w:r>
      <w:proofErr w:type="spellStart"/>
      <w:r w:rsidRPr="00226B47">
        <w:rPr>
          <w:iCs/>
        </w:rPr>
        <w:t>кохезија</w:t>
      </w:r>
      <w:proofErr w:type="spellEnd"/>
      <w:r w:rsidRPr="00226B47">
        <w:rPr>
          <w:iCs/>
        </w:rPr>
        <w:t xml:space="preserve">, а </w:t>
      </w:r>
      <w:proofErr w:type="spellStart"/>
      <w:r w:rsidRPr="00226B47">
        <w:rPr>
          <w:iCs/>
        </w:rPr>
        <w:t>самим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тим</w:t>
      </w:r>
      <w:proofErr w:type="spellEnd"/>
      <w:r w:rsidRPr="00226B47">
        <w:rPr>
          <w:iCs/>
        </w:rPr>
        <w:t xml:space="preserve"> и </w:t>
      </w:r>
      <w:proofErr w:type="spellStart"/>
      <w:r w:rsidRPr="00226B47">
        <w:rPr>
          <w:iCs/>
        </w:rPr>
        <w:t>део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мере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из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области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пољопривреде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из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Реформске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агенде</w:t>
      </w:r>
      <w:proofErr w:type="spellEnd"/>
      <w:r w:rsidRPr="00226B47">
        <w:rPr>
          <w:iCs/>
        </w:rPr>
        <w:t xml:space="preserve">. </w:t>
      </w:r>
    </w:p>
    <w:p w14:paraId="4ACEB01D" w14:textId="77777777" w:rsidR="00B17B7A" w:rsidRPr="00226B47" w:rsidRDefault="00B17B7A" w:rsidP="00B17B7A">
      <w:pPr>
        <w:pStyle w:val="basic-paragraph"/>
        <w:tabs>
          <w:tab w:val="left" w:pos="1440"/>
        </w:tabs>
        <w:spacing w:before="0" w:beforeAutospacing="0" w:after="0" w:afterAutospacing="0"/>
        <w:jc w:val="both"/>
        <w:rPr>
          <w:iCs/>
        </w:rPr>
      </w:pPr>
      <w:r w:rsidRPr="00226B47">
        <w:rPr>
          <w:iCs/>
        </w:rPr>
        <w:tab/>
      </w:r>
      <w:proofErr w:type="spellStart"/>
      <w:r w:rsidRPr="00226B47">
        <w:rPr>
          <w:iCs/>
        </w:rPr>
        <w:t>Наиме</w:t>
      </w:r>
      <w:proofErr w:type="spellEnd"/>
      <w:r w:rsidRPr="00226B47">
        <w:rPr>
          <w:iCs/>
        </w:rPr>
        <w:t xml:space="preserve">, </w:t>
      </w:r>
      <w:proofErr w:type="spellStart"/>
      <w:r w:rsidRPr="00226B47">
        <w:rPr>
          <w:iCs/>
        </w:rPr>
        <w:t>усвајање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закона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из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законодавног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оквира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за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Поглавље</w:t>
      </w:r>
      <w:proofErr w:type="spellEnd"/>
      <w:r w:rsidRPr="00226B47">
        <w:rPr>
          <w:iCs/>
        </w:rPr>
        <w:t xml:space="preserve"> 12 </w:t>
      </w:r>
      <w:proofErr w:type="spellStart"/>
      <w:r w:rsidRPr="00226B47">
        <w:rPr>
          <w:iCs/>
        </w:rPr>
        <w:t>један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од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приоритета</w:t>
      </w:r>
      <w:proofErr w:type="spellEnd"/>
      <w:r w:rsidRPr="00226B47">
        <w:rPr>
          <w:iCs/>
        </w:rPr>
        <w:t xml:space="preserve">, </w:t>
      </w:r>
      <w:proofErr w:type="spellStart"/>
      <w:r w:rsidRPr="00226B47">
        <w:rPr>
          <w:iCs/>
        </w:rPr>
        <w:t>како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због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процес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преговора</w:t>
      </w:r>
      <w:proofErr w:type="spellEnd"/>
      <w:r w:rsidRPr="00226B47">
        <w:rPr>
          <w:iCs/>
        </w:rPr>
        <w:t xml:space="preserve">, </w:t>
      </w:r>
      <w:proofErr w:type="spellStart"/>
      <w:r w:rsidRPr="00226B47">
        <w:rPr>
          <w:iCs/>
        </w:rPr>
        <w:t>тако</w:t>
      </w:r>
      <w:proofErr w:type="spellEnd"/>
      <w:r w:rsidRPr="00226B47">
        <w:rPr>
          <w:iCs/>
        </w:rPr>
        <w:t xml:space="preserve"> и </w:t>
      </w:r>
      <w:proofErr w:type="spellStart"/>
      <w:r w:rsidRPr="00226B47">
        <w:rPr>
          <w:iCs/>
        </w:rPr>
        <w:t>због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формирања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законодавног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оквира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који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ће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бити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усаглашен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са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прописима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Европске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уније</w:t>
      </w:r>
      <w:proofErr w:type="spellEnd"/>
      <w:r w:rsidRPr="00226B47">
        <w:rPr>
          <w:iCs/>
        </w:rPr>
        <w:t xml:space="preserve"> и </w:t>
      </w:r>
      <w:proofErr w:type="spellStart"/>
      <w:r w:rsidRPr="00226B47">
        <w:rPr>
          <w:iCs/>
        </w:rPr>
        <w:t>који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ће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омогућити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несметану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трговину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са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Европском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унијом</w:t>
      </w:r>
      <w:proofErr w:type="spellEnd"/>
      <w:r w:rsidRPr="00226B47">
        <w:rPr>
          <w:iCs/>
        </w:rPr>
        <w:t xml:space="preserve"> и </w:t>
      </w:r>
      <w:proofErr w:type="spellStart"/>
      <w:r w:rsidRPr="00226B47">
        <w:rPr>
          <w:iCs/>
        </w:rPr>
        <w:t>приступ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јединственом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тржишту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Европске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уније</w:t>
      </w:r>
      <w:proofErr w:type="spellEnd"/>
      <w:r w:rsidRPr="00226B47">
        <w:rPr>
          <w:iCs/>
        </w:rPr>
        <w:t>.</w:t>
      </w:r>
    </w:p>
    <w:p w14:paraId="764729CA" w14:textId="77777777" w:rsidR="00B17B7A" w:rsidRPr="00226B47" w:rsidRDefault="00B17B7A" w:rsidP="00B17B7A">
      <w:pPr>
        <w:pStyle w:val="basic-paragraph"/>
        <w:tabs>
          <w:tab w:val="left" w:pos="1440"/>
        </w:tabs>
        <w:spacing w:before="0" w:beforeAutospacing="0" w:after="0" w:afterAutospacing="0"/>
        <w:jc w:val="both"/>
        <w:rPr>
          <w:iCs/>
          <w:lang w:val="sr-Latn-RS"/>
        </w:rPr>
      </w:pPr>
      <w:r w:rsidRPr="00226B47">
        <w:rPr>
          <w:iCs/>
        </w:rPr>
        <w:tab/>
      </w:r>
      <w:proofErr w:type="spellStart"/>
      <w:r w:rsidRPr="00226B47">
        <w:rPr>
          <w:iCs/>
        </w:rPr>
        <w:t>Усвајање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свих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закона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из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Мерила</w:t>
      </w:r>
      <w:proofErr w:type="spellEnd"/>
      <w:r w:rsidRPr="00226B47">
        <w:rPr>
          <w:iCs/>
        </w:rPr>
        <w:t xml:space="preserve"> 1 </w:t>
      </w:r>
      <w:proofErr w:type="spellStart"/>
      <w:r w:rsidRPr="00226B47">
        <w:rPr>
          <w:iCs/>
        </w:rPr>
        <w:t>значи</w:t>
      </w:r>
      <w:proofErr w:type="spellEnd"/>
      <w:r w:rsidRPr="00226B47">
        <w:rPr>
          <w:iCs/>
        </w:rPr>
        <w:t xml:space="preserve"> и </w:t>
      </w:r>
      <w:proofErr w:type="spellStart"/>
      <w:r w:rsidRPr="00226B47">
        <w:rPr>
          <w:iCs/>
        </w:rPr>
        <w:t>испуњавање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индикатора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из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Реформске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агенде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за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меру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из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области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пољопривреде</w:t>
      </w:r>
      <w:proofErr w:type="spellEnd"/>
      <w:r w:rsidRPr="00226B47">
        <w:rPr>
          <w:iCs/>
        </w:rPr>
        <w:t xml:space="preserve">, </w:t>
      </w:r>
      <w:proofErr w:type="spellStart"/>
      <w:r w:rsidRPr="00226B47">
        <w:rPr>
          <w:iCs/>
        </w:rPr>
        <w:t>што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представља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предуслов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за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повлачење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финансијских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средстава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која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је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Европска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унија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определила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за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активност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која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се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односи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на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законодавни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оквир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за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Поглавље</w:t>
      </w:r>
      <w:proofErr w:type="spellEnd"/>
      <w:r w:rsidRPr="00226B47">
        <w:rPr>
          <w:iCs/>
        </w:rPr>
        <w:t xml:space="preserve"> 12. </w:t>
      </w:r>
      <w:proofErr w:type="spellStart"/>
      <w:r w:rsidRPr="00226B47">
        <w:rPr>
          <w:iCs/>
        </w:rPr>
        <w:t>За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меру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из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Реформске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агенде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која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се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односи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на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подизање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конкурентности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пољопривреде</w:t>
      </w:r>
      <w:proofErr w:type="spellEnd"/>
      <w:r w:rsidRPr="00226B47">
        <w:rPr>
          <w:iCs/>
        </w:rPr>
        <w:t xml:space="preserve">, и </w:t>
      </w:r>
      <w:proofErr w:type="spellStart"/>
      <w:r w:rsidRPr="00226B47">
        <w:rPr>
          <w:iCs/>
        </w:rPr>
        <w:t>то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за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законодавни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оквир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за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Поглавље</w:t>
      </w:r>
      <w:proofErr w:type="spellEnd"/>
      <w:r w:rsidRPr="00226B47">
        <w:rPr>
          <w:iCs/>
        </w:rPr>
        <w:t xml:space="preserve"> 12 </w:t>
      </w:r>
      <w:proofErr w:type="spellStart"/>
      <w:r w:rsidRPr="00226B47">
        <w:rPr>
          <w:iCs/>
        </w:rPr>
        <w:t>Европска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комисија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определила</w:t>
      </w:r>
      <w:proofErr w:type="spellEnd"/>
      <w:r w:rsidRPr="00226B47">
        <w:rPr>
          <w:iCs/>
        </w:rPr>
        <w:t xml:space="preserve"> </w:t>
      </w:r>
      <w:proofErr w:type="spellStart"/>
      <w:r w:rsidRPr="00226B47">
        <w:rPr>
          <w:iCs/>
        </w:rPr>
        <w:t>је</w:t>
      </w:r>
      <w:proofErr w:type="spellEnd"/>
      <w:r w:rsidRPr="00226B47">
        <w:rPr>
          <w:iCs/>
        </w:rPr>
        <w:t xml:space="preserve"> 6.793.811,69 </w:t>
      </w:r>
      <w:proofErr w:type="spellStart"/>
      <w:r w:rsidRPr="00226B47">
        <w:rPr>
          <w:iCs/>
        </w:rPr>
        <w:t>евра</w:t>
      </w:r>
      <w:proofErr w:type="spellEnd"/>
      <w:r w:rsidRPr="00226B47">
        <w:rPr>
          <w:iCs/>
        </w:rPr>
        <w:t>.</w:t>
      </w:r>
    </w:p>
    <w:p w14:paraId="231B21BF" w14:textId="77777777" w:rsidR="00B17B7A" w:rsidRPr="00226B47" w:rsidRDefault="00B17B7A" w:rsidP="00B17B7A">
      <w:pPr>
        <w:pStyle w:val="basic-paragraph"/>
        <w:tabs>
          <w:tab w:val="left" w:pos="1440"/>
        </w:tabs>
        <w:spacing w:before="0" w:beforeAutospacing="0" w:after="0" w:afterAutospacing="0"/>
        <w:jc w:val="both"/>
        <w:rPr>
          <w:rFonts w:eastAsia="Calibri"/>
        </w:rPr>
      </w:pPr>
      <w:r w:rsidRPr="00226B47">
        <w:rPr>
          <w:iCs/>
        </w:rPr>
        <w:tab/>
      </w:r>
      <w:proofErr w:type="spellStart"/>
      <w:r w:rsidRPr="00226B47">
        <w:t>Такође</w:t>
      </w:r>
      <w:proofErr w:type="spellEnd"/>
      <w:r w:rsidRPr="00226B47">
        <w:t xml:space="preserve">, </w:t>
      </w:r>
      <w:proofErr w:type="spellStart"/>
      <w:r w:rsidRPr="00226B47">
        <w:t>циљ</w:t>
      </w:r>
      <w:proofErr w:type="spellEnd"/>
      <w:r w:rsidRPr="00226B47">
        <w:t xml:space="preserve"> </w:t>
      </w:r>
      <w:proofErr w:type="spellStart"/>
      <w:r w:rsidRPr="00226B47">
        <w:t>доношења</w:t>
      </w:r>
      <w:proofErr w:type="spellEnd"/>
      <w:r w:rsidRPr="00226B47">
        <w:t xml:space="preserve"> </w:t>
      </w:r>
      <w:proofErr w:type="spellStart"/>
      <w:r w:rsidRPr="00226B47">
        <w:t>овог</w:t>
      </w:r>
      <w:proofErr w:type="spellEnd"/>
      <w:r w:rsidRPr="00226B47">
        <w:t xml:space="preserve"> </w:t>
      </w:r>
      <w:proofErr w:type="spellStart"/>
      <w:r w:rsidRPr="00226B47">
        <w:t>закона</w:t>
      </w:r>
      <w:proofErr w:type="spellEnd"/>
      <w:r w:rsidRPr="00226B47">
        <w:t xml:space="preserve"> </w:t>
      </w:r>
      <w:proofErr w:type="spellStart"/>
      <w:r w:rsidRPr="00226B47">
        <w:t>није</w:t>
      </w:r>
      <w:proofErr w:type="spellEnd"/>
      <w:r w:rsidRPr="00226B47">
        <w:t xml:space="preserve"> </w:t>
      </w:r>
      <w:proofErr w:type="spellStart"/>
      <w:r w:rsidRPr="00226B47">
        <w:t>само</w:t>
      </w:r>
      <w:proofErr w:type="spellEnd"/>
      <w:r w:rsidRPr="00226B47">
        <w:t xml:space="preserve"> </w:t>
      </w:r>
      <w:proofErr w:type="spellStart"/>
      <w:r w:rsidRPr="00226B47">
        <w:t>усаглашавање</w:t>
      </w:r>
      <w:proofErr w:type="spellEnd"/>
      <w:r w:rsidRPr="00226B47">
        <w:t xml:space="preserve"> </w:t>
      </w:r>
      <w:proofErr w:type="spellStart"/>
      <w:r w:rsidRPr="00226B47">
        <w:t>са</w:t>
      </w:r>
      <w:proofErr w:type="spellEnd"/>
      <w:r w:rsidRPr="00226B47">
        <w:t xml:space="preserve"> </w:t>
      </w:r>
      <w:proofErr w:type="spellStart"/>
      <w:r w:rsidRPr="00226B47">
        <w:t>правним</w:t>
      </w:r>
      <w:proofErr w:type="spellEnd"/>
      <w:r w:rsidRPr="00226B47">
        <w:t xml:space="preserve"> </w:t>
      </w:r>
      <w:proofErr w:type="spellStart"/>
      <w:r w:rsidRPr="00226B47">
        <w:t>тековинама</w:t>
      </w:r>
      <w:proofErr w:type="spellEnd"/>
      <w:r w:rsidRPr="00226B47">
        <w:t xml:space="preserve"> </w:t>
      </w:r>
      <w:proofErr w:type="spellStart"/>
      <w:r w:rsidRPr="00226B47">
        <w:t>Европске</w:t>
      </w:r>
      <w:proofErr w:type="spellEnd"/>
      <w:r w:rsidRPr="00226B47">
        <w:t xml:space="preserve"> </w:t>
      </w:r>
      <w:proofErr w:type="spellStart"/>
      <w:r w:rsidRPr="00226B47">
        <w:t>уније</w:t>
      </w:r>
      <w:proofErr w:type="spellEnd"/>
      <w:r w:rsidRPr="00226B47">
        <w:t xml:space="preserve">, </w:t>
      </w:r>
      <w:proofErr w:type="spellStart"/>
      <w:r w:rsidRPr="00226B47">
        <w:t>већ</w:t>
      </w:r>
      <w:proofErr w:type="spellEnd"/>
      <w:r w:rsidRPr="00226B47">
        <w:t xml:space="preserve"> и </w:t>
      </w:r>
      <w:proofErr w:type="spellStart"/>
      <w:r w:rsidRPr="00226B47">
        <w:rPr>
          <w:rFonts w:eastAsia="Calibri"/>
        </w:rPr>
        <w:t>успостављање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усклађене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организације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службених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контрола</w:t>
      </w:r>
      <w:proofErr w:type="spellEnd"/>
      <w:r w:rsidRPr="00226B47">
        <w:rPr>
          <w:rFonts w:eastAsia="Calibri"/>
        </w:rPr>
        <w:t xml:space="preserve"> и </w:t>
      </w:r>
      <w:proofErr w:type="spellStart"/>
      <w:r w:rsidRPr="00226B47">
        <w:rPr>
          <w:rFonts w:eastAsia="Calibri"/>
        </w:rPr>
        <w:t>других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службених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активности</w:t>
      </w:r>
      <w:proofErr w:type="spellEnd"/>
      <w:r w:rsidRPr="00226B47">
        <w:rPr>
          <w:rFonts w:eastAsia="Calibri"/>
        </w:rPr>
        <w:t xml:space="preserve"> у </w:t>
      </w:r>
      <w:proofErr w:type="spellStart"/>
      <w:r w:rsidRPr="00226B47">
        <w:rPr>
          <w:rFonts w:eastAsia="Calibri"/>
        </w:rPr>
        <w:t>Републици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Србији</w:t>
      </w:r>
      <w:proofErr w:type="spellEnd"/>
      <w:r w:rsidRPr="00226B47">
        <w:rPr>
          <w:rFonts w:eastAsia="Calibri"/>
        </w:rPr>
        <w:t xml:space="preserve">, </w:t>
      </w:r>
      <w:proofErr w:type="spellStart"/>
      <w:r w:rsidRPr="00226B47">
        <w:rPr>
          <w:rFonts w:eastAsia="Calibri"/>
        </w:rPr>
        <w:t>као</w:t>
      </w:r>
      <w:proofErr w:type="spellEnd"/>
      <w:r w:rsidRPr="00226B47">
        <w:rPr>
          <w:rFonts w:eastAsia="Calibri"/>
        </w:rPr>
        <w:t xml:space="preserve"> </w:t>
      </w:r>
      <w:r w:rsidRPr="00226B47">
        <w:rPr>
          <w:lang w:val="sr-Cyrl-CS"/>
        </w:rPr>
        <w:t>препознатљивог система контроле чиме се омогућава пласирање производа како на тржиште земаља Европске уније, тако и широм света</w:t>
      </w:r>
      <w:r w:rsidRPr="00226B47">
        <w:rPr>
          <w:rFonts w:eastAsia="Calibri"/>
        </w:rPr>
        <w:t>.</w:t>
      </w:r>
    </w:p>
    <w:p w14:paraId="62EA5D7F" w14:textId="77559A6E" w:rsidR="00B17B7A" w:rsidRDefault="00B17B7A" w:rsidP="00B17B7A">
      <w:pPr>
        <w:pStyle w:val="basic-paragraph"/>
        <w:tabs>
          <w:tab w:val="left" w:pos="1440"/>
        </w:tabs>
        <w:spacing w:before="0" w:beforeAutospacing="0" w:after="0" w:afterAutospacing="0"/>
        <w:jc w:val="both"/>
        <w:rPr>
          <w:rFonts w:eastAsia="Calibri"/>
        </w:rPr>
      </w:pPr>
    </w:p>
    <w:p w14:paraId="2A1267F2" w14:textId="3F91C3BA" w:rsidR="00463FAF" w:rsidRDefault="00463FAF" w:rsidP="00B17B7A">
      <w:pPr>
        <w:pStyle w:val="basic-paragraph"/>
        <w:tabs>
          <w:tab w:val="left" w:pos="1440"/>
        </w:tabs>
        <w:spacing w:before="0" w:beforeAutospacing="0" w:after="0" w:afterAutospacing="0"/>
        <w:jc w:val="both"/>
        <w:rPr>
          <w:rFonts w:eastAsia="Calibri"/>
        </w:rPr>
      </w:pPr>
    </w:p>
    <w:p w14:paraId="560E7CA1" w14:textId="6108EAC9" w:rsidR="00463FAF" w:rsidRDefault="00463FAF" w:rsidP="00B17B7A">
      <w:pPr>
        <w:pStyle w:val="basic-paragraph"/>
        <w:tabs>
          <w:tab w:val="left" w:pos="1440"/>
        </w:tabs>
        <w:spacing w:before="0" w:beforeAutospacing="0" w:after="0" w:afterAutospacing="0"/>
        <w:jc w:val="both"/>
        <w:rPr>
          <w:rFonts w:eastAsia="Calibri"/>
        </w:rPr>
      </w:pPr>
    </w:p>
    <w:p w14:paraId="2E240859" w14:textId="77777777" w:rsidR="00463FAF" w:rsidRPr="00226B47" w:rsidRDefault="00463FAF" w:rsidP="00B17B7A">
      <w:pPr>
        <w:pStyle w:val="basic-paragraph"/>
        <w:tabs>
          <w:tab w:val="left" w:pos="1440"/>
        </w:tabs>
        <w:spacing w:before="0" w:beforeAutospacing="0" w:after="0" w:afterAutospacing="0"/>
        <w:jc w:val="both"/>
        <w:rPr>
          <w:rFonts w:eastAsia="Calibri"/>
        </w:rPr>
      </w:pPr>
    </w:p>
    <w:bookmarkEnd w:id="1"/>
    <w:p w14:paraId="5411CB6B" w14:textId="77777777" w:rsidR="00B17B7A" w:rsidRPr="00226B47" w:rsidRDefault="00B17B7A" w:rsidP="00B17B7A">
      <w:pPr>
        <w:ind w:firstLine="1440"/>
        <w:rPr>
          <w:lang w:val="sr-Cyrl-RS"/>
        </w:rPr>
      </w:pPr>
      <w:r w:rsidRPr="00226B47">
        <w:lastRenderedPageBreak/>
        <w:t xml:space="preserve">III. </w:t>
      </w:r>
      <w:r w:rsidRPr="00226B47">
        <w:rPr>
          <w:lang w:val="sr-Cyrl-RS"/>
        </w:rPr>
        <w:t>ОБЈАШЊЕЊЕ ОСНОВНИХ ПРАВНИХ ИНСТИТУТА И ПОЈЕДИНАЧНИХ РЕШЕЊА</w:t>
      </w:r>
    </w:p>
    <w:p w14:paraId="49B5B27E" w14:textId="0D04D23D" w:rsidR="00B17B7A" w:rsidRPr="00226B47" w:rsidRDefault="00B17B7A" w:rsidP="00B17B7A">
      <w:pPr>
        <w:rPr>
          <w:lang w:val="sr-Cyrl-RS"/>
        </w:rPr>
      </w:pPr>
      <w:r w:rsidRPr="00226B47">
        <w:rPr>
          <w:lang w:val="sr-Cyrl-RS"/>
        </w:rPr>
        <w:tab/>
      </w:r>
      <w:r w:rsidR="00463FAF">
        <w:rPr>
          <w:lang w:val="sr-Cyrl-RS"/>
        </w:rPr>
        <w:tab/>
      </w:r>
      <w:r w:rsidRPr="00226B47">
        <w:rPr>
          <w:lang w:val="sr-Cyrl-RS"/>
        </w:rPr>
        <w:t xml:space="preserve">Глава </w:t>
      </w:r>
      <w:r w:rsidRPr="00226B47">
        <w:rPr>
          <w:lang w:val="sr-Latn-RS"/>
        </w:rPr>
        <w:t>I</w:t>
      </w:r>
      <w:r w:rsidRPr="00226B47">
        <w:rPr>
          <w:lang w:val="sr-Cyrl-RS"/>
        </w:rPr>
        <w:t xml:space="preserve">. </w:t>
      </w:r>
      <w:r w:rsidR="00463FAF">
        <w:rPr>
          <w:lang w:val="sr-Cyrl-RS"/>
        </w:rPr>
        <w:t>УВОДНЕ</w:t>
      </w:r>
      <w:r w:rsidRPr="00226B47">
        <w:rPr>
          <w:lang w:val="sr-Cyrl-RS"/>
        </w:rPr>
        <w:t xml:space="preserve"> ОДРЕДБЕ обухвата предмет и циљ закона, подручје његове примене и изузетке од примене, дефиниције.</w:t>
      </w:r>
    </w:p>
    <w:p w14:paraId="5A8D77D2" w14:textId="6696F689" w:rsidR="00B17B7A" w:rsidRPr="00226B47" w:rsidRDefault="00B17B7A" w:rsidP="00B17B7A">
      <w:pPr>
        <w:ind w:firstLine="1440"/>
        <w:rPr>
          <w:lang w:val="sr-Cyrl-RS"/>
        </w:rPr>
      </w:pPr>
      <w:proofErr w:type="spellStart"/>
      <w:r w:rsidRPr="00226B47">
        <w:rPr>
          <w:rFonts w:eastAsia="Calibri"/>
        </w:rPr>
        <w:t>Циљ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овог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закона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је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успостављање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усклађене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организације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службених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контрола</w:t>
      </w:r>
      <w:proofErr w:type="spellEnd"/>
      <w:r w:rsidRPr="00226B47">
        <w:rPr>
          <w:rFonts w:eastAsia="Calibri"/>
        </w:rPr>
        <w:t xml:space="preserve"> и </w:t>
      </w:r>
      <w:proofErr w:type="spellStart"/>
      <w:r w:rsidRPr="00226B47">
        <w:rPr>
          <w:rFonts w:eastAsia="Calibri"/>
        </w:rPr>
        <w:t>других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службених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активности</w:t>
      </w:r>
      <w:proofErr w:type="spellEnd"/>
      <w:r w:rsidRPr="00226B47">
        <w:rPr>
          <w:rFonts w:eastAsia="Calibri"/>
        </w:rPr>
        <w:t xml:space="preserve"> </w:t>
      </w:r>
      <w:r w:rsidRPr="00226B47">
        <w:rPr>
          <w:rFonts w:eastAsia="Calibri"/>
          <w:lang w:val="sr-Cyrl-RS"/>
        </w:rPr>
        <w:t>ради заштите здравља људи и животиња</w:t>
      </w:r>
      <w:r w:rsidRPr="00226B47">
        <w:rPr>
          <w:rFonts w:eastAsia="Calibri"/>
          <w:lang w:val="en-GB"/>
        </w:rPr>
        <w:t xml:space="preserve">, </w:t>
      </w:r>
      <w:r w:rsidRPr="00226B47">
        <w:rPr>
          <w:rFonts w:eastAsia="Calibri"/>
          <w:lang w:val="sr-Cyrl-RS"/>
        </w:rPr>
        <w:t xml:space="preserve">као и заштите интереса потрошача </w:t>
      </w:r>
      <w:r w:rsidRPr="00226B47">
        <w:rPr>
          <w:rFonts w:eastAsia="Calibri"/>
          <w:lang w:val="sr-Latn-RS"/>
        </w:rPr>
        <w:t>(</w:t>
      </w:r>
      <w:r w:rsidRPr="00226B47">
        <w:rPr>
          <w:rFonts w:eastAsia="Calibri"/>
          <w:lang w:val="sr-Cyrl-RS"/>
        </w:rPr>
        <w:t>члан 2).</w:t>
      </w:r>
    </w:p>
    <w:p w14:paraId="003A8A49" w14:textId="77777777" w:rsidR="00B17B7A" w:rsidRPr="00226B47" w:rsidRDefault="00B17B7A" w:rsidP="00B17B7A">
      <w:pPr>
        <w:ind w:firstLine="1418"/>
        <w:rPr>
          <w:lang w:val="sr-Latn-RS"/>
        </w:rPr>
      </w:pPr>
      <w:r w:rsidRPr="00226B47">
        <w:rPr>
          <w:lang w:val="sr-Cyrl-RS"/>
        </w:rPr>
        <w:t xml:space="preserve">Чланом 3. овог закона прописана је примена овог закона, односно да се </w:t>
      </w:r>
      <w:r w:rsidRPr="00226B47">
        <w:rPr>
          <w:lang w:val="ru-RU"/>
        </w:rPr>
        <w:t xml:space="preserve">примењује на службене контроле које се спроводе </w:t>
      </w:r>
      <w:proofErr w:type="spellStart"/>
      <w:r w:rsidRPr="00226B47">
        <w:t>ради</w:t>
      </w:r>
      <w:proofErr w:type="spellEnd"/>
      <w:r w:rsidRPr="00226B47">
        <w:t xml:space="preserve"> </w:t>
      </w:r>
      <w:r w:rsidRPr="00226B47">
        <w:rPr>
          <w:lang w:val="ru-RU"/>
        </w:rPr>
        <w:t>провере усаглашености са прописима којима се уређују области:</w:t>
      </w:r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хран</w:t>
      </w:r>
      <w:proofErr w:type="spellEnd"/>
      <w:r w:rsidRPr="00226B47">
        <w:rPr>
          <w:rFonts w:eastAsia="Calibri"/>
          <w:lang w:val="sr-Cyrl-RS"/>
        </w:rPr>
        <w:t>е</w:t>
      </w:r>
      <w:r w:rsidRPr="00226B47">
        <w:rPr>
          <w:rFonts w:eastAsia="Calibri"/>
        </w:rPr>
        <w:t xml:space="preserve"> и </w:t>
      </w:r>
      <w:proofErr w:type="spellStart"/>
      <w:r w:rsidRPr="00226B47">
        <w:rPr>
          <w:rFonts w:eastAsia="Calibri"/>
        </w:rPr>
        <w:t>хран</w:t>
      </w:r>
      <w:proofErr w:type="spellEnd"/>
      <w:r w:rsidRPr="00226B47">
        <w:rPr>
          <w:rFonts w:eastAsia="Calibri"/>
          <w:lang w:val="sr-Cyrl-RS"/>
        </w:rPr>
        <w:t>е</w:t>
      </w:r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за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животиње</w:t>
      </w:r>
      <w:proofErr w:type="spellEnd"/>
      <w:r w:rsidRPr="00226B47">
        <w:rPr>
          <w:rFonts w:eastAsia="Calibri"/>
        </w:rPr>
        <w:t xml:space="preserve">, </w:t>
      </w:r>
      <w:proofErr w:type="spellStart"/>
      <w:r w:rsidRPr="00226B47">
        <w:rPr>
          <w:rFonts w:eastAsia="Calibri"/>
        </w:rPr>
        <w:t>здрављ</w:t>
      </w:r>
      <w:proofErr w:type="spellEnd"/>
      <w:r w:rsidRPr="00226B47">
        <w:rPr>
          <w:rFonts w:eastAsia="Calibri"/>
          <w:lang w:val="sr-Cyrl-RS"/>
        </w:rPr>
        <w:t>а</w:t>
      </w:r>
      <w:r w:rsidRPr="00226B47">
        <w:rPr>
          <w:rFonts w:eastAsia="Calibri"/>
        </w:rPr>
        <w:t xml:space="preserve"> и </w:t>
      </w:r>
      <w:proofErr w:type="spellStart"/>
      <w:r w:rsidRPr="00226B47">
        <w:rPr>
          <w:rFonts w:eastAsia="Calibri"/>
        </w:rPr>
        <w:t>добробити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животиња</w:t>
      </w:r>
      <w:proofErr w:type="spellEnd"/>
      <w:r w:rsidRPr="00226B47">
        <w:rPr>
          <w:rFonts w:eastAsia="Calibri"/>
        </w:rPr>
        <w:t xml:space="preserve">, </w:t>
      </w:r>
      <w:proofErr w:type="spellStart"/>
      <w:r w:rsidRPr="00226B47">
        <w:rPr>
          <w:rFonts w:eastAsia="Calibri"/>
        </w:rPr>
        <w:t>здрављ</w:t>
      </w:r>
      <w:proofErr w:type="spellEnd"/>
      <w:r w:rsidRPr="00226B47">
        <w:rPr>
          <w:rFonts w:eastAsia="Calibri"/>
          <w:lang w:val="sr-Cyrl-RS"/>
        </w:rPr>
        <w:t>а</w:t>
      </w:r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биља</w:t>
      </w:r>
      <w:proofErr w:type="spellEnd"/>
      <w:r w:rsidRPr="00226B47">
        <w:rPr>
          <w:rFonts w:eastAsia="Calibri"/>
        </w:rPr>
        <w:t xml:space="preserve">, </w:t>
      </w:r>
      <w:proofErr w:type="spellStart"/>
      <w:r w:rsidRPr="00226B47">
        <w:rPr>
          <w:rFonts w:eastAsia="Calibri"/>
        </w:rPr>
        <w:t>средст</w:t>
      </w:r>
      <w:proofErr w:type="spellEnd"/>
      <w:r w:rsidRPr="00226B47">
        <w:rPr>
          <w:rFonts w:eastAsia="Calibri"/>
          <w:lang w:val="sr-Cyrl-RS"/>
        </w:rPr>
        <w:t>а</w:t>
      </w:r>
      <w:r w:rsidRPr="00226B47">
        <w:rPr>
          <w:rFonts w:eastAsia="Calibri"/>
        </w:rPr>
        <w:t>в</w:t>
      </w:r>
      <w:r w:rsidRPr="00226B47">
        <w:rPr>
          <w:rFonts w:eastAsia="Calibri"/>
          <w:lang w:val="sr-Cyrl-RS"/>
        </w:rPr>
        <w:t>а</w:t>
      </w:r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за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заштиту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биља</w:t>
      </w:r>
      <w:proofErr w:type="spellEnd"/>
      <w:r w:rsidRPr="00226B47">
        <w:rPr>
          <w:rFonts w:eastAsia="Calibri"/>
        </w:rPr>
        <w:t xml:space="preserve">, </w:t>
      </w:r>
      <w:r w:rsidRPr="00226B47">
        <w:rPr>
          <w:rFonts w:eastAsia="Calibri"/>
          <w:lang w:val="sr-Cyrl-RS"/>
        </w:rPr>
        <w:t>као</w:t>
      </w:r>
      <w:r w:rsidRPr="00226B47">
        <w:rPr>
          <w:rFonts w:eastAsia="Calibri"/>
        </w:rPr>
        <w:t xml:space="preserve"> и </w:t>
      </w:r>
      <w:proofErr w:type="spellStart"/>
      <w:r w:rsidRPr="00226B47">
        <w:rPr>
          <w:rFonts w:eastAsia="Calibri"/>
        </w:rPr>
        <w:t>прописима</w:t>
      </w:r>
      <w:proofErr w:type="spellEnd"/>
      <w:r w:rsidRPr="00226B47">
        <w:rPr>
          <w:rFonts w:eastAsia="Calibri"/>
        </w:rPr>
        <w:t xml:space="preserve"> о </w:t>
      </w:r>
      <w:proofErr w:type="spellStart"/>
      <w:r w:rsidRPr="00226B47">
        <w:rPr>
          <w:rFonts w:eastAsia="Calibri"/>
        </w:rPr>
        <w:t>споредним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производима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животињског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порекла</w:t>
      </w:r>
      <w:proofErr w:type="spellEnd"/>
      <w:r w:rsidRPr="00226B47">
        <w:rPr>
          <w:rFonts w:eastAsia="Calibri"/>
        </w:rPr>
        <w:t xml:space="preserve">, </w:t>
      </w:r>
      <w:proofErr w:type="spellStart"/>
      <w:r w:rsidRPr="00226B47">
        <w:rPr>
          <w:rFonts w:eastAsia="Calibri"/>
        </w:rPr>
        <w:t>органским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производима</w:t>
      </w:r>
      <w:proofErr w:type="spellEnd"/>
      <w:r w:rsidRPr="00226B47">
        <w:rPr>
          <w:rFonts w:eastAsia="Calibri"/>
        </w:rPr>
        <w:t xml:space="preserve">, </w:t>
      </w:r>
      <w:proofErr w:type="spellStart"/>
      <w:r w:rsidRPr="00226B47">
        <w:rPr>
          <w:rFonts w:eastAsia="Calibri"/>
        </w:rPr>
        <w:t>генетички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модификованим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организмима</w:t>
      </w:r>
      <w:proofErr w:type="spellEnd"/>
      <w:r w:rsidRPr="00226B47">
        <w:rPr>
          <w:rFonts w:eastAsia="Calibri"/>
        </w:rPr>
        <w:t xml:space="preserve">, </w:t>
      </w:r>
      <w:proofErr w:type="spellStart"/>
      <w:r w:rsidRPr="00226B47">
        <w:rPr>
          <w:rFonts w:eastAsia="Calibri"/>
        </w:rPr>
        <w:t>употреби</w:t>
      </w:r>
      <w:proofErr w:type="spellEnd"/>
      <w:r w:rsidRPr="00226B47">
        <w:rPr>
          <w:rFonts w:eastAsia="Calibri"/>
        </w:rPr>
        <w:t xml:space="preserve"> и </w:t>
      </w:r>
      <w:proofErr w:type="spellStart"/>
      <w:r w:rsidRPr="00226B47">
        <w:rPr>
          <w:rFonts w:eastAsia="Calibri"/>
        </w:rPr>
        <w:t>означавању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производа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заштићеним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ознакама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географског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порекла</w:t>
      </w:r>
      <w:proofErr w:type="spellEnd"/>
      <w:r w:rsidRPr="00226B47">
        <w:rPr>
          <w:rFonts w:eastAsia="Calibri"/>
        </w:rPr>
        <w:t xml:space="preserve"> и </w:t>
      </w:r>
      <w:proofErr w:type="spellStart"/>
      <w:r w:rsidRPr="00226B47">
        <w:rPr>
          <w:rFonts w:eastAsia="Calibri"/>
        </w:rPr>
        <w:t>ознакама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гарантовано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традиционалних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специјалитета</w:t>
      </w:r>
      <w:proofErr w:type="spellEnd"/>
      <w:r w:rsidRPr="00226B47">
        <w:rPr>
          <w:rFonts w:eastAsia="Calibri"/>
        </w:rPr>
        <w:t xml:space="preserve">, </w:t>
      </w:r>
      <w:proofErr w:type="spellStart"/>
      <w:r w:rsidRPr="00226B47">
        <w:rPr>
          <w:rFonts w:eastAsia="Calibri"/>
        </w:rPr>
        <w:t>као</w:t>
      </w:r>
      <w:proofErr w:type="spellEnd"/>
      <w:r w:rsidRPr="00226B47">
        <w:rPr>
          <w:rFonts w:eastAsia="Calibri"/>
        </w:rPr>
        <w:t xml:space="preserve"> и </w:t>
      </w:r>
      <w:proofErr w:type="spellStart"/>
      <w:r w:rsidRPr="00226B47">
        <w:rPr>
          <w:rFonts w:eastAsia="Calibri"/>
        </w:rPr>
        <w:t>традиционалним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изразима</w:t>
      </w:r>
      <w:proofErr w:type="spellEnd"/>
      <w:r w:rsidRPr="00226B47">
        <w:rPr>
          <w:rFonts w:eastAsia="Calibri"/>
          <w:lang w:val="sr-Cyrl-RS"/>
        </w:rPr>
        <w:t xml:space="preserve">, а чланом </w:t>
      </w:r>
      <w:r w:rsidRPr="00226B47">
        <w:rPr>
          <w:lang w:val="sr-Cyrl-RS"/>
        </w:rPr>
        <w:t>4. овог закона прописани су изузеци од примене.</w:t>
      </w:r>
    </w:p>
    <w:p w14:paraId="60D7C193" w14:textId="77777777" w:rsidR="00B17B7A" w:rsidRPr="00226B47" w:rsidRDefault="00B17B7A" w:rsidP="00B17B7A">
      <w:pPr>
        <w:ind w:firstLine="1418"/>
        <w:rPr>
          <w:lang w:val="sr-Cyrl-RS"/>
        </w:rPr>
      </w:pPr>
      <w:r w:rsidRPr="00226B47">
        <w:rPr>
          <w:lang w:val="sr-Cyrl-RS"/>
        </w:rPr>
        <w:t xml:space="preserve">Чланом 5. овог закона прописано је значење појединих израза употребљених у овом закону, који су дати кроз 50 дефиниција, а ради уједначавања терминологије у областима на које се овај закон примењује. Између осталог, прописана су значења  израза службене контроле, које обухватају на пример </w:t>
      </w:r>
      <w:proofErr w:type="spellStart"/>
      <w:r w:rsidRPr="00226B47">
        <w:t>контроле</w:t>
      </w:r>
      <w:proofErr w:type="spellEnd"/>
      <w:r w:rsidRPr="00226B47">
        <w:t xml:space="preserve"> у </w:t>
      </w:r>
      <w:proofErr w:type="spellStart"/>
      <w:r w:rsidRPr="00226B47">
        <w:t>објектима</w:t>
      </w:r>
      <w:proofErr w:type="spellEnd"/>
      <w:r w:rsidRPr="00226B47">
        <w:t xml:space="preserve"> </w:t>
      </w:r>
      <w:proofErr w:type="spellStart"/>
      <w:r w:rsidRPr="00226B47">
        <w:t>ради</w:t>
      </w:r>
      <w:proofErr w:type="spellEnd"/>
      <w:r w:rsidRPr="00226B47">
        <w:t xml:space="preserve"> </w:t>
      </w:r>
      <w:proofErr w:type="spellStart"/>
      <w:r w:rsidRPr="00226B47">
        <w:t>провере</w:t>
      </w:r>
      <w:proofErr w:type="spellEnd"/>
      <w:r w:rsidRPr="00226B47">
        <w:t xml:space="preserve"> </w:t>
      </w:r>
      <w:proofErr w:type="spellStart"/>
      <w:r w:rsidRPr="00226B47">
        <w:t>усаглашености</w:t>
      </w:r>
      <w:proofErr w:type="spellEnd"/>
      <w:r w:rsidRPr="00226B47">
        <w:t xml:space="preserve">, </w:t>
      </w:r>
      <w:proofErr w:type="spellStart"/>
      <w:r w:rsidRPr="00226B47">
        <w:t>узорковање</w:t>
      </w:r>
      <w:proofErr w:type="spellEnd"/>
      <w:r w:rsidRPr="00226B47">
        <w:t xml:space="preserve"> и </w:t>
      </w:r>
      <w:proofErr w:type="spellStart"/>
      <w:r w:rsidRPr="00226B47">
        <w:t>испитивање</w:t>
      </w:r>
      <w:proofErr w:type="spellEnd"/>
      <w:r w:rsidRPr="00226B47">
        <w:t xml:space="preserve"> </w:t>
      </w:r>
      <w:proofErr w:type="spellStart"/>
      <w:r w:rsidRPr="00226B47">
        <w:t>да</w:t>
      </w:r>
      <w:proofErr w:type="spellEnd"/>
      <w:r w:rsidRPr="00226B47">
        <w:t xml:space="preserve"> </w:t>
      </w:r>
      <w:proofErr w:type="spellStart"/>
      <w:r w:rsidRPr="00226B47">
        <w:t>би</w:t>
      </w:r>
      <w:proofErr w:type="spellEnd"/>
      <w:r w:rsidRPr="00226B47">
        <w:t xml:space="preserve"> </w:t>
      </w:r>
      <w:proofErr w:type="spellStart"/>
      <w:r w:rsidRPr="00226B47">
        <w:t>се</w:t>
      </w:r>
      <w:proofErr w:type="spellEnd"/>
      <w:r w:rsidRPr="00226B47">
        <w:t xml:space="preserve"> </w:t>
      </w:r>
      <w:proofErr w:type="spellStart"/>
      <w:r w:rsidRPr="00226B47">
        <w:t>утврдила</w:t>
      </w:r>
      <w:proofErr w:type="spellEnd"/>
      <w:r w:rsidRPr="00226B47">
        <w:t xml:space="preserve"> </w:t>
      </w:r>
      <w:proofErr w:type="spellStart"/>
      <w:r w:rsidRPr="00226B47">
        <w:t>усаглашеност</w:t>
      </w:r>
      <w:proofErr w:type="spellEnd"/>
      <w:r w:rsidRPr="00226B47">
        <w:t xml:space="preserve"> </w:t>
      </w:r>
      <w:proofErr w:type="spellStart"/>
      <w:r w:rsidRPr="00226B47">
        <w:t>пошиљке</w:t>
      </w:r>
      <w:proofErr w:type="spellEnd"/>
      <w:r w:rsidRPr="00226B47">
        <w:t xml:space="preserve">, </w:t>
      </w:r>
      <w:proofErr w:type="spellStart"/>
      <w:r w:rsidRPr="00226B47">
        <w:t>праћење</w:t>
      </w:r>
      <w:proofErr w:type="spellEnd"/>
      <w:r w:rsidRPr="00226B47">
        <w:t xml:space="preserve"> </w:t>
      </w:r>
      <w:proofErr w:type="spellStart"/>
      <w:r w:rsidRPr="00226B47">
        <w:t>присуства</w:t>
      </w:r>
      <w:proofErr w:type="spellEnd"/>
      <w:r w:rsidRPr="00226B47">
        <w:rPr>
          <w:lang w:val="sr-Cyrl-RS"/>
        </w:rPr>
        <w:t xml:space="preserve"> </w:t>
      </w:r>
      <w:proofErr w:type="spellStart"/>
      <w:r w:rsidRPr="00226B47">
        <w:t>контаминаната</w:t>
      </w:r>
      <w:proofErr w:type="spellEnd"/>
      <w:r w:rsidRPr="00226B47">
        <w:t>,</w:t>
      </w:r>
      <w:r w:rsidRPr="00226B47">
        <w:rPr>
          <w:lang w:val="sr-Cyrl-RS"/>
        </w:rPr>
        <w:t xml:space="preserve"> као и других службених активности, које обухватају на пример </w:t>
      </w:r>
      <w:proofErr w:type="spellStart"/>
      <w:r w:rsidRPr="00226B47">
        <w:t>административни</w:t>
      </w:r>
      <w:proofErr w:type="spellEnd"/>
      <w:r w:rsidRPr="00226B47">
        <w:t xml:space="preserve"> </w:t>
      </w:r>
      <w:proofErr w:type="spellStart"/>
      <w:r w:rsidRPr="00226B47">
        <w:t>аспект</w:t>
      </w:r>
      <w:proofErr w:type="spellEnd"/>
      <w:r w:rsidRPr="00226B47">
        <w:t xml:space="preserve"> </w:t>
      </w:r>
      <w:proofErr w:type="spellStart"/>
      <w:r w:rsidRPr="00226B47">
        <w:t>издавања</w:t>
      </w:r>
      <w:proofErr w:type="spellEnd"/>
      <w:r w:rsidRPr="00226B47">
        <w:t xml:space="preserve"> </w:t>
      </w:r>
      <w:proofErr w:type="spellStart"/>
      <w:r w:rsidRPr="00226B47">
        <w:t>службених</w:t>
      </w:r>
      <w:proofErr w:type="spellEnd"/>
      <w:r w:rsidRPr="00226B47">
        <w:t xml:space="preserve"> </w:t>
      </w:r>
      <w:proofErr w:type="spellStart"/>
      <w:r w:rsidRPr="00226B47">
        <w:t>сертификата</w:t>
      </w:r>
      <w:proofErr w:type="spellEnd"/>
      <w:r w:rsidRPr="00226B47">
        <w:t xml:space="preserve">, </w:t>
      </w:r>
      <w:proofErr w:type="spellStart"/>
      <w:r w:rsidRPr="00226B47">
        <w:t>информисање</w:t>
      </w:r>
      <w:proofErr w:type="spellEnd"/>
      <w:r w:rsidRPr="00226B47">
        <w:t xml:space="preserve"> </w:t>
      </w:r>
      <w:proofErr w:type="spellStart"/>
      <w:r w:rsidRPr="00226B47">
        <w:t>јавности</w:t>
      </w:r>
      <w:proofErr w:type="spellEnd"/>
      <w:r w:rsidRPr="00226B47">
        <w:t xml:space="preserve"> о </w:t>
      </w:r>
      <w:proofErr w:type="spellStart"/>
      <w:r w:rsidRPr="00226B47">
        <w:t>одређеним</w:t>
      </w:r>
      <w:proofErr w:type="spellEnd"/>
      <w:r w:rsidRPr="00226B47">
        <w:t xml:space="preserve"> </w:t>
      </w:r>
      <w:proofErr w:type="spellStart"/>
      <w:r w:rsidRPr="00226B47">
        <w:t>ризицима</w:t>
      </w:r>
      <w:proofErr w:type="spellEnd"/>
      <w:r w:rsidRPr="00226B47">
        <w:t xml:space="preserve"> (</w:t>
      </w:r>
      <w:proofErr w:type="spellStart"/>
      <w:r w:rsidRPr="00226B47">
        <w:t>нпр</w:t>
      </w:r>
      <w:proofErr w:type="spellEnd"/>
      <w:r w:rsidRPr="00226B47">
        <w:t xml:space="preserve">. </w:t>
      </w:r>
      <w:proofErr w:type="spellStart"/>
      <w:r w:rsidRPr="00226B47">
        <w:t>епидемија</w:t>
      </w:r>
      <w:proofErr w:type="spellEnd"/>
      <w:r w:rsidRPr="00226B47">
        <w:t xml:space="preserve"> </w:t>
      </w:r>
      <w:proofErr w:type="spellStart"/>
      <w:r w:rsidRPr="00226B47">
        <w:t>болести</w:t>
      </w:r>
      <w:proofErr w:type="spellEnd"/>
      <w:r w:rsidRPr="00226B47">
        <w:t xml:space="preserve">), </w:t>
      </w:r>
      <w:proofErr w:type="spellStart"/>
      <w:r w:rsidRPr="00226B47">
        <w:t>размен</w:t>
      </w:r>
      <w:proofErr w:type="spellEnd"/>
      <w:r w:rsidRPr="00226B47">
        <w:rPr>
          <w:lang w:val="sr-Cyrl-RS"/>
        </w:rPr>
        <w:t>у</w:t>
      </w:r>
      <w:r w:rsidRPr="00226B47">
        <w:t xml:space="preserve"> </w:t>
      </w:r>
      <w:proofErr w:type="spellStart"/>
      <w:r w:rsidRPr="00226B47">
        <w:t>информација</w:t>
      </w:r>
      <w:proofErr w:type="spellEnd"/>
      <w:r w:rsidRPr="00226B47">
        <w:t xml:space="preserve"> </w:t>
      </w:r>
      <w:proofErr w:type="spellStart"/>
      <w:r w:rsidRPr="00226B47">
        <w:t>са</w:t>
      </w:r>
      <w:proofErr w:type="spellEnd"/>
      <w:r w:rsidRPr="00226B47">
        <w:t xml:space="preserve"> </w:t>
      </w:r>
      <w:proofErr w:type="spellStart"/>
      <w:r w:rsidRPr="00226B47">
        <w:t>царином</w:t>
      </w:r>
      <w:proofErr w:type="spellEnd"/>
      <w:r w:rsidRPr="00226B47">
        <w:rPr>
          <w:lang w:val="sr-Cyrl-RS"/>
        </w:rPr>
        <w:t>.</w:t>
      </w:r>
    </w:p>
    <w:p w14:paraId="502A00F1" w14:textId="77777777" w:rsidR="00B17B7A" w:rsidRPr="00226B47" w:rsidRDefault="00B17B7A" w:rsidP="00B17B7A">
      <w:pPr>
        <w:autoSpaceDE w:val="0"/>
        <w:autoSpaceDN w:val="0"/>
        <w:adjustRightInd w:val="0"/>
        <w:ind w:firstLine="1418"/>
        <w:rPr>
          <w:lang w:val="sr-Cyrl-RS"/>
        </w:rPr>
      </w:pPr>
      <w:r w:rsidRPr="00226B47">
        <w:rPr>
          <w:lang w:val="sr-Cyrl-RS"/>
        </w:rPr>
        <w:t xml:space="preserve">Глава </w:t>
      </w:r>
      <w:r w:rsidRPr="00226B47">
        <w:t xml:space="preserve">II. </w:t>
      </w:r>
      <w:r w:rsidRPr="00226B47">
        <w:rPr>
          <w:lang w:val="sr-Cyrl-RS"/>
        </w:rPr>
        <w:t>НАДЛЕЖНИ ОРГАНИ И ОБАВЕЗЕ обухвата одредбе о надлежним органима и њиховим обавезама, обуци, аудиту и поверљивости података.</w:t>
      </w:r>
    </w:p>
    <w:p w14:paraId="7672EBEC" w14:textId="0753F8EB" w:rsidR="00B17B7A" w:rsidRPr="00226B47" w:rsidRDefault="00B17B7A" w:rsidP="00B17B7A">
      <w:pPr>
        <w:ind w:firstLine="1440"/>
        <w:rPr>
          <w:lang w:val="sr-Cyrl-RS"/>
        </w:rPr>
      </w:pPr>
      <w:r w:rsidRPr="00226B47">
        <w:rPr>
          <w:lang w:val="sr-Cyrl-RS"/>
        </w:rPr>
        <w:t xml:space="preserve">Надлежни органи су Министарство пољопривреде, шумарства и водопривреде, </w:t>
      </w:r>
      <w:r w:rsidRPr="00226B47">
        <w:rPr>
          <w:lang w:val="ru-RU"/>
        </w:rPr>
        <w:t xml:space="preserve">укључујући органе управе у свом саставу и надлежне </w:t>
      </w:r>
      <w:r w:rsidR="00A409EE">
        <w:rPr>
          <w:lang w:val="ru-RU"/>
        </w:rPr>
        <w:t>инспекције</w:t>
      </w:r>
      <w:r w:rsidRPr="00226B47">
        <w:rPr>
          <w:lang w:val="sr-Cyrl-RS"/>
        </w:rPr>
        <w:t xml:space="preserve"> и </w:t>
      </w:r>
      <w:r w:rsidRPr="00226B47">
        <w:rPr>
          <w:lang w:val="ru-RU"/>
        </w:rPr>
        <w:t>Министарство здравља, преко надлежне санитарне инспекције. Надлежни органи обезбеђују организацију и спровођење службених контрола и других службених активности и у вршењу послова у оквиру својих овлашћења користе службену ознаку (члан 6)</w:t>
      </w:r>
      <w:r w:rsidRPr="00226B47">
        <w:rPr>
          <w:lang w:val="sr-Cyrl-RS"/>
        </w:rPr>
        <w:t>.</w:t>
      </w:r>
    </w:p>
    <w:p w14:paraId="31D1BCCA" w14:textId="77777777" w:rsidR="00B17B7A" w:rsidRPr="00226B47" w:rsidRDefault="00B17B7A" w:rsidP="00B17B7A">
      <w:pPr>
        <w:ind w:firstLine="1440"/>
        <w:rPr>
          <w:lang w:val="sr-Cyrl-RS"/>
        </w:rPr>
      </w:pPr>
      <w:r w:rsidRPr="00226B47">
        <w:rPr>
          <w:lang w:val="sr-Cyrl-RS"/>
        </w:rPr>
        <w:t>Чл. 7 – 9. овог закона прописане су обавезе надлежних органа</w:t>
      </w:r>
      <w:r w:rsidRPr="00226B47">
        <w:rPr>
          <w:lang w:val="ru-RU"/>
        </w:rPr>
        <w:t xml:space="preserve"> који обезбеђују ефикасну и ефективну координацију и сарадњу ради спровођења службених контрола и других службених активности, организују и спроводе одговарајуће програме обуке за лице које спроводи службене контроле и друге службене активности</w:t>
      </w:r>
      <w:r w:rsidRPr="00226B47">
        <w:rPr>
          <w:lang w:val="sr-Cyrl-RS"/>
        </w:rPr>
        <w:t xml:space="preserve"> и спроводе </w:t>
      </w:r>
      <w:r w:rsidRPr="00226B47">
        <w:rPr>
          <w:lang w:val="ru-RU"/>
        </w:rPr>
        <w:t>интерни аудит или ангажују за спровођење аудита друго правно лице</w:t>
      </w:r>
      <w:r w:rsidRPr="00226B47">
        <w:rPr>
          <w:lang w:val="sr-Cyrl-RS"/>
        </w:rPr>
        <w:t>.</w:t>
      </w:r>
    </w:p>
    <w:p w14:paraId="56445531" w14:textId="77777777" w:rsidR="00B17B7A" w:rsidRPr="00226B47" w:rsidRDefault="00B17B7A" w:rsidP="00B17B7A">
      <w:pPr>
        <w:ind w:firstLine="1440"/>
        <w:rPr>
          <w:lang w:val="ru-RU"/>
        </w:rPr>
      </w:pPr>
      <w:r w:rsidRPr="00226B47">
        <w:rPr>
          <w:lang w:val="sr-Cyrl-RS"/>
        </w:rPr>
        <w:t xml:space="preserve">Чланом 10. овог закона прописане су одредбе о поверљивости података </w:t>
      </w:r>
      <w:r w:rsidRPr="00226B47">
        <w:rPr>
          <w:lang w:val="ru-RU"/>
        </w:rPr>
        <w:t>и постојању јавног интереса за објављивање података који су заштићени када се процени да постоји могући ризик по здравље људи, животиња или биља или по животну средину, као и на основу природе, степена и размере таквог ризика.</w:t>
      </w:r>
    </w:p>
    <w:p w14:paraId="16852167" w14:textId="45CCEA94" w:rsidR="00B17B7A" w:rsidRDefault="00B17B7A" w:rsidP="00B17B7A">
      <w:pPr>
        <w:autoSpaceDE w:val="0"/>
        <w:autoSpaceDN w:val="0"/>
        <w:adjustRightInd w:val="0"/>
        <w:ind w:firstLine="1440"/>
        <w:rPr>
          <w:lang w:val="ru-RU"/>
        </w:rPr>
      </w:pPr>
      <w:r w:rsidRPr="00226B47">
        <w:rPr>
          <w:lang w:val="sr-Cyrl-RS"/>
        </w:rPr>
        <w:t xml:space="preserve">Глава </w:t>
      </w:r>
      <w:r w:rsidRPr="00226B47">
        <w:rPr>
          <w:lang w:val="sr-Latn-RS"/>
        </w:rPr>
        <w:t>I</w:t>
      </w:r>
      <w:r w:rsidRPr="00226B47">
        <w:t>I</w:t>
      </w:r>
      <w:r w:rsidRPr="00226B47">
        <w:rPr>
          <w:lang w:val="sr-Latn-RS"/>
        </w:rPr>
        <w:t>I</w:t>
      </w:r>
      <w:r w:rsidRPr="00226B47">
        <w:rPr>
          <w:lang w:val="sr-Cyrl-RS"/>
        </w:rPr>
        <w:t xml:space="preserve">. СЛУЖБЕНЕ КОНТРОЛЕ обухвата одредбе о </w:t>
      </w:r>
      <w:r w:rsidRPr="00226B47">
        <w:rPr>
          <w:lang w:val="ru-RU"/>
        </w:rPr>
        <w:t>општим захтевима за службене контроле, субјектима, процесима и активностима на које се примењују службене контроле, транспарентности службених контрола, документованим процедурама за спровођење службене контроле и друге службене активности, записнику, методама и техникама службених контрола, као и одредбе о обавезама субјекта (чл. 11 – 17).</w:t>
      </w:r>
    </w:p>
    <w:p w14:paraId="61500927" w14:textId="77777777" w:rsidR="00A409EE" w:rsidRPr="00226B47" w:rsidRDefault="00A409EE" w:rsidP="00B17B7A">
      <w:pPr>
        <w:autoSpaceDE w:val="0"/>
        <w:autoSpaceDN w:val="0"/>
        <w:adjustRightInd w:val="0"/>
        <w:ind w:firstLine="1440"/>
        <w:rPr>
          <w:lang w:val="ru-RU"/>
        </w:rPr>
      </w:pPr>
    </w:p>
    <w:p w14:paraId="0C5F35C7" w14:textId="453588AC" w:rsidR="00B17B7A" w:rsidRPr="00226B47" w:rsidRDefault="00B17B7A" w:rsidP="00B17B7A">
      <w:pPr>
        <w:autoSpaceDE w:val="0"/>
        <w:autoSpaceDN w:val="0"/>
        <w:adjustRightInd w:val="0"/>
        <w:ind w:firstLine="1418"/>
        <w:rPr>
          <w:lang w:val="ru-RU"/>
        </w:rPr>
      </w:pPr>
      <w:r w:rsidRPr="00226B47">
        <w:rPr>
          <w:lang w:val="ru-RU"/>
        </w:rPr>
        <w:lastRenderedPageBreak/>
        <w:t xml:space="preserve">Службене контроле спроводе се редовно над свим субјектима, на основу ризика </w:t>
      </w:r>
      <w:r w:rsidR="00A409EE">
        <w:rPr>
          <w:lang w:val="ru-RU"/>
        </w:rPr>
        <w:t>и са одговарајућом учесталошћу.</w:t>
      </w:r>
      <w:r w:rsidRPr="00226B47">
        <w:rPr>
          <w:lang w:val="ru-RU"/>
        </w:rPr>
        <w:t xml:space="preserve"> Узимају се у обзир ризици у вези са животињама и робом, објектима и местом обављања активности субјеката, употребом производа, процеса, материјала или супстанци. Такође, при спровођењу конт</w:t>
      </w:r>
      <w:r w:rsidR="00226B47" w:rsidRPr="00226B47">
        <w:rPr>
          <w:lang w:val="ru-RU"/>
        </w:rPr>
        <w:t>р</w:t>
      </w:r>
      <w:r w:rsidRPr="00226B47">
        <w:rPr>
          <w:lang w:val="ru-RU"/>
        </w:rPr>
        <w:t xml:space="preserve">ола и одређивању одговарајуће учесталости узимају се у обзир и информације које указују на вероватноћу да би потрошачи могли бити доведени у заблуду; резултате претходних службених контрола; поузданост и резултате сопствених </w:t>
      </w:r>
      <w:r w:rsidR="00656536">
        <w:rPr>
          <w:lang w:val="ru-RU"/>
        </w:rPr>
        <w:t>контрола које је спровео субјек</w:t>
      </w:r>
      <w:r w:rsidRPr="00226B47">
        <w:rPr>
          <w:lang w:val="ru-RU"/>
        </w:rPr>
        <w:t xml:space="preserve">т или треће лице на његов захтев; информације које би могле да указују на неусаглашеност; могуће намерно кршење захтева. </w:t>
      </w:r>
    </w:p>
    <w:p w14:paraId="3B9EC01A" w14:textId="77777777" w:rsidR="00B17B7A" w:rsidRPr="00226B47" w:rsidRDefault="00B17B7A" w:rsidP="00B17B7A">
      <w:pPr>
        <w:autoSpaceDE w:val="0"/>
        <w:autoSpaceDN w:val="0"/>
        <w:adjustRightInd w:val="0"/>
        <w:ind w:firstLine="1418"/>
        <w:rPr>
          <w:lang w:val="ru-RU"/>
        </w:rPr>
      </w:pPr>
      <w:r w:rsidRPr="00226B47">
        <w:rPr>
          <w:lang w:val="ru-RU"/>
        </w:rPr>
        <w:t xml:space="preserve">Службене контроле спроводе се без претходне најаве, осим у случајевима где је најава неопходна и оправдана за потребе спровођења службене контроле. Службене контроле морају да се спроводе на начин да се оптерећење и ометање пословања субјекта минимизира, али да то не утиче негативно на ефективност тих контрола. </w:t>
      </w:r>
    </w:p>
    <w:p w14:paraId="543C70BF" w14:textId="77777777" w:rsidR="00B17B7A" w:rsidRPr="00226B47" w:rsidRDefault="00B17B7A" w:rsidP="00B17B7A">
      <w:pPr>
        <w:autoSpaceDE w:val="0"/>
        <w:autoSpaceDN w:val="0"/>
        <w:adjustRightInd w:val="0"/>
        <w:ind w:firstLine="1418"/>
        <w:rPr>
          <w:lang w:val="sr-Cyrl-RS"/>
        </w:rPr>
      </w:pPr>
      <w:r w:rsidRPr="00226B47">
        <w:rPr>
          <w:lang w:val="ru-RU"/>
        </w:rPr>
        <w:t>Службене контроле се спроведе над свим субјектима у свим фазама производње, прераде и дистрибуције, транзита и употребе животиња, робе, супстанци, материјала или предмета, укључујући и контролу документације, објекта, опреме, превозних стредства. Подаци о субјектима и објектима користе се из евиденција, односно регистара прописаних у областима на које се овај закон примењује</w:t>
      </w:r>
      <w:r w:rsidRPr="00226B47">
        <w:rPr>
          <w:lang w:val="sr-Cyrl-RS"/>
        </w:rPr>
        <w:t xml:space="preserve">. </w:t>
      </w:r>
    </w:p>
    <w:p w14:paraId="2DBE3E48" w14:textId="77777777" w:rsidR="00B17B7A" w:rsidRPr="00226B47" w:rsidRDefault="00B17B7A" w:rsidP="00B17B7A">
      <w:pPr>
        <w:autoSpaceDE w:val="0"/>
        <w:autoSpaceDN w:val="0"/>
        <w:adjustRightInd w:val="0"/>
        <w:ind w:firstLine="1418"/>
        <w:rPr>
          <w:lang w:val="ru-RU"/>
        </w:rPr>
      </w:pPr>
      <w:r w:rsidRPr="00226B47">
        <w:rPr>
          <w:lang w:val="sr-Cyrl-RS"/>
        </w:rPr>
        <w:t xml:space="preserve">Омогућава се транспарентност службених контрола </w:t>
      </w:r>
      <w:proofErr w:type="spellStart"/>
      <w:r w:rsidRPr="00226B47">
        <w:t>чиме</w:t>
      </w:r>
      <w:proofErr w:type="spellEnd"/>
      <w:r w:rsidRPr="00226B47">
        <w:t xml:space="preserve"> </w:t>
      </w:r>
      <w:proofErr w:type="spellStart"/>
      <w:r w:rsidRPr="00226B47">
        <w:t>се</w:t>
      </w:r>
      <w:proofErr w:type="spellEnd"/>
      <w:r w:rsidRPr="00226B47">
        <w:t xml:space="preserve"> </w:t>
      </w:r>
      <w:proofErr w:type="spellStart"/>
      <w:r w:rsidRPr="00226B47">
        <w:t>повећава</w:t>
      </w:r>
      <w:proofErr w:type="spellEnd"/>
      <w:r w:rsidRPr="00226B47">
        <w:t xml:space="preserve"> </w:t>
      </w:r>
      <w:proofErr w:type="spellStart"/>
      <w:r w:rsidRPr="00226B47">
        <w:t>одговорност</w:t>
      </w:r>
      <w:proofErr w:type="spellEnd"/>
      <w:r w:rsidRPr="00226B47">
        <w:t xml:space="preserve"> </w:t>
      </w:r>
      <w:proofErr w:type="spellStart"/>
      <w:r w:rsidRPr="00226B47">
        <w:t>надлежн</w:t>
      </w:r>
      <w:proofErr w:type="spellEnd"/>
      <w:r w:rsidRPr="00226B47">
        <w:rPr>
          <w:lang w:val="sr-Cyrl-RS"/>
        </w:rPr>
        <w:t>их</w:t>
      </w:r>
      <w:r w:rsidRPr="00226B47">
        <w:t xml:space="preserve"> </w:t>
      </w:r>
      <w:proofErr w:type="spellStart"/>
      <w:r w:rsidRPr="00226B47">
        <w:t>органа</w:t>
      </w:r>
      <w:proofErr w:type="spellEnd"/>
      <w:r w:rsidRPr="00226B47">
        <w:t xml:space="preserve"> </w:t>
      </w:r>
      <w:proofErr w:type="spellStart"/>
      <w:r w:rsidRPr="00226B47">
        <w:t>према</w:t>
      </w:r>
      <w:proofErr w:type="spellEnd"/>
      <w:r w:rsidRPr="00226B47">
        <w:t xml:space="preserve"> </w:t>
      </w:r>
      <w:proofErr w:type="spellStart"/>
      <w:r w:rsidRPr="00226B47">
        <w:t>потрошачима</w:t>
      </w:r>
      <w:proofErr w:type="spellEnd"/>
      <w:r w:rsidRPr="00226B47">
        <w:t xml:space="preserve"> и </w:t>
      </w:r>
      <w:r w:rsidRPr="00226B47">
        <w:rPr>
          <w:lang w:val="sr-Cyrl-RS"/>
        </w:rPr>
        <w:t>субјектима тако што се н</w:t>
      </w:r>
      <w:r w:rsidRPr="00226B47">
        <w:rPr>
          <w:lang w:val="ru-RU"/>
        </w:rPr>
        <w:t xml:space="preserve">ајмање једном годишње стављају на располагање јавности релевантне информације које се односе на организацију и спровођење службених контрола. Такође, постоји могућност и да се ставе на располагање јавности информације о </w:t>
      </w:r>
      <w:r w:rsidRPr="00226B47">
        <w:rPr>
          <w:bCs/>
          <w:lang w:val="ru-RU"/>
        </w:rPr>
        <w:t xml:space="preserve">рангирању </w:t>
      </w:r>
      <w:r w:rsidRPr="00226B47">
        <w:rPr>
          <w:lang w:val="ru-RU"/>
        </w:rPr>
        <w:t xml:space="preserve">појединачних субјеката на основу резултата једне или више службених контрола. </w:t>
      </w:r>
    </w:p>
    <w:p w14:paraId="76682366" w14:textId="77777777" w:rsidR="00B17B7A" w:rsidRPr="00226B47" w:rsidRDefault="00B17B7A" w:rsidP="00B17B7A">
      <w:pPr>
        <w:autoSpaceDE w:val="0"/>
        <w:autoSpaceDN w:val="0"/>
        <w:adjustRightInd w:val="0"/>
        <w:ind w:firstLine="1418"/>
        <w:rPr>
          <w:lang w:val="ru-RU"/>
        </w:rPr>
      </w:pPr>
      <w:r w:rsidRPr="00226B47">
        <w:rPr>
          <w:lang w:val="ru-RU"/>
        </w:rPr>
        <w:t xml:space="preserve">Службене контроле и друге службене активности спроводе се у складу са писаним процедурама, које се ажурирају према потреби. За сваку службену контролу која се спроведе сачињава се записник, односно други писани документ који може бити у папирном или у електронском облику, а на захтев субјекта доставља се један примерак, осим у случају издавања службеног сертификата или службене потврде. </w:t>
      </w:r>
    </w:p>
    <w:p w14:paraId="1422F8B1" w14:textId="5962400B" w:rsidR="00B17B7A" w:rsidRPr="00226B47" w:rsidRDefault="00B17B7A" w:rsidP="00B17B7A">
      <w:pPr>
        <w:autoSpaceDE w:val="0"/>
        <w:autoSpaceDN w:val="0"/>
        <w:adjustRightInd w:val="0"/>
        <w:ind w:firstLine="1418"/>
        <w:rPr>
          <w:lang w:val="ru-RU"/>
        </w:rPr>
      </w:pPr>
      <w:r w:rsidRPr="00226B47">
        <w:rPr>
          <w:lang w:val="ru-RU"/>
        </w:rPr>
        <w:t xml:space="preserve">Методе и технике службених контрола обухватају: проверу контрола које је успоставио субјект, као и њихових резултата; инспекцијски преглед; контролу хигијенских услова у објекту; проверу процедура добре произвођачке праксе, добре хигијенске праксе, добре пољопривредне праксе, као и </w:t>
      </w:r>
      <w:r w:rsidRPr="00226B47">
        <w:rPr>
          <w:shd w:val="clear" w:color="auto" w:fill="FFFFFF"/>
          <w:lang w:val="ru-RU"/>
        </w:rPr>
        <w:t xml:space="preserve">примену </w:t>
      </w:r>
      <w:r w:rsidRPr="00226B47">
        <w:t>HACCP</w:t>
      </w:r>
      <w:r w:rsidRPr="00226B47">
        <w:rPr>
          <w:lang w:val="ru-RU"/>
        </w:rPr>
        <w:t>; проверу документације, података о следљивости и других релевантних података и евиденција; разговоре са субјектом и његовим запосленим; проверу мерења која је извршио субјект, као и других резултата испитивања; узимање узорака, испитивања и дијагностику; аудит субјеката; било коју другу активност која је потребна да би се утврдила неусаглашеност.</w:t>
      </w:r>
    </w:p>
    <w:p w14:paraId="1CAB62DD" w14:textId="7CE261E5" w:rsidR="00B17B7A" w:rsidRPr="00226B47" w:rsidRDefault="00B17B7A" w:rsidP="00B17B7A">
      <w:pPr>
        <w:autoSpaceDE w:val="0"/>
        <w:autoSpaceDN w:val="0"/>
        <w:adjustRightInd w:val="0"/>
        <w:ind w:firstLine="1418"/>
        <w:rPr>
          <w:lang w:val="ru-RU"/>
        </w:rPr>
      </w:pPr>
      <w:r w:rsidRPr="00226B47">
        <w:rPr>
          <w:lang w:val="ru-RU"/>
        </w:rPr>
        <w:t>Субјект је дужан да сарађује са надлежним инспектором и омогући приступ ради спровођења службених контрола и других службених активности.</w:t>
      </w:r>
    </w:p>
    <w:p w14:paraId="75FC737A" w14:textId="56BF85E3" w:rsidR="00B17B7A" w:rsidRDefault="00B17B7A" w:rsidP="00B17B7A">
      <w:pPr>
        <w:autoSpaceDE w:val="0"/>
        <w:autoSpaceDN w:val="0"/>
        <w:adjustRightInd w:val="0"/>
        <w:ind w:firstLine="1418"/>
        <w:rPr>
          <w:lang w:val="sr-Cyrl-RS"/>
        </w:rPr>
      </w:pPr>
      <w:bookmarkStart w:id="2" w:name="_Hlk201747436"/>
      <w:r w:rsidRPr="00226B47">
        <w:rPr>
          <w:lang w:val="sr-Cyrl-RS"/>
        </w:rPr>
        <w:t xml:space="preserve">Глава </w:t>
      </w:r>
      <w:r w:rsidRPr="00226B47">
        <w:rPr>
          <w:lang w:val="sr-Latn-RS"/>
        </w:rPr>
        <w:t>IV</w:t>
      </w:r>
      <w:r w:rsidRPr="00226B47">
        <w:rPr>
          <w:lang w:val="sr-Cyrl-RS"/>
        </w:rPr>
        <w:t xml:space="preserve">. </w:t>
      </w:r>
      <w:r w:rsidRPr="00226B47">
        <w:rPr>
          <w:lang w:val="ru-RU"/>
        </w:rPr>
        <w:t>ОВЛАШЋИВАЊЕ ЗА ОБАВЉАЊЕ ОДРЕЂЕНИХ ПОСЛОВА СЛУЖБЕНИХ КОНТРОЛА</w:t>
      </w:r>
      <w:r w:rsidRPr="00226B47">
        <w:rPr>
          <w:lang w:val="en-GB"/>
        </w:rPr>
        <w:t xml:space="preserve"> </w:t>
      </w:r>
      <w:r w:rsidRPr="00226B47">
        <w:t>И ДРУГИХ СЛУЖБЕНИХ</w:t>
      </w:r>
      <w:r w:rsidRPr="00226B47">
        <w:rPr>
          <w:lang w:val="en-GB"/>
        </w:rPr>
        <w:t xml:space="preserve"> </w:t>
      </w:r>
      <w:r w:rsidRPr="00226B47">
        <w:t>АКТИВНОСТИ</w:t>
      </w:r>
      <w:r w:rsidRPr="00226B47">
        <w:rPr>
          <w:lang w:val="sr-Cyrl-RS"/>
        </w:rPr>
        <w:t xml:space="preserve"> обухвата одредбе о </w:t>
      </w:r>
      <w:bookmarkEnd w:id="2"/>
      <w:r w:rsidRPr="00226B47">
        <w:rPr>
          <w:lang w:val="sr-Cyrl-RS"/>
        </w:rPr>
        <w:t>општим захтевима за овлашћивање за обављање одређених послова службених контрола и других службених активности, обавезама овлашћених тела и одузимању овлашћења (чл. 18 – 22).</w:t>
      </w:r>
    </w:p>
    <w:p w14:paraId="0C804663" w14:textId="77777777" w:rsidR="00663683" w:rsidRPr="00226B47" w:rsidRDefault="00663683" w:rsidP="00B17B7A">
      <w:pPr>
        <w:autoSpaceDE w:val="0"/>
        <w:autoSpaceDN w:val="0"/>
        <w:adjustRightInd w:val="0"/>
        <w:ind w:firstLine="1418"/>
        <w:rPr>
          <w:lang w:val="sr-Cyrl-RS"/>
        </w:rPr>
      </w:pPr>
    </w:p>
    <w:p w14:paraId="70E6FC30" w14:textId="77777777" w:rsidR="00B17B7A" w:rsidRPr="00226B47" w:rsidRDefault="00B17B7A" w:rsidP="00B17B7A">
      <w:pPr>
        <w:autoSpaceDE w:val="0"/>
        <w:autoSpaceDN w:val="0"/>
        <w:adjustRightInd w:val="0"/>
        <w:ind w:firstLine="1418"/>
        <w:rPr>
          <w:lang w:val="sr-Cyrl-RS"/>
        </w:rPr>
      </w:pPr>
      <w:r w:rsidRPr="00226B47">
        <w:rPr>
          <w:lang w:val="sr-Cyrl-RS"/>
        </w:rPr>
        <w:lastRenderedPageBreak/>
        <w:t xml:space="preserve">У складу са овим законом постоји могућност давања овлашћења за обављање одређених послова службених контрола и других службених активности правним лицима, односно предузетницима који испуњавају захтеве прописане овим законом и прописима који обухватају области на које се примењује овај закон. </w:t>
      </w:r>
    </w:p>
    <w:p w14:paraId="6865BACA" w14:textId="77777777" w:rsidR="00B17B7A" w:rsidRPr="00226B47" w:rsidRDefault="00B17B7A" w:rsidP="00B17B7A">
      <w:pPr>
        <w:autoSpaceDE w:val="0"/>
        <w:autoSpaceDN w:val="0"/>
        <w:adjustRightInd w:val="0"/>
        <w:ind w:firstLine="1418"/>
        <w:rPr>
          <w:lang w:val="ru-RU"/>
        </w:rPr>
      </w:pPr>
      <w:r w:rsidRPr="00226B47">
        <w:rPr>
          <w:lang w:val="sr-Cyrl-RS"/>
        </w:rPr>
        <w:t>О</w:t>
      </w:r>
      <w:proofErr w:type="spellStart"/>
      <w:r w:rsidRPr="00226B47">
        <w:rPr>
          <w:rFonts w:eastAsia="Calibri"/>
        </w:rPr>
        <w:t>пшти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захтеви</w:t>
      </w:r>
      <w:proofErr w:type="spellEnd"/>
      <w:r w:rsidRPr="00226B47">
        <w:rPr>
          <w:rFonts w:eastAsia="Calibri"/>
          <w:lang w:val="sr-Cyrl-RS"/>
        </w:rPr>
        <w:t xml:space="preserve"> за овлашћивање су </w:t>
      </w:r>
      <w:proofErr w:type="spellStart"/>
      <w:r w:rsidRPr="00226B47">
        <w:rPr>
          <w:rFonts w:eastAsia="Calibri"/>
        </w:rPr>
        <w:t>да</w:t>
      </w:r>
      <w:proofErr w:type="spellEnd"/>
      <w:r w:rsidRPr="00226B47">
        <w:rPr>
          <w:rFonts w:eastAsia="Calibri"/>
          <w:lang w:val="sr-Cyrl-RS"/>
        </w:rPr>
        <w:t xml:space="preserve"> то лице </w:t>
      </w:r>
      <w:r w:rsidRPr="00226B47">
        <w:rPr>
          <w:lang w:val="ru-RU"/>
        </w:rPr>
        <w:t>поседује стручност, односно компентетност у обављању послова за које се овлашћује; има</w:t>
      </w:r>
      <w:r w:rsidRPr="00226B47">
        <w:rPr>
          <w:lang w:val="sr-Latn-RS"/>
        </w:rPr>
        <w:t xml:space="preserve"> </w:t>
      </w:r>
      <w:r w:rsidRPr="00226B47">
        <w:rPr>
          <w:lang w:val="sr-Cyrl-RS"/>
        </w:rPr>
        <w:t xml:space="preserve">одговарајућу </w:t>
      </w:r>
      <w:r w:rsidRPr="00226B47">
        <w:rPr>
          <w:lang w:val="ru-RU"/>
        </w:rPr>
        <w:t xml:space="preserve">опрему и инфраструктуру и довољан број запослених са одговарајућим квалификацијама и искуством; да је непристрасно и нема сукоб интереса и не може, директно или индиректно, да утиче на непристрасност стручног поступања при обављању послова за које се овлашћује; послује и акредитовано је у складу са стандардима релевантним за послове за које се овлашћује, укључујући стандард </w:t>
      </w:r>
      <w:r w:rsidRPr="00226B47">
        <w:t>SRPS</w:t>
      </w:r>
      <w:r w:rsidRPr="00226B47">
        <w:rPr>
          <w:lang w:val="ru-RU"/>
        </w:rPr>
        <w:t xml:space="preserve"> </w:t>
      </w:r>
      <w:r w:rsidRPr="00226B47">
        <w:t>ISO</w:t>
      </w:r>
      <w:r w:rsidRPr="00226B47">
        <w:rPr>
          <w:lang w:val="ru-RU"/>
        </w:rPr>
        <w:t>/</w:t>
      </w:r>
      <w:r w:rsidRPr="00226B47">
        <w:t>IEC</w:t>
      </w:r>
      <w:r w:rsidRPr="00226B47">
        <w:rPr>
          <w:lang w:val="ru-RU"/>
        </w:rPr>
        <w:t xml:space="preserve"> 17020 „Оцењивање усаглашености – Захтеви за рад различитих типова тела које обављају контролисањеˮ, а када се овлашћује за друге службене активности не треба да се испуни захтев у погледу акредитације. </w:t>
      </w:r>
    </w:p>
    <w:p w14:paraId="21BBD33E" w14:textId="77777777" w:rsidR="00B17B7A" w:rsidRPr="00226B47" w:rsidRDefault="00B17B7A" w:rsidP="00B17B7A">
      <w:pPr>
        <w:autoSpaceDE w:val="0"/>
        <w:autoSpaceDN w:val="0"/>
        <w:adjustRightInd w:val="0"/>
        <w:ind w:firstLine="1418"/>
        <w:rPr>
          <w:lang w:val="ru-RU"/>
        </w:rPr>
      </w:pPr>
      <w:r w:rsidRPr="00226B47">
        <w:rPr>
          <w:lang w:val="ru-RU"/>
        </w:rPr>
        <w:t>Лица која испуњавају захтеве бирају се путем конкурса у складу са овим законом.</w:t>
      </w:r>
    </w:p>
    <w:p w14:paraId="3DA3AEAA" w14:textId="77777777" w:rsidR="00B17B7A" w:rsidRPr="00226B47" w:rsidRDefault="00B17B7A" w:rsidP="00B17B7A">
      <w:pPr>
        <w:autoSpaceDE w:val="0"/>
        <w:autoSpaceDN w:val="0"/>
        <w:adjustRightInd w:val="0"/>
        <w:ind w:firstLine="1418"/>
        <w:rPr>
          <w:lang w:val="sr-Cyrl-RS"/>
        </w:rPr>
      </w:pPr>
      <w:r w:rsidRPr="00226B47">
        <w:rPr>
          <w:lang w:val="ru-RU"/>
        </w:rPr>
        <w:t>Овлашћење мора бити у писаном облику и мора да садржи опис послова и захтеве под којима могу да се обављају ти послови.</w:t>
      </w:r>
      <w:r w:rsidRPr="00226B47">
        <w:rPr>
          <w:lang w:val="sr-Latn-RS"/>
        </w:rPr>
        <w:t xml:space="preserve"> </w:t>
      </w:r>
    </w:p>
    <w:p w14:paraId="4B7091FD" w14:textId="77777777" w:rsidR="00B17B7A" w:rsidRPr="00226B47" w:rsidRDefault="00B17B7A" w:rsidP="00B17B7A">
      <w:pPr>
        <w:autoSpaceDE w:val="0"/>
        <w:autoSpaceDN w:val="0"/>
        <w:adjustRightInd w:val="0"/>
        <w:ind w:firstLine="1418"/>
        <w:rPr>
          <w:lang w:val="ru-RU"/>
        </w:rPr>
      </w:pPr>
      <w:r w:rsidRPr="00226B47">
        <w:rPr>
          <w:lang w:val="ru-RU"/>
        </w:rPr>
        <w:t>Овлашћено тело дужно је да</w:t>
      </w:r>
      <w:r w:rsidRPr="00226B47">
        <w:rPr>
          <w:lang w:val="sr-Latn-RS"/>
        </w:rPr>
        <w:t xml:space="preserve"> </w:t>
      </w:r>
      <w:r w:rsidRPr="00226B47">
        <w:rPr>
          <w:lang w:val="ru-RU"/>
        </w:rPr>
        <w:t>редовно</w:t>
      </w:r>
      <w:r w:rsidRPr="00226B47">
        <w:rPr>
          <w:lang w:val="sr-Latn-RS"/>
        </w:rPr>
        <w:t xml:space="preserve"> </w:t>
      </w:r>
      <w:r w:rsidRPr="00226B47">
        <w:rPr>
          <w:lang w:val="sr-Cyrl-RS"/>
        </w:rPr>
        <w:t xml:space="preserve">доставља </w:t>
      </w:r>
      <w:r w:rsidRPr="00226B47">
        <w:rPr>
          <w:lang w:val="ru-RU"/>
        </w:rPr>
        <w:t>извештаје о резултатима спроведених службених контрола и других службених активности; без одлагања обавештава о неусаглашеностима или када постоји вероватноћа на неусаглашености, осим ако је овлашћењем другачије утврђено; омогућ</w:t>
      </w:r>
      <w:r w:rsidRPr="00226B47">
        <w:rPr>
          <w:lang w:val="sr-Cyrl-RS"/>
        </w:rPr>
        <w:t>и</w:t>
      </w:r>
      <w:r w:rsidRPr="00226B47">
        <w:rPr>
          <w:lang w:val="ru-RU"/>
        </w:rPr>
        <w:t xml:space="preserve"> приступ свом пословном простору и објектима, сарађује и пружа помоћ. </w:t>
      </w:r>
    </w:p>
    <w:p w14:paraId="389D75C5" w14:textId="77777777" w:rsidR="00B17B7A" w:rsidRPr="00226B47" w:rsidRDefault="00B17B7A" w:rsidP="00B17B7A">
      <w:pPr>
        <w:autoSpaceDE w:val="0"/>
        <w:autoSpaceDN w:val="0"/>
        <w:adjustRightInd w:val="0"/>
        <w:ind w:firstLine="1418"/>
        <w:rPr>
          <w:lang w:val="sr-Latn-RS"/>
        </w:rPr>
      </w:pPr>
      <w:r w:rsidRPr="00226B47">
        <w:rPr>
          <w:lang w:val="ru-RU"/>
        </w:rPr>
        <w:t>Над овлашћен</w:t>
      </w:r>
      <w:proofErr w:type="spellStart"/>
      <w:r w:rsidRPr="00226B47">
        <w:t>им</w:t>
      </w:r>
      <w:proofErr w:type="spellEnd"/>
      <w:r w:rsidRPr="00226B47">
        <w:rPr>
          <w:lang w:val="ru-RU"/>
        </w:rPr>
        <w:t xml:space="preserve"> телом организује се аудит, односно инспекцијски преглед, водећи рачуна да се избегне дуплирање посла у смислу акредитације. Ако овлашћено тело не испуњава прописане захтеве, односно не обавља послове у складу са датим овлашћењем, овлашћење се у потпуности или делимично одузима.</w:t>
      </w:r>
    </w:p>
    <w:p w14:paraId="0BBBDEC3" w14:textId="77777777" w:rsidR="00B17B7A" w:rsidRPr="00226B47" w:rsidRDefault="00B17B7A" w:rsidP="00B17B7A">
      <w:pPr>
        <w:widowControl w:val="0"/>
        <w:shd w:val="clear" w:color="auto" w:fill="FFFFFF"/>
        <w:autoSpaceDE w:val="0"/>
        <w:autoSpaceDN w:val="0"/>
        <w:adjustRightInd w:val="0"/>
        <w:ind w:right="5" w:firstLine="1418"/>
        <w:rPr>
          <w:lang w:val="ru-RU"/>
        </w:rPr>
      </w:pPr>
      <w:r w:rsidRPr="00226B47">
        <w:rPr>
          <w:lang w:val="sr-Cyrl-RS"/>
        </w:rPr>
        <w:t xml:space="preserve">Глава </w:t>
      </w:r>
      <w:r w:rsidRPr="00226B47">
        <w:rPr>
          <w:lang w:val="sr-Latn-RS"/>
        </w:rPr>
        <w:t>V</w:t>
      </w:r>
      <w:r w:rsidRPr="00226B47">
        <w:rPr>
          <w:lang w:val="sr-Cyrl-RS"/>
        </w:rPr>
        <w:t xml:space="preserve">. </w:t>
      </w:r>
      <w:r w:rsidRPr="00226B47">
        <w:rPr>
          <w:lang w:val="ru-RU"/>
        </w:rPr>
        <w:t>ДОДАТНИ ЗАХТЕВИ ЗА СЛУЖБЕНЕ КОНТРОЛЕ И</w:t>
      </w:r>
      <w:r w:rsidRPr="00226B47">
        <w:rPr>
          <w:lang w:val="sr-Latn-RS"/>
        </w:rPr>
        <w:t xml:space="preserve"> </w:t>
      </w:r>
      <w:r w:rsidRPr="00226B47">
        <w:rPr>
          <w:lang w:val="ru-RU"/>
        </w:rPr>
        <w:t>ДРУГЕ СЛУЖБЕНЕ АКТИВНОСТИ У ОДРЕЂЕНИМ ОБЛАСТИМА</w:t>
      </w:r>
      <w:r w:rsidRPr="00226B47">
        <w:rPr>
          <w:lang w:val="sr-Latn-RS"/>
        </w:rPr>
        <w:t xml:space="preserve"> </w:t>
      </w:r>
      <w:r w:rsidRPr="00226B47">
        <w:rPr>
          <w:lang w:val="sr-Cyrl-RS"/>
        </w:rPr>
        <w:t>обухвата одредбе о додатним захтевима у областима</w:t>
      </w:r>
      <w:r w:rsidRPr="00226B47">
        <w:rPr>
          <w:lang w:val="ru-RU"/>
        </w:rPr>
        <w:t xml:space="preserve"> на које се овај закон примењује (чл 23 – 31).</w:t>
      </w:r>
    </w:p>
    <w:p w14:paraId="415D8A4C" w14:textId="77777777" w:rsidR="00B17B7A" w:rsidRPr="00226B47" w:rsidRDefault="00B17B7A" w:rsidP="00B17B7A">
      <w:pPr>
        <w:autoSpaceDE w:val="0"/>
        <w:autoSpaceDN w:val="0"/>
        <w:adjustRightInd w:val="0"/>
        <w:ind w:firstLine="1418"/>
        <w:rPr>
          <w:lang w:val="ru-RU"/>
        </w:rPr>
      </w:pPr>
      <w:r w:rsidRPr="00226B47">
        <w:rPr>
          <w:lang w:val="ru-RU"/>
        </w:rPr>
        <w:t xml:space="preserve">Примера ради, службене контроле које се спроводе ради провере усаглашености са </w:t>
      </w:r>
      <w:proofErr w:type="spellStart"/>
      <w:r w:rsidRPr="00226B47">
        <w:t>захтевима</w:t>
      </w:r>
      <w:proofErr w:type="spellEnd"/>
      <w:r w:rsidRPr="00226B47">
        <w:t xml:space="preserve"> </w:t>
      </w:r>
      <w:r w:rsidRPr="00226B47">
        <w:rPr>
          <w:lang w:val="ru-RU"/>
        </w:rPr>
        <w:t xml:space="preserve">у погледу производње меса обухватају </w:t>
      </w:r>
      <w:r w:rsidRPr="00226B47">
        <w:rPr>
          <w:i/>
          <w:iCs/>
        </w:rPr>
        <w:t>ante</w:t>
      </w:r>
      <w:r w:rsidRPr="00226B47">
        <w:rPr>
          <w:i/>
          <w:iCs/>
          <w:lang w:val="ru-RU"/>
        </w:rPr>
        <w:t xml:space="preserve"> </w:t>
      </w:r>
      <w:r w:rsidRPr="00226B47">
        <w:rPr>
          <w:i/>
          <w:iCs/>
        </w:rPr>
        <w:t>mortem</w:t>
      </w:r>
      <w:r w:rsidRPr="00226B47">
        <w:rPr>
          <w:lang w:val="ru-RU"/>
        </w:rPr>
        <w:t xml:space="preserve"> и </w:t>
      </w:r>
      <w:r w:rsidRPr="00226B47">
        <w:rPr>
          <w:i/>
          <w:iCs/>
        </w:rPr>
        <w:t>post</w:t>
      </w:r>
      <w:r w:rsidRPr="00226B47">
        <w:rPr>
          <w:lang w:val="ru-RU"/>
        </w:rPr>
        <w:t xml:space="preserve"> </w:t>
      </w:r>
      <w:r w:rsidRPr="00226B47">
        <w:rPr>
          <w:i/>
          <w:iCs/>
        </w:rPr>
        <w:t>mortem</w:t>
      </w:r>
      <w:r w:rsidRPr="00226B47">
        <w:rPr>
          <w:lang w:val="ru-RU"/>
        </w:rPr>
        <w:t xml:space="preserve"> преглед, као и службене контроле у објектима за клање и расецање и објектима за </w:t>
      </w:r>
      <w:proofErr w:type="spellStart"/>
      <w:r w:rsidRPr="00226B47">
        <w:t>обраду</w:t>
      </w:r>
      <w:proofErr w:type="spellEnd"/>
      <w:r w:rsidRPr="00226B47">
        <w:t xml:space="preserve"> </w:t>
      </w:r>
      <w:r w:rsidRPr="00226B47">
        <w:rPr>
          <w:lang w:val="ru-RU"/>
        </w:rPr>
        <w:t xml:space="preserve">дивљачи. За обављање одређених активности у току службене контроле Министарство пољопривреде, шумарства и водопривреде може да одреди </w:t>
      </w:r>
      <w:proofErr w:type="spellStart"/>
      <w:r w:rsidRPr="00226B47">
        <w:t>службеног</w:t>
      </w:r>
      <w:proofErr w:type="spellEnd"/>
      <w:r w:rsidRPr="00226B47">
        <w:t xml:space="preserve"> </w:t>
      </w:r>
      <w:proofErr w:type="spellStart"/>
      <w:r w:rsidRPr="00226B47">
        <w:t>помоћника</w:t>
      </w:r>
      <w:proofErr w:type="spellEnd"/>
      <w:r w:rsidRPr="00226B47">
        <w:rPr>
          <w:lang w:val="ru-RU"/>
        </w:rPr>
        <w:t xml:space="preserve"> ако има одговарајућу обуку, а може, на основу анализе ризика, да одобри запосленима у објекту за клање да помажу при обављању одређних активности које се односе на службене контроле. Запослени у објекту за клање морају да буду обучени за обављање таквих послова и не могу да учествују у производном процесу у објекту за клање, као и да те послове обављају у присуству и према упутствима службеног ветеринара или службеног помоћника.</w:t>
      </w:r>
    </w:p>
    <w:p w14:paraId="3C8F6CF0" w14:textId="1FE54D18" w:rsidR="00B17B7A" w:rsidRPr="00226B47" w:rsidRDefault="00B17B7A" w:rsidP="00B17B7A">
      <w:pPr>
        <w:autoSpaceDE w:val="0"/>
        <w:autoSpaceDN w:val="0"/>
        <w:adjustRightInd w:val="0"/>
        <w:rPr>
          <w:lang w:val="ru-RU"/>
        </w:rPr>
      </w:pPr>
      <w:r w:rsidRPr="00226B47">
        <w:rPr>
          <w:lang w:val="ru-RU"/>
        </w:rPr>
        <w:tab/>
      </w:r>
      <w:r w:rsidR="00663683">
        <w:rPr>
          <w:lang w:val="ru-RU"/>
        </w:rPr>
        <w:tab/>
      </w:r>
      <w:r w:rsidRPr="00226B47">
        <w:rPr>
          <w:lang w:val="ru-RU"/>
        </w:rPr>
        <w:t xml:space="preserve">Глава </w:t>
      </w:r>
      <w:r w:rsidRPr="00226B47">
        <w:t xml:space="preserve">VI. </w:t>
      </w:r>
      <w:r w:rsidRPr="00226B47">
        <w:rPr>
          <w:lang w:val="ru-RU"/>
        </w:rPr>
        <w:t>СЛУЖБЕНЕ КОНТРОЛЕ ЖИВОТИЊА И РОБЕ КОЈА СЕ УВОЗИ, ОДНОСНО КОЈА ЈЕ У ТРАНЗИТУ КРОЗ Р</w:t>
      </w:r>
      <w:r w:rsidRPr="00226B47">
        <w:t xml:space="preserve">ЕПУБЛИКУ </w:t>
      </w:r>
      <w:r w:rsidRPr="00226B47">
        <w:rPr>
          <w:lang w:val="ru-RU"/>
        </w:rPr>
        <w:t>СРБИЈУ обухвата одредбе о службеним контролама пошиљки које обавезно подлежу контроли на граничним контролним местима и оне које не подлежу; активностима у случају неусаглашености; одобравање контрола пре извоза; сарадњи између органа; захтеве за посебне службене контроле и мере; захтеве за увоз, односно транзит пошиљака (чл 32 – 60).</w:t>
      </w:r>
    </w:p>
    <w:p w14:paraId="6552F92B" w14:textId="77777777" w:rsidR="00B17B7A" w:rsidRPr="00226B47" w:rsidRDefault="00B17B7A" w:rsidP="00B17B7A">
      <w:pPr>
        <w:ind w:firstLine="1418"/>
        <w:rPr>
          <w:rFonts w:eastAsia="Calibri"/>
          <w:lang w:val="sr-Cyrl-RS"/>
        </w:rPr>
      </w:pPr>
      <w:r w:rsidRPr="00226B47">
        <w:rPr>
          <w:rFonts w:eastAsia="Calibri"/>
          <w:lang w:val="sr-Cyrl-RS"/>
        </w:rPr>
        <w:lastRenderedPageBreak/>
        <w:t xml:space="preserve">Систем контроле увоза је заснован на ризику и циљан је, стога је мање оптерећујући и за надлежне органе и за привредне субјекте. </w:t>
      </w:r>
    </w:p>
    <w:p w14:paraId="3B2DD97D" w14:textId="77777777" w:rsidR="00B17B7A" w:rsidRPr="00226B47" w:rsidRDefault="00B17B7A" w:rsidP="00B17B7A">
      <w:pPr>
        <w:ind w:firstLine="1418"/>
        <w:rPr>
          <w:rFonts w:eastAsia="Calibri"/>
          <w:lang w:val="ru-RU"/>
        </w:rPr>
      </w:pPr>
      <w:r w:rsidRPr="00226B47">
        <w:rPr>
          <w:rFonts w:eastAsia="Calibri"/>
          <w:lang w:val="sr-Cyrl-RS"/>
        </w:rPr>
        <w:t xml:space="preserve">Све пошиљке на граници морају да прођу проверу докумената, а провера идентитета и физичке провере се спроводе са учесталошћу која зависи од ризика повезаног са одређеним животињама или робом, при чему је утврђена и листа животиња и робе која подлеже систематским контролама на граничном контролном месту. Неке врсте животиње и роба су изузети (нпр. које се користе у </w:t>
      </w:r>
      <w:r w:rsidRPr="00226B47">
        <w:rPr>
          <w:rFonts w:eastAsia="Calibri"/>
          <w:lang w:val="ru-RU"/>
        </w:rPr>
        <w:t xml:space="preserve">научне и образовне сврхе, кућни љубимци). </w:t>
      </w:r>
    </w:p>
    <w:p w14:paraId="68FD5558" w14:textId="34A7218D" w:rsidR="00B17B7A" w:rsidRPr="00226B47" w:rsidRDefault="00B17B7A" w:rsidP="00B17B7A">
      <w:pPr>
        <w:ind w:firstLine="1418"/>
        <w:rPr>
          <w:rFonts w:eastAsia="Calibri"/>
          <w:lang w:val="ru-RU"/>
        </w:rPr>
      </w:pPr>
      <w:r w:rsidRPr="00226B47">
        <w:rPr>
          <w:rFonts w:eastAsia="Calibri"/>
          <w:lang w:val="sr-Cyrl-RS"/>
        </w:rPr>
        <w:t>По правилу, пошиљке контролише надлежни инспектор на граничном контролном месту приспећа, али постоје и изузеци (нпр. у месту одредишта). Ж</w:t>
      </w:r>
      <w:r w:rsidRPr="00226B47">
        <w:rPr>
          <w:rFonts w:eastAsia="Calibri"/>
          <w:lang w:val="ru-RU"/>
        </w:rPr>
        <w:t>ивотиње и робу морају да прате сертификати. Субјект одговоран за пошиљку најављује приспеће пошиљке и попуњава захтев и Заједнички здравствни улазни документ. У случају неусаглашених пошиљака наређује се службено задржавање и налаже се уништавање пошиљке, или враћање пошиљке пошиљаоцу или подвргавање пошиљке посебној обради.</w:t>
      </w:r>
    </w:p>
    <w:p w14:paraId="59BFEF01" w14:textId="77777777" w:rsidR="00B17B7A" w:rsidRPr="00226B47" w:rsidRDefault="00B17B7A" w:rsidP="00B17B7A">
      <w:pPr>
        <w:ind w:firstLine="1418"/>
        <w:rPr>
          <w:lang w:val="ru-RU"/>
        </w:rPr>
      </w:pPr>
      <w:r w:rsidRPr="00226B47">
        <w:rPr>
          <w:rFonts w:eastAsia="Calibri"/>
          <w:lang w:val="ru-RU"/>
        </w:rPr>
        <w:t>Министар одређује гранична контролна места и прописује минималне захтеве која морају да испуњавају.</w:t>
      </w:r>
    </w:p>
    <w:p w14:paraId="3340D1A1" w14:textId="692262F6" w:rsidR="00B17B7A" w:rsidRPr="00226B47" w:rsidRDefault="00B17B7A" w:rsidP="00B17B7A">
      <w:pPr>
        <w:rPr>
          <w:lang w:val="ru-RU"/>
        </w:rPr>
      </w:pPr>
      <w:r w:rsidRPr="00226B47">
        <w:rPr>
          <w:lang w:val="sr-Cyrl-RS"/>
        </w:rPr>
        <w:tab/>
      </w:r>
      <w:r w:rsidR="00663683">
        <w:rPr>
          <w:lang w:val="sr-Cyrl-RS"/>
        </w:rPr>
        <w:tab/>
      </w:r>
      <w:r w:rsidRPr="00226B47">
        <w:rPr>
          <w:lang w:val="sr-Cyrl-RS"/>
        </w:rPr>
        <w:t>Уређено је о</w:t>
      </w:r>
      <w:r w:rsidRPr="00226B47">
        <w:rPr>
          <w:lang w:val="ru-RU"/>
        </w:rPr>
        <w:t xml:space="preserve">добравање службене контроле пре извоза које се спроводе у другим </w:t>
      </w:r>
      <w:r w:rsidR="00591517">
        <w:rPr>
          <w:lang w:val="ru-RU"/>
        </w:rPr>
        <w:t>државама</w:t>
      </w:r>
      <w:r w:rsidRPr="00226B47">
        <w:rPr>
          <w:lang w:val="ru-RU"/>
        </w:rPr>
        <w:t>, како би се утврдила истоветност захтева за службене контроле које спроводе друге државе, а које имају намеру да животиње и робу извозе у Републику Србију, са захтевима утврђеним у Републици Србији и рационализовала учесталост службених контрола пошиљки на граничном контролном месту.</w:t>
      </w:r>
    </w:p>
    <w:p w14:paraId="58B6E647" w14:textId="263786A4" w:rsidR="00B17B7A" w:rsidRPr="00226B47" w:rsidRDefault="00B17B7A" w:rsidP="00B17B7A">
      <w:pPr>
        <w:rPr>
          <w:lang w:val="ru-RU"/>
        </w:rPr>
      </w:pPr>
      <w:r w:rsidRPr="00226B47">
        <w:rPr>
          <w:lang w:val="ru-RU"/>
        </w:rPr>
        <w:tab/>
      </w:r>
      <w:r w:rsidR="00663683">
        <w:rPr>
          <w:lang w:val="ru-RU"/>
        </w:rPr>
        <w:tab/>
      </w:r>
      <w:r w:rsidRPr="00226B47">
        <w:rPr>
          <w:lang w:val="ru-RU"/>
        </w:rPr>
        <w:t xml:space="preserve">Захтеви за посебне </w:t>
      </w:r>
      <w:proofErr w:type="spellStart"/>
      <w:r w:rsidRPr="00226B47">
        <w:t>службене</w:t>
      </w:r>
      <w:proofErr w:type="spellEnd"/>
      <w:r w:rsidRPr="00226B47">
        <w:t xml:space="preserve"> </w:t>
      </w:r>
      <w:proofErr w:type="spellStart"/>
      <w:r w:rsidRPr="00226B47">
        <w:t>контроле</w:t>
      </w:r>
      <w:proofErr w:type="spellEnd"/>
      <w:r w:rsidRPr="00226B47">
        <w:t xml:space="preserve"> и </w:t>
      </w:r>
      <w:r w:rsidRPr="00226B47">
        <w:rPr>
          <w:lang w:val="ru-RU"/>
        </w:rPr>
        <w:t>мере односе се на дрв</w:t>
      </w:r>
      <w:r w:rsidR="00334A7D">
        <w:rPr>
          <w:lang w:val="ru-RU"/>
        </w:rPr>
        <w:t>е</w:t>
      </w:r>
      <w:r w:rsidRPr="00226B47">
        <w:rPr>
          <w:lang w:val="ru-RU"/>
        </w:rPr>
        <w:t>ни материјал који се користи за паковање робе или као помоћно средство у превозу пошиљака; одређене ж</w:t>
      </w:r>
      <w:proofErr w:type="spellStart"/>
      <w:r w:rsidRPr="00226B47">
        <w:t>ивотињ</w:t>
      </w:r>
      <w:proofErr w:type="spellEnd"/>
      <w:r w:rsidRPr="00226B47">
        <w:rPr>
          <w:lang w:val="sr-Cyrl-RS"/>
        </w:rPr>
        <w:t>е</w:t>
      </w:r>
      <w:r w:rsidRPr="00226B47">
        <w:t xml:space="preserve"> и </w:t>
      </w:r>
      <w:proofErr w:type="spellStart"/>
      <w:r w:rsidRPr="00226B47">
        <w:t>роб</w:t>
      </w:r>
      <w:proofErr w:type="spellEnd"/>
      <w:r w:rsidRPr="00226B47">
        <w:rPr>
          <w:lang w:val="sr-Cyrl-RS"/>
        </w:rPr>
        <w:t xml:space="preserve">у </w:t>
      </w:r>
      <w:r w:rsidRPr="00226B47">
        <w:rPr>
          <w:lang w:val="ru-RU"/>
        </w:rPr>
        <w:t xml:space="preserve">пореклом из Републике Србије на повратку у њу након што им је забрањен улазак у другу </w:t>
      </w:r>
      <w:r w:rsidR="00591517">
        <w:rPr>
          <w:lang w:val="ru-RU"/>
        </w:rPr>
        <w:t>државу</w:t>
      </w:r>
      <w:r w:rsidRPr="00226B47">
        <w:rPr>
          <w:lang w:val="ru-RU"/>
        </w:rPr>
        <w:t xml:space="preserve">; одређену </w:t>
      </w:r>
      <w:proofErr w:type="spellStart"/>
      <w:r w:rsidRPr="00226B47">
        <w:t>роб</w:t>
      </w:r>
      <w:proofErr w:type="spellEnd"/>
      <w:r w:rsidRPr="00226B47">
        <w:rPr>
          <w:lang w:val="sr-Cyrl-RS"/>
        </w:rPr>
        <w:t>у</w:t>
      </w:r>
      <w:r w:rsidRPr="00226B47">
        <w:rPr>
          <w:lang w:val="ru-RU"/>
        </w:rPr>
        <w:t xml:space="preserve"> која је намењена снабдевању бродова, односно потрошњи од стране посаде и путника, као и у вези са праћењем превоза и приспећа пошиљака производа животињског порекла, репродуктивног материјала, споредних производа животињског порекла, сена и сламе, као и мешовите хране.</w:t>
      </w:r>
    </w:p>
    <w:p w14:paraId="7BAD14FF" w14:textId="479B4DFB" w:rsidR="00B17B7A" w:rsidRPr="00226B47" w:rsidRDefault="00B17B7A" w:rsidP="00B17B7A">
      <w:pPr>
        <w:rPr>
          <w:lang w:val="ru-RU"/>
        </w:rPr>
      </w:pPr>
      <w:r w:rsidRPr="00226B47">
        <w:rPr>
          <w:lang w:val="ru-RU"/>
        </w:rPr>
        <w:tab/>
      </w:r>
      <w:r w:rsidR="00663683">
        <w:rPr>
          <w:lang w:val="ru-RU"/>
        </w:rPr>
        <w:tab/>
      </w:r>
      <w:r w:rsidRPr="00226B47">
        <w:rPr>
          <w:lang w:val="ru-RU"/>
        </w:rPr>
        <w:t>Захтеви за увоз, односно транзит пошиљака обухватају одредбе које се односе на систем контроле других држава и утврђ</w:t>
      </w:r>
      <w:bookmarkStart w:id="3" w:name="_GoBack"/>
      <w:bookmarkEnd w:id="3"/>
      <w:r w:rsidRPr="00226B47">
        <w:rPr>
          <w:lang w:val="ru-RU"/>
        </w:rPr>
        <w:t xml:space="preserve">ивање допунских захтева за увоз, односно транзит пошиљака. Допунски захтеви могу се односити на животиње и робу, објекте, документа и </w:t>
      </w:r>
      <w:r w:rsidR="00591517">
        <w:rPr>
          <w:lang w:val="ru-RU"/>
        </w:rPr>
        <w:t>државу</w:t>
      </w:r>
      <w:r w:rsidRPr="00226B47">
        <w:rPr>
          <w:lang w:val="ru-RU"/>
        </w:rPr>
        <w:t xml:space="preserve"> или регионе </w:t>
      </w:r>
      <w:r w:rsidR="00591517">
        <w:rPr>
          <w:lang w:val="ru-RU"/>
        </w:rPr>
        <w:t xml:space="preserve">држава </w:t>
      </w:r>
      <w:r w:rsidRPr="00226B47">
        <w:rPr>
          <w:lang w:val="ru-RU"/>
        </w:rPr>
        <w:t>из којих се дозвољава увоз, односно транзит пошиљака.</w:t>
      </w:r>
    </w:p>
    <w:p w14:paraId="3A0B675C" w14:textId="26BC32BE" w:rsidR="00B17B7A" w:rsidRPr="00226B47" w:rsidRDefault="00B17B7A" w:rsidP="00B17B7A">
      <w:pPr>
        <w:rPr>
          <w:rFonts w:eastAsia="Calibri"/>
          <w:lang w:val="sr-Cyrl-RS"/>
        </w:rPr>
      </w:pPr>
      <w:r w:rsidRPr="00226B47">
        <w:rPr>
          <w:lang w:val="ru-RU"/>
        </w:rPr>
        <w:tab/>
      </w:r>
      <w:r w:rsidR="00663683">
        <w:rPr>
          <w:lang w:val="ru-RU"/>
        </w:rPr>
        <w:tab/>
      </w:r>
      <w:r w:rsidRPr="00226B47">
        <w:rPr>
          <w:lang w:val="ru-RU"/>
        </w:rPr>
        <w:t xml:space="preserve">Глава </w:t>
      </w:r>
      <w:r w:rsidRPr="00226B47">
        <w:t>VI</w:t>
      </w:r>
      <w:r w:rsidRPr="00226B47">
        <w:rPr>
          <w:lang w:val="sr-Latn-RS"/>
        </w:rPr>
        <w:t>I</w:t>
      </w:r>
      <w:r w:rsidRPr="00226B47">
        <w:t xml:space="preserve">. </w:t>
      </w:r>
      <w:r w:rsidRPr="00226B47">
        <w:rPr>
          <w:lang w:val="ru-RU"/>
        </w:rPr>
        <w:t xml:space="preserve">УЗОРКОВАЊЕ, ИСПИТИВАЊЕ И ДИЈАГНОСТИКА обухвата одредбе које се односе на методе које се користе за узорковање, испитивање и дијагностику; друго стручно мишљење; </w:t>
      </w:r>
      <w:r w:rsidRPr="00226B47">
        <w:rPr>
          <w:rFonts w:eastAsia="Calibri"/>
          <w:lang w:val="sr-Cyrl-RS"/>
        </w:rPr>
        <w:t>у</w:t>
      </w:r>
      <w:r w:rsidRPr="00226B47">
        <w:rPr>
          <w:rFonts w:eastAsia="Calibri"/>
          <w:lang w:val="sr-Latn-RS"/>
        </w:rPr>
        <w:t>зимањ</w:t>
      </w:r>
      <w:r w:rsidRPr="00226B47">
        <w:rPr>
          <w:rFonts w:eastAsia="Calibri"/>
          <w:lang w:val="sr-Cyrl-RS"/>
        </w:rPr>
        <w:t>е</w:t>
      </w:r>
      <w:r w:rsidRPr="00226B47">
        <w:rPr>
          <w:rFonts w:eastAsia="Calibri"/>
          <w:lang w:val="sr-Latn-RS"/>
        </w:rPr>
        <w:t xml:space="preserve"> узорака животиња и робе кој</w:t>
      </w:r>
      <w:r w:rsidRPr="00226B47">
        <w:rPr>
          <w:rFonts w:eastAsia="Calibri"/>
        </w:rPr>
        <w:t>а</w:t>
      </w:r>
      <w:r w:rsidRPr="00226B47">
        <w:rPr>
          <w:rFonts w:eastAsia="Calibri"/>
          <w:lang w:val="sr-Latn-RS"/>
        </w:rPr>
        <w:t xml:space="preserve"> се </w:t>
      </w:r>
      <w:proofErr w:type="spellStart"/>
      <w:r w:rsidRPr="00226B47">
        <w:rPr>
          <w:rFonts w:eastAsia="Calibri"/>
        </w:rPr>
        <w:t>продаје</w:t>
      </w:r>
      <w:proofErr w:type="spellEnd"/>
      <w:r w:rsidRPr="00226B47">
        <w:rPr>
          <w:rFonts w:eastAsia="Calibri"/>
          <w:lang w:val="sr-Latn-RS"/>
        </w:rPr>
        <w:t xml:space="preserve"> путем </w:t>
      </w:r>
      <w:proofErr w:type="spellStart"/>
      <w:r w:rsidRPr="00226B47">
        <w:rPr>
          <w:rFonts w:eastAsia="Calibri"/>
        </w:rPr>
        <w:t>даљинске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трговине</w:t>
      </w:r>
      <w:proofErr w:type="spellEnd"/>
      <w:r w:rsidRPr="00226B47">
        <w:rPr>
          <w:rFonts w:eastAsia="Calibri"/>
          <w:lang w:val="sr-Cyrl-RS"/>
        </w:rPr>
        <w:t>; службене и референтне лабораторије (чл 61 – 73).</w:t>
      </w:r>
    </w:p>
    <w:p w14:paraId="6288FD7A" w14:textId="77777777" w:rsidR="00B17B7A" w:rsidRPr="00226B47" w:rsidRDefault="00B17B7A" w:rsidP="00B17B7A">
      <w:pPr>
        <w:tabs>
          <w:tab w:val="left" w:pos="1440"/>
        </w:tabs>
        <w:ind w:firstLine="720"/>
      </w:pPr>
      <w:r w:rsidRPr="00226B47">
        <w:rPr>
          <w:rFonts w:eastAsia="Calibri"/>
          <w:lang w:val="sr-Cyrl-RS"/>
        </w:rPr>
        <w:tab/>
      </w:r>
      <w:r w:rsidRPr="00226B47">
        <w:rPr>
          <w:lang w:val="sr-Cyrl-RS"/>
        </w:rPr>
        <w:t xml:space="preserve">Овим </w:t>
      </w:r>
      <w:proofErr w:type="spellStart"/>
      <w:r w:rsidRPr="00226B47">
        <w:t>закон</w:t>
      </w:r>
      <w:proofErr w:type="spellEnd"/>
      <w:r w:rsidRPr="00226B47">
        <w:rPr>
          <w:lang w:val="sr-Cyrl-RS"/>
        </w:rPr>
        <w:t>ом</w:t>
      </w:r>
      <w:r w:rsidRPr="00226B47">
        <w:t xml:space="preserve"> </w:t>
      </w:r>
      <w:proofErr w:type="spellStart"/>
      <w:r w:rsidRPr="00226B47">
        <w:t>прописан</w:t>
      </w:r>
      <w:proofErr w:type="spellEnd"/>
      <w:r w:rsidRPr="00226B47">
        <w:rPr>
          <w:lang w:val="sr-Cyrl-RS"/>
        </w:rPr>
        <w:t xml:space="preserve"> је</w:t>
      </w:r>
      <w:r w:rsidRPr="00226B47">
        <w:t xml:space="preserve"> </w:t>
      </w:r>
      <w:proofErr w:type="spellStart"/>
      <w:r w:rsidRPr="00226B47">
        <w:t>каскадни</w:t>
      </w:r>
      <w:proofErr w:type="spellEnd"/>
      <w:r w:rsidRPr="00226B47">
        <w:t xml:space="preserve"> </w:t>
      </w:r>
      <w:proofErr w:type="spellStart"/>
      <w:r w:rsidRPr="00226B47">
        <w:t>избор</w:t>
      </w:r>
      <w:proofErr w:type="spellEnd"/>
      <w:r w:rsidRPr="00226B47">
        <w:t xml:space="preserve"> </w:t>
      </w:r>
      <w:proofErr w:type="spellStart"/>
      <w:r w:rsidRPr="00226B47">
        <w:t>метода</w:t>
      </w:r>
      <w:proofErr w:type="spellEnd"/>
      <w:r w:rsidRPr="00226B47">
        <w:t xml:space="preserve"> </w:t>
      </w:r>
      <w:proofErr w:type="spellStart"/>
      <w:r w:rsidRPr="00226B47">
        <w:t>које</w:t>
      </w:r>
      <w:proofErr w:type="spellEnd"/>
      <w:r w:rsidRPr="00226B47">
        <w:t xml:space="preserve"> </w:t>
      </w:r>
      <w:proofErr w:type="spellStart"/>
      <w:r w:rsidRPr="00226B47">
        <w:t>се</w:t>
      </w:r>
      <w:proofErr w:type="spellEnd"/>
      <w:r w:rsidRPr="00226B47">
        <w:t xml:space="preserve"> </w:t>
      </w:r>
      <w:proofErr w:type="spellStart"/>
      <w:r w:rsidRPr="00226B47">
        <w:t>користе</w:t>
      </w:r>
      <w:proofErr w:type="spellEnd"/>
      <w:r w:rsidRPr="00226B47">
        <w:t xml:space="preserve"> </w:t>
      </w:r>
      <w:proofErr w:type="spellStart"/>
      <w:r w:rsidRPr="00226B47">
        <w:t>за</w:t>
      </w:r>
      <w:proofErr w:type="spellEnd"/>
      <w:r w:rsidRPr="00226B47">
        <w:t xml:space="preserve"> </w:t>
      </w:r>
      <w:proofErr w:type="spellStart"/>
      <w:r w:rsidRPr="00226B47">
        <w:t>узорковање</w:t>
      </w:r>
      <w:proofErr w:type="spellEnd"/>
      <w:r w:rsidRPr="00226B47">
        <w:t xml:space="preserve">, </w:t>
      </w:r>
      <w:r w:rsidRPr="00226B47">
        <w:rPr>
          <w:lang w:val="sr-Cyrl-RS"/>
        </w:rPr>
        <w:t>испитивање и дијагностику</w:t>
      </w:r>
      <w:r w:rsidRPr="00226B47">
        <w:t>:</w:t>
      </w:r>
    </w:p>
    <w:p w14:paraId="3C710EFB" w14:textId="77777777" w:rsidR="00B17B7A" w:rsidRPr="00226B47" w:rsidRDefault="00B17B7A" w:rsidP="00B17B7A">
      <w:pPr>
        <w:tabs>
          <w:tab w:val="left" w:pos="1440"/>
        </w:tabs>
        <w:ind w:firstLine="720"/>
      </w:pPr>
      <w:r w:rsidRPr="00226B47">
        <w:tab/>
        <w:t xml:space="preserve">1) ПРВА </w:t>
      </w:r>
      <w:proofErr w:type="spellStart"/>
      <w:r w:rsidRPr="00226B47">
        <w:t>каскада</w:t>
      </w:r>
      <w:proofErr w:type="spellEnd"/>
      <w:r w:rsidRPr="00226B47">
        <w:t xml:space="preserve">: </w:t>
      </w:r>
    </w:p>
    <w:p w14:paraId="58588EF8" w14:textId="77777777" w:rsidR="00B17B7A" w:rsidRPr="00226B47" w:rsidRDefault="00B17B7A" w:rsidP="00B17B7A">
      <w:pPr>
        <w:tabs>
          <w:tab w:val="left" w:pos="1440"/>
        </w:tabs>
        <w:ind w:firstLine="720"/>
        <w:rPr>
          <w:lang w:val="ru-RU"/>
        </w:rPr>
      </w:pPr>
      <w:r w:rsidRPr="00226B47">
        <w:tab/>
        <w:t xml:space="preserve">- </w:t>
      </w:r>
      <w:proofErr w:type="spellStart"/>
      <w:r w:rsidRPr="00226B47">
        <w:t>методе</w:t>
      </w:r>
      <w:proofErr w:type="spellEnd"/>
      <w:r w:rsidRPr="00226B47">
        <w:t xml:space="preserve"> </w:t>
      </w:r>
      <w:r w:rsidRPr="00226B47">
        <w:rPr>
          <w:lang w:val="ru-RU"/>
        </w:rPr>
        <w:t>морају бити у складу са прописима којима се утврђују те методе или захтевима прихватљивости за те методе;</w:t>
      </w:r>
    </w:p>
    <w:p w14:paraId="5871AD7D" w14:textId="77777777" w:rsidR="00B17B7A" w:rsidRPr="00226B47" w:rsidRDefault="00B17B7A" w:rsidP="00B17B7A">
      <w:pPr>
        <w:tabs>
          <w:tab w:val="left" w:pos="1440"/>
        </w:tabs>
        <w:ind w:firstLine="720"/>
      </w:pPr>
      <w:r w:rsidRPr="00226B47">
        <w:rPr>
          <w:lang w:val="ru-RU"/>
        </w:rPr>
        <w:tab/>
        <w:t xml:space="preserve">2) </w:t>
      </w:r>
      <w:r w:rsidRPr="00226B47">
        <w:t xml:space="preserve">ДРУГА </w:t>
      </w:r>
      <w:proofErr w:type="spellStart"/>
      <w:r w:rsidRPr="00226B47">
        <w:t>каскада</w:t>
      </w:r>
      <w:proofErr w:type="spellEnd"/>
      <w:r w:rsidRPr="00226B47">
        <w:t>:</w:t>
      </w:r>
    </w:p>
    <w:p w14:paraId="1C1975BF" w14:textId="77777777" w:rsidR="00B17B7A" w:rsidRPr="00226B47" w:rsidRDefault="00B17B7A" w:rsidP="00B17B7A">
      <w:pPr>
        <w:tabs>
          <w:tab w:val="left" w:pos="1440"/>
        </w:tabs>
        <w:ind w:firstLine="720"/>
      </w:pPr>
      <w:r w:rsidRPr="00226B47">
        <w:tab/>
        <w:t xml:space="preserve">- </w:t>
      </w:r>
      <w:proofErr w:type="spellStart"/>
      <w:r w:rsidRPr="00226B47">
        <w:t>методе</w:t>
      </w:r>
      <w:proofErr w:type="spellEnd"/>
      <w:r w:rsidRPr="00226B47">
        <w:t xml:space="preserve"> </w:t>
      </w:r>
      <w:proofErr w:type="spellStart"/>
      <w:r w:rsidRPr="00226B47">
        <w:t>које</w:t>
      </w:r>
      <w:proofErr w:type="spellEnd"/>
      <w:r w:rsidRPr="00226B47">
        <w:t xml:space="preserve"> </w:t>
      </w:r>
      <w:proofErr w:type="spellStart"/>
      <w:r w:rsidRPr="00226B47">
        <w:t>су</w:t>
      </w:r>
      <w:proofErr w:type="spellEnd"/>
      <w:r w:rsidRPr="00226B47">
        <w:t xml:space="preserve"> у </w:t>
      </w:r>
      <w:proofErr w:type="spellStart"/>
      <w:r w:rsidRPr="00226B47">
        <w:t>складу</w:t>
      </w:r>
      <w:proofErr w:type="spellEnd"/>
      <w:r w:rsidRPr="00226B47">
        <w:t xml:space="preserve"> </w:t>
      </w:r>
      <w:proofErr w:type="spellStart"/>
      <w:r w:rsidRPr="00226B47">
        <w:t>са</w:t>
      </w:r>
      <w:proofErr w:type="spellEnd"/>
      <w:r w:rsidRPr="00226B47">
        <w:t xml:space="preserve"> </w:t>
      </w:r>
      <w:proofErr w:type="spellStart"/>
      <w:r w:rsidRPr="00226B47">
        <w:t>релевантним</w:t>
      </w:r>
      <w:proofErr w:type="spellEnd"/>
      <w:r w:rsidRPr="00226B47">
        <w:t xml:space="preserve"> </w:t>
      </w:r>
      <w:r w:rsidRPr="00226B47">
        <w:rPr>
          <w:lang w:val="ru-RU"/>
        </w:rPr>
        <w:t xml:space="preserve">међународно признатим правилима, односно протоколима, укључујући протоколе усвојене од стране надлежног тела за стандардизацију, или релевантне методе развијене или препоручне од стране референтних </w:t>
      </w:r>
      <w:r w:rsidRPr="00226B47">
        <w:rPr>
          <w:lang w:val="ru-RU"/>
        </w:rPr>
        <w:lastRenderedPageBreak/>
        <w:t>лабораторија Европске уније које су верификоване, односно валидиране у складу са међународно признатим научним протоколима</w:t>
      </w:r>
      <w:r w:rsidRPr="00226B47">
        <w:t>;</w:t>
      </w:r>
    </w:p>
    <w:p w14:paraId="17C6D1FE" w14:textId="77777777" w:rsidR="00B17B7A" w:rsidRPr="00226B47" w:rsidRDefault="00B17B7A" w:rsidP="00B17B7A">
      <w:pPr>
        <w:tabs>
          <w:tab w:val="left" w:pos="1440"/>
        </w:tabs>
        <w:ind w:firstLine="720"/>
      </w:pPr>
      <w:r w:rsidRPr="00226B47">
        <w:tab/>
        <w:t xml:space="preserve">3) ТРЕЋА </w:t>
      </w:r>
      <w:proofErr w:type="spellStart"/>
      <w:r w:rsidRPr="00226B47">
        <w:t>каскада</w:t>
      </w:r>
      <w:proofErr w:type="spellEnd"/>
      <w:r w:rsidRPr="00226B47">
        <w:t>:</w:t>
      </w:r>
    </w:p>
    <w:p w14:paraId="4172BA31" w14:textId="77777777" w:rsidR="00B17B7A" w:rsidRPr="00226B47" w:rsidRDefault="00B17B7A" w:rsidP="00B17B7A">
      <w:pPr>
        <w:tabs>
          <w:tab w:val="left" w:pos="1440"/>
        </w:tabs>
        <w:ind w:firstLine="720"/>
      </w:pPr>
      <w:r w:rsidRPr="00226B47">
        <w:tab/>
        <w:t xml:space="preserve">- </w:t>
      </w:r>
      <w:r w:rsidRPr="00226B47">
        <w:rPr>
          <w:lang w:val="ru-RU"/>
        </w:rPr>
        <w:t>релевантне методе које су развиле или препоручиле реферетне лабораторије Републике Србије и које су верификоване, односно валидиране у складу са међународно признатим научним протоколима</w:t>
      </w:r>
      <w:r w:rsidRPr="00226B47">
        <w:t xml:space="preserve">; </w:t>
      </w:r>
      <w:proofErr w:type="spellStart"/>
      <w:r w:rsidRPr="00226B47">
        <w:t>или</w:t>
      </w:r>
      <w:proofErr w:type="spellEnd"/>
    </w:p>
    <w:p w14:paraId="695DB720" w14:textId="77777777" w:rsidR="00B17B7A" w:rsidRPr="00226B47" w:rsidRDefault="00B17B7A" w:rsidP="00B17B7A">
      <w:pPr>
        <w:keepNext/>
        <w:keepLines/>
        <w:tabs>
          <w:tab w:val="left" w:pos="1440"/>
        </w:tabs>
        <w:ind w:firstLine="720"/>
      </w:pPr>
      <w:r w:rsidRPr="00226B47">
        <w:tab/>
        <w:t xml:space="preserve">- </w:t>
      </w:r>
      <w:proofErr w:type="spellStart"/>
      <w:r w:rsidRPr="00226B47">
        <w:t>релевантне</w:t>
      </w:r>
      <w:proofErr w:type="spellEnd"/>
      <w:r w:rsidRPr="00226B47">
        <w:t xml:space="preserve"> </w:t>
      </w:r>
      <w:proofErr w:type="spellStart"/>
      <w:r w:rsidRPr="00226B47">
        <w:t>методе</w:t>
      </w:r>
      <w:proofErr w:type="spellEnd"/>
      <w:r w:rsidRPr="00226B47">
        <w:t xml:space="preserve"> </w:t>
      </w:r>
      <w:proofErr w:type="spellStart"/>
      <w:r w:rsidRPr="00226B47">
        <w:t>развијене</w:t>
      </w:r>
      <w:proofErr w:type="spellEnd"/>
      <w:r w:rsidRPr="00226B47">
        <w:t xml:space="preserve"> и </w:t>
      </w:r>
      <w:proofErr w:type="spellStart"/>
      <w:r w:rsidRPr="00226B47">
        <w:t>верификоване</w:t>
      </w:r>
      <w:proofErr w:type="spellEnd"/>
      <w:r w:rsidRPr="00226B47">
        <w:t xml:space="preserve">, </w:t>
      </w:r>
      <w:proofErr w:type="spellStart"/>
      <w:r w:rsidRPr="00226B47">
        <w:t>односно</w:t>
      </w:r>
      <w:proofErr w:type="spellEnd"/>
      <w:r w:rsidRPr="00226B47">
        <w:t xml:space="preserve"> </w:t>
      </w:r>
      <w:proofErr w:type="spellStart"/>
      <w:r w:rsidRPr="00226B47">
        <w:t>валидиране</w:t>
      </w:r>
      <w:proofErr w:type="spellEnd"/>
      <w:r w:rsidRPr="00226B47">
        <w:t xml:space="preserve"> у </w:t>
      </w:r>
      <w:proofErr w:type="spellStart"/>
      <w:r w:rsidRPr="00226B47">
        <w:t>складу</w:t>
      </w:r>
      <w:proofErr w:type="spellEnd"/>
      <w:r w:rsidRPr="00226B47">
        <w:t xml:space="preserve"> </w:t>
      </w:r>
      <w:proofErr w:type="spellStart"/>
      <w:r w:rsidRPr="00226B47">
        <w:t>са</w:t>
      </w:r>
      <w:proofErr w:type="spellEnd"/>
      <w:r w:rsidRPr="00226B47">
        <w:t xml:space="preserve"> </w:t>
      </w:r>
      <w:proofErr w:type="spellStart"/>
      <w:r w:rsidRPr="00226B47">
        <w:t>међулабораторијским</w:t>
      </w:r>
      <w:proofErr w:type="spellEnd"/>
      <w:r w:rsidRPr="00226B47">
        <w:t xml:space="preserve"> </w:t>
      </w:r>
      <w:proofErr w:type="spellStart"/>
      <w:r w:rsidRPr="00226B47">
        <w:t>или</w:t>
      </w:r>
      <w:proofErr w:type="spellEnd"/>
      <w:r w:rsidRPr="00226B47">
        <w:t xml:space="preserve"> </w:t>
      </w:r>
      <w:proofErr w:type="spellStart"/>
      <w:r w:rsidRPr="00226B47">
        <w:t>унутарлабораторијским</w:t>
      </w:r>
      <w:proofErr w:type="spellEnd"/>
      <w:r w:rsidRPr="00226B47">
        <w:t xml:space="preserve"> </w:t>
      </w:r>
      <w:proofErr w:type="spellStart"/>
      <w:r w:rsidRPr="00226B47">
        <w:t>тестовима</w:t>
      </w:r>
      <w:proofErr w:type="spellEnd"/>
      <w:r w:rsidRPr="00226B47">
        <w:t xml:space="preserve"> </w:t>
      </w:r>
      <w:proofErr w:type="spellStart"/>
      <w:r w:rsidRPr="00226B47">
        <w:t>верификације</w:t>
      </w:r>
      <w:proofErr w:type="spellEnd"/>
      <w:r w:rsidRPr="00226B47">
        <w:t xml:space="preserve">, </w:t>
      </w:r>
      <w:proofErr w:type="spellStart"/>
      <w:r w:rsidRPr="00226B47">
        <w:t>односно</w:t>
      </w:r>
      <w:proofErr w:type="spellEnd"/>
      <w:r w:rsidRPr="00226B47">
        <w:t xml:space="preserve"> </w:t>
      </w:r>
      <w:proofErr w:type="spellStart"/>
      <w:r w:rsidRPr="00226B47">
        <w:t>валидације</w:t>
      </w:r>
      <w:proofErr w:type="spellEnd"/>
      <w:r w:rsidRPr="00226B47">
        <w:t xml:space="preserve"> </w:t>
      </w:r>
      <w:proofErr w:type="spellStart"/>
      <w:r w:rsidRPr="00226B47">
        <w:t>метода</w:t>
      </w:r>
      <w:proofErr w:type="spellEnd"/>
      <w:r w:rsidRPr="00226B47">
        <w:t xml:space="preserve"> </w:t>
      </w:r>
      <w:proofErr w:type="spellStart"/>
      <w:r w:rsidRPr="00226B47">
        <w:t>са</w:t>
      </w:r>
      <w:proofErr w:type="spellEnd"/>
      <w:r w:rsidRPr="00226B47">
        <w:t xml:space="preserve"> </w:t>
      </w:r>
      <w:proofErr w:type="spellStart"/>
      <w:r w:rsidRPr="00226B47">
        <w:t>међународно</w:t>
      </w:r>
      <w:proofErr w:type="spellEnd"/>
      <w:r w:rsidRPr="00226B47">
        <w:t xml:space="preserve"> </w:t>
      </w:r>
      <w:proofErr w:type="spellStart"/>
      <w:r w:rsidRPr="00226B47">
        <w:t>прихваћеним</w:t>
      </w:r>
      <w:proofErr w:type="spellEnd"/>
      <w:r w:rsidRPr="00226B47">
        <w:t xml:space="preserve"> </w:t>
      </w:r>
      <w:proofErr w:type="spellStart"/>
      <w:r w:rsidRPr="00226B47">
        <w:t>научним</w:t>
      </w:r>
      <w:proofErr w:type="spellEnd"/>
      <w:r w:rsidRPr="00226B47">
        <w:t xml:space="preserve"> </w:t>
      </w:r>
      <w:proofErr w:type="spellStart"/>
      <w:r w:rsidRPr="00226B47">
        <w:t>протоколима</w:t>
      </w:r>
      <w:proofErr w:type="spellEnd"/>
      <w:r w:rsidRPr="00226B47">
        <w:t>.</w:t>
      </w:r>
    </w:p>
    <w:p w14:paraId="4B4731D9" w14:textId="24D3A31F" w:rsidR="00B17B7A" w:rsidRPr="00226B47" w:rsidRDefault="00B17B7A" w:rsidP="00B17B7A">
      <w:pPr>
        <w:ind w:firstLine="1418"/>
        <w:rPr>
          <w:lang w:val="ru-RU"/>
        </w:rPr>
      </w:pPr>
      <w:r w:rsidRPr="00226B47">
        <w:rPr>
          <w:rFonts w:eastAsia="Calibri"/>
          <w:lang w:val="sr-Cyrl-RS"/>
        </w:rPr>
        <w:tab/>
      </w:r>
      <w:r w:rsidRPr="00226B47">
        <w:rPr>
          <w:bCs/>
          <w:shd w:val="clear" w:color="auto" w:fill="FFFFFF"/>
          <w:lang w:val="ru-RU"/>
        </w:rPr>
        <w:t>Субјект чиј</w:t>
      </w:r>
      <w:r w:rsidRPr="00226B47">
        <w:rPr>
          <w:bCs/>
          <w:shd w:val="clear" w:color="auto" w:fill="FFFFFF"/>
        </w:rPr>
        <w:t>е</w:t>
      </w:r>
      <w:r w:rsidRPr="00226B47">
        <w:rPr>
          <w:bCs/>
          <w:shd w:val="clear" w:color="auto" w:fill="FFFFFF"/>
          <w:lang w:val="ru-RU"/>
        </w:rPr>
        <w:t xml:space="preserve"> су </w:t>
      </w:r>
      <w:proofErr w:type="spellStart"/>
      <w:r w:rsidRPr="00226B47">
        <w:rPr>
          <w:bCs/>
          <w:shd w:val="clear" w:color="auto" w:fill="FFFFFF"/>
        </w:rPr>
        <w:t>животиње</w:t>
      </w:r>
      <w:proofErr w:type="spellEnd"/>
      <w:r w:rsidRPr="00226B47">
        <w:rPr>
          <w:bCs/>
          <w:shd w:val="clear" w:color="auto" w:fill="FFFFFF"/>
        </w:rPr>
        <w:t xml:space="preserve"> </w:t>
      </w:r>
      <w:proofErr w:type="spellStart"/>
      <w:r w:rsidRPr="00226B47">
        <w:rPr>
          <w:bCs/>
          <w:shd w:val="clear" w:color="auto" w:fill="FFFFFF"/>
        </w:rPr>
        <w:t>или</w:t>
      </w:r>
      <w:proofErr w:type="spellEnd"/>
      <w:r w:rsidRPr="00226B47">
        <w:rPr>
          <w:bCs/>
          <w:shd w:val="clear" w:color="auto" w:fill="FFFFFF"/>
        </w:rPr>
        <w:t xml:space="preserve"> </w:t>
      </w:r>
      <w:proofErr w:type="spellStart"/>
      <w:r w:rsidRPr="00226B47">
        <w:rPr>
          <w:bCs/>
          <w:shd w:val="clear" w:color="auto" w:fill="FFFFFF"/>
        </w:rPr>
        <w:t>роба</w:t>
      </w:r>
      <w:proofErr w:type="spellEnd"/>
      <w:r w:rsidRPr="00226B47">
        <w:rPr>
          <w:bCs/>
          <w:shd w:val="clear" w:color="auto" w:fill="FFFFFF"/>
        </w:rPr>
        <w:t xml:space="preserve"> </w:t>
      </w:r>
      <w:r w:rsidRPr="00226B47">
        <w:rPr>
          <w:bCs/>
          <w:shd w:val="clear" w:color="auto" w:fill="FFFFFF"/>
          <w:lang w:val="ru-RU"/>
        </w:rPr>
        <w:t>предмет узимања узорака</w:t>
      </w:r>
      <w:r w:rsidRPr="00226B47">
        <w:rPr>
          <w:bCs/>
          <w:shd w:val="clear" w:color="auto" w:fill="FFFFFF"/>
        </w:rPr>
        <w:t>,</w:t>
      </w:r>
      <w:r w:rsidRPr="00226B47">
        <w:rPr>
          <w:bCs/>
          <w:shd w:val="clear" w:color="auto" w:fill="FFFFFF"/>
          <w:lang w:val="ru-RU"/>
        </w:rPr>
        <w:t xml:space="preserve"> лабораторијског испитивања</w:t>
      </w:r>
      <w:r w:rsidRPr="00226B47">
        <w:rPr>
          <w:bCs/>
          <w:shd w:val="clear" w:color="auto" w:fill="FFFFFF"/>
        </w:rPr>
        <w:t xml:space="preserve"> и </w:t>
      </w:r>
      <w:proofErr w:type="spellStart"/>
      <w:r w:rsidRPr="00226B47">
        <w:rPr>
          <w:bCs/>
          <w:shd w:val="clear" w:color="auto" w:fill="FFFFFF"/>
        </w:rPr>
        <w:t>дијагностике</w:t>
      </w:r>
      <w:proofErr w:type="spellEnd"/>
      <w:r w:rsidRPr="00226B47">
        <w:rPr>
          <w:bCs/>
          <w:shd w:val="clear" w:color="auto" w:fill="FFFFFF"/>
        </w:rPr>
        <w:t xml:space="preserve"> </w:t>
      </w:r>
      <w:r w:rsidRPr="00226B47">
        <w:rPr>
          <w:lang w:val="ru-RU"/>
        </w:rPr>
        <w:t xml:space="preserve">током спровођења службене контроле </w:t>
      </w:r>
      <w:r w:rsidRPr="00226B47">
        <w:rPr>
          <w:bCs/>
          <w:shd w:val="clear" w:color="auto" w:fill="FFFFFF"/>
          <w:lang w:val="ru-RU"/>
        </w:rPr>
        <w:t>имају право на друго стручно мишљење</w:t>
      </w:r>
      <w:r w:rsidRPr="00226B47">
        <w:rPr>
          <w:bCs/>
          <w:shd w:val="clear" w:color="auto" w:fill="FFFFFF"/>
        </w:rPr>
        <w:t>,</w:t>
      </w:r>
      <w:r w:rsidRPr="00226B47">
        <w:rPr>
          <w:bCs/>
          <w:shd w:val="clear" w:color="auto" w:fill="FFFFFF"/>
          <w:lang w:val="ru-RU"/>
        </w:rPr>
        <w:t xml:space="preserve"> укључујући потврдно испитивање, </w:t>
      </w:r>
      <w:r w:rsidRPr="00226B47">
        <w:rPr>
          <w:bCs/>
          <w:shd w:val="clear" w:color="auto" w:fill="FFFFFF"/>
        </w:rPr>
        <w:t xml:space="preserve">о </w:t>
      </w:r>
      <w:proofErr w:type="spellStart"/>
      <w:r w:rsidRPr="00226B47">
        <w:rPr>
          <w:bCs/>
          <w:shd w:val="clear" w:color="auto" w:fill="FFFFFF"/>
        </w:rPr>
        <w:t>свом</w:t>
      </w:r>
      <w:proofErr w:type="spellEnd"/>
      <w:r w:rsidRPr="00226B47">
        <w:rPr>
          <w:bCs/>
          <w:shd w:val="clear" w:color="auto" w:fill="FFFFFF"/>
        </w:rPr>
        <w:t xml:space="preserve"> </w:t>
      </w:r>
      <w:proofErr w:type="spellStart"/>
      <w:r w:rsidRPr="00226B47">
        <w:rPr>
          <w:bCs/>
          <w:shd w:val="clear" w:color="auto" w:fill="FFFFFF"/>
        </w:rPr>
        <w:t>трошку</w:t>
      </w:r>
      <w:proofErr w:type="spellEnd"/>
      <w:r w:rsidRPr="00226B47">
        <w:rPr>
          <w:bCs/>
          <w:shd w:val="clear" w:color="auto" w:fill="FFFFFF"/>
        </w:rPr>
        <w:t>.</w:t>
      </w:r>
      <w:r w:rsidRPr="00226B47">
        <w:rPr>
          <w:bCs/>
          <w:shd w:val="clear" w:color="auto" w:fill="FFFFFF"/>
          <w:lang w:val="sr-Cyrl-RS"/>
        </w:rPr>
        <w:t xml:space="preserve"> </w:t>
      </w:r>
      <w:r w:rsidRPr="00226B47">
        <w:rPr>
          <w:bCs/>
          <w:shd w:val="clear" w:color="auto" w:fill="FFFFFF"/>
          <w:lang w:val="ru-RU"/>
        </w:rPr>
        <w:t>Право на друго стручно мишљење не одлаже предузимање хитних мера</w:t>
      </w:r>
      <w:r w:rsidRPr="00226B47">
        <w:rPr>
          <w:bCs/>
          <w:shd w:val="clear" w:color="auto" w:fill="FFFFFF"/>
          <w:lang w:val="sr-Cyrl-RS"/>
        </w:rPr>
        <w:t>. С</w:t>
      </w:r>
      <w:r w:rsidR="00663683">
        <w:rPr>
          <w:lang w:val="ru-RU"/>
        </w:rPr>
        <w:t>убјек</w:t>
      </w:r>
      <w:r w:rsidRPr="00226B47">
        <w:rPr>
          <w:lang w:val="ru-RU"/>
        </w:rPr>
        <w:t xml:space="preserve">т нема </w:t>
      </w:r>
      <w:r w:rsidRPr="00226B47">
        <w:rPr>
          <w:bCs/>
          <w:shd w:val="clear" w:color="auto" w:fill="FFFFFF"/>
          <w:lang w:val="ru-RU"/>
        </w:rPr>
        <w:t>право на друго стручно мишљење</w:t>
      </w:r>
      <w:r w:rsidRPr="00226B47">
        <w:rPr>
          <w:lang w:val="ru-RU"/>
        </w:rPr>
        <w:t xml:space="preserve"> при оцењивању присуства карантинских штетних организама, као и при оцењивању присуства генетички модификованих организама.</w:t>
      </w:r>
    </w:p>
    <w:p w14:paraId="055028E7" w14:textId="3094C620" w:rsidR="00B17B7A" w:rsidRPr="00226B47" w:rsidRDefault="00B17B7A" w:rsidP="00B17B7A">
      <w:pPr>
        <w:ind w:firstLine="1440"/>
        <w:rPr>
          <w:lang w:val="sr-Cyrl-RS"/>
        </w:rPr>
      </w:pPr>
      <w:r w:rsidRPr="00226B47">
        <w:rPr>
          <w:lang w:val="ru-RU"/>
        </w:rPr>
        <w:t>Испитивање и дијагностику</w:t>
      </w:r>
      <w:r w:rsidRPr="00226B47">
        <w:rPr>
          <w:lang w:val="sr-Cyrl-CS"/>
        </w:rPr>
        <w:t xml:space="preserve"> у поступку спровођења службене контроле обавља Дирекција за националне референтне лабораторије</w:t>
      </w:r>
      <w:r w:rsidR="00663683">
        <w:rPr>
          <w:lang w:val="sr-Cyrl-CS"/>
        </w:rPr>
        <w:t>, као</w:t>
      </w:r>
      <w:r w:rsidRPr="00226B47">
        <w:rPr>
          <w:lang w:val="sr-Cyrl-CS"/>
        </w:rPr>
        <w:t xml:space="preserve"> и лабораторије изабране путем конкурса у области безбедности хране и хране за животиње</w:t>
      </w:r>
      <w:r w:rsidR="00663683">
        <w:rPr>
          <w:lang w:val="sr-Cyrl-CS"/>
        </w:rPr>
        <w:t xml:space="preserve"> и</w:t>
      </w:r>
      <w:r w:rsidRPr="00226B47">
        <w:rPr>
          <w:lang w:val="sr-Cyrl-CS"/>
        </w:rPr>
        <w:t xml:space="preserve"> здравља биља које су у надлежности Министарства </w:t>
      </w:r>
      <w:r w:rsidRPr="00226B47">
        <w:rPr>
          <w:lang w:val="ru-RU"/>
        </w:rPr>
        <w:t>пољопривреде, шумарства и водопривреде</w:t>
      </w:r>
      <w:r w:rsidRPr="00226B47">
        <w:rPr>
          <w:lang w:val="sr-Cyrl-CS"/>
        </w:rPr>
        <w:t xml:space="preserve">. Министарство здравља користи лабораторије које се налазе у саставу института и завода за заштиту здравља, као и лабораторије изабране путем конкурса. Лабораторије морају бити </w:t>
      </w:r>
      <w:proofErr w:type="spellStart"/>
      <w:r w:rsidRPr="00226B47">
        <w:t>акредит</w:t>
      </w:r>
      <w:proofErr w:type="spellEnd"/>
      <w:r w:rsidRPr="00226B47">
        <w:rPr>
          <w:lang w:val="sr-Cyrl-RS"/>
        </w:rPr>
        <w:t>оване</w:t>
      </w:r>
      <w:r w:rsidRPr="00226B47">
        <w:t xml:space="preserve"> у </w:t>
      </w:r>
      <w:proofErr w:type="spellStart"/>
      <w:r w:rsidRPr="00226B47">
        <w:t>складу</w:t>
      </w:r>
      <w:proofErr w:type="spellEnd"/>
      <w:r w:rsidRPr="00226B47">
        <w:t xml:space="preserve"> </w:t>
      </w:r>
      <w:proofErr w:type="spellStart"/>
      <w:r w:rsidRPr="00226B47">
        <w:t>са</w:t>
      </w:r>
      <w:proofErr w:type="spellEnd"/>
      <w:r w:rsidRPr="00226B47">
        <w:t xml:space="preserve"> </w:t>
      </w:r>
      <w:proofErr w:type="spellStart"/>
      <w:r w:rsidRPr="00226B47">
        <w:t>стандардом</w:t>
      </w:r>
      <w:proofErr w:type="spellEnd"/>
      <w:r w:rsidRPr="00226B47">
        <w:t xml:space="preserve"> SRPS ISO/IEC 17025 – „</w:t>
      </w:r>
      <w:proofErr w:type="spellStart"/>
      <w:r w:rsidRPr="00226B47">
        <w:t>Општи</w:t>
      </w:r>
      <w:proofErr w:type="spellEnd"/>
      <w:r w:rsidRPr="00226B47">
        <w:t xml:space="preserve"> </w:t>
      </w:r>
      <w:proofErr w:type="spellStart"/>
      <w:r w:rsidRPr="00226B47">
        <w:t>захтеви</w:t>
      </w:r>
      <w:proofErr w:type="spellEnd"/>
      <w:r w:rsidRPr="00226B47">
        <w:t xml:space="preserve"> </w:t>
      </w:r>
      <w:proofErr w:type="spellStart"/>
      <w:r w:rsidRPr="00226B47">
        <w:t>компетентност</w:t>
      </w:r>
      <w:proofErr w:type="spellEnd"/>
      <w:r w:rsidRPr="00226B47">
        <w:t xml:space="preserve"> </w:t>
      </w:r>
      <w:proofErr w:type="spellStart"/>
      <w:r w:rsidRPr="00226B47">
        <w:t>лабораторија</w:t>
      </w:r>
      <w:proofErr w:type="spellEnd"/>
      <w:r w:rsidRPr="00226B47">
        <w:t xml:space="preserve"> </w:t>
      </w:r>
      <w:proofErr w:type="spellStart"/>
      <w:r w:rsidRPr="00226B47">
        <w:t>за</w:t>
      </w:r>
      <w:proofErr w:type="spellEnd"/>
      <w:r w:rsidRPr="00226B47">
        <w:t xml:space="preserve"> </w:t>
      </w:r>
      <w:proofErr w:type="spellStart"/>
      <w:r w:rsidRPr="00226B47">
        <w:t>за</w:t>
      </w:r>
      <w:proofErr w:type="spellEnd"/>
      <w:r w:rsidRPr="00226B47">
        <w:t xml:space="preserve"> </w:t>
      </w:r>
      <w:proofErr w:type="spellStart"/>
      <w:r w:rsidRPr="00226B47">
        <w:t>испитивање</w:t>
      </w:r>
      <w:proofErr w:type="spellEnd"/>
      <w:r w:rsidRPr="00226B47">
        <w:t xml:space="preserve"> и </w:t>
      </w:r>
      <w:proofErr w:type="spellStart"/>
      <w:r w:rsidRPr="00226B47">
        <w:t>лабораторија</w:t>
      </w:r>
      <w:proofErr w:type="spellEnd"/>
      <w:r w:rsidRPr="00226B47">
        <w:t xml:space="preserve"> </w:t>
      </w:r>
      <w:proofErr w:type="spellStart"/>
      <w:r w:rsidRPr="00226B47">
        <w:t>за</w:t>
      </w:r>
      <w:proofErr w:type="spellEnd"/>
      <w:r w:rsidRPr="00226B47">
        <w:t xml:space="preserve"> </w:t>
      </w:r>
      <w:proofErr w:type="spellStart"/>
      <w:r w:rsidRPr="00226B47">
        <w:t>еталонирање</w:t>
      </w:r>
      <w:proofErr w:type="spellEnd"/>
      <w:r w:rsidRPr="00226B47">
        <w:t>”</w:t>
      </w:r>
      <w:r w:rsidRPr="00226B47">
        <w:rPr>
          <w:lang w:val="sr-Cyrl-RS"/>
        </w:rPr>
        <w:t>. Прописана су и одступања од захтева обавезне акредитације.</w:t>
      </w:r>
    </w:p>
    <w:p w14:paraId="6F3DDBF0" w14:textId="77777777" w:rsidR="00B17B7A" w:rsidRPr="00226B47" w:rsidRDefault="00B17B7A" w:rsidP="00B17B7A">
      <w:pPr>
        <w:ind w:firstLine="1440"/>
      </w:pPr>
      <w:r w:rsidRPr="00226B47">
        <w:rPr>
          <w:rFonts w:eastAsia="Calibri"/>
          <w:lang w:val="sr-Cyrl-RS"/>
        </w:rPr>
        <w:t xml:space="preserve">Дирекција </w:t>
      </w:r>
      <w:r w:rsidRPr="00226B47">
        <w:rPr>
          <w:lang w:val="sr-Cyrl-CS"/>
        </w:rPr>
        <w:t xml:space="preserve">за националне референтне лабораторије је референтна лабораторија </w:t>
      </w:r>
      <w:proofErr w:type="spellStart"/>
      <w:r w:rsidRPr="00226B47">
        <w:rPr>
          <w:rFonts w:eastAsia="Calibri"/>
        </w:rPr>
        <w:t>за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области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безбедности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хране</w:t>
      </w:r>
      <w:proofErr w:type="spellEnd"/>
      <w:r w:rsidRPr="00226B47">
        <w:rPr>
          <w:rFonts w:eastAsia="Calibri"/>
        </w:rPr>
        <w:t xml:space="preserve"> и </w:t>
      </w:r>
      <w:proofErr w:type="spellStart"/>
      <w:r w:rsidRPr="00226B47">
        <w:rPr>
          <w:rFonts w:eastAsia="Calibri"/>
        </w:rPr>
        <w:t>хране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за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животиње</w:t>
      </w:r>
      <w:proofErr w:type="spellEnd"/>
      <w:r w:rsidRPr="00226B47">
        <w:rPr>
          <w:rFonts w:eastAsia="Calibri"/>
        </w:rPr>
        <w:t xml:space="preserve">, </w:t>
      </w:r>
      <w:r w:rsidRPr="00226B47">
        <w:rPr>
          <w:rFonts w:eastAsia="Calibri"/>
          <w:lang w:val="sr-Cyrl-RS"/>
        </w:rPr>
        <w:t xml:space="preserve">као и </w:t>
      </w:r>
      <w:proofErr w:type="spellStart"/>
      <w:r w:rsidRPr="00226B47">
        <w:rPr>
          <w:rFonts w:eastAsia="Calibri"/>
        </w:rPr>
        <w:t>здравља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биља</w:t>
      </w:r>
      <w:proofErr w:type="spellEnd"/>
      <w:r w:rsidRPr="00226B47">
        <w:rPr>
          <w:rFonts w:eastAsia="Calibri"/>
        </w:rPr>
        <w:t xml:space="preserve"> </w:t>
      </w:r>
      <w:r w:rsidRPr="00226B47">
        <w:rPr>
          <w:rFonts w:eastAsia="Calibri"/>
          <w:lang w:val="sr-Cyrl-RS"/>
        </w:rPr>
        <w:t xml:space="preserve">за методе за које је акредитована, а за методе за које није акредитована референтне лабораторије се бирају путем конкурса. </w:t>
      </w:r>
      <w:proofErr w:type="spellStart"/>
      <w:r w:rsidRPr="00226B47">
        <w:rPr>
          <w:rFonts w:eastAsia="Calibri"/>
        </w:rPr>
        <w:t>Референтне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лабораторије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одређују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се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за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области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безбедности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хране</w:t>
      </w:r>
      <w:proofErr w:type="spellEnd"/>
      <w:r w:rsidRPr="00226B47">
        <w:rPr>
          <w:rFonts w:eastAsia="Calibri"/>
        </w:rPr>
        <w:t xml:space="preserve"> и </w:t>
      </w:r>
      <w:proofErr w:type="spellStart"/>
      <w:r w:rsidRPr="00226B47">
        <w:rPr>
          <w:rFonts w:eastAsia="Calibri"/>
        </w:rPr>
        <w:t>хране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за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животиње</w:t>
      </w:r>
      <w:proofErr w:type="spellEnd"/>
      <w:r w:rsidRPr="00226B47">
        <w:rPr>
          <w:rFonts w:eastAsia="Calibri"/>
        </w:rPr>
        <w:t xml:space="preserve">, </w:t>
      </w:r>
      <w:proofErr w:type="spellStart"/>
      <w:r w:rsidRPr="00226B47">
        <w:rPr>
          <w:rFonts w:eastAsia="Calibri"/>
        </w:rPr>
        <w:t>здравља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биља</w:t>
      </w:r>
      <w:proofErr w:type="spellEnd"/>
      <w:r w:rsidRPr="00226B47">
        <w:rPr>
          <w:rFonts w:eastAsia="Calibri"/>
        </w:rPr>
        <w:t xml:space="preserve"> и </w:t>
      </w:r>
      <w:proofErr w:type="spellStart"/>
      <w:r w:rsidRPr="00226B47">
        <w:rPr>
          <w:rFonts w:eastAsia="Calibri"/>
        </w:rPr>
        <w:t>здравља</w:t>
      </w:r>
      <w:proofErr w:type="spellEnd"/>
      <w:r w:rsidRPr="00226B47">
        <w:rPr>
          <w:rFonts w:eastAsia="Calibri"/>
        </w:rPr>
        <w:t xml:space="preserve"> </w:t>
      </w:r>
      <w:proofErr w:type="spellStart"/>
      <w:r w:rsidRPr="00226B47">
        <w:rPr>
          <w:rFonts w:eastAsia="Calibri"/>
        </w:rPr>
        <w:t>животиња</w:t>
      </w:r>
      <w:proofErr w:type="spellEnd"/>
      <w:r w:rsidRPr="00226B47">
        <w:rPr>
          <w:rFonts w:eastAsia="Calibri"/>
          <w:lang w:val="sr-Cyrl-RS"/>
        </w:rPr>
        <w:t>.</w:t>
      </w:r>
    </w:p>
    <w:p w14:paraId="332B84F8" w14:textId="77777777" w:rsidR="00B17B7A" w:rsidRPr="00226B47" w:rsidRDefault="00B17B7A" w:rsidP="00B17B7A">
      <w:pPr>
        <w:autoSpaceDE w:val="0"/>
        <w:autoSpaceDN w:val="0"/>
        <w:adjustRightInd w:val="0"/>
        <w:ind w:firstLine="1418"/>
        <w:rPr>
          <w:lang w:val="ru-RU"/>
        </w:rPr>
      </w:pPr>
      <w:r w:rsidRPr="00226B47">
        <w:rPr>
          <w:lang w:val="sr-Cyrl-RS"/>
        </w:rPr>
        <w:t xml:space="preserve">Глава </w:t>
      </w:r>
      <w:r w:rsidRPr="00226B47">
        <w:rPr>
          <w:lang w:val="sr-Latn-RS"/>
        </w:rPr>
        <w:t>VI</w:t>
      </w:r>
      <w:r w:rsidRPr="00226B47">
        <w:t xml:space="preserve">II. </w:t>
      </w:r>
      <w:r w:rsidRPr="00226B47">
        <w:rPr>
          <w:lang w:val="ru-RU"/>
        </w:rPr>
        <w:t>ИЗДАВАЊЕ СЛУЖБЕНИХ СЕРТИФИКАТА И СЛУЖБЕНИХ ПОТВРДА обухвата одредбе од члана 74 – 77. којима је прописано да Министарство пољопривреде, шумарства и водопривреде, односно Министарство здравља издаје службени сертификат или службену потврду, као и захтеви за њихово потписивање и издавање.</w:t>
      </w:r>
    </w:p>
    <w:p w14:paraId="2798DE75" w14:textId="1C9C2315" w:rsidR="00B17B7A" w:rsidRPr="00226B47" w:rsidRDefault="00B17B7A" w:rsidP="00B17B7A">
      <w:pPr>
        <w:ind w:firstLine="1418"/>
        <w:rPr>
          <w:lang w:val="sr-Cyrl-RS"/>
        </w:rPr>
      </w:pPr>
      <w:r w:rsidRPr="00226B47">
        <w:rPr>
          <w:lang w:val="sr-Cyrl-RS"/>
        </w:rPr>
        <w:t xml:space="preserve">Глава </w:t>
      </w:r>
      <w:r w:rsidRPr="00226B47">
        <w:t>XI. ФИНАНСИРАЊЕ СЛУЖБЕНИХ КОНТРОЛА И ДРУГИХ СЛУЖБЕНИХ АКТИВНОСТИ</w:t>
      </w:r>
      <w:r w:rsidRPr="00226B47">
        <w:rPr>
          <w:lang w:val="sr-Cyrl-RS"/>
        </w:rPr>
        <w:t xml:space="preserve"> обухвата одредбу која се односи </w:t>
      </w:r>
      <w:r w:rsidR="00105751">
        <w:rPr>
          <w:lang w:val="sr-Cyrl-RS"/>
        </w:rPr>
        <w:t>н</w:t>
      </w:r>
      <w:r w:rsidRPr="00226B47">
        <w:rPr>
          <w:lang w:val="sr-Cyrl-RS"/>
        </w:rPr>
        <w:t xml:space="preserve">а </w:t>
      </w:r>
      <w:r w:rsidRPr="00226B47">
        <w:rPr>
          <w:lang w:val="ru-RU"/>
        </w:rPr>
        <w:t>плаћа</w:t>
      </w:r>
      <w:r w:rsidR="00105751">
        <w:rPr>
          <w:lang w:val="ru-RU"/>
        </w:rPr>
        <w:t>ње</w:t>
      </w:r>
      <w:r w:rsidRPr="00226B47">
        <w:rPr>
          <w:lang w:val="ru-RU"/>
        </w:rPr>
        <w:t xml:space="preserve"> такс</w:t>
      </w:r>
      <w:r w:rsidR="00105751">
        <w:rPr>
          <w:lang w:val="ru-RU"/>
        </w:rPr>
        <w:t>е</w:t>
      </w:r>
      <w:r w:rsidRPr="00226B47">
        <w:rPr>
          <w:lang w:val="ru-RU"/>
        </w:rPr>
        <w:t xml:space="preserve"> за спроведене службене контроле и друге службене активности</w:t>
      </w:r>
      <w:r w:rsidRPr="00226B47">
        <w:rPr>
          <w:lang w:val="sr-Latn-RS"/>
        </w:rPr>
        <w:t xml:space="preserve"> </w:t>
      </w:r>
      <w:r w:rsidRPr="00226B47">
        <w:rPr>
          <w:lang w:val="sr-Cyrl-RS"/>
        </w:rPr>
        <w:t>(члан 78).</w:t>
      </w:r>
    </w:p>
    <w:p w14:paraId="2E9B0978" w14:textId="77777777" w:rsidR="00B17B7A" w:rsidRPr="00226B47" w:rsidRDefault="00B17B7A" w:rsidP="00B17B7A">
      <w:pPr>
        <w:ind w:firstLine="1418"/>
        <w:rPr>
          <w:lang w:val="ru-RU"/>
        </w:rPr>
      </w:pPr>
      <w:r w:rsidRPr="00226B47">
        <w:rPr>
          <w:lang w:val="sr-Cyrl-RS"/>
        </w:rPr>
        <w:t xml:space="preserve">Глава </w:t>
      </w:r>
      <w:r w:rsidRPr="00226B47">
        <w:rPr>
          <w:lang w:val="sr-Latn-RS"/>
        </w:rPr>
        <w:t>X</w:t>
      </w:r>
      <w:r w:rsidRPr="00226B47">
        <w:t xml:space="preserve">. </w:t>
      </w:r>
      <w:r w:rsidRPr="00226B47">
        <w:rPr>
          <w:lang w:val="ru-RU"/>
        </w:rPr>
        <w:t xml:space="preserve">ПЛАНИРАЊЕ И ИЗВЕШТАВАЊЕ обухвата одредбе о вишегодишњем плану службених контрола, његовом ажурирању и годишњем извештавању о спровођењу тог плана (чл. 79 – 81). </w:t>
      </w:r>
    </w:p>
    <w:p w14:paraId="0CC707B4" w14:textId="781BF8F2" w:rsidR="00B17B7A" w:rsidRDefault="00B17B7A" w:rsidP="00B17B7A">
      <w:pPr>
        <w:rPr>
          <w:lang w:val="ru-RU"/>
        </w:rPr>
      </w:pPr>
      <w:r w:rsidRPr="00226B47">
        <w:rPr>
          <w:lang w:val="ru-RU"/>
        </w:rPr>
        <w:tab/>
      </w:r>
      <w:r w:rsidR="00663683">
        <w:rPr>
          <w:lang w:val="ru-RU"/>
        </w:rPr>
        <w:tab/>
      </w:r>
      <w:r w:rsidRPr="00226B47">
        <w:rPr>
          <w:lang w:val="ru-RU"/>
        </w:rPr>
        <w:t>Вишегодишњи план службених контрола доноси Влада на период од пет година. Њиме се планирају службене контроле у областима на које се овај закон примењује у погледу проиритета, структуре, организације и финансирања, а на основу ризика.</w:t>
      </w:r>
    </w:p>
    <w:p w14:paraId="59722EE5" w14:textId="0032525E" w:rsidR="00663683" w:rsidRDefault="00663683" w:rsidP="00B17B7A">
      <w:pPr>
        <w:rPr>
          <w:lang w:val="ru-RU"/>
        </w:rPr>
      </w:pPr>
    </w:p>
    <w:p w14:paraId="258E9892" w14:textId="77777777" w:rsidR="00663683" w:rsidRPr="00226B47" w:rsidRDefault="00663683" w:rsidP="00B17B7A">
      <w:pPr>
        <w:rPr>
          <w:lang w:val="ru-RU"/>
        </w:rPr>
      </w:pPr>
    </w:p>
    <w:p w14:paraId="4A7F4654" w14:textId="77777777" w:rsidR="00B17B7A" w:rsidRPr="00226B47" w:rsidRDefault="00B17B7A" w:rsidP="00B17B7A">
      <w:pPr>
        <w:ind w:firstLine="1418"/>
        <w:rPr>
          <w:lang w:val="ru-RU"/>
        </w:rPr>
      </w:pPr>
      <w:r w:rsidRPr="00226B47">
        <w:rPr>
          <w:lang w:val="ru-RU"/>
        </w:rPr>
        <w:lastRenderedPageBreak/>
        <w:t xml:space="preserve">На основу вишегодишњег плана службених контрола доносе се годишњи планови службених </w:t>
      </w:r>
      <w:r w:rsidRPr="00226B47">
        <w:t>к</w:t>
      </w:r>
      <w:r w:rsidRPr="00226B47">
        <w:rPr>
          <w:lang w:val="ru-RU"/>
        </w:rPr>
        <w:t>онтрола у одговарајућој области на коју се овај закон примењује. Средства за спровођење годишњих планова службених контрола обезбеђују се у буџету Републике Србије.</w:t>
      </w:r>
    </w:p>
    <w:p w14:paraId="0FB9D85D" w14:textId="77777777" w:rsidR="00B17B7A" w:rsidRPr="00226B47" w:rsidRDefault="00B17B7A" w:rsidP="00B17B7A">
      <w:pPr>
        <w:shd w:val="clear" w:color="auto" w:fill="FFFFFF"/>
        <w:ind w:firstLine="1530"/>
      </w:pPr>
      <w:r w:rsidRPr="00226B47">
        <w:rPr>
          <w:lang w:val="sr-Cyrl-RS"/>
        </w:rPr>
        <w:t xml:space="preserve">Глава </w:t>
      </w:r>
      <w:r w:rsidRPr="00226B47">
        <w:t xml:space="preserve">XI. </w:t>
      </w:r>
      <w:r w:rsidRPr="00226B47">
        <w:rPr>
          <w:bCs/>
        </w:rPr>
        <w:t>ИНФОРМАЦИОНИ СИСТЕМ</w:t>
      </w:r>
      <w:r w:rsidRPr="00226B47">
        <w:rPr>
          <w:bCs/>
          <w:lang w:val="sr-Cyrl-RS"/>
        </w:rPr>
        <w:t xml:space="preserve"> обухвата члан 82, којим је прописано </w:t>
      </w:r>
      <w:proofErr w:type="spellStart"/>
      <w:r w:rsidRPr="00226B47">
        <w:t>успостављ</w:t>
      </w:r>
      <w:proofErr w:type="spellEnd"/>
      <w:r w:rsidRPr="00226B47">
        <w:rPr>
          <w:lang w:val="sr-Cyrl-RS"/>
        </w:rPr>
        <w:t>ање</w:t>
      </w:r>
      <w:r w:rsidRPr="00226B47">
        <w:t xml:space="preserve">, </w:t>
      </w:r>
      <w:proofErr w:type="spellStart"/>
      <w:r w:rsidRPr="00226B47">
        <w:t>одржава</w:t>
      </w:r>
      <w:proofErr w:type="spellEnd"/>
      <w:r w:rsidRPr="00226B47">
        <w:rPr>
          <w:lang w:val="sr-Cyrl-RS"/>
        </w:rPr>
        <w:t>ње</w:t>
      </w:r>
      <w:r w:rsidRPr="00226B47">
        <w:t xml:space="preserve"> и </w:t>
      </w:r>
      <w:proofErr w:type="spellStart"/>
      <w:r w:rsidRPr="00226B47">
        <w:t>управља</w:t>
      </w:r>
      <w:proofErr w:type="spellEnd"/>
      <w:r w:rsidRPr="00226B47">
        <w:rPr>
          <w:lang w:val="sr-Cyrl-RS"/>
        </w:rPr>
        <w:t>ње</w:t>
      </w:r>
      <w:r w:rsidRPr="00226B47">
        <w:t xml:space="preserve"> </w:t>
      </w:r>
      <w:proofErr w:type="spellStart"/>
      <w:r w:rsidRPr="00226B47">
        <w:t>информационим</w:t>
      </w:r>
      <w:proofErr w:type="spellEnd"/>
      <w:r w:rsidRPr="00226B47">
        <w:t xml:space="preserve"> </w:t>
      </w:r>
      <w:proofErr w:type="spellStart"/>
      <w:r w:rsidRPr="00226B47">
        <w:t>системом</w:t>
      </w:r>
      <w:proofErr w:type="spellEnd"/>
      <w:r w:rsidRPr="00226B47">
        <w:t xml:space="preserve"> </w:t>
      </w:r>
      <w:proofErr w:type="spellStart"/>
      <w:r w:rsidRPr="00226B47">
        <w:t>службених</w:t>
      </w:r>
      <w:proofErr w:type="spellEnd"/>
      <w:r w:rsidRPr="00226B47">
        <w:t xml:space="preserve"> </w:t>
      </w:r>
      <w:proofErr w:type="spellStart"/>
      <w:r w:rsidRPr="00226B47">
        <w:t>контрола</w:t>
      </w:r>
      <w:proofErr w:type="spellEnd"/>
      <w:r w:rsidRPr="00226B47">
        <w:t xml:space="preserve"> и </w:t>
      </w:r>
      <w:proofErr w:type="spellStart"/>
      <w:r w:rsidRPr="00226B47">
        <w:t>других</w:t>
      </w:r>
      <w:proofErr w:type="spellEnd"/>
      <w:r w:rsidRPr="00226B47">
        <w:t xml:space="preserve"> </w:t>
      </w:r>
      <w:proofErr w:type="spellStart"/>
      <w:r w:rsidRPr="00226B47">
        <w:t>службених</w:t>
      </w:r>
      <w:proofErr w:type="spellEnd"/>
      <w:r w:rsidRPr="00226B47">
        <w:t xml:space="preserve"> </w:t>
      </w:r>
      <w:proofErr w:type="spellStart"/>
      <w:r w:rsidRPr="00226B47">
        <w:t>активности</w:t>
      </w:r>
      <w:proofErr w:type="spellEnd"/>
      <w:r w:rsidRPr="00226B47">
        <w:t xml:space="preserve"> у </w:t>
      </w:r>
      <w:proofErr w:type="spellStart"/>
      <w:r w:rsidRPr="00226B47">
        <w:t>области</w:t>
      </w:r>
      <w:proofErr w:type="spellEnd"/>
      <w:r w:rsidRPr="00226B47">
        <w:rPr>
          <w:lang w:val="sr-Cyrl-RS"/>
        </w:rPr>
        <w:t>ма</w:t>
      </w:r>
      <w:r w:rsidRPr="00226B47">
        <w:t xml:space="preserve"> </w:t>
      </w:r>
      <w:proofErr w:type="spellStart"/>
      <w:r w:rsidRPr="00226B47">
        <w:t>на</w:t>
      </w:r>
      <w:proofErr w:type="spellEnd"/>
      <w:r w:rsidRPr="00226B47">
        <w:t xml:space="preserve"> </w:t>
      </w:r>
      <w:proofErr w:type="spellStart"/>
      <w:r w:rsidRPr="00226B47">
        <w:t>које</w:t>
      </w:r>
      <w:proofErr w:type="spellEnd"/>
      <w:r w:rsidRPr="00226B47">
        <w:t xml:space="preserve"> </w:t>
      </w:r>
      <w:proofErr w:type="spellStart"/>
      <w:r w:rsidRPr="00226B47">
        <w:t>се</w:t>
      </w:r>
      <w:proofErr w:type="spellEnd"/>
      <w:r w:rsidRPr="00226B47">
        <w:t xml:space="preserve"> </w:t>
      </w:r>
      <w:proofErr w:type="spellStart"/>
      <w:r w:rsidRPr="00226B47">
        <w:t>овај</w:t>
      </w:r>
      <w:proofErr w:type="spellEnd"/>
      <w:r w:rsidRPr="00226B47">
        <w:t xml:space="preserve"> </w:t>
      </w:r>
      <w:proofErr w:type="spellStart"/>
      <w:r w:rsidRPr="00226B47">
        <w:t>закон</w:t>
      </w:r>
      <w:proofErr w:type="spellEnd"/>
      <w:r w:rsidRPr="00226B47">
        <w:t xml:space="preserve"> </w:t>
      </w:r>
      <w:proofErr w:type="spellStart"/>
      <w:r w:rsidRPr="00226B47">
        <w:t>примењује</w:t>
      </w:r>
      <w:proofErr w:type="spellEnd"/>
      <w:r w:rsidRPr="00226B47">
        <w:t>.</w:t>
      </w:r>
    </w:p>
    <w:p w14:paraId="67AE2513" w14:textId="77777777" w:rsidR="00B17B7A" w:rsidRPr="00226B47" w:rsidRDefault="00B17B7A" w:rsidP="00B17B7A">
      <w:pPr>
        <w:shd w:val="clear" w:color="auto" w:fill="FFFFFF"/>
        <w:ind w:firstLine="1350"/>
        <w:rPr>
          <w:lang w:val="sr-Cyrl-RS" w:eastAsia="en-GB"/>
        </w:rPr>
      </w:pPr>
      <w:r w:rsidRPr="00226B47">
        <w:rPr>
          <w:bCs/>
          <w:lang w:val="sr-Cyrl-RS"/>
        </w:rPr>
        <w:t xml:space="preserve">Глава </w:t>
      </w:r>
      <w:r w:rsidRPr="00226B47">
        <w:t>X</w:t>
      </w:r>
      <w:r w:rsidRPr="00226B47">
        <w:rPr>
          <w:lang w:val="sr-Latn-RS"/>
        </w:rPr>
        <w:t>I</w:t>
      </w:r>
      <w:r w:rsidRPr="00226B47">
        <w:t xml:space="preserve">I. </w:t>
      </w:r>
      <w:r w:rsidRPr="00226B47">
        <w:rPr>
          <w:bCs/>
        </w:rPr>
        <w:t>НАДЗОР</w:t>
      </w:r>
      <w:r w:rsidRPr="00226B47">
        <w:rPr>
          <w:bCs/>
          <w:lang w:val="sr-Cyrl-RS"/>
        </w:rPr>
        <w:t xml:space="preserve"> обухвата одредбе о правима и дужностима надлежног инспектора, мерама које налаже надлежни инспектор и надлежност за решавање жалби (чл. 83 – 87).</w:t>
      </w:r>
    </w:p>
    <w:p w14:paraId="1ED13A13" w14:textId="3A0C6D72" w:rsidR="00B17B7A" w:rsidRPr="00226B47" w:rsidRDefault="00B17B7A" w:rsidP="00B17B7A">
      <w:pPr>
        <w:shd w:val="clear" w:color="auto" w:fill="FFFFFF"/>
        <w:ind w:firstLine="1350"/>
        <w:rPr>
          <w:lang w:val="sr-Cyrl-RS" w:eastAsia="en-GB"/>
        </w:rPr>
      </w:pPr>
      <w:r w:rsidRPr="00226B47">
        <w:rPr>
          <w:lang w:val="sr-Cyrl-RS" w:eastAsia="en-GB"/>
        </w:rPr>
        <w:t>Н</w:t>
      </w:r>
      <w:proofErr w:type="spellStart"/>
      <w:r w:rsidRPr="00226B47">
        <w:rPr>
          <w:lang w:val="en-GB" w:eastAsia="en-GB"/>
        </w:rPr>
        <w:t>адзор</w:t>
      </w:r>
      <w:proofErr w:type="spellEnd"/>
      <w:r w:rsidRPr="00226B47">
        <w:rPr>
          <w:lang w:val="en-GB" w:eastAsia="en-GB"/>
        </w:rPr>
        <w:t xml:space="preserve"> </w:t>
      </w:r>
      <w:proofErr w:type="spellStart"/>
      <w:r w:rsidRPr="00226B47">
        <w:rPr>
          <w:lang w:val="en-GB" w:eastAsia="en-GB"/>
        </w:rPr>
        <w:t>над</w:t>
      </w:r>
      <w:proofErr w:type="spellEnd"/>
      <w:r w:rsidRPr="00226B47">
        <w:rPr>
          <w:lang w:val="en-GB" w:eastAsia="en-GB"/>
        </w:rPr>
        <w:t xml:space="preserve"> </w:t>
      </w:r>
      <w:proofErr w:type="spellStart"/>
      <w:r w:rsidRPr="00226B47">
        <w:rPr>
          <w:lang w:val="en-GB" w:eastAsia="en-GB"/>
        </w:rPr>
        <w:t>применом</w:t>
      </w:r>
      <w:proofErr w:type="spellEnd"/>
      <w:r w:rsidRPr="00226B47">
        <w:rPr>
          <w:lang w:val="en-GB" w:eastAsia="en-GB"/>
        </w:rPr>
        <w:t xml:space="preserve"> </w:t>
      </w:r>
      <w:proofErr w:type="spellStart"/>
      <w:r w:rsidRPr="00226B47">
        <w:rPr>
          <w:lang w:val="en-GB" w:eastAsia="en-GB"/>
        </w:rPr>
        <w:t>одредаба</w:t>
      </w:r>
      <w:proofErr w:type="spellEnd"/>
      <w:r w:rsidRPr="00226B47">
        <w:rPr>
          <w:lang w:val="en-GB" w:eastAsia="en-GB"/>
        </w:rPr>
        <w:t xml:space="preserve"> </w:t>
      </w:r>
      <w:proofErr w:type="spellStart"/>
      <w:r w:rsidRPr="00226B47">
        <w:rPr>
          <w:lang w:val="en-GB" w:eastAsia="en-GB"/>
        </w:rPr>
        <w:t>овог</w:t>
      </w:r>
      <w:proofErr w:type="spellEnd"/>
      <w:r w:rsidRPr="00226B47">
        <w:rPr>
          <w:lang w:val="en-GB" w:eastAsia="en-GB"/>
        </w:rPr>
        <w:t xml:space="preserve"> </w:t>
      </w:r>
      <w:proofErr w:type="spellStart"/>
      <w:r w:rsidRPr="00226B47">
        <w:rPr>
          <w:lang w:val="en-GB" w:eastAsia="en-GB"/>
        </w:rPr>
        <w:t>закона</w:t>
      </w:r>
      <w:proofErr w:type="spellEnd"/>
      <w:r w:rsidRPr="00226B47">
        <w:rPr>
          <w:lang w:val="en-GB" w:eastAsia="en-GB"/>
        </w:rPr>
        <w:t xml:space="preserve"> и </w:t>
      </w:r>
      <w:proofErr w:type="spellStart"/>
      <w:r w:rsidRPr="00226B47">
        <w:rPr>
          <w:lang w:val="en-GB" w:eastAsia="en-GB"/>
        </w:rPr>
        <w:t>прописа</w:t>
      </w:r>
      <w:proofErr w:type="spellEnd"/>
      <w:r w:rsidRPr="00226B47">
        <w:rPr>
          <w:lang w:val="en-GB" w:eastAsia="en-GB"/>
        </w:rPr>
        <w:t xml:space="preserve"> </w:t>
      </w:r>
      <w:proofErr w:type="spellStart"/>
      <w:r w:rsidRPr="00226B47">
        <w:rPr>
          <w:lang w:val="en-GB" w:eastAsia="en-GB"/>
        </w:rPr>
        <w:t>донетих</w:t>
      </w:r>
      <w:proofErr w:type="spellEnd"/>
      <w:r w:rsidRPr="00226B47">
        <w:rPr>
          <w:lang w:val="en-GB" w:eastAsia="en-GB"/>
        </w:rPr>
        <w:t xml:space="preserve"> </w:t>
      </w:r>
      <w:proofErr w:type="spellStart"/>
      <w:r w:rsidRPr="00226B47">
        <w:rPr>
          <w:lang w:val="en-GB" w:eastAsia="en-GB"/>
        </w:rPr>
        <w:t>на</w:t>
      </w:r>
      <w:proofErr w:type="spellEnd"/>
      <w:r w:rsidRPr="00226B47">
        <w:rPr>
          <w:lang w:val="en-GB" w:eastAsia="en-GB"/>
        </w:rPr>
        <w:t xml:space="preserve"> основу </w:t>
      </w:r>
      <w:proofErr w:type="spellStart"/>
      <w:r w:rsidRPr="00226B47">
        <w:rPr>
          <w:lang w:val="en-GB" w:eastAsia="en-GB"/>
        </w:rPr>
        <w:t>овог</w:t>
      </w:r>
      <w:proofErr w:type="spellEnd"/>
      <w:r w:rsidRPr="00226B47">
        <w:rPr>
          <w:lang w:val="en-GB" w:eastAsia="en-GB"/>
        </w:rPr>
        <w:t xml:space="preserve"> </w:t>
      </w:r>
      <w:proofErr w:type="spellStart"/>
      <w:r w:rsidRPr="00226B47">
        <w:rPr>
          <w:lang w:val="en-GB" w:eastAsia="en-GB"/>
        </w:rPr>
        <w:t>закона</w:t>
      </w:r>
      <w:proofErr w:type="spellEnd"/>
      <w:r w:rsidRPr="00226B47">
        <w:rPr>
          <w:lang w:val="en-GB" w:eastAsia="en-GB"/>
        </w:rPr>
        <w:t xml:space="preserve"> </w:t>
      </w:r>
      <w:r w:rsidRPr="00226B47">
        <w:rPr>
          <w:lang w:val="sr-Cyrl-RS" w:eastAsia="en-GB"/>
        </w:rPr>
        <w:t xml:space="preserve">у спровођењу службених контрола и других службених активности врши </w:t>
      </w:r>
      <w:proofErr w:type="spellStart"/>
      <w:r w:rsidRPr="00226B47">
        <w:rPr>
          <w:lang w:val="en-GB" w:eastAsia="en-GB"/>
        </w:rPr>
        <w:t>Министарство</w:t>
      </w:r>
      <w:proofErr w:type="spellEnd"/>
      <w:r w:rsidRPr="00226B47">
        <w:rPr>
          <w:lang w:val="en-GB" w:eastAsia="en-GB"/>
        </w:rPr>
        <w:t xml:space="preserve"> </w:t>
      </w:r>
      <w:r w:rsidRPr="00226B47">
        <w:rPr>
          <w:lang w:val="ru-RU"/>
        </w:rPr>
        <w:t>пољопривреде, шумарства и водопривреде</w:t>
      </w:r>
      <w:r w:rsidR="00105751">
        <w:rPr>
          <w:lang w:val="ru-RU"/>
        </w:rPr>
        <w:t xml:space="preserve"> </w:t>
      </w:r>
      <w:proofErr w:type="spellStart"/>
      <w:r w:rsidRPr="00226B47">
        <w:rPr>
          <w:lang w:val="en-GB" w:eastAsia="en-GB"/>
        </w:rPr>
        <w:t>преко</w:t>
      </w:r>
      <w:proofErr w:type="spellEnd"/>
      <w:r w:rsidRPr="00226B47">
        <w:rPr>
          <w:lang w:val="en-GB" w:eastAsia="en-GB"/>
        </w:rPr>
        <w:t xml:space="preserve"> </w:t>
      </w:r>
      <w:proofErr w:type="spellStart"/>
      <w:r w:rsidRPr="00226B47">
        <w:rPr>
          <w:lang w:val="en-GB" w:eastAsia="en-GB"/>
        </w:rPr>
        <w:t>ветеринарских</w:t>
      </w:r>
      <w:proofErr w:type="spellEnd"/>
      <w:r w:rsidRPr="00226B47">
        <w:rPr>
          <w:lang w:val="en-GB" w:eastAsia="en-GB"/>
        </w:rPr>
        <w:t xml:space="preserve"> </w:t>
      </w:r>
      <w:proofErr w:type="spellStart"/>
      <w:r w:rsidRPr="00226B47">
        <w:rPr>
          <w:lang w:val="en-GB" w:eastAsia="en-GB"/>
        </w:rPr>
        <w:t>инспектора</w:t>
      </w:r>
      <w:proofErr w:type="spellEnd"/>
      <w:r w:rsidRPr="00226B47">
        <w:rPr>
          <w:lang w:val="en-GB" w:eastAsia="en-GB"/>
        </w:rPr>
        <w:t xml:space="preserve">, </w:t>
      </w:r>
      <w:proofErr w:type="spellStart"/>
      <w:r w:rsidRPr="00226B47">
        <w:rPr>
          <w:lang w:val="en-GB" w:eastAsia="en-GB"/>
        </w:rPr>
        <w:t>фитосанитарних</w:t>
      </w:r>
      <w:proofErr w:type="spellEnd"/>
      <w:r w:rsidRPr="00226B47">
        <w:rPr>
          <w:lang w:val="en-GB" w:eastAsia="en-GB"/>
        </w:rPr>
        <w:t xml:space="preserve"> </w:t>
      </w:r>
      <w:proofErr w:type="spellStart"/>
      <w:r w:rsidRPr="00226B47">
        <w:rPr>
          <w:lang w:val="en-GB" w:eastAsia="en-GB"/>
        </w:rPr>
        <w:t>инспектора</w:t>
      </w:r>
      <w:proofErr w:type="spellEnd"/>
      <w:r w:rsidRPr="00226B47">
        <w:rPr>
          <w:lang w:val="sr-Cyrl-RS" w:eastAsia="en-GB"/>
        </w:rPr>
        <w:t xml:space="preserve">, </w:t>
      </w:r>
      <w:proofErr w:type="spellStart"/>
      <w:r w:rsidRPr="00226B47">
        <w:rPr>
          <w:lang w:val="en-GB" w:eastAsia="en-GB"/>
        </w:rPr>
        <w:t>пољопривредних</w:t>
      </w:r>
      <w:proofErr w:type="spellEnd"/>
      <w:r w:rsidRPr="00226B47">
        <w:rPr>
          <w:lang w:val="en-GB" w:eastAsia="en-GB"/>
        </w:rPr>
        <w:t xml:space="preserve"> </w:t>
      </w:r>
      <w:proofErr w:type="spellStart"/>
      <w:r w:rsidRPr="00226B47">
        <w:rPr>
          <w:lang w:val="en-GB" w:eastAsia="en-GB"/>
        </w:rPr>
        <w:t>инспектора</w:t>
      </w:r>
      <w:proofErr w:type="spellEnd"/>
      <w:r w:rsidRPr="00226B47">
        <w:rPr>
          <w:lang w:val="sr-Cyrl-RS" w:eastAsia="en-GB"/>
        </w:rPr>
        <w:t xml:space="preserve"> и шумарских инспектора</w:t>
      </w:r>
      <w:r w:rsidRPr="00226B47">
        <w:rPr>
          <w:lang w:val="en-GB" w:eastAsia="en-GB"/>
        </w:rPr>
        <w:t xml:space="preserve">, а </w:t>
      </w:r>
      <w:r w:rsidRPr="00226B47">
        <w:rPr>
          <w:lang w:eastAsia="en-GB"/>
        </w:rPr>
        <w:t>М</w:t>
      </w:r>
      <w:proofErr w:type="spellStart"/>
      <w:r w:rsidRPr="00226B47">
        <w:rPr>
          <w:lang w:val="en-GB" w:eastAsia="en-GB"/>
        </w:rPr>
        <w:t>инистарство</w:t>
      </w:r>
      <w:proofErr w:type="spellEnd"/>
      <w:r w:rsidRPr="00226B47">
        <w:rPr>
          <w:lang w:val="en-GB" w:eastAsia="en-GB"/>
        </w:rPr>
        <w:t xml:space="preserve"> </w:t>
      </w:r>
      <w:proofErr w:type="spellStart"/>
      <w:r w:rsidRPr="00226B47">
        <w:rPr>
          <w:lang w:val="en-GB" w:eastAsia="en-GB"/>
        </w:rPr>
        <w:t>здравља</w:t>
      </w:r>
      <w:proofErr w:type="spellEnd"/>
      <w:r w:rsidRPr="00226B47">
        <w:rPr>
          <w:lang w:val="en-GB" w:eastAsia="en-GB"/>
        </w:rPr>
        <w:t xml:space="preserve"> </w:t>
      </w:r>
      <w:proofErr w:type="spellStart"/>
      <w:r w:rsidRPr="00226B47">
        <w:rPr>
          <w:lang w:val="en-GB" w:eastAsia="en-GB"/>
        </w:rPr>
        <w:t>преко</w:t>
      </w:r>
      <w:proofErr w:type="spellEnd"/>
      <w:r w:rsidRPr="00226B47">
        <w:rPr>
          <w:lang w:val="en-GB" w:eastAsia="en-GB"/>
        </w:rPr>
        <w:t xml:space="preserve"> </w:t>
      </w:r>
      <w:proofErr w:type="spellStart"/>
      <w:r w:rsidRPr="00226B47">
        <w:rPr>
          <w:lang w:val="en-GB" w:eastAsia="en-GB"/>
        </w:rPr>
        <w:t>санитарних</w:t>
      </w:r>
      <w:proofErr w:type="spellEnd"/>
      <w:r w:rsidRPr="00226B47">
        <w:rPr>
          <w:lang w:val="en-GB" w:eastAsia="en-GB"/>
        </w:rPr>
        <w:t xml:space="preserve"> </w:t>
      </w:r>
      <w:proofErr w:type="spellStart"/>
      <w:r w:rsidRPr="00226B47">
        <w:rPr>
          <w:lang w:val="en-GB" w:eastAsia="en-GB"/>
        </w:rPr>
        <w:t>инспектора</w:t>
      </w:r>
      <w:proofErr w:type="spellEnd"/>
      <w:r w:rsidRPr="00226B47">
        <w:rPr>
          <w:lang w:val="en-GB" w:eastAsia="en-GB"/>
        </w:rPr>
        <w:t>.</w:t>
      </w:r>
    </w:p>
    <w:p w14:paraId="5BAD9B28" w14:textId="77777777" w:rsidR="00B17B7A" w:rsidRPr="00226B47" w:rsidRDefault="00B17B7A" w:rsidP="00B17B7A">
      <w:pPr>
        <w:ind w:firstLine="1440"/>
        <w:rPr>
          <w:lang w:val="sr-Cyrl-RS"/>
        </w:rPr>
      </w:pPr>
      <w:r w:rsidRPr="00226B47">
        <w:rPr>
          <w:lang w:val="sr-Cyrl-RS"/>
        </w:rPr>
        <w:t>На нерегистроване субјекте и поступање према нерегистрованим субјектима примењују се одредбе закона којим се уређује инспекцијски надзор.</w:t>
      </w:r>
    </w:p>
    <w:p w14:paraId="2E262679" w14:textId="77777777" w:rsidR="00B17B7A" w:rsidRPr="00226B47" w:rsidRDefault="00B17B7A" w:rsidP="00B17B7A">
      <w:pPr>
        <w:ind w:firstLine="1440"/>
        <w:rPr>
          <w:lang w:val="sr-Cyrl-RS" w:eastAsia="en-GB"/>
        </w:rPr>
      </w:pPr>
      <w:r w:rsidRPr="00226B47">
        <w:rPr>
          <w:lang w:val="sr-Cyrl-RS"/>
        </w:rPr>
        <w:t xml:space="preserve">Глава </w:t>
      </w:r>
      <w:r w:rsidRPr="00226B47">
        <w:t>X</w:t>
      </w:r>
      <w:r w:rsidRPr="00226B47">
        <w:rPr>
          <w:lang w:val="sr-Latn-RS"/>
        </w:rPr>
        <w:t>II</w:t>
      </w:r>
      <w:r w:rsidRPr="00226B47">
        <w:t xml:space="preserve">I. </w:t>
      </w:r>
      <w:r w:rsidRPr="00226B47">
        <w:rPr>
          <w:lang w:eastAsia="en-GB"/>
        </w:rPr>
        <w:t>КАЗНЕНЕ ОДРЕДБЕ</w:t>
      </w:r>
      <w:r w:rsidRPr="00226B47">
        <w:rPr>
          <w:lang w:val="sr-Cyrl-RS" w:eastAsia="en-GB"/>
        </w:rPr>
        <w:t xml:space="preserve"> обухвата одредбе о прекршају правног лица и предузетника (члан 88).</w:t>
      </w:r>
    </w:p>
    <w:p w14:paraId="089EBABD" w14:textId="77777777" w:rsidR="00B17B7A" w:rsidRPr="00226B47" w:rsidRDefault="00B17B7A" w:rsidP="00B17B7A">
      <w:pPr>
        <w:ind w:firstLine="1440"/>
        <w:rPr>
          <w:bCs/>
          <w:lang w:val="sr-Cyrl-RS" w:eastAsia="hr-HR"/>
        </w:rPr>
      </w:pPr>
      <w:r w:rsidRPr="00226B47">
        <w:rPr>
          <w:lang w:val="sr-Cyrl-RS"/>
        </w:rPr>
        <w:t xml:space="preserve">Глава </w:t>
      </w:r>
      <w:r w:rsidRPr="00226B47">
        <w:rPr>
          <w:lang w:val="sr-Latn-RS"/>
        </w:rPr>
        <w:t>XIV</w:t>
      </w:r>
      <w:r w:rsidRPr="00226B47">
        <w:t xml:space="preserve">. </w:t>
      </w:r>
      <w:r w:rsidRPr="00226B47">
        <w:rPr>
          <w:bCs/>
          <w:lang w:eastAsia="hr-HR"/>
        </w:rPr>
        <w:t>УСКЛАЂИВАЊЕ СА ПРАВНИМ ТЕКОВИНАМА ЕВРОПСКЕ УНИЈЕ</w:t>
      </w:r>
      <w:r w:rsidRPr="00226B47">
        <w:rPr>
          <w:bCs/>
          <w:lang w:val="sr-Cyrl-RS" w:eastAsia="hr-HR"/>
        </w:rPr>
        <w:t xml:space="preserve"> обухвата одредбу о усклађености овог прописа са прописима Европске уније у области службених контрола и других службених активности (члан 89).</w:t>
      </w:r>
    </w:p>
    <w:p w14:paraId="4C6EA2C6" w14:textId="77777777" w:rsidR="00B17B7A" w:rsidRPr="00226B47" w:rsidRDefault="00B17B7A" w:rsidP="00B17B7A">
      <w:pPr>
        <w:tabs>
          <w:tab w:val="left" w:pos="1440"/>
        </w:tabs>
        <w:rPr>
          <w:lang w:val="sr-Cyrl-RS" w:eastAsia="hr-HR"/>
        </w:rPr>
      </w:pPr>
      <w:r w:rsidRPr="00226B47">
        <w:rPr>
          <w:bCs/>
          <w:lang w:val="sr-Cyrl-RS" w:eastAsia="hr-HR"/>
        </w:rPr>
        <w:tab/>
        <w:t xml:space="preserve">Глава </w:t>
      </w:r>
      <w:r w:rsidRPr="00226B47">
        <w:rPr>
          <w:lang w:val="ru-RU"/>
        </w:rPr>
        <w:t xml:space="preserve">XV. </w:t>
      </w:r>
      <w:r w:rsidRPr="00226B47">
        <w:rPr>
          <w:lang w:eastAsia="en-GB"/>
        </w:rPr>
        <w:t>ПРЕЛАЗНЕ И ЗАВРШНЕ ОДРЕДБЕ</w:t>
      </w:r>
      <w:r w:rsidRPr="00226B47">
        <w:rPr>
          <w:lang w:val="sr-Cyrl-RS" w:eastAsia="en-GB"/>
        </w:rPr>
        <w:t xml:space="preserve"> обухвата чл. 90 – 9</w:t>
      </w:r>
      <w:r w:rsidRPr="00226B47">
        <w:rPr>
          <w:lang w:val="sr-Latn-RS" w:eastAsia="en-GB"/>
        </w:rPr>
        <w:t>6</w:t>
      </w:r>
      <w:r w:rsidRPr="00226B47">
        <w:rPr>
          <w:lang w:val="sr-Cyrl-RS" w:eastAsia="en-GB"/>
        </w:rPr>
        <w:t>, којима су п</w:t>
      </w:r>
      <w:r w:rsidRPr="00226B47">
        <w:rPr>
          <w:bCs/>
          <w:lang w:val="sr-Cyrl-RS" w:eastAsia="hr-HR"/>
        </w:rPr>
        <w:t xml:space="preserve">рописани рокови за усклађивање правних лица и предузетника, као и физичких лица, односно референтних и службених лабораторија са одредбама овог закона, </w:t>
      </w:r>
      <w:r w:rsidRPr="00226B47">
        <w:rPr>
          <w:lang w:val="sr-Cyrl-RS" w:eastAsia="hr-HR"/>
        </w:rPr>
        <w:t xml:space="preserve">рок за доношење подзаконских прописа, </w:t>
      </w:r>
      <w:r w:rsidRPr="00226B47">
        <w:rPr>
          <w:bCs/>
          <w:lang w:val="sr-Cyrl-RS" w:eastAsia="hr-HR"/>
        </w:rPr>
        <w:t>о</w:t>
      </w:r>
      <w:r w:rsidRPr="00226B47">
        <w:rPr>
          <w:lang w:val="sr-Latn-CS" w:eastAsia="hr-HR"/>
        </w:rPr>
        <w:t xml:space="preserve">бавезе </w:t>
      </w:r>
      <w:r w:rsidRPr="00226B47">
        <w:rPr>
          <w:lang w:val="sr-Cyrl-RS" w:eastAsia="hr-HR"/>
        </w:rPr>
        <w:t xml:space="preserve">Републике Србије </w:t>
      </w:r>
      <w:r w:rsidRPr="00226B47">
        <w:rPr>
          <w:lang w:val="sr-Latn-CS" w:eastAsia="hr-HR"/>
        </w:rPr>
        <w:t>од дана приступања</w:t>
      </w:r>
      <w:r w:rsidRPr="00226B47">
        <w:rPr>
          <w:lang w:val="sr-Cyrl-RS" w:eastAsia="hr-HR"/>
        </w:rPr>
        <w:t xml:space="preserve"> Европској унији, престанак важења и ступање на снагу овог закона.</w:t>
      </w:r>
    </w:p>
    <w:p w14:paraId="4B677606" w14:textId="77777777" w:rsidR="00B17B7A" w:rsidRPr="00226B47" w:rsidRDefault="00B17B7A" w:rsidP="00B17B7A"/>
    <w:p w14:paraId="5B2793D4" w14:textId="6E87E63E" w:rsidR="00B17B7A" w:rsidRPr="00226B47" w:rsidRDefault="00B17B7A" w:rsidP="00B17B7A">
      <w:pPr>
        <w:ind w:firstLine="1350"/>
        <w:rPr>
          <w:lang w:val="sr-Cyrl-RS"/>
        </w:rPr>
      </w:pPr>
      <w:bookmarkStart w:id="4" w:name="_Hlk207966386"/>
      <w:bookmarkEnd w:id="0"/>
      <w:r w:rsidRPr="00226B47">
        <w:t xml:space="preserve">IV. </w:t>
      </w:r>
      <w:r w:rsidRPr="00226B47">
        <w:rPr>
          <w:lang w:val="sr-Cyrl-RS"/>
        </w:rPr>
        <w:t>ПРОЦЕНА ФИНАНСИЈСКИХ СРЕДСТ</w:t>
      </w:r>
      <w:r w:rsidR="00226B47" w:rsidRPr="00226B47">
        <w:rPr>
          <w:lang w:val="sr-Cyrl-RS"/>
        </w:rPr>
        <w:t>А</w:t>
      </w:r>
      <w:r w:rsidRPr="00226B47">
        <w:rPr>
          <w:lang w:val="sr-Cyrl-RS"/>
        </w:rPr>
        <w:t>ВА ПОТРЕБНИХ ЗА СПРОВОЂЕЊЕ ЗАКОНА</w:t>
      </w:r>
    </w:p>
    <w:p w14:paraId="185F0914" w14:textId="77777777" w:rsidR="00B17B7A" w:rsidRPr="00226B47" w:rsidRDefault="00B17B7A" w:rsidP="00B17B7A">
      <w:pPr>
        <w:ind w:firstLine="1440"/>
        <w:rPr>
          <w:rFonts w:eastAsia="Calibri"/>
          <w:lang w:val="en-GB" w:eastAsia="en-GB"/>
        </w:rPr>
      </w:pPr>
      <w:r w:rsidRPr="00226B47">
        <w:rPr>
          <w:rFonts w:eastAsia="Calibri"/>
          <w:lang w:val="sr-Cyrl-RS" w:eastAsia="en-GB"/>
        </w:rPr>
        <w:t>Планирана финансијска средства у буџету Републике Србије за 2026. годину на:</w:t>
      </w:r>
    </w:p>
    <w:p w14:paraId="10EC0EAC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t>1) Разделу 24, Министарство пољопривреде, шумарства и водопривреде:</w:t>
      </w:r>
    </w:p>
    <w:p w14:paraId="4AFB9E1F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t>(1) Глава 24.0 Министарство пољопривреде, шумарства и водопривреде, Програм 0101 – Уређење и надзор у области пољопривреде, Функција 420 – Пољопривреда, шумарство, лов и риболов, Програмска активност/Пројекат 0002 – Пољопривредна инспекција, Eкономска класификација 424 – Специјализоване услуге у износу од 10.000.000 динара;</w:t>
      </w:r>
    </w:p>
    <w:p w14:paraId="31EDE999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t>(2) Глава 24.1 Управа за ветерину, Програм 0109 – Безбедност хране, ветеринарска и фитоснитарна политика, Функција 760 – Здравство некласификовано на другом месту:</w:t>
      </w:r>
    </w:p>
    <w:p w14:paraId="0F27605C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t xml:space="preserve">– Програмска активност/Пројекат 0001 – Заштита здравља животиња, Eкономска класификација 424 – Специјализоване услуге у износу од </w:t>
      </w:r>
      <w:r w:rsidRPr="00226B47">
        <w:rPr>
          <w:rFonts w:eastAsia="Calibri"/>
          <w:lang w:val="en-GB" w:eastAsia="en-GB"/>
        </w:rPr>
        <w:t>3</w:t>
      </w:r>
      <w:r w:rsidRPr="00226B47">
        <w:rPr>
          <w:rFonts w:eastAsia="Calibri"/>
          <w:lang w:val="sr-Cyrl-RS" w:eastAsia="en-GB"/>
        </w:rPr>
        <w:t>00.000.000 динара,</w:t>
      </w:r>
    </w:p>
    <w:p w14:paraId="74A871BA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t>– Програмска активност/Пројекат 0002 – Безбедност хране животињског порекла и хране за животиње, Eкономска класификација 451 – Субвенције јавним нефинансијским предузећима и организацијама у износу од 2</w:t>
      </w:r>
      <w:r w:rsidRPr="00226B47">
        <w:rPr>
          <w:rFonts w:eastAsia="Calibri"/>
          <w:lang w:val="en-GB" w:eastAsia="en-GB"/>
        </w:rPr>
        <w:t>5</w:t>
      </w:r>
      <w:r w:rsidRPr="00226B47">
        <w:rPr>
          <w:rFonts w:eastAsia="Calibri"/>
          <w:lang w:val="sr-Cyrl-RS" w:eastAsia="en-GB"/>
        </w:rPr>
        <w:t>0.000.000 динара,</w:t>
      </w:r>
    </w:p>
    <w:p w14:paraId="7D1FD145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lastRenderedPageBreak/>
        <w:t>– Програмска активност/Пројекат 000</w:t>
      </w:r>
      <w:r w:rsidRPr="00226B47">
        <w:rPr>
          <w:rFonts w:eastAsia="Calibri"/>
          <w:lang w:val="en-GB" w:eastAsia="en-GB"/>
        </w:rPr>
        <w:t>3</w:t>
      </w:r>
      <w:r w:rsidRPr="00226B47">
        <w:rPr>
          <w:rFonts w:eastAsia="Calibri"/>
          <w:lang w:val="sr-Cyrl-RS" w:eastAsia="en-GB"/>
        </w:rPr>
        <w:t xml:space="preserve"> – Надзор у области ветеринарства и безбедности хране животињског порекла, Eкономска класификација 422 – Трошкови путовања у износу од 6.000.000 динара;</w:t>
      </w:r>
    </w:p>
    <w:p w14:paraId="48AC4910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t>(3) Глава 24.2 Управа за заштиту биља, Програм 0109 – Безбедност хране, ветеринарска и фитоснитарна политика, Функција 420 – Пољопривреда, шумарство, лов и риболов, Програмска активност/Пројекат 0005 – Фитосанитарна инспекција, Eкономска класификација 424 – Специјализоване услуге у износу од 636.123.000 динара;</w:t>
      </w:r>
    </w:p>
    <w:p w14:paraId="147BD48A" w14:textId="77777777" w:rsidR="00B17B7A" w:rsidRPr="00226B47" w:rsidRDefault="00B17B7A" w:rsidP="00B17B7A">
      <w:pPr>
        <w:ind w:firstLine="1440"/>
        <w:rPr>
          <w:rFonts w:eastAsia="Calibri"/>
          <w:lang w:val="sr-Latn-RS" w:eastAsia="en-GB"/>
        </w:rPr>
      </w:pPr>
      <w:r w:rsidRPr="00226B47">
        <w:rPr>
          <w:rFonts w:eastAsia="Calibri"/>
          <w:lang w:val="sr-Cyrl-RS" w:eastAsia="en-GB"/>
        </w:rPr>
        <w:t xml:space="preserve">(4) </w:t>
      </w:r>
      <w:r w:rsidRPr="00226B47">
        <w:rPr>
          <w:lang w:val="sr-Cyrl-RS" w:eastAsia="en-GB"/>
        </w:rPr>
        <w:t>Глава 24.4 Управа за шуме, Програм 0106 – Развој шумарства и ловства, Функција 420 – Пољопривреда, шумарство, лов и риболов, Програмска активност/Пројекат 0004 – Управљање у шумарству и ловству, Eкономска класификација 424 – Специјализоване услуге у износу од 9.</w:t>
      </w:r>
      <w:r w:rsidRPr="00226B47">
        <w:rPr>
          <w:lang w:val="sr-Latn-RS" w:eastAsia="en-GB"/>
        </w:rPr>
        <w:t>700</w:t>
      </w:r>
      <w:r w:rsidRPr="00226B47">
        <w:rPr>
          <w:lang w:val="sr-Cyrl-RS" w:eastAsia="en-GB"/>
        </w:rPr>
        <w:t>.</w:t>
      </w:r>
      <w:r w:rsidRPr="00226B47">
        <w:rPr>
          <w:lang w:val="sr-Latn-RS" w:eastAsia="en-GB"/>
        </w:rPr>
        <w:t>000</w:t>
      </w:r>
      <w:r w:rsidRPr="00226B47">
        <w:rPr>
          <w:lang w:val="sr-Cyrl-RS" w:eastAsia="en-GB"/>
        </w:rPr>
        <w:t xml:space="preserve"> динара</w:t>
      </w:r>
      <w:r w:rsidRPr="00226B47">
        <w:rPr>
          <w:rFonts w:eastAsia="Calibri"/>
          <w:lang w:val="sr-Latn-RS" w:eastAsia="en-GB"/>
        </w:rPr>
        <w:t>;</w:t>
      </w:r>
    </w:p>
    <w:p w14:paraId="6D9570EC" w14:textId="77777777" w:rsidR="00B17B7A" w:rsidRPr="00226B47" w:rsidRDefault="00B17B7A" w:rsidP="00B17B7A">
      <w:pPr>
        <w:ind w:firstLine="1440"/>
        <w:rPr>
          <w:rFonts w:eastAsia="Calibri"/>
          <w:lang w:val="sr-Latn-RS" w:eastAsia="en-GB"/>
        </w:rPr>
      </w:pPr>
      <w:r w:rsidRPr="00226B47">
        <w:rPr>
          <w:rFonts w:eastAsia="Calibri"/>
          <w:lang w:val="sr-Latn-RS" w:eastAsia="en-GB"/>
        </w:rPr>
        <w:t xml:space="preserve">(5) </w:t>
      </w:r>
      <w:r w:rsidRPr="00226B47">
        <w:rPr>
          <w:rFonts w:eastAsia="Calibri"/>
          <w:lang w:val="sr-Cyrl-RS" w:eastAsia="en-GB"/>
        </w:rPr>
        <w:t>Глава 24.</w:t>
      </w:r>
      <w:r w:rsidRPr="00226B47">
        <w:rPr>
          <w:rFonts w:eastAsia="Calibri"/>
          <w:lang w:val="sr-Latn-RS" w:eastAsia="en-GB"/>
        </w:rPr>
        <w:t>5</w:t>
      </w:r>
      <w:r w:rsidRPr="00226B47">
        <w:rPr>
          <w:rFonts w:eastAsia="Calibri"/>
          <w:lang w:val="sr-Cyrl-RS" w:eastAsia="en-GB"/>
        </w:rPr>
        <w:t xml:space="preserve"> Дирекција за националне референтне лабораторије, Програм 0109 – Безбедност хране, ветеринарска и фитоснитарна политика, Функција 420 – Пољопривреда, шумарство, лов и риболов, Програмска активност/Пројекат 0007 – Развој лабораторијске дијагностике, очување биљног биодиверзитета и контрола органске производње у износу од 269.968.000 динара, и то</w:t>
      </w:r>
      <w:r w:rsidRPr="00226B47">
        <w:rPr>
          <w:rFonts w:eastAsia="Calibri"/>
          <w:lang w:val="sr-Latn-RS" w:eastAsia="en-GB"/>
        </w:rPr>
        <w:t>:</w:t>
      </w:r>
    </w:p>
    <w:p w14:paraId="1919EFD1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t>–</w:t>
      </w:r>
      <w:r w:rsidRPr="00226B47">
        <w:rPr>
          <w:rFonts w:eastAsia="Calibri"/>
          <w:lang w:val="sr-Latn-RS" w:eastAsia="en-GB"/>
        </w:rPr>
        <w:t xml:space="preserve"> </w:t>
      </w:r>
      <w:r w:rsidRPr="00226B47">
        <w:rPr>
          <w:rFonts w:eastAsia="Calibri"/>
          <w:lang w:val="sr-Cyrl-RS" w:eastAsia="en-GB"/>
        </w:rPr>
        <w:t xml:space="preserve">Економска класификација 421 – Стални трошкови </w:t>
      </w:r>
      <w:r w:rsidRPr="00226B47">
        <w:rPr>
          <w:lang w:val="sr-Cyrl-RS" w:eastAsia="en-GB"/>
        </w:rPr>
        <w:t xml:space="preserve">у износу од </w:t>
      </w:r>
      <w:r w:rsidRPr="00226B47">
        <w:rPr>
          <w:rFonts w:eastAsia="Calibri"/>
          <w:lang w:val="sr-Cyrl-RS" w:eastAsia="en-GB"/>
        </w:rPr>
        <w:t xml:space="preserve">30.000.000 </w:t>
      </w:r>
      <w:r w:rsidRPr="00226B47">
        <w:rPr>
          <w:lang w:val="sr-Cyrl-RS" w:eastAsia="en-GB"/>
        </w:rPr>
        <w:t>динара</w:t>
      </w:r>
      <w:r w:rsidRPr="00226B47">
        <w:rPr>
          <w:rFonts w:eastAsia="Calibri"/>
          <w:lang w:val="sr-Cyrl-RS" w:eastAsia="en-GB"/>
        </w:rPr>
        <w:t>;</w:t>
      </w:r>
    </w:p>
    <w:p w14:paraId="1311F5ED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t>–</w:t>
      </w:r>
      <w:r w:rsidRPr="00226B47">
        <w:rPr>
          <w:rFonts w:eastAsia="Calibri"/>
          <w:lang w:val="sr-Latn-RS" w:eastAsia="en-GB"/>
        </w:rPr>
        <w:t xml:space="preserve"> </w:t>
      </w:r>
      <w:r w:rsidRPr="00226B47">
        <w:rPr>
          <w:rFonts w:eastAsia="Calibri"/>
          <w:lang w:val="sr-Cyrl-RS" w:eastAsia="en-GB"/>
        </w:rPr>
        <w:t xml:space="preserve">Економска класификација 422 – Трошкови путовања </w:t>
      </w:r>
      <w:r w:rsidRPr="00226B47">
        <w:rPr>
          <w:lang w:val="sr-Cyrl-RS" w:eastAsia="en-GB"/>
        </w:rPr>
        <w:t xml:space="preserve">у износу од </w:t>
      </w:r>
      <w:r w:rsidRPr="00226B47">
        <w:rPr>
          <w:rFonts w:eastAsia="Calibri"/>
          <w:lang w:val="sr-Cyrl-RS" w:eastAsia="en-GB"/>
        </w:rPr>
        <w:t xml:space="preserve">3.500.000 </w:t>
      </w:r>
      <w:r w:rsidRPr="00226B47">
        <w:rPr>
          <w:lang w:val="sr-Cyrl-RS" w:eastAsia="en-GB"/>
        </w:rPr>
        <w:t>динара</w:t>
      </w:r>
      <w:r w:rsidRPr="00226B47">
        <w:rPr>
          <w:rFonts w:eastAsia="Calibri"/>
          <w:lang w:val="sr-Cyrl-RS" w:eastAsia="en-GB"/>
        </w:rPr>
        <w:t>;</w:t>
      </w:r>
    </w:p>
    <w:p w14:paraId="33144623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t>–</w:t>
      </w:r>
      <w:r w:rsidRPr="00226B47">
        <w:rPr>
          <w:rFonts w:eastAsia="Calibri"/>
          <w:lang w:val="sr-Latn-RS" w:eastAsia="en-GB"/>
        </w:rPr>
        <w:t xml:space="preserve"> </w:t>
      </w:r>
      <w:r w:rsidRPr="00226B47">
        <w:rPr>
          <w:rFonts w:eastAsia="Calibri"/>
          <w:lang w:val="sr-Cyrl-RS" w:eastAsia="en-GB"/>
        </w:rPr>
        <w:t xml:space="preserve">Економска класификација 423 – Услуге по уговору </w:t>
      </w:r>
      <w:r w:rsidRPr="00226B47">
        <w:rPr>
          <w:lang w:val="sr-Cyrl-RS" w:eastAsia="en-GB"/>
        </w:rPr>
        <w:t xml:space="preserve">у износу од </w:t>
      </w:r>
      <w:r w:rsidRPr="00226B47">
        <w:rPr>
          <w:rFonts w:eastAsia="Calibri"/>
          <w:lang w:val="sr-Cyrl-RS" w:eastAsia="en-GB"/>
        </w:rPr>
        <w:t xml:space="preserve">30.000.000 </w:t>
      </w:r>
      <w:r w:rsidRPr="00226B47">
        <w:rPr>
          <w:lang w:val="sr-Cyrl-RS" w:eastAsia="en-GB"/>
        </w:rPr>
        <w:t>динара</w:t>
      </w:r>
      <w:r w:rsidRPr="00226B47">
        <w:rPr>
          <w:rFonts w:eastAsia="Calibri"/>
          <w:lang w:val="sr-Cyrl-RS" w:eastAsia="en-GB"/>
        </w:rPr>
        <w:t>;</w:t>
      </w:r>
    </w:p>
    <w:p w14:paraId="2BD379AB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t>–</w:t>
      </w:r>
      <w:r w:rsidRPr="00226B47">
        <w:rPr>
          <w:rFonts w:eastAsia="Calibri"/>
          <w:lang w:val="sr-Latn-RS" w:eastAsia="en-GB"/>
        </w:rPr>
        <w:t xml:space="preserve"> </w:t>
      </w:r>
      <w:r w:rsidRPr="00226B47">
        <w:rPr>
          <w:rFonts w:eastAsia="Calibri"/>
          <w:lang w:val="sr-Cyrl-RS" w:eastAsia="en-GB"/>
        </w:rPr>
        <w:t xml:space="preserve">Економска класификација 424 – Специјализоване услуге </w:t>
      </w:r>
      <w:r w:rsidRPr="00226B47">
        <w:rPr>
          <w:lang w:val="sr-Cyrl-RS" w:eastAsia="en-GB"/>
        </w:rPr>
        <w:t xml:space="preserve">у износу од </w:t>
      </w:r>
      <w:r w:rsidRPr="00226B47">
        <w:rPr>
          <w:rFonts w:eastAsia="Calibri"/>
          <w:lang w:val="sr-Cyrl-RS" w:eastAsia="en-GB"/>
        </w:rPr>
        <w:t xml:space="preserve">1.200.000 </w:t>
      </w:r>
      <w:r w:rsidRPr="00226B47">
        <w:rPr>
          <w:lang w:val="sr-Cyrl-RS" w:eastAsia="en-GB"/>
        </w:rPr>
        <w:t>динара</w:t>
      </w:r>
      <w:r w:rsidRPr="00226B47">
        <w:rPr>
          <w:rFonts w:eastAsia="Calibri"/>
          <w:lang w:val="sr-Cyrl-RS" w:eastAsia="en-GB"/>
        </w:rPr>
        <w:t>;</w:t>
      </w:r>
    </w:p>
    <w:p w14:paraId="6AEF5D80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t>–</w:t>
      </w:r>
      <w:r w:rsidRPr="00226B47">
        <w:rPr>
          <w:rFonts w:eastAsia="Calibri"/>
          <w:lang w:val="sr-Latn-RS" w:eastAsia="en-GB"/>
        </w:rPr>
        <w:t xml:space="preserve"> </w:t>
      </w:r>
      <w:r w:rsidRPr="00226B47">
        <w:rPr>
          <w:rFonts w:eastAsia="Calibri"/>
          <w:lang w:val="sr-Cyrl-RS" w:eastAsia="en-GB"/>
        </w:rPr>
        <w:t xml:space="preserve">Економска класификација 425 – Текуће поправке и одржавање у износу од 29.000.000 </w:t>
      </w:r>
      <w:r w:rsidRPr="00226B47">
        <w:rPr>
          <w:lang w:val="sr-Cyrl-RS" w:eastAsia="en-GB"/>
        </w:rPr>
        <w:t>динара</w:t>
      </w:r>
      <w:r w:rsidRPr="00226B47">
        <w:rPr>
          <w:rFonts w:eastAsia="Calibri"/>
          <w:lang w:val="sr-Cyrl-RS" w:eastAsia="en-GB"/>
        </w:rPr>
        <w:t>;</w:t>
      </w:r>
    </w:p>
    <w:p w14:paraId="7BE2E32B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t>–</w:t>
      </w:r>
      <w:r w:rsidRPr="00226B47">
        <w:rPr>
          <w:rFonts w:eastAsia="Calibri"/>
          <w:lang w:val="sr-Latn-RS" w:eastAsia="en-GB"/>
        </w:rPr>
        <w:t xml:space="preserve"> </w:t>
      </w:r>
      <w:r w:rsidRPr="00226B47">
        <w:rPr>
          <w:rFonts w:eastAsia="Calibri"/>
          <w:lang w:val="sr-Cyrl-RS" w:eastAsia="en-GB"/>
        </w:rPr>
        <w:t xml:space="preserve">Економска класификација 426 – Материјал </w:t>
      </w:r>
      <w:r w:rsidRPr="00226B47">
        <w:rPr>
          <w:lang w:val="sr-Cyrl-RS" w:eastAsia="en-GB"/>
        </w:rPr>
        <w:t xml:space="preserve">у износу од </w:t>
      </w:r>
      <w:r w:rsidRPr="00226B47">
        <w:rPr>
          <w:rFonts w:eastAsia="Calibri"/>
          <w:lang w:val="sr-Latn-RS" w:eastAsia="en-GB"/>
        </w:rPr>
        <w:t>116</w:t>
      </w:r>
      <w:r w:rsidRPr="00226B47">
        <w:rPr>
          <w:rFonts w:eastAsia="Calibri"/>
          <w:lang w:val="sr-Cyrl-RS" w:eastAsia="en-GB"/>
        </w:rPr>
        <w:t>.000.000,00</w:t>
      </w:r>
      <w:r w:rsidRPr="00226B47">
        <w:rPr>
          <w:lang w:val="sr-Cyrl-RS" w:eastAsia="en-GB"/>
        </w:rPr>
        <w:t xml:space="preserve"> динара</w:t>
      </w:r>
      <w:r w:rsidRPr="00226B47">
        <w:rPr>
          <w:rFonts w:eastAsia="Calibri"/>
          <w:lang w:val="sr-Cyrl-RS" w:eastAsia="en-GB"/>
        </w:rPr>
        <w:t>;</w:t>
      </w:r>
    </w:p>
    <w:p w14:paraId="4A31E993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t>–</w:t>
      </w:r>
      <w:r w:rsidRPr="00226B47">
        <w:rPr>
          <w:rFonts w:eastAsia="Calibri"/>
          <w:lang w:val="sr-Latn-RS" w:eastAsia="en-GB"/>
        </w:rPr>
        <w:t xml:space="preserve"> </w:t>
      </w:r>
      <w:r w:rsidRPr="00226B47">
        <w:rPr>
          <w:rFonts w:eastAsia="Calibri"/>
          <w:lang w:val="sr-Cyrl-RS" w:eastAsia="en-GB"/>
        </w:rPr>
        <w:t xml:space="preserve">Економска класификација 462 – Дотације међународним организацијама </w:t>
      </w:r>
      <w:r w:rsidRPr="00226B47">
        <w:rPr>
          <w:lang w:val="sr-Cyrl-RS" w:eastAsia="en-GB"/>
        </w:rPr>
        <w:t xml:space="preserve">у износу од </w:t>
      </w:r>
      <w:r w:rsidRPr="00226B47">
        <w:rPr>
          <w:rFonts w:eastAsia="Calibri"/>
          <w:lang w:val="sr-Cyrl-RS" w:eastAsia="en-GB"/>
        </w:rPr>
        <w:t xml:space="preserve">1.500.000 </w:t>
      </w:r>
      <w:r w:rsidRPr="00226B47">
        <w:rPr>
          <w:lang w:val="sr-Cyrl-RS" w:eastAsia="en-GB"/>
        </w:rPr>
        <w:t>динара</w:t>
      </w:r>
      <w:r w:rsidRPr="00226B47">
        <w:rPr>
          <w:rFonts w:eastAsia="Calibri"/>
          <w:lang w:val="sr-Cyrl-RS" w:eastAsia="en-GB"/>
        </w:rPr>
        <w:t>;</w:t>
      </w:r>
    </w:p>
    <w:p w14:paraId="77DA771A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t>–</w:t>
      </w:r>
      <w:r w:rsidRPr="00226B47">
        <w:rPr>
          <w:rFonts w:eastAsia="Calibri"/>
          <w:lang w:val="sr-Latn-RS" w:eastAsia="en-GB"/>
        </w:rPr>
        <w:t xml:space="preserve"> </w:t>
      </w:r>
      <w:r w:rsidRPr="00226B47">
        <w:rPr>
          <w:rFonts w:eastAsia="Calibri"/>
          <w:lang w:val="sr-Cyrl-RS" w:eastAsia="en-GB"/>
        </w:rPr>
        <w:t xml:space="preserve">Економска класификација 482 – Порези, обавезне таксе, казне, пенали и камате </w:t>
      </w:r>
      <w:r w:rsidRPr="00226B47">
        <w:rPr>
          <w:lang w:val="sr-Cyrl-RS" w:eastAsia="en-GB"/>
        </w:rPr>
        <w:t xml:space="preserve">у износу од </w:t>
      </w:r>
      <w:r w:rsidRPr="00226B47">
        <w:rPr>
          <w:rFonts w:eastAsia="Calibri"/>
          <w:lang w:val="sr-Cyrl-RS" w:eastAsia="en-GB"/>
        </w:rPr>
        <w:t xml:space="preserve">1.768.000 </w:t>
      </w:r>
      <w:r w:rsidRPr="00226B47">
        <w:rPr>
          <w:lang w:val="sr-Cyrl-RS" w:eastAsia="en-GB"/>
        </w:rPr>
        <w:t>динара</w:t>
      </w:r>
      <w:r w:rsidRPr="00226B47">
        <w:rPr>
          <w:rFonts w:eastAsia="Calibri"/>
          <w:lang w:val="sr-Cyrl-RS" w:eastAsia="en-GB"/>
        </w:rPr>
        <w:t>;</w:t>
      </w:r>
    </w:p>
    <w:p w14:paraId="13182452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t>–</w:t>
      </w:r>
      <w:r w:rsidRPr="00226B47">
        <w:rPr>
          <w:rFonts w:eastAsia="Calibri"/>
          <w:lang w:val="sr-Latn-RS" w:eastAsia="en-GB"/>
        </w:rPr>
        <w:t xml:space="preserve"> </w:t>
      </w:r>
      <w:r w:rsidRPr="00226B47">
        <w:rPr>
          <w:rFonts w:eastAsia="Calibri"/>
          <w:lang w:val="sr-Cyrl-RS" w:eastAsia="en-GB"/>
        </w:rPr>
        <w:t xml:space="preserve">Економска класификација 511 – Зграде и грађевински објекти </w:t>
      </w:r>
      <w:r w:rsidRPr="00226B47">
        <w:rPr>
          <w:lang w:val="sr-Cyrl-RS" w:eastAsia="en-GB"/>
        </w:rPr>
        <w:t xml:space="preserve">у износу од </w:t>
      </w:r>
      <w:r w:rsidRPr="00226B47">
        <w:rPr>
          <w:rFonts w:eastAsia="Calibri"/>
          <w:lang w:val="sr-Latn-RS" w:eastAsia="en-GB"/>
        </w:rPr>
        <w:t>47</w:t>
      </w:r>
      <w:r w:rsidRPr="00226B47">
        <w:rPr>
          <w:rFonts w:eastAsia="Calibri"/>
          <w:lang w:val="sr-Cyrl-RS" w:eastAsia="en-GB"/>
        </w:rPr>
        <w:t xml:space="preserve">.000.000 </w:t>
      </w:r>
      <w:r w:rsidRPr="00226B47">
        <w:rPr>
          <w:lang w:val="sr-Cyrl-RS" w:eastAsia="en-GB"/>
        </w:rPr>
        <w:t>динара</w:t>
      </w:r>
      <w:r w:rsidRPr="00226B47">
        <w:rPr>
          <w:rFonts w:eastAsia="Calibri"/>
          <w:lang w:val="sr-Cyrl-RS" w:eastAsia="en-GB"/>
        </w:rPr>
        <w:t>;</w:t>
      </w:r>
    </w:p>
    <w:p w14:paraId="20362BA4" w14:textId="77777777" w:rsidR="00B17B7A" w:rsidRPr="00226B47" w:rsidRDefault="00B17B7A" w:rsidP="00B17B7A">
      <w:pPr>
        <w:ind w:firstLine="1440"/>
        <w:rPr>
          <w:rFonts w:eastAsia="Calibri"/>
          <w:lang w:val="sr-Latn-RS" w:eastAsia="en-GB"/>
        </w:rPr>
      </w:pPr>
      <w:r w:rsidRPr="00226B47">
        <w:rPr>
          <w:rFonts w:eastAsia="Calibri"/>
          <w:lang w:val="sr-Cyrl-RS" w:eastAsia="en-GB"/>
        </w:rPr>
        <w:t>–</w:t>
      </w:r>
      <w:r w:rsidRPr="00226B47">
        <w:rPr>
          <w:rFonts w:eastAsia="Calibri"/>
          <w:lang w:val="sr-Latn-RS" w:eastAsia="en-GB"/>
        </w:rPr>
        <w:t xml:space="preserve"> </w:t>
      </w:r>
      <w:r w:rsidRPr="00226B47">
        <w:rPr>
          <w:rFonts w:eastAsia="Calibri"/>
          <w:lang w:val="sr-Cyrl-RS" w:eastAsia="en-GB"/>
        </w:rPr>
        <w:t xml:space="preserve">Економска класификација 512 – Машине и опрема у износу од 10.000.000 </w:t>
      </w:r>
      <w:r w:rsidRPr="00226B47">
        <w:rPr>
          <w:lang w:val="sr-Cyrl-RS" w:eastAsia="en-GB"/>
        </w:rPr>
        <w:t>динара</w:t>
      </w:r>
      <w:r w:rsidRPr="00226B47">
        <w:rPr>
          <w:rFonts w:eastAsia="Calibri"/>
          <w:lang w:val="sr-Cyrl-RS" w:eastAsia="en-GB"/>
        </w:rPr>
        <w:t>;</w:t>
      </w:r>
    </w:p>
    <w:p w14:paraId="593501DA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t xml:space="preserve">2) Разделу 27, Министарство здравља, Глава 27.0 Министарство здравља, Програм 1801 – Уређење и надзор у области здравства, Функција 760 – Здравство некласификовано на другом месту, Програмска активност/Пројекат 0003 – Санитарни надзор, Eкономска класификација 423 – Услуге по уговору у износу од </w:t>
      </w:r>
      <w:r w:rsidRPr="00226B47">
        <w:rPr>
          <w:rFonts w:eastAsia="Calibri"/>
          <w:lang w:val="en-GB" w:eastAsia="en-GB"/>
        </w:rPr>
        <w:t>22.650.000</w:t>
      </w:r>
      <w:r w:rsidRPr="00226B47">
        <w:rPr>
          <w:rFonts w:eastAsia="Calibri"/>
          <w:lang w:val="sr-Cyrl-RS" w:eastAsia="en-GB"/>
        </w:rPr>
        <w:t xml:space="preserve"> динара и Eкономска класификација 4</w:t>
      </w:r>
      <w:r w:rsidRPr="00226B47">
        <w:rPr>
          <w:rFonts w:eastAsia="Calibri"/>
          <w:lang w:val="sr-Latn-RS" w:eastAsia="en-GB"/>
        </w:rPr>
        <w:t>65</w:t>
      </w:r>
      <w:r w:rsidRPr="00226B47">
        <w:rPr>
          <w:rFonts w:eastAsia="Calibri"/>
          <w:lang w:val="sr-Cyrl-RS" w:eastAsia="en-GB"/>
        </w:rPr>
        <w:t xml:space="preserve"> – </w:t>
      </w:r>
      <w:r w:rsidRPr="00226B47">
        <w:rPr>
          <w:lang w:val="sr-Cyrl-RS"/>
        </w:rPr>
        <w:t>Остале дотације и трансфери</w:t>
      </w:r>
      <w:r w:rsidRPr="00226B47">
        <w:rPr>
          <w:rFonts w:eastAsia="Calibri"/>
          <w:lang w:val="sr-Cyrl-RS" w:eastAsia="en-GB"/>
        </w:rPr>
        <w:t xml:space="preserve"> у износу од </w:t>
      </w:r>
      <w:r w:rsidRPr="00226B47">
        <w:rPr>
          <w:rFonts w:eastAsia="Calibri"/>
          <w:lang w:val="en-GB" w:eastAsia="en-GB"/>
        </w:rPr>
        <w:t>53.300.000</w:t>
      </w:r>
      <w:r w:rsidRPr="00226B47">
        <w:rPr>
          <w:rFonts w:eastAsia="Calibri"/>
          <w:lang w:val="sr-Cyrl-RS" w:eastAsia="en-GB"/>
        </w:rPr>
        <w:t xml:space="preserve"> динара.</w:t>
      </w:r>
    </w:p>
    <w:p w14:paraId="6194E8C7" w14:textId="77777777" w:rsidR="00B17B7A" w:rsidRPr="00226B47" w:rsidRDefault="00B17B7A" w:rsidP="00B17B7A">
      <w:pPr>
        <w:ind w:firstLine="1440"/>
        <w:rPr>
          <w:rFonts w:eastAsia="Calibri"/>
          <w:lang w:val="en-GB" w:eastAsia="en-GB"/>
        </w:rPr>
      </w:pPr>
      <w:r w:rsidRPr="00226B47">
        <w:rPr>
          <w:rFonts w:eastAsia="Calibri"/>
          <w:lang w:val="sr-Cyrl-RS" w:eastAsia="en-GB"/>
        </w:rPr>
        <w:t>Планирана финансијска средства у буџету Републике Србије за 2027. годину на:</w:t>
      </w:r>
    </w:p>
    <w:p w14:paraId="28B2F94E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t>1) Разделу 24, Министарство пољопривреде, шумарства и водопривреде:</w:t>
      </w:r>
    </w:p>
    <w:p w14:paraId="7512E519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lastRenderedPageBreak/>
        <w:t>(1) Глава 24.0 Министарство пољопривреде, шумарства и водопривреде, Програм 0101 – Уређење и надзор у области пољопривреде, Функција 420 – Пољопривреда, шумарство, лов и риболов, Програмска активност/Пројекат 0002 – Пољопривредна инспекција, Eкономска класификација 424 – Специјализоване услуге у износу од 10.000.000 динара;</w:t>
      </w:r>
    </w:p>
    <w:p w14:paraId="70EBE006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t>(2) Глава 24.1 Управа за ветерину, Програм 0109 – Безбедност хране, ветеринарска и фитоснитарна политика, Функција 760 – Здравство некласификовано на другом месту:</w:t>
      </w:r>
    </w:p>
    <w:p w14:paraId="23FE2E68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t>– Програмска активност/Пројекат 0001 – Заштита здравља животиња, Eкономска класификација 424 – Специјализоване услуге у износу од 300.000.000 динара,</w:t>
      </w:r>
    </w:p>
    <w:p w14:paraId="694718BB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t>– Програмска активност/Пројекат 0002 – Безбедност хране животињског порекла и хране за животиње, Eкономска класификација 451 – Субвенције јавним нефинансијским предузећима и организацијама у износу од 250.000.000 динара,</w:t>
      </w:r>
    </w:p>
    <w:p w14:paraId="678CACAD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t>– Програмска активност/Пројекат 0003 – Надзор у области ветеринарства и безбедности хране животињског порекла, Eкономска класификација 422 – Трошкови путовања у износу од 6.000.000 динара;</w:t>
      </w:r>
    </w:p>
    <w:p w14:paraId="1AC95486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t xml:space="preserve">(3) Глава 24.2 Управа за заштиту биља, Програм 0109 – Безбедност хране, ветеринарска и фитоснитарна политика, Функција 420 – Пољопривреда, шумарство, лов и риболов, Програмска активност/Пројекат </w:t>
      </w:r>
      <w:bookmarkStart w:id="5" w:name="_Hlk208299269"/>
      <w:r w:rsidRPr="00226B47">
        <w:rPr>
          <w:rFonts w:eastAsia="Calibri"/>
          <w:lang w:val="sr-Cyrl-RS" w:eastAsia="en-GB"/>
        </w:rPr>
        <w:t>0005 – Фитосанитарна инспекција</w:t>
      </w:r>
      <w:bookmarkEnd w:id="5"/>
      <w:r w:rsidRPr="00226B47">
        <w:rPr>
          <w:rFonts w:eastAsia="Calibri"/>
          <w:lang w:val="sr-Cyrl-RS" w:eastAsia="en-GB"/>
        </w:rPr>
        <w:t>, Eкономска класификација 424 – Специјализоване услуге у износу од 636.123.000 динара;</w:t>
      </w:r>
    </w:p>
    <w:p w14:paraId="38BC4CD5" w14:textId="77777777" w:rsidR="00B17B7A" w:rsidRPr="00226B47" w:rsidRDefault="00B17B7A" w:rsidP="00B17B7A">
      <w:pPr>
        <w:ind w:firstLine="1440"/>
        <w:rPr>
          <w:rFonts w:eastAsia="Calibri"/>
          <w:lang w:val="sr-Latn-RS" w:eastAsia="en-GB"/>
        </w:rPr>
      </w:pPr>
      <w:r w:rsidRPr="00226B47">
        <w:rPr>
          <w:rFonts w:eastAsia="Calibri"/>
          <w:lang w:val="sr-Cyrl-RS" w:eastAsia="en-GB"/>
        </w:rPr>
        <w:t xml:space="preserve">(4) </w:t>
      </w:r>
      <w:bookmarkStart w:id="6" w:name="_Hlk208225572"/>
      <w:r w:rsidRPr="00226B47">
        <w:rPr>
          <w:lang w:val="sr-Cyrl-RS" w:eastAsia="en-GB"/>
        </w:rPr>
        <w:t xml:space="preserve">Глава 24.4 Управа за шуме, Програм 0106 – Развој шумарства и ловства, Функција 420 – Пољопривреда, шумарство, лов и риболов, Програмска активност/Пројекат 0004 – Управљање у шумарству и ловству, Eкономска класификација 424 – Специјализоване услуге у износу од </w:t>
      </w:r>
      <w:r w:rsidRPr="00226B47">
        <w:rPr>
          <w:lang w:val="sr-Latn-RS" w:eastAsia="en-GB"/>
        </w:rPr>
        <w:t>10</w:t>
      </w:r>
      <w:r w:rsidRPr="00226B47">
        <w:rPr>
          <w:lang w:val="sr-Cyrl-RS" w:eastAsia="en-GB"/>
        </w:rPr>
        <w:t>.</w:t>
      </w:r>
      <w:r w:rsidRPr="00226B47">
        <w:rPr>
          <w:lang w:val="sr-Latn-RS" w:eastAsia="en-GB"/>
        </w:rPr>
        <w:t>200</w:t>
      </w:r>
      <w:r w:rsidRPr="00226B47">
        <w:rPr>
          <w:lang w:val="sr-Cyrl-RS" w:eastAsia="en-GB"/>
        </w:rPr>
        <w:t>.</w:t>
      </w:r>
      <w:r w:rsidRPr="00226B47">
        <w:rPr>
          <w:lang w:val="sr-Latn-RS" w:eastAsia="en-GB"/>
        </w:rPr>
        <w:t>000</w:t>
      </w:r>
      <w:r w:rsidRPr="00226B47">
        <w:rPr>
          <w:lang w:val="sr-Cyrl-RS" w:eastAsia="en-GB"/>
        </w:rPr>
        <w:t xml:space="preserve"> динара</w:t>
      </w:r>
      <w:r w:rsidRPr="00226B47">
        <w:rPr>
          <w:rFonts w:eastAsia="Calibri"/>
          <w:lang w:val="sr-Latn-RS" w:eastAsia="en-GB"/>
        </w:rPr>
        <w:t>;</w:t>
      </w:r>
    </w:p>
    <w:bookmarkEnd w:id="6"/>
    <w:p w14:paraId="2ADC4B0A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Latn-RS" w:eastAsia="en-GB"/>
        </w:rPr>
        <w:t xml:space="preserve">(5) </w:t>
      </w:r>
      <w:r w:rsidRPr="00226B47">
        <w:rPr>
          <w:rFonts w:eastAsia="Calibri"/>
          <w:lang w:val="sr-Cyrl-RS" w:eastAsia="en-GB"/>
        </w:rPr>
        <w:t>Глава 24.</w:t>
      </w:r>
      <w:r w:rsidRPr="00226B47">
        <w:rPr>
          <w:rFonts w:eastAsia="Calibri"/>
          <w:lang w:val="sr-Latn-RS" w:eastAsia="en-GB"/>
        </w:rPr>
        <w:t>5</w:t>
      </w:r>
      <w:r w:rsidRPr="00226B47">
        <w:rPr>
          <w:rFonts w:eastAsia="Calibri"/>
          <w:lang w:val="sr-Cyrl-RS" w:eastAsia="en-GB"/>
        </w:rPr>
        <w:t xml:space="preserve"> Дирекција за националне референтне лабораторије, Програм 0109 – Безбедност хране, ветеринарска и фитоснитарна политика, Функција 420 – Пољопривреда, шумарство, лов и риболов, Програмска активност/Пројекат 0007 – Развој лабораторијске дијагностике, очување биљног биодиверзитета и контрола органске производње</w:t>
      </w:r>
      <w:r w:rsidRPr="00226B47">
        <w:rPr>
          <w:lang w:val="sr-Cyrl-RS"/>
        </w:rPr>
        <w:t xml:space="preserve"> </w:t>
      </w:r>
      <w:r w:rsidRPr="00226B47">
        <w:rPr>
          <w:rFonts w:eastAsia="Calibri"/>
          <w:lang w:val="sr-Cyrl-RS" w:eastAsia="en-GB"/>
        </w:rPr>
        <w:t>у износу од 159.968.000 динара, и то:</w:t>
      </w:r>
    </w:p>
    <w:p w14:paraId="6037994B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t>–</w:t>
      </w:r>
      <w:r w:rsidRPr="00226B47">
        <w:rPr>
          <w:rFonts w:eastAsia="Calibri"/>
          <w:lang w:val="sr-Latn-RS" w:eastAsia="en-GB"/>
        </w:rPr>
        <w:t xml:space="preserve"> </w:t>
      </w:r>
      <w:r w:rsidRPr="00226B47">
        <w:rPr>
          <w:rFonts w:eastAsia="Calibri"/>
          <w:lang w:val="sr-Cyrl-RS" w:eastAsia="en-GB"/>
        </w:rPr>
        <w:t xml:space="preserve">Економска класификација 421 – Стални трошкови </w:t>
      </w:r>
      <w:r w:rsidRPr="00226B47">
        <w:rPr>
          <w:lang w:val="sr-Cyrl-RS" w:eastAsia="en-GB"/>
        </w:rPr>
        <w:t xml:space="preserve">у износу од </w:t>
      </w:r>
      <w:r w:rsidRPr="00226B47">
        <w:rPr>
          <w:rFonts w:eastAsia="Calibri"/>
          <w:lang w:val="sr-Cyrl-RS" w:eastAsia="en-GB"/>
        </w:rPr>
        <w:t xml:space="preserve">30.000.000 </w:t>
      </w:r>
      <w:r w:rsidRPr="00226B47">
        <w:rPr>
          <w:lang w:val="sr-Cyrl-RS" w:eastAsia="en-GB"/>
        </w:rPr>
        <w:t>динара</w:t>
      </w:r>
      <w:r w:rsidRPr="00226B47">
        <w:rPr>
          <w:rFonts w:eastAsia="Calibri"/>
          <w:lang w:val="sr-Cyrl-RS" w:eastAsia="en-GB"/>
        </w:rPr>
        <w:t>;</w:t>
      </w:r>
    </w:p>
    <w:p w14:paraId="5000CA35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t>–</w:t>
      </w:r>
      <w:r w:rsidRPr="00226B47">
        <w:rPr>
          <w:rFonts w:eastAsia="Calibri"/>
          <w:lang w:val="sr-Latn-RS" w:eastAsia="en-GB"/>
        </w:rPr>
        <w:t xml:space="preserve"> </w:t>
      </w:r>
      <w:r w:rsidRPr="00226B47">
        <w:rPr>
          <w:rFonts w:eastAsia="Calibri"/>
          <w:lang w:val="sr-Cyrl-RS" w:eastAsia="en-GB"/>
        </w:rPr>
        <w:t xml:space="preserve">Економска класификација 422 – Трошкови путовања </w:t>
      </w:r>
      <w:r w:rsidRPr="00226B47">
        <w:rPr>
          <w:lang w:val="sr-Cyrl-RS" w:eastAsia="en-GB"/>
        </w:rPr>
        <w:t xml:space="preserve">у износу од </w:t>
      </w:r>
      <w:r w:rsidRPr="00226B47">
        <w:rPr>
          <w:rFonts w:eastAsia="Calibri"/>
          <w:lang w:val="sr-Cyrl-RS" w:eastAsia="en-GB"/>
        </w:rPr>
        <w:t xml:space="preserve">3.500.000 </w:t>
      </w:r>
      <w:r w:rsidRPr="00226B47">
        <w:rPr>
          <w:lang w:val="sr-Cyrl-RS" w:eastAsia="en-GB"/>
        </w:rPr>
        <w:t>динара</w:t>
      </w:r>
      <w:r w:rsidRPr="00226B47">
        <w:rPr>
          <w:rFonts w:eastAsia="Calibri"/>
          <w:lang w:val="sr-Cyrl-RS" w:eastAsia="en-GB"/>
        </w:rPr>
        <w:t>;</w:t>
      </w:r>
    </w:p>
    <w:p w14:paraId="495A25AD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t>–</w:t>
      </w:r>
      <w:r w:rsidRPr="00226B47">
        <w:rPr>
          <w:rFonts w:eastAsia="Calibri"/>
          <w:lang w:val="sr-Latn-RS" w:eastAsia="en-GB"/>
        </w:rPr>
        <w:t xml:space="preserve"> </w:t>
      </w:r>
      <w:r w:rsidRPr="00226B47">
        <w:rPr>
          <w:rFonts w:eastAsia="Calibri"/>
          <w:lang w:val="sr-Cyrl-RS" w:eastAsia="en-GB"/>
        </w:rPr>
        <w:t xml:space="preserve">Економска класификација 423 – Услуге по уговору </w:t>
      </w:r>
      <w:r w:rsidRPr="00226B47">
        <w:rPr>
          <w:lang w:val="sr-Cyrl-RS" w:eastAsia="en-GB"/>
        </w:rPr>
        <w:t xml:space="preserve">у износу од </w:t>
      </w:r>
      <w:r w:rsidRPr="00226B47">
        <w:rPr>
          <w:rFonts w:eastAsia="Calibri"/>
          <w:lang w:val="sr-Cyrl-RS" w:eastAsia="en-GB"/>
        </w:rPr>
        <w:t xml:space="preserve">30.000.000 </w:t>
      </w:r>
      <w:r w:rsidRPr="00226B47">
        <w:rPr>
          <w:lang w:val="sr-Cyrl-RS" w:eastAsia="en-GB"/>
        </w:rPr>
        <w:t>динара</w:t>
      </w:r>
      <w:r w:rsidRPr="00226B47">
        <w:rPr>
          <w:rFonts w:eastAsia="Calibri"/>
          <w:lang w:val="sr-Cyrl-RS" w:eastAsia="en-GB"/>
        </w:rPr>
        <w:t>;</w:t>
      </w:r>
    </w:p>
    <w:p w14:paraId="22643032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t>–</w:t>
      </w:r>
      <w:r w:rsidRPr="00226B47">
        <w:rPr>
          <w:rFonts w:eastAsia="Calibri"/>
          <w:lang w:val="sr-Latn-RS" w:eastAsia="en-GB"/>
        </w:rPr>
        <w:t xml:space="preserve"> </w:t>
      </w:r>
      <w:r w:rsidRPr="00226B47">
        <w:rPr>
          <w:rFonts w:eastAsia="Calibri"/>
          <w:lang w:val="sr-Cyrl-RS" w:eastAsia="en-GB"/>
        </w:rPr>
        <w:t xml:space="preserve">Економска класификација 424 – Специјализоване услуге </w:t>
      </w:r>
      <w:r w:rsidRPr="00226B47">
        <w:rPr>
          <w:lang w:val="sr-Cyrl-RS" w:eastAsia="en-GB"/>
        </w:rPr>
        <w:t xml:space="preserve">у износу од </w:t>
      </w:r>
      <w:r w:rsidRPr="00226B47">
        <w:rPr>
          <w:rFonts w:eastAsia="Calibri"/>
          <w:lang w:val="sr-Cyrl-RS" w:eastAsia="en-GB"/>
        </w:rPr>
        <w:t xml:space="preserve">1.200.000 </w:t>
      </w:r>
      <w:r w:rsidRPr="00226B47">
        <w:rPr>
          <w:lang w:val="sr-Cyrl-RS" w:eastAsia="en-GB"/>
        </w:rPr>
        <w:t>динара</w:t>
      </w:r>
      <w:r w:rsidRPr="00226B47">
        <w:rPr>
          <w:rFonts w:eastAsia="Calibri"/>
          <w:lang w:val="sr-Cyrl-RS" w:eastAsia="en-GB"/>
        </w:rPr>
        <w:t>;</w:t>
      </w:r>
    </w:p>
    <w:p w14:paraId="7899B98A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t>–</w:t>
      </w:r>
      <w:r w:rsidRPr="00226B47">
        <w:rPr>
          <w:rFonts w:eastAsia="Calibri"/>
          <w:lang w:val="sr-Latn-RS" w:eastAsia="en-GB"/>
        </w:rPr>
        <w:t xml:space="preserve"> </w:t>
      </w:r>
      <w:r w:rsidRPr="00226B47">
        <w:rPr>
          <w:rFonts w:eastAsia="Calibri"/>
          <w:lang w:val="sr-Cyrl-RS" w:eastAsia="en-GB"/>
        </w:rPr>
        <w:t xml:space="preserve">Економска класификација 425 – Текуће поправке и одржавање у износу од 25.000.000 </w:t>
      </w:r>
      <w:r w:rsidRPr="00226B47">
        <w:rPr>
          <w:lang w:val="sr-Cyrl-RS" w:eastAsia="en-GB"/>
        </w:rPr>
        <w:t>динара</w:t>
      </w:r>
      <w:r w:rsidRPr="00226B47">
        <w:rPr>
          <w:rFonts w:eastAsia="Calibri"/>
          <w:lang w:val="sr-Cyrl-RS" w:eastAsia="en-GB"/>
        </w:rPr>
        <w:t>;</w:t>
      </w:r>
    </w:p>
    <w:p w14:paraId="3C6FD8FF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t>–</w:t>
      </w:r>
      <w:r w:rsidRPr="00226B47">
        <w:rPr>
          <w:rFonts w:eastAsia="Calibri"/>
          <w:lang w:val="sr-Latn-RS" w:eastAsia="en-GB"/>
        </w:rPr>
        <w:t xml:space="preserve"> </w:t>
      </w:r>
      <w:r w:rsidRPr="00226B47">
        <w:rPr>
          <w:rFonts w:eastAsia="Calibri"/>
          <w:lang w:val="sr-Cyrl-RS" w:eastAsia="en-GB"/>
        </w:rPr>
        <w:t xml:space="preserve">Економска класификација 426 – Материјал </w:t>
      </w:r>
      <w:r w:rsidRPr="00226B47">
        <w:rPr>
          <w:lang w:val="sr-Cyrl-RS" w:eastAsia="en-GB"/>
        </w:rPr>
        <w:t xml:space="preserve">у износу од </w:t>
      </w:r>
      <w:r w:rsidRPr="00226B47">
        <w:rPr>
          <w:rFonts w:eastAsia="Calibri"/>
          <w:lang w:val="sr-Cyrl-RS" w:eastAsia="en-GB"/>
        </w:rPr>
        <w:t>57.000.000</w:t>
      </w:r>
      <w:r w:rsidRPr="00226B47">
        <w:rPr>
          <w:lang w:val="sr-Cyrl-RS" w:eastAsia="en-GB"/>
        </w:rPr>
        <w:t xml:space="preserve"> динара</w:t>
      </w:r>
      <w:r w:rsidRPr="00226B47">
        <w:rPr>
          <w:rFonts w:eastAsia="Calibri"/>
          <w:lang w:val="sr-Cyrl-RS" w:eastAsia="en-GB"/>
        </w:rPr>
        <w:t>;</w:t>
      </w:r>
    </w:p>
    <w:p w14:paraId="29E47DD6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t>–</w:t>
      </w:r>
      <w:r w:rsidRPr="00226B47">
        <w:rPr>
          <w:rFonts w:eastAsia="Calibri"/>
          <w:lang w:val="sr-Latn-RS" w:eastAsia="en-GB"/>
        </w:rPr>
        <w:t xml:space="preserve"> </w:t>
      </w:r>
      <w:r w:rsidRPr="00226B47">
        <w:rPr>
          <w:rFonts w:eastAsia="Calibri"/>
          <w:lang w:val="sr-Cyrl-RS" w:eastAsia="en-GB"/>
        </w:rPr>
        <w:t xml:space="preserve">Економска класификација 462 – Дотације међународним организацијама </w:t>
      </w:r>
      <w:r w:rsidRPr="00226B47">
        <w:rPr>
          <w:lang w:val="sr-Cyrl-RS" w:eastAsia="en-GB"/>
        </w:rPr>
        <w:t xml:space="preserve">у износу од </w:t>
      </w:r>
      <w:r w:rsidRPr="00226B47">
        <w:rPr>
          <w:rFonts w:eastAsia="Calibri"/>
          <w:lang w:val="sr-Cyrl-RS" w:eastAsia="en-GB"/>
        </w:rPr>
        <w:t xml:space="preserve">1.500.000 </w:t>
      </w:r>
      <w:r w:rsidRPr="00226B47">
        <w:rPr>
          <w:lang w:val="sr-Cyrl-RS" w:eastAsia="en-GB"/>
        </w:rPr>
        <w:t>динара</w:t>
      </w:r>
      <w:r w:rsidRPr="00226B47">
        <w:rPr>
          <w:rFonts w:eastAsia="Calibri"/>
          <w:lang w:val="sr-Cyrl-RS" w:eastAsia="en-GB"/>
        </w:rPr>
        <w:t>;</w:t>
      </w:r>
    </w:p>
    <w:p w14:paraId="3DBC545B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t>–</w:t>
      </w:r>
      <w:r w:rsidRPr="00226B47">
        <w:rPr>
          <w:rFonts w:eastAsia="Calibri"/>
          <w:lang w:val="sr-Latn-RS" w:eastAsia="en-GB"/>
        </w:rPr>
        <w:t xml:space="preserve"> </w:t>
      </w:r>
      <w:r w:rsidRPr="00226B47">
        <w:rPr>
          <w:rFonts w:eastAsia="Calibri"/>
          <w:lang w:val="sr-Cyrl-RS" w:eastAsia="en-GB"/>
        </w:rPr>
        <w:t xml:space="preserve">Економска класификација 482 – Порези, обавезне таксе, казне, пенали и камате </w:t>
      </w:r>
      <w:r w:rsidRPr="00226B47">
        <w:rPr>
          <w:lang w:val="sr-Cyrl-RS" w:eastAsia="en-GB"/>
        </w:rPr>
        <w:t xml:space="preserve">у износу од </w:t>
      </w:r>
      <w:r w:rsidRPr="00226B47">
        <w:rPr>
          <w:rFonts w:eastAsia="Calibri"/>
          <w:lang w:val="sr-Cyrl-RS" w:eastAsia="en-GB"/>
        </w:rPr>
        <w:t xml:space="preserve">1.768.000 </w:t>
      </w:r>
      <w:r w:rsidRPr="00226B47">
        <w:rPr>
          <w:lang w:val="sr-Cyrl-RS" w:eastAsia="en-GB"/>
        </w:rPr>
        <w:t>динара</w:t>
      </w:r>
      <w:r w:rsidRPr="00226B47">
        <w:rPr>
          <w:rFonts w:eastAsia="Calibri"/>
          <w:lang w:val="sr-Cyrl-RS" w:eastAsia="en-GB"/>
        </w:rPr>
        <w:t>;</w:t>
      </w:r>
    </w:p>
    <w:p w14:paraId="7CFD0A2F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t>–</w:t>
      </w:r>
      <w:r w:rsidRPr="00226B47">
        <w:rPr>
          <w:rFonts w:eastAsia="Calibri"/>
          <w:lang w:val="sr-Latn-RS" w:eastAsia="en-GB"/>
        </w:rPr>
        <w:t xml:space="preserve"> </w:t>
      </w:r>
      <w:r w:rsidRPr="00226B47">
        <w:rPr>
          <w:rFonts w:eastAsia="Calibri"/>
          <w:lang w:val="sr-Cyrl-RS" w:eastAsia="en-GB"/>
        </w:rPr>
        <w:t xml:space="preserve">Економска класификација 512 – Машине и опрема </w:t>
      </w:r>
      <w:r w:rsidRPr="00226B47">
        <w:rPr>
          <w:lang w:val="sr-Cyrl-RS" w:eastAsia="en-GB"/>
        </w:rPr>
        <w:t xml:space="preserve">у износу од </w:t>
      </w:r>
      <w:r w:rsidRPr="00226B47">
        <w:rPr>
          <w:rFonts w:eastAsia="Calibri"/>
          <w:lang w:val="sr-Cyrl-RS" w:eastAsia="en-GB"/>
        </w:rPr>
        <w:t xml:space="preserve">10.000.000 </w:t>
      </w:r>
      <w:r w:rsidRPr="00226B47">
        <w:rPr>
          <w:lang w:val="sr-Cyrl-RS" w:eastAsia="en-GB"/>
        </w:rPr>
        <w:t>динара</w:t>
      </w:r>
      <w:r w:rsidRPr="00226B47">
        <w:rPr>
          <w:rFonts w:eastAsia="Calibri"/>
          <w:lang w:val="sr-Cyrl-RS" w:eastAsia="en-GB"/>
        </w:rPr>
        <w:t>;</w:t>
      </w:r>
    </w:p>
    <w:p w14:paraId="127CB931" w14:textId="77777777" w:rsidR="00B17B7A" w:rsidRPr="00226B47" w:rsidRDefault="00B17B7A" w:rsidP="00B17B7A">
      <w:pPr>
        <w:ind w:firstLine="1440"/>
        <w:rPr>
          <w:rFonts w:eastAsia="Calibri"/>
          <w:lang w:val="sr-Cyrl-RS" w:eastAsia="en-GB"/>
        </w:rPr>
      </w:pPr>
      <w:r w:rsidRPr="00226B47">
        <w:rPr>
          <w:rFonts w:eastAsia="Calibri"/>
          <w:lang w:val="sr-Cyrl-RS" w:eastAsia="en-GB"/>
        </w:rPr>
        <w:lastRenderedPageBreak/>
        <w:t xml:space="preserve">2) Разделу 27, Министарство здравља, Глава 27.0 Министарство здравља, Програм 1801 – Уређење и надзор у области здравства, Функција 760 – Здравство некласификовано на другом месту, Програмска активност/Пројекат 0003 – Санитарни надзор, Eкономска класификација 423 – Услуге по уговору у износу од </w:t>
      </w:r>
      <w:r w:rsidRPr="00226B47">
        <w:rPr>
          <w:rFonts w:eastAsia="Calibri"/>
          <w:lang w:val="en-GB" w:eastAsia="en-GB"/>
        </w:rPr>
        <w:t>22.650.000</w:t>
      </w:r>
      <w:r w:rsidRPr="00226B47">
        <w:rPr>
          <w:rFonts w:eastAsia="Calibri"/>
          <w:lang w:val="sr-Cyrl-RS" w:eastAsia="en-GB"/>
        </w:rPr>
        <w:t xml:space="preserve"> динара и Eкономска класификација 4</w:t>
      </w:r>
      <w:r w:rsidRPr="00226B47">
        <w:rPr>
          <w:rFonts w:eastAsia="Calibri"/>
          <w:lang w:val="sr-Latn-RS" w:eastAsia="en-GB"/>
        </w:rPr>
        <w:t>65</w:t>
      </w:r>
      <w:r w:rsidRPr="00226B47">
        <w:rPr>
          <w:rFonts w:eastAsia="Calibri"/>
          <w:lang w:val="sr-Cyrl-RS" w:eastAsia="en-GB"/>
        </w:rPr>
        <w:t xml:space="preserve"> – </w:t>
      </w:r>
      <w:r w:rsidRPr="00226B47">
        <w:rPr>
          <w:lang w:val="sr-Cyrl-RS"/>
        </w:rPr>
        <w:t>Остале дотације и трансфери</w:t>
      </w:r>
      <w:r w:rsidRPr="00226B47">
        <w:rPr>
          <w:rFonts w:eastAsia="Calibri"/>
          <w:lang w:val="sr-Cyrl-RS" w:eastAsia="en-GB"/>
        </w:rPr>
        <w:t xml:space="preserve"> у износу од </w:t>
      </w:r>
      <w:r w:rsidRPr="00226B47">
        <w:rPr>
          <w:rFonts w:eastAsia="Calibri"/>
          <w:lang w:val="en-GB" w:eastAsia="en-GB"/>
        </w:rPr>
        <w:t>53.300.000</w:t>
      </w:r>
      <w:r w:rsidRPr="00226B47">
        <w:rPr>
          <w:rFonts w:eastAsia="Calibri"/>
          <w:lang w:val="sr-Cyrl-RS" w:eastAsia="en-GB"/>
        </w:rPr>
        <w:t xml:space="preserve"> динара.</w:t>
      </w:r>
    </w:p>
    <w:p w14:paraId="55D95A0D" w14:textId="77777777" w:rsidR="00B17B7A" w:rsidRPr="00226B47" w:rsidRDefault="00B17B7A" w:rsidP="00B17B7A">
      <w:pPr>
        <w:rPr>
          <w:rFonts w:eastAsia="Calibri"/>
          <w:lang w:val="sr-Cyrl-RS" w:eastAsia="en-GB"/>
        </w:rPr>
      </w:pPr>
    </w:p>
    <w:bookmarkEnd w:id="4"/>
    <w:p w14:paraId="6F0C142E" w14:textId="77777777" w:rsidR="00B17B7A" w:rsidRPr="00226B47" w:rsidRDefault="00B17B7A" w:rsidP="00B17B7A">
      <w:pPr>
        <w:rPr>
          <w:rFonts w:eastAsia="Calibri"/>
          <w:szCs w:val="22"/>
          <w:shd w:val="clear" w:color="auto" w:fill="FFFFFF"/>
          <w:lang w:val="sr-Cyrl-RS"/>
        </w:rPr>
      </w:pPr>
    </w:p>
    <w:p w14:paraId="4C57C6E7" w14:textId="77777777" w:rsidR="00157B38" w:rsidRPr="00226B47" w:rsidRDefault="00157B38"/>
    <w:sectPr w:rsidR="00157B38" w:rsidRPr="00226B47" w:rsidSect="00E967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13111E" w14:textId="77777777" w:rsidR="00E9671D" w:rsidRDefault="00E9671D" w:rsidP="00E9671D">
      <w:r>
        <w:separator/>
      </w:r>
    </w:p>
  </w:endnote>
  <w:endnote w:type="continuationSeparator" w:id="0">
    <w:p w14:paraId="150DDD62" w14:textId="77777777" w:rsidR="00E9671D" w:rsidRDefault="00E9671D" w:rsidP="00E96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MS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9446F" w14:textId="77777777" w:rsidR="00E9671D" w:rsidRDefault="00E967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0435C" w14:textId="77777777" w:rsidR="00E9671D" w:rsidRDefault="00E9671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9BAF8" w14:textId="77777777" w:rsidR="00E9671D" w:rsidRDefault="00E967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0ACAD" w14:textId="77777777" w:rsidR="00E9671D" w:rsidRDefault="00E9671D" w:rsidP="00E9671D">
      <w:r>
        <w:separator/>
      </w:r>
    </w:p>
  </w:footnote>
  <w:footnote w:type="continuationSeparator" w:id="0">
    <w:p w14:paraId="7F452FF7" w14:textId="77777777" w:rsidR="00E9671D" w:rsidRDefault="00E9671D" w:rsidP="00E96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77826" w14:textId="77777777" w:rsidR="00E9671D" w:rsidRDefault="00E9671D" w:rsidP="005C2BB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E0AB28E" w14:textId="77777777" w:rsidR="00E9671D" w:rsidRDefault="00E967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90BF8" w14:textId="47A6D4BF" w:rsidR="00E9671D" w:rsidRDefault="00E9671D" w:rsidP="005C2BB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34A7D">
      <w:rPr>
        <w:rStyle w:val="PageNumber"/>
        <w:noProof/>
      </w:rPr>
      <w:t>7</w:t>
    </w:r>
    <w:r>
      <w:rPr>
        <w:rStyle w:val="PageNumber"/>
      </w:rPr>
      <w:fldChar w:fldCharType="end"/>
    </w:r>
  </w:p>
  <w:p w14:paraId="61A6215A" w14:textId="77777777" w:rsidR="00E9671D" w:rsidRDefault="00E967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B2B6D" w14:textId="77777777" w:rsidR="00E9671D" w:rsidRDefault="00E967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B7A"/>
    <w:rsid w:val="00031BA4"/>
    <w:rsid w:val="00105751"/>
    <w:rsid w:val="00157B38"/>
    <w:rsid w:val="001C1662"/>
    <w:rsid w:val="00226B47"/>
    <w:rsid w:val="00334A7D"/>
    <w:rsid w:val="00463FAF"/>
    <w:rsid w:val="00591517"/>
    <w:rsid w:val="00656536"/>
    <w:rsid w:val="00663683"/>
    <w:rsid w:val="0091349F"/>
    <w:rsid w:val="00A347C0"/>
    <w:rsid w:val="00A409EE"/>
    <w:rsid w:val="00B17B7A"/>
    <w:rsid w:val="00E9671D"/>
    <w:rsid w:val="00F94CA4"/>
    <w:rsid w:val="00FF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D3F1A"/>
  <w15:chartTrackingRefBased/>
  <w15:docId w15:val="{011F18D1-4CC7-4C01-BA4D-DA8D763BC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B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uiPriority w:val="99"/>
    <w:qFormat/>
    <w:rsid w:val="00B17B7A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customStyle="1" w:styleId="Default">
    <w:name w:val="Default"/>
    <w:autoRedefine/>
    <w:uiPriority w:val="99"/>
    <w:qFormat/>
    <w:rsid w:val="00B17B7A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</w:rPr>
  </w:style>
  <w:style w:type="paragraph" w:customStyle="1" w:styleId="basic-paragraph">
    <w:name w:val="basic-paragraph"/>
    <w:basedOn w:val="Normal"/>
    <w:autoRedefine/>
    <w:uiPriority w:val="34"/>
    <w:qFormat/>
    <w:rsid w:val="00B17B7A"/>
    <w:pPr>
      <w:spacing w:before="100" w:beforeAutospacing="1" w:after="100" w:afterAutospacing="1"/>
      <w:jc w:val="left"/>
    </w:pPr>
  </w:style>
  <w:style w:type="paragraph" w:styleId="Header">
    <w:name w:val="header"/>
    <w:basedOn w:val="Normal"/>
    <w:link w:val="HeaderChar"/>
    <w:uiPriority w:val="99"/>
    <w:unhideWhenUsed/>
    <w:rsid w:val="00E967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671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967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671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E967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5069</Words>
  <Characters>28899</Characters>
  <Application>Microsoft Office Word</Application>
  <DocSecurity>0</DocSecurity>
  <Lines>240</Lines>
  <Paragraphs>67</Paragraphs>
  <ScaleCrop>false</ScaleCrop>
  <Company/>
  <LinksUpToDate>false</LinksUpToDate>
  <CharactersWithSpaces>33901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Ljubinkovic</dc:creator>
  <cp:keywords/>
  <dc:description/>
  <cp:lastModifiedBy>Daktilobiro05</cp:lastModifiedBy>
  <cp:revision>16</cp:revision>
  <cp:lastPrinted>2025-11-05T10:48:00Z</cp:lastPrinted>
  <dcterms:created xsi:type="dcterms:W3CDTF">2025-11-04T13:05:00Z</dcterms:created>
  <dcterms:modified xsi:type="dcterms:W3CDTF">2025-11-05T13:37:00Z</dcterms:modified>
</cp:coreProperties>
</file>