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E2A10" w14:textId="77777777" w:rsidR="00B0318A" w:rsidRPr="002E4837" w:rsidRDefault="00B0318A" w:rsidP="00B0318A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2E4837">
        <w:rPr>
          <w:rFonts w:ascii="Times New Roman" w:hAnsi="Times New Roman"/>
          <w:bCs/>
          <w:sz w:val="24"/>
          <w:szCs w:val="24"/>
          <w:lang w:val="sr-Cyrl-RS"/>
        </w:rPr>
        <w:t>О Б Р А З Л О Ж Е Њ Е</w:t>
      </w:r>
    </w:p>
    <w:p w14:paraId="5D5081CD" w14:textId="77777777" w:rsidR="00B0318A" w:rsidRPr="002E4837" w:rsidRDefault="00B0318A" w:rsidP="00B0318A">
      <w:pPr>
        <w:jc w:val="center"/>
        <w:rPr>
          <w:rFonts w:ascii="Times New Roman" w:hAnsi="Times New Roman"/>
          <w:bCs/>
          <w:sz w:val="24"/>
          <w:szCs w:val="24"/>
          <w:lang w:val="sr-Cyrl-RS"/>
        </w:rPr>
      </w:pPr>
    </w:p>
    <w:p w14:paraId="74907514" w14:textId="710CE4B8" w:rsidR="00B0318A" w:rsidRPr="002E4837" w:rsidRDefault="00B0318A" w:rsidP="00B0318A">
      <w:pPr>
        <w:pStyle w:val="ListParagraph"/>
        <w:numPr>
          <w:ilvl w:val="0"/>
          <w:numId w:val="1"/>
        </w:numPr>
        <w:ind w:left="851" w:hanging="142"/>
        <w:jc w:val="both"/>
        <w:rPr>
          <w:bCs/>
          <w:lang w:val="sr-Cyrl-CS"/>
        </w:rPr>
      </w:pPr>
      <w:r w:rsidRPr="002E4837">
        <w:rPr>
          <w:bCs/>
          <w:lang w:val="sr-Latn-RS"/>
        </w:rPr>
        <w:t xml:space="preserve"> </w:t>
      </w:r>
      <w:r w:rsidR="001D1185">
        <w:rPr>
          <w:bCs/>
          <w:lang w:val="sr-Cyrl-CS"/>
        </w:rPr>
        <w:t>УСТАВНИ</w:t>
      </w:r>
      <w:r w:rsidRPr="002E4837">
        <w:rPr>
          <w:bCs/>
          <w:lang w:val="sr-Cyrl-CS"/>
        </w:rPr>
        <w:t xml:space="preserve"> ОСНОВ</w:t>
      </w:r>
      <w:bookmarkStart w:id="0" w:name="_GoBack"/>
      <w:bookmarkEnd w:id="0"/>
    </w:p>
    <w:p w14:paraId="64E877C6" w14:textId="77777777" w:rsidR="00B0318A" w:rsidRPr="002E4837" w:rsidRDefault="00B0318A" w:rsidP="00B0318A">
      <w:pPr>
        <w:pStyle w:val="ListParagraph"/>
        <w:ind w:left="851"/>
        <w:jc w:val="both"/>
        <w:rPr>
          <w:bCs/>
          <w:lang w:val="sr-Cyrl-CS"/>
        </w:rPr>
      </w:pPr>
    </w:p>
    <w:p w14:paraId="4547DC58" w14:textId="66CFB075" w:rsidR="00B0318A" w:rsidRPr="002E4837" w:rsidRDefault="00B0318A" w:rsidP="00B0318A">
      <w:pPr>
        <w:tabs>
          <w:tab w:val="left" w:pos="720"/>
          <w:tab w:val="left" w:pos="1440"/>
        </w:tabs>
        <w:suppressAutoHyphens/>
        <w:spacing w:after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2E4837">
        <w:rPr>
          <w:rFonts w:ascii="Times New Roman" w:hAnsi="Times New Roman"/>
          <w:bCs/>
          <w:sz w:val="24"/>
          <w:szCs w:val="24"/>
          <w:lang w:val="sr-Cyrl-RS"/>
        </w:rPr>
        <w:tab/>
      </w:r>
      <w:r w:rsidR="001D1185">
        <w:rPr>
          <w:rFonts w:ascii="Times New Roman" w:hAnsi="Times New Roman"/>
          <w:bCs/>
          <w:sz w:val="24"/>
          <w:szCs w:val="24"/>
          <w:lang w:val="sr-Cyrl-RS"/>
        </w:rPr>
        <w:t>Уставни</w:t>
      </w:r>
      <w:r w:rsidRPr="002E4837">
        <w:rPr>
          <w:rFonts w:ascii="Times New Roman" w:hAnsi="Times New Roman"/>
          <w:bCs/>
          <w:sz w:val="24"/>
          <w:szCs w:val="24"/>
          <w:lang w:val="sr-Cyrl-RS"/>
        </w:rPr>
        <w:t xml:space="preserve"> основ за доношење овог закона </w:t>
      </w:r>
      <w:r w:rsidRPr="002E4837">
        <w:rPr>
          <w:rFonts w:ascii="Times New Roman" w:eastAsia="SimSun" w:hAnsi="Times New Roman"/>
          <w:bCs/>
          <w:sz w:val="24"/>
          <w:szCs w:val="24"/>
          <w:lang w:val="sr-Cyrl-CS" w:eastAsia="zh-CN"/>
        </w:rPr>
        <w:t xml:space="preserve">садржан је у одредби </w:t>
      </w:r>
      <w:r w:rsidR="001D1185">
        <w:rPr>
          <w:rFonts w:ascii="Times New Roman" w:eastAsia="SimSun" w:hAnsi="Times New Roman"/>
          <w:bCs/>
          <w:sz w:val="24"/>
          <w:szCs w:val="24"/>
          <w:lang w:val="sr-Cyrl-CS" w:eastAsia="zh-CN"/>
        </w:rPr>
        <w:t>члана</w:t>
      </w:r>
      <w:r w:rsidRPr="002E4837">
        <w:rPr>
          <w:rFonts w:ascii="Times New Roman" w:eastAsia="SimSun" w:hAnsi="Times New Roman"/>
          <w:bCs/>
          <w:sz w:val="24"/>
          <w:szCs w:val="24"/>
          <w:lang w:val="sr-Cyrl-CS" w:eastAsia="zh-CN"/>
        </w:rPr>
        <w:t xml:space="preserve"> 97. тач. 8. и 16. Устава Републике Србије, којима је прописано да Република Србија уређује и обезбеђује систем у области радних односа и организацију, надлежност и рад републичких органа.</w:t>
      </w:r>
    </w:p>
    <w:p w14:paraId="70DCE7A5" w14:textId="77777777" w:rsidR="00B0318A" w:rsidRPr="002E4837" w:rsidRDefault="00B0318A" w:rsidP="00B0318A">
      <w:pPr>
        <w:tabs>
          <w:tab w:val="left" w:pos="720"/>
        </w:tabs>
        <w:suppressAutoHyphens/>
        <w:spacing w:after="0"/>
        <w:rPr>
          <w:rFonts w:eastAsia="SimSun" w:cs="Arial"/>
          <w:bCs/>
          <w:lang w:val="sr-Cyrl-CS" w:eastAsia="zh-CN"/>
        </w:rPr>
      </w:pPr>
    </w:p>
    <w:p w14:paraId="65AF9050" w14:textId="77777777" w:rsidR="00B0318A" w:rsidRPr="002E4837" w:rsidRDefault="00B0318A" w:rsidP="00B0318A">
      <w:pPr>
        <w:pStyle w:val="ListParagraph"/>
        <w:ind w:left="0" w:firstLine="851"/>
        <w:jc w:val="both"/>
        <w:rPr>
          <w:bCs/>
          <w:color w:val="333333"/>
          <w:lang w:val="sr-Cyrl-RS"/>
        </w:rPr>
      </w:pPr>
    </w:p>
    <w:p w14:paraId="1B403225" w14:textId="77777777" w:rsidR="00B0318A" w:rsidRPr="002E4837" w:rsidRDefault="00B0318A" w:rsidP="00B0318A">
      <w:pPr>
        <w:pStyle w:val="ListParagraph"/>
        <w:numPr>
          <w:ilvl w:val="0"/>
          <w:numId w:val="1"/>
        </w:numPr>
        <w:jc w:val="both"/>
        <w:rPr>
          <w:bCs/>
          <w:lang w:val="sr-Cyrl-CS"/>
        </w:rPr>
      </w:pPr>
      <w:r w:rsidRPr="002E4837">
        <w:rPr>
          <w:bCs/>
          <w:lang w:val="sr-Cyrl-CS"/>
        </w:rPr>
        <w:t>РАЗЛОЗИ ЗА ДОНОШЕЊЕ ЗАКОНА</w:t>
      </w:r>
    </w:p>
    <w:p w14:paraId="08D06A32" w14:textId="77777777" w:rsidR="00B0318A" w:rsidRPr="002E4837" w:rsidRDefault="00B0318A" w:rsidP="00B0318A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3E86AED8" w14:textId="77777777" w:rsidR="00B0318A" w:rsidRPr="002E4837" w:rsidRDefault="00B0318A" w:rsidP="00B0318A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>Разлози за доношење овог закона садржани су у потреби да се одредбе овог закона ускладе са изменама прописа којима се уређује радноправни положај државних службеника и намештеника и унапреди положај приправника и високообразованих запослених који након завршених студија заснивају радни однос у државним органима.</w:t>
      </w:r>
    </w:p>
    <w:p w14:paraId="4FEE7487" w14:textId="77777777" w:rsidR="00B0318A" w:rsidRPr="002E4837" w:rsidRDefault="00B0318A" w:rsidP="00B0318A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 xml:space="preserve">Усклађивање одредаба овог закона са предложеним изменама и допунама Закона о државним службеницима, којима се врше измене државно-службеничких звања, подразумева брисање коефицијената </w:t>
      </w:r>
      <w:r w:rsidRPr="002E4837">
        <w:rPr>
          <w:rFonts w:ascii="Times New Roman" w:hAnsi="Times New Roman"/>
          <w:bCs/>
          <w:sz w:val="24"/>
          <w:szCs w:val="24"/>
          <w:lang w:val="sr-Cyrl-RS"/>
        </w:rPr>
        <w:t>девете</w:t>
      </w:r>
      <w:r w:rsidRPr="002E4837">
        <w:rPr>
          <w:rFonts w:ascii="Times New Roman" w:hAnsi="Times New Roman"/>
          <w:bCs/>
          <w:sz w:val="24"/>
          <w:szCs w:val="24"/>
          <w:lang w:val="sr-Cyrl-CS"/>
        </w:rPr>
        <w:t xml:space="preserve"> платне групе у коју је сврстано звање млађег саветника и мењање броја платних група у која су разврстана остала нижа звања. Тиме се за 25% повећава почетни коефицијент, односно основна плата запослених који започињу рад у радним органима након завршених студија. Такође, услед разлога који су дати у образложењу Предлога закона о изменама и допунама Закона о државним службеницима и усклађивањем платних група са бројем нових звања, прелазним одредбама закона предложено је да се пропише да ће се затечени државни службеници у звању млађег саветника, распоредити на радна места у звању саветника, што последично доводи до повећања њихових коефицијената. Услед тога, омогућиће ће се раст плата затечених државних службеника који обављају послове млађег саветника од 2,8% до 25%, у зависности од тога који су платни разред остваривали на дан почетка примене овог закона. </w:t>
      </w:r>
    </w:p>
    <w:p w14:paraId="09F933A4" w14:textId="77777777" w:rsidR="00B0318A" w:rsidRPr="002E4837" w:rsidRDefault="00B0318A" w:rsidP="00B0318A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 xml:space="preserve">Такође, наведеним предлогом доприноси се привлачењу кадра на почетним позицијама у државним органима, на којима се заснива радни однос након завршених студија, чије плате нису биле конкурентне платама других запослених у јавном сектору или ван јавног сектора. </w:t>
      </w:r>
      <w:r w:rsidRPr="002E4837">
        <w:rPr>
          <w:rFonts w:ascii="Times New Roman" w:eastAsia="Times New Roman" w:hAnsi="Times New Roman"/>
          <w:bCs/>
          <w:kern w:val="2"/>
          <w:sz w:val="24"/>
          <w:szCs w:val="24"/>
          <w:lang w:val="sr-Cyrl-RS" w:eastAsia="en-GB"/>
          <w14:ligatures w14:val="standardContextual"/>
        </w:rPr>
        <w:t xml:space="preserve">Праћењем стања управљања људским ресурсима у државној управи, према подацима из ИСКРЕ за децембар 2024. године утврђено је да је у најнижим саветничким звањима (млађи саветник, млађи царински саветник, млађи царински инспектор) послове обављало само 2,45% од свих запослених, а према подацима Службе за управљање кадровима на дан 31. децембар 2024. године број приправника у свим органима државне управе износио је 48, што је 0,21% од укупног броја систематизованих радних места. </w:t>
      </w:r>
    </w:p>
    <w:p w14:paraId="383ED0D4" w14:textId="41E693CC" w:rsidR="00B0318A" w:rsidRDefault="00B0318A" w:rsidP="00B0318A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 xml:space="preserve">Овај податак указује на високу незаинтересованост младих да након завршених студија конкуришу за рад у државним органима, од чега се као најзначајнији разлог може сматрати и ниска почетна плата за рад у звању млађи саветник која у органима државне управе (министарства) износи око 63.000 динара, односно око 50.000 динара за приправнике. </w:t>
      </w:r>
    </w:p>
    <w:p w14:paraId="45C0C995" w14:textId="77777777" w:rsidR="001D1185" w:rsidRPr="002E4837" w:rsidRDefault="001D1185" w:rsidP="00B0318A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14:paraId="5CDE1BF9" w14:textId="77777777" w:rsidR="00B0318A" w:rsidRPr="002E4837" w:rsidRDefault="00B0318A" w:rsidP="00B0318A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lastRenderedPageBreak/>
        <w:t>Стога је изменама овог закона предложена још једна значајна промена, која се односи на увећање основног коефицијента приправника у висини 90% коефицијента предвиђеног за обављање послова радног места за које се приправник оспособљава за самостални рад, што представља додатно повећање од 10% у односу на затечене плате приправника.</w:t>
      </w:r>
    </w:p>
    <w:p w14:paraId="4FE3F9D2" w14:textId="42AAE2CE" w:rsidR="00B0318A" w:rsidRPr="002E4837" w:rsidRDefault="00B0318A" w:rsidP="00B0318A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>Предложена решења омогућавају вишу основну плату за државне службенике који су до почетка примене овог закона распоређени на радна места у звању млађи саветник, више почетне плате за приправнике и запослене који након студија заснивају радни односс у државним органима, бржи каријерни пут ка највишим звањима за службенике који покажу висок н</w:t>
      </w:r>
      <w:r w:rsidR="00BA7489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Pr="002E4837">
        <w:rPr>
          <w:rFonts w:ascii="Times New Roman" w:hAnsi="Times New Roman"/>
          <w:bCs/>
          <w:sz w:val="24"/>
          <w:szCs w:val="24"/>
          <w:lang w:val="sr-Cyrl-CS"/>
        </w:rPr>
        <w:t>во компетенција, чиме се уједно стварају услови за привлачење високообразованих кадрова у државним органима и њихово задржавање.</w:t>
      </w:r>
    </w:p>
    <w:p w14:paraId="77F3C95F" w14:textId="77777777" w:rsidR="00B0318A" w:rsidRPr="002E4837" w:rsidRDefault="00B0318A" w:rsidP="00B0318A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>Из напред наведених разлога предлажу се измене и допуне Закона о платама државних службеника и намештеника („Службени гласник РС”, бр. 62/06, 63/06 – исправка, 115/06 – исправка, 101/07, 99/10, 08/13, 99/14, 95/18, 14/22 и 19/25).</w:t>
      </w:r>
    </w:p>
    <w:p w14:paraId="5E814AC7" w14:textId="77777777" w:rsidR="00B0318A" w:rsidRPr="002E4837" w:rsidRDefault="00B0318A" w:rsidP="00B0318A">
      <w:pPr>
        <w:rPr>
          <w:rFonts w:ascii="Times New Roman" w:hAnsi="Times New Roman"/>
          <w:bCs/>
          <w:sz w:val="24"/>
          <w:szCs w:val="24"/>
          <w:lang w:val="sr-Cyrl-CS"/>
        </w:rPr>
      </w:pPr>
    </w:p>
    <w:p w14:paraId="211EAB82" w14:textId="77777777" w:rsidR="00B0318A" w:rsidRPr="002E4837" w:rsidRDefault="00B0318A" w:rsidP="00B0318A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61"/>
        <w:jc w:val="both"/>
        <w:rPr>
          <w:bCs/>
          <w:color w:val="333333"/>
          <w:lang w:val="sr-Cyrl-RS"/>
        </w:rPr>
      </w:pPr>
      <w:r w:rsidRPr="002E4837">
        <w:rPr>
          <w:bCs/>
          <w:lang w:val="sr-Cyrl-CS"/>
        </w:rPr>
        <w:t>ОБЈАШЊЕЊЕ ПОЈЕДИНАЧНИХ РЕШЕЊА</w:t>
      </w:r>
    </w:p>
    <w:p w14:paraId="30A64D54" w14:textId="77777777" w:rsidR="00B0318A" w:rsidRPr="002E4837" w:rsidRDefault="00B0318A" w:rsidP="00B0318A">
      <w:pPr>
        <w:rPr>
          <w:rFonts w:ascii="Times New Roman" w:hAnsi="Times New Roman"/>
          <w:bCs/>
          <w:color w:val="333333"/>
          <w:sz w:val="24"/>
          <w:szCs w:val="24"/>
          <w:lang w:val="sr-Cyrl-RS"/>
        </w:rPr>
      </w:pPr>
    </w:p>
    <w:p w14:paraId="76F164B5" w14:textId="20F2630F" w:rsidR="00B0318A" w:rsidRPr="002E4837" w:rsidRDefault="00B0318A" w:rsidP="00B0318A">
      <w:pPr>
        <w:pStyle w:val="NormalWeb"/>
        <w:ind w:firstLine="709"/>
        <w:jc w:val="both"/>
        <w:rPr>
          <w:rFonts w:eastAsia="Calibri"/>
          <w:bCs/>
          <w:lang w:val="sr-Cyrl-CS"/>
        </w:rPr>
      </w:pPr>
      <w:r w:rsidRPr="002E4837">
        <w:rPr>
          <w:rFonts w:eastAsia="Calibri"/>
          <w:bCs/>
          <w:lang w:val="sr-Cyrl-CS"/>
        </w:rPr>
        <w:t xml:space="preserve">Чланом 1. </w:t>
      </w:r>
      <w:r w:rsidR="002E4837" w:rsidRPr="002E4837">
        <w:rPr>
          <w:rFonts w:eastAsia="Calibri"/>
          <w:bCs/>
          <w:lang w:val="sr-Cyrl-CS"/>
        </w:rPr>
        <w:t xml:space="preserve">Предлога </w:t>
      </w:r>
      <w:r w:rsidRPr="002E4837">
        <w:rPr>
          <w:rFonts w:eastAsia="Calibri"/>
          <w:bCs/>
          <w:lang w:val="sr-Cyrl-CS"/>
        </w:rPr>
        <w:t>закона утврђује се 12 платних група за положаје и извршилачка радна места, уместо досадашњих 13, и то тако што се IX платна група којом су утврђени коефицијенти за млађег саветника брише. На предложени начин врши се усклађивање са предложеним изменама и допунама Закона о државним службеницима.</w:t>
      </w:r>
    </w:p>
    <w:p w14:paraId="25B161C0" w14:textId="5149F79D" w:rsidR="00B0318A" w:rsidRPr="002E4837" w:rsidRDefault="00B0318A" w:rsidP="00B0318A">
      <w:pPr>
        <w:pStyle w:val="NormalWeb"/>
        <w:ind w:firstLine="709"/>
        <w:jc w:val="both"/>
        <w:rPr>
          <w:rFonts w:eastAsia="Calibri"/>
          <w:bCs/>
          <w:lang w:val="sr-Cyrl-CS"/>
        </w:rPr>
      </w:pPr>
      <w:r w:rsidRPr="002E4837">
        <w:rPr>
          <w:rFonts w:eastAsia="Calibri"/>
          <w:bCs/>
          <w:lang w:val="sr-Cyrl-CS"/>
        </w:rPr>
        <w:t xml:space="preserve">Чланом 2. </w:t>
      </w:r>
      <w:r w:rsidR="002E4837" w:rsidRPr="002E4837">
        <w:rPr>
          <w:rFonts w:eastAsia="Calibri"/>
          <w:bCs/>
          <w:lang w:val="sr-Cyrl-CS"/>
        </w:rPr>
        <w:t xml:space="preserve">Предлога </w:t>
      </w:r>
      <w:r w:rsidRPr="002E4837">
        <w:rPr>
          <w:rFonts w:eastAsia="Calibri"/>
          <w:bCs/>
          <w:lang w:val="sr-Cyrl-CS"/>
        </w:rPr>
        <w:t xml:space="preserve"> закона, у табели матрице коефицијената, извршена је наведена промена из члана 1. </w:t>
      </w:r>
      <w:r w:rsidR="002E4837" w:rsidRPr="002E4837">
        <w:rPr>
          <w:rFonts w:eastAsia="Calibri"/>
          <w:bCs/>
          <w:lang w:val="sr-Cyrl-CS"/>
        </w:rPr>
        <w:t xml:space="preserve">Предлога </w:t>
      </w:r>
      <w:r w:rsidRPr="002E4837">
        <w:rPr>
          <w:rFonts w:eastAsia="Calibri"/>
          <w:bCs/>
          <w:lang w:val="sr-Cyrl-CS"/>
        </w:rPr>
        <w:t>закона.</w:t>
      </w:r>
    </w:p>
    <w:p w14:paraId="20FFCF1B" w14:textId="48E561C0" w:rsidR="00B0318A" w:rsidRPr="002E4837" w:rsidRDefault="00B0318A" w:rsidP="00B0318A">
      <w:pPr>
        <w:spacing w:after="9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 xml:space="preserve">Чланом 3. </w:t>
      </w:r>
      <w:r w:rsidR="002E4837" w:rsidRPr="002E4837">
        <w:rPr>
          <w:rFonts w:ascii="Times New Roman" w:hAnsi="Times New Roman"/>
          <w:bCs/>
          <w:sz w:val="24"/>
          <w:szCs w:val="24"/>
          <w:lang w:val="sr-Cyrl-CS"/>
        </w:rPr>
        <w:t xml:space="preserve">Предлога </w:t>
      </w:r>
      <w:r w:rsidRPr="002E4837">
        <w:rPr>
          <w:rFonts w:ascii="Times New Roman" w:hAnsi="Times New Roman"/>
          <w:bCs/>
          <w:sz w:val="24"/>
          <w:szCs w:val="24"/>
          <w:lang w:val="sr-Cyrl-CS"/>
        </w:rPr>
        <w:t xml:space="preserve">закона прецизиране су одредбе које се односе на начин одређивања коефицијента за конкретне ситуације које су настајале у раду државних органа, а које нису биле прописане одредбама закона. </w:t>
      </w:r>
    </w:p>
    <w:p w14:paraId="10B8F5CF" w14:textId="57DC3B4E" w:rsidR="00B0318A" w:rsidRPr="002E4837" w:rsidRDefault="00B0318A" w:rsidP="00B0318A">
      <w:pPr>
        <w:spacing w:after="90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>Предлаже се да се лицу које први пут заснива радни однос на неодређено време, ако је претходно био у радном односу на одређено време у државном органу на нижој позицији, призна коефицијент који је претходним радом остварио по основу награђивања, чиме неће доћи до смањења плате ако запослени из статуса рада са одређеног пређе у рад на неодређено време. Наведена одредба односи се и на одређивање коефицијента</w:t>
      </w:r>
      <w:r w:rsidRPr="002E4837">
        <w:rPr>
          <w:rFonts w:ascii="Times New Roman" w:hAnsi="Times New Roman"/>
          <w:bCs/>
          <w:sz w:val="24"/>
          <w:szCs w:val="24"/>
          <w:lang w:val="sr-Cyrl-RS"/>
        </w:rPr>
        <w:t xml:space="preserve"> и у другим случајевима распоређивања односно премештаја државног службеника на непо</w:t>
      </w:r>
      <w:r w:rsidR="00BA7489">
        <w:rPr>
          <w:rFonts w:ascii="Times New Roman" w:hAnsi="Times New Roman"/>
          <w:bCs/>
          <w:sz w:val="24"/>
          <w:szCs w:val="24"/>
          <w:lang w:val="sr-Cyrl-RS"/>
        </w:rPr>
        <w:t>с</w:t>
      </w:r>
      <w:r w:rsidRPr="002E4837">
        <w:rPr>
          <w:rFonts w:ascii="Times New Roman" w:hAnsi="Times New Roman"/>
          <w:bCs/>
          <w:sz w:val="24"/>
          <w:szCs w:val="24"/>
          <w:lang w:val="sr-Cyrl-RS"/>
        </w:rPr>
        <w:t>редно више радно место.</w:t>
      </w:r>
    </w:p>
    <w:p w14:paraId="22BAC61D" w14:textId="77777777" w:rsidR="00B0318A" w:rsidRPr="002E4837" w:rsidRDefault="00B0318A" w:rsidP="00B0318A">
      <w:pPr>
        <w:spacing w:after="9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Cyrl-CS"/>
        </w:rPr>
        <w:t xml:space="preserve"> Новим ставом 4. предлаже се правило за одређивање коефицијента у случају преузимања службеника из органа аутономне покрајине и јединице локалне самоуправе, која до сада није било изричито дефинисано законом. </w:t>
      </w:r>
    </w:p>
    <w:p w14:paraId="724F1E0C" w14:textId="3DCEB45C" w:rsidR="00B0318A" w:rsidRPr="002E4837" w:rsidRDefault="00B0318A" w:rsidP="00B0318A">
      <w:pPr>
        <w:pStyle w:val="NormalWeb"/>
        <w:ind w:firstLine="709"/>
        <w:jc w:val="both"/>
        <w:rPr>
          <w:rFonts w:eastAsia="Calibri"/>
          <w:bCs/>
          <w:lang w:val="sr-Cyrl-CS"/>
        </w:rPr>
      </w:pPr>
      <w:r w:rsidRPr="002E4837">
        <w:rPr>
          <w:rFonts w:eastAsia="Calibri"/>
          <w:bCs/>
          <w:lang w:val="sr-Cyrl-CS"/>
        </w:rPr>
        <w:t xml:space="preserve"> Чланом 4. </w:t>
      </w:r>
      <w:r w:rsidR="002E4837" w:rsidRPr="002E4837">
        <w:rPr>
          <w:rFonts w:eastAsia="Calibri"/>
          <w:bCs/>
          <w:lang w:val="sr-Cyrl-CS"/>
        </w:rPr>
        <w:t xml:space="preserve">Предлога </w:t>
      </w:r>
      <w:r w:rsidRPr="002E4837">
        <w:rPr>
          <w:rFonts w:eastAsia="Calibri"/>
          <w:bCs/>
          <w:lang w:val="sr-Cyrl-CS"/>
        </w:rPr>
        <w:t xml:space="preserve">закона, у новом ставу 3. предлажу се начини одређивања коефицијента </w:t>
      </w:r>
      <w:r w:rsidRPr="002E4837">
        <w:rPr>
          <w:bCs/>
          <w:lang w:val="sr-Cyrl-RS"/>
        </w:rPr>
        <w:t xml:space="preserve">за државне службенике који раде на одређено време у државном органу или који након радног односа на одређено време, заснивају радни однос на неодређено време на радном месту у истом звању. Овим предлогом штити се затечени ниво плате који је државни службеник на одређено време остварио по основу рада на одређено време на истим пословима и истовремено мотивишу запослени да наставе рад у државном органу на неодређено време, без смањења основне плате. </w:t>
      </w:r>
    </w:p>
    <w:p w14:paraId="6040B88E" w14:textId="541AE71B" w:rsidR="00B0318A" w:rsidRPr="002E4837" w:rsidRDefault="00B0318A" w:rsidP="00B0318A">
      <w:pPr>
        <w:pStyle w:val="NormalWeb"/>
        <w:ind w:firstLine="709"/>
        <w:jc w:val="both"/>
        <w:rPr>
          <w:rFonts w:eastAsia="Calibri"/>
          <w:bCs/>
          <w:lang w:val="sr-Cyrl-CS"/>
        </w:rPr>
      </w:pPr>
      <w:r w:rsidRPr="002E4837">
        <w:rPr>
          <w:rFonts w:eastAsia="Calibri"/>
          <w:bCs/>
          <w:lang w:val="sr-Cyrl-CS"/>
        </w:rPr>
        <w:t xml:space="preserve">Чланом 5. </w:t>
      </w:r>
      <w:r w:rsidR="002E4837" w:rsidRPr="002E4837">
        <w:rPr>
          <w:rFonts w:eastAsia="Calibri"/>
          <w:bCs/>
          <w:lang w:val="sr-Cyrl-CS"/>
        </w:rPr>
        <w:t xml:space="preserve">Предлога </w:t>
      </w:r>
      <w:r w:rsidRPr="002E4837">
        <w:rPr>
          <w:rFonts w:eastAsia="Calibri"/>
          <w:bCs/>
          <w:lang w:val="sr-Cyrl-CS"/>
        </w:rPr>
        <w:t>закона прецизирају се правила за одређивање коефицијента државног службеника који се премешта на ниже радно место у случајевима који се не односе на промену уређења државног органа, а која до сада нису била дефинасана законом (по основу нижег вредновања радне успешности, по основу добровољног конкурисања за ниже позиције и по основу изречене дисциплинске казне).</w:t>
      </w:r>
    </w:p>
    <w:p w14:paraId="2DF505B7" w14:textId="517940A4" w:rsidR="00B0318A" w:rsidRPr="002E4837" w:rsidRDefault="00B0318A" w:rsidP="00B0318A">
      <w:pPr>
        <w:pStyle w:val="NormalWeb"/>
        <w:ind w:firstLine="709"/>
        <w:jc w:val="both"/>
        <w:rPr>
          <w:rFonts w:eastAsia="Calibri"/>
          <w:bCs/>
          <w:lang w:val="sr-Cyrl-CS"/>
        </w:rPr>
      </w:pPr>
      <w:r w:rsidRPr="002E4837">
        <w:rPr>
          <w:rFonts w:eastAsia="Calibri"/>
          <w:bCs/>
          <w:lang w:val="sr-Cyrl-CS"/>
        </w:rPr>
        <w:t xml:space="preserve">Чланом 6. </w:t>
      </w:r>
      <w:r w:rsidR="002E4837" w:rsidRPr="002E4837">
        <w:rPr>
          <w:rFonts w:eastAsia="Calibri"/>
          <w:bCs/>
          <w:lang w:val="sr-Cyrl-CS"/>
        </w:rPr>
        <w:t xml:space="preserve">Предлога </w:t>
      </w:r>
      <w:r w:rsidRPr="002E4837">
        <w:rPr>
          <w:rFonts w:eastAsia="Calibri"/>
          <w:bCs/>
          <w:lang w:val="sr-Cyrl-CS"/>
        </w:rPr>
        <w:t xml:space="preserve">закона прописано је право приправника на коефицијент који износи 90% коефицијента првог платног разреда платне групе у којој се налази радно место на које би био распоређен после приправничког стажа, што подстиче привлачељње високообразованог кадра на рад у државним органима. </w:t>
      </w:r>
    </w:p>
    <w:p w14:paraId="2BE90710" w14:textId="3EFA4413" w:rsidR="00B0318A" w:rsidRPr="002E4837" w:rsidRDefault="00B0318A" w:rsidP="00B0318A">
      <w:pPr>
        <w:pStyle w:val="NormalWeb"/>
        <w:ind w:firstLine="709"/>
        <w:jc w:val="both"/>
        <w:rPr>
          <w:rFonts w:eastAsia="Calibri"/>
          <w:bCs/>
          <w:lang w:val="sr-Cyrl-CS"/>
        </w:rPr>
      </w:pPr>
      <w:r w:rsidRPr="002E4837">
        <w:rPr>
          <w:rFonts w:eastAsia="Calibri"/>
          <w:bCs/>
          <w:lang w:val="sr-Cyrl-CS"/>
        </w:rPr>
        <w:t xml:space="preserve">Чланом 7. </w:t>
      </w:r>
      <w:r w:rsidR="002E4837" w:rsidRPr="002E4837">
        <w:rPr>
          <w:rFonts w:eastAsia="Calibri"/>
          <w:bCs/>
          <w:lang w:val="sr-Cyrl-CS"/>
        </w:rPr>
        <w:t xml:space="preserve">Предлога </w:t>
      </w:r>
      <w:r w:rsidRPr="002E4837">
        <w:rPr>
          <w:rFonts w:eastAsia="Calibri"/>
          <w:bCs/>
          <w:lang w:val="sr-Cyrl-CS"/>
        </w:rPr>
        <w:t xml:space="preserve">закона утврђене су прелазне и завршне одредбе, којима је уређен  начин утврђивања коефицијента за обрачун и исплату плата код распоређивања, односно  премештаја државних службеника из звања млађи саветник у звање саветник, као и одређивање коефицијента приправнику. За запослене на пословима млађих саветника који од почетка примене овог закона стичу звање саветника, одређује се виши коефицијент, и то за звање саветника. Затечени приправници на раду у државним органима, имаће право на 90% вредности коефицијента предвиђеног за обављање послова радног места за које се оспособљавају за самостални рад. </w:t>
      </w:r>
    </w:p>
    <w:p w14:paraId="25C0B287" w14:textId="12006A73" w:rsidR="00B0318A" w:rsidRPr="002E4837" w:rsidRDefault="00B0318A" w:rsidP="00B0318A">
      <w:pPr>
        <w:pStyle w:val="NormalWeb"/>
        <w:ind w:firstLine="709"/>
        <w:jc w:val="both"/>
        <w:rPr>
          <w:rFonts w:eastAsia="Calibri"/>
          <w:bCs/>
          <w:lang w:val="sr-Cyrl-CS"/>
        </w:rPr>
      </w:pPr>
      <w:r w:rsidRPr="002E4837">
        <w:rPr>
          <w:rFonts w:eastAsia="Calibri"/>
          <w:bCs/>
          <w:lang w:val="sr-Cyrl-CS"/>
        </w:rPr>
        <w:t xml:space="preserve">Чланом 8. </w:t>
      </w:r>
      <w:r w:rsidR="002E4837" w:rsidRPr="002E4837">
        <w:rPr>
          <w:rFonts w:eastAsia="Calibri"/>
          <w:bCs/>
          <w:lang w:val="sr-Cyrl-CS"/>
        </w:rPr>
        <w:t xml:space="preserve">Предлога </w:t>
      </w:r>
      <w:r w:rsidRPr="002E4837">
        <w:rPr>
          <w:rFonts w:eastAsia="Calibri"/>
          <w:bCs/>
          <w:lang w:val="sr-Cyrl-CS"/>
        </w:rPr>
        <w:t>закона уређује се ступање на снагу и почетак примене овог закона.</w:t>
      </w:r>
    </w:p>
    <w:p w14:paraId="6C8DA3FB" w14:textId="77777777" w:rsidR="00B0318A" w:rsidRPr="002E4837" w:rsidRDefault="00B0318A" w:rsidP="00B0318A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2E4837">
        <w:rPr>
          <w:rFonts w:ascii="Times New Roman" w:hAnsi="Times New Roman"/>
          <w:bCs/>
          <w:sz w:val="24"/>
          <w:szCs w:val="24"/>
          <w:lang w:val="sr-Latn-RS"/>
        </w:rPr>
        <w:t>I</w:t>
      </w:r>
      <w:r w:rsidRPr="002E4837">
        <w:rPr>
          <w:rFonts w:ascii="Times New Roman" w:hAnsi="Times New Roman"/>
          <w:bCs/>
          <w:sz w:val="24"/>
          <w:szCs w:val="24"/>
          <w:lang w:val="sr-Cyrl-CS"/>
        </w:rPr>
        <w:t>V. СРЕДСТВА ПОТРЕБНА ЗА СПРОВОЂЕЊЕ ЗАКОНА</w:t>
      </w:r>
    </w:p>
    <w:p w14:paraId="10D8C434" w14:textId="77777777" w:rsidR="00B0318A" w:rsidRPr="002E4837" w:rsidRDefault="00B0318A" w:rsidP="00B0318A">
      <w:pPr>
        <w:pStyle w:val="NormalWeb"/>
        <w:jc w:val="both"/>
        <w:rPr>
          <w:bCs/>
          <w:lang w:val="sr-Cyrl-RS"/>
        </w:rPr>
      </w:pPr>
      <w:r w:rsidRPr="002E4837">
        <w:rPr>
          <w:bCs/>
          <w:lang w:val="sr-Cyrl-RS"/>
        </w:rPr>
        <w:tab/>
        <w:t xml:space="preserve"> За спровођење овог закона није потребно обезбедити финансијска средства у буџету Републике Србије за 2025. годину.</w:t>
      </w:r>
    </w:p>
    <w:p w14:paraId="66EBC7A5" w14:textId="77777777" w:rsidR="00B0318A" w:rsidRPr="002E4837" w:rsidRDefault="00B0318A" w:rsidP="00B0318A">
      <w:pPr>
        <w:pStyle w:val="NormalWeb"/>
        <w:ind w:firstLine="720"/>
        <w:jc w:val="both"/>
        <w:rPr>
          <w:bCs/>
          <w:lang w:val="sr-Cyrl-RS"/>
        </w:rPr>
      </w:pPr>
      <w:r w:rsidRPr="002E4837">
        <w:rPr>
          <w:bCs/>
          <w:lang w:val="sr-Cyrl-RS"/>
        </w:rPr>
        <w:t> За спровођење овог закона у наредним годинама средства ће се планирати у оквиру лимита на разделима свих буџетских корисника који учествују у реализцији закона.</w:t>
      </w:r>
    </w:p>
    <w:p w14:paraId="7E56ED17" w14:textId="77777777" w:rsidR="00B0318A" w:rsidRDefault="00B0318A" w:rsidP="00B0318A">
      <w:pPr>
        <w:pStyle w:val="NormalWeb"/>
        <w:jc w:val="both"/>
        <w:rPr>
          <w:color w:val="FF0000"/>
          <w:lang w:val="sr-Cyrl-RS"/>
        </w:rPr>
      </w:pPr>
    </w:p>
    <w:p w14:paraId="79F60CD8" w14:textId="77777777" w:rsidR="00CB2521" w:rsidRDefault="00CB2521"/>
    <w:sectPr w:rsidR="00CB2521" w:rsidSect="005E1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96" w:right="1440" w:bottom="864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2033A" w14:textId="77777777" w:rsidR="005E1A46" w:rsidRDefault="005E1A46" w:rsidP="005E1A46">
      <w:pPr>
        <w:spacing w:after="0" w:line="240" w:lineRule="auto"/>
      </w:pPr>
      <w:r>
        <w:separator/>
      </w:r>
    </w:p>
  </w:endnote>
  <w:endnote w:type="continuationSeparator" w:id="0">
    <w:p w14:paraId="3CE15B58" w14:textId="77777777" w:rsidR="005E1A46" w:rsidRDefault="005E1A46" w:rsidP="005E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8EB02" w14:textId="77777777" w:rsidR="005E1A46" w:rsidRDefault="005E1A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C20A7" w14:textId="77777777" w:rsidR="005E1A46" w:rsidRDefault="005E1A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ABECA" w14:textId="77777777" w:rsidR="005E1A46" w:rsidRDefault="005E1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2919C" w14:textId="77777777" w:rsidR="005E1A46" w:rsidRDefault="005E1A46" w:rsidP="005E1A46">
      <w:pPr>
        <w:spacing w:after="0" w:line="240" w:lineRule="auto"/>
      </w:pPr>
      <w:r>
        <w:separator/>
      </w:r>
    </w:p>
  </w:footnote>
  <w:footnote w:type="continuationSeparator" w:id="0">
    <w:p w14:paraId="67F46BC6" w14:textId="77777777" w:rsidR="005E1A46" w:rsidRDefault="005E1A46" w:rsidP="005E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13BAC" w14:textId="77777777" w:rsidR="005E1A46" w:rsidRDefault="005E1A46" w:rsidP="008B2C2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447582A" w14:textId="77777777" w:rsidR="005E1A46" w:rsidRDefault="005E1A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AF9E5" w14:textId="2CBE25FD" w:rsidR="005E1A46" w:rsidRDefault="005E1A46" w:rsidP="008B2C2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1185">
      <w:rPr>
        <w:rStyle w:val="PageNumber"/>
        <w:noProof/>
      </w:rPr>
      <w:t>3</w:t>
    </w:r>
    <w:r>
      <w:rPr>
        <w:rStyle w:val="PageNumber"/>
      </w:rPr>
      <w:fldChar w:fldCharType="end"/>
    </w:r>
  </w:p>
  <w:p w14:paraId="5A98A192" w14:textId="77777777" w:rsidR="005E1A46" w:rsidRDefault="005E1A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9814" w14:textId="77777777" w:rsidR="005E1A46" w:rsidRDefault="005E1A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1420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18A"/>
    <w:rsid w:val="001D1185"/>
    <w:rsid w:val="002E4837"/>
    <w:rsid w:val="005E1A46"/>
    <w:rsid w:val="00B0318A"/>
    <w:rsid w:val="00BA7489"/>
    <w:rsid w:val="00CB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2DB82"/>
  <w15:chartTrackingRefBased/>
  <w15:docId w15:val="{A01E29CA-6FE8-4838-A23F-1F7EE3EC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18A"/>
    <w:pPr>
      <w:spacing w:line="252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31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0318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A46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E1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A46"/>
    <w:rPr>
      <w:rFonts w:ascii="Calibri" w:eastAsia="Calibri" w:hAnsi="Calibri" w:cs="Times New Roman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E1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1114</Words>
  <Characters>6355</Characters>
  <Application>Microsoft Office Word</Application>
  <DocSecurity>0</DocSecurity>
  <Lines>52</Lines>
  <Paragraphs>14</Paragraphs>
  <ScaleCrop>false</ScaleCrop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Daktilobiro07</cp:lastModifiedBy>
  <cp:revision>5</cp:revision>
  <cp:lastPrinted>2025-11-05T13:24:00Z</cp:lastPrinted>
  <dcterms:created xsi:type="dcterms:W3CDTF">2025-11-04T09:32:00Z</dcterms:created>
  <dcterms:modified xsi:type="dcterms:W3CDTF">2025-11-05T13:24:00Z</dcterms:modified>
</cp:coreProperties>
</file>