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4676" w:rsidRPr="00E24A9B" w:rsidRDefault="008F4676" w:rsidP="00D36424">
      <w:pPr>
        <w:spacing w:after="0" w:line="240" w:lineRule="auto"/>
        <w:ind w:left="7920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bookmarkStart w:id="0" w:name="_GoBack"/>
      <w:bookmarkEnd w:id="0"/>
      <w:r w:rsidRPr="00E24A9B">
        <w:rPr>
          <w:rFonts w:ascii="Times New Roman" w:hAnsi="Times New Roman" w:cs="Times New Roman"/>
          <w:bCs/>
          <w:sz w:val="24"/>
          <w:szCs w:val="24"/>
          <w:lang w:val="sr-Cyrl-CS"/>
        </w:rPr>
        <w:t>П</w:t>
      </w:r>
      <w:r w:rsidR="002723F0" w:rsidRPr="00E24A9B">
        <w:rPr>
          <w:rFonts w:ascii="Times New Roman" w:hAnsi="Times New Roman" w:cs="Times New Roman"/>
          <w:bCs/>
          <w:sz w:val="24"/>
          <w:szCs w:val="24"/>
          <w:lang w:val="sr-Cyrl-CS"/>
        </w:rPr>
        <w:t>рилог</w:t>
      </w:r>
      <w:r w:rsidRPr="00E24A9B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</w:t>
      </w:r>
      <w:r w:rsidR="00AE56C5" w:rsidRPr="00E24A9B">
        <w:rPr>
          <w:rFonts w:ascii="Times New Roman" w:hAnsi="Times New Roman" w:cs="Times New Roman"/>
          <w:bCs/>
          <w:sz w:val="24"/>
          <w:szCs w:val="24"/>
          <w:lang w:val="sr-Cyrl-CS"/>
        </w:rPr>
        <w:t>1.</w:t>
      </w:r>
    </w:p>
    <w:p w:rsidR="00D36424" w:rsidRPr="00E24A9B" w:rsidRDefault="00D36424" w:rsidP="00D36424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:rsidR="008F4676" w:rsidRPr="00E24A9B" w:rsidRDefault="008F4676" w:rsidP="00D3642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E24A9B">
        <w:rPr>
          <w:rFonts w:ascii="Times New Roman" w:hAnsi="Times New Roman" w:cs="Times New Roman"/>
          <w:bCs/>
          <w:sz w:val="24"/>
          <w:szCs w:val="24"/>
          <w:lang w:val="sr-Cyrl-CS"/>
        </w:rPr>
        <w:t>Опсези напона из члана 27. ове уредбе:</w:t>
      </w:r>
    </w:p>
    <w:p w:rsidR="008F4676" w:rsidRPr="00E24A9B" w:rsidRDefault="008F4676" w:rsidP="008F4676">
      <w:pPr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E24A9B">
        <w:rPr>
          <w:rFonts w:ascii="Times New Roman" w:hAnsi="Times New Roman" w:cs="Times New Roman"/>
          <w:bCs/>
          <w:sz w:val="24"/>
          <w:szCs w:val="24"/>
          <w:lang w:val="sr-Cyrl-CS"/>
        </w:rPr>
        <w:t>Табела 1.</w:t>
      </w:r>
    </w:p>
    <w:p w:rsidR="008F4676" w:rsidRPr="00E24A9B" w:rsidRDefault="008F4676" w:rsidP="008F4676">
      <w:pPr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E24A9B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Опсези напона у месту прикључења између 110 kV и 300 kV синхроне области Континентална Европа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8F4676" w:rsidRPr="00E24A9B" w:rsidTr="0017775F">
        <w:tc>
          <w:tcPr>
            <w:tcW w:w="4675" w:type="dxa"/>
          </w:tcPr>
          <w:p w:rsidR="008F4676" w:rsidRPr="00E24A9B" w:rsidRDefault="008F4676" w:rsidP="0017775F">
            <w:pPr>
              <w:spacing w:before="120"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E24A9B"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>Место прикључења</w:t>
            </w:r>
          </w:p>
        </w:tc>
        <w:tc>
          <w:tcPr>
            <w:tcW w:w="4675" w:type="dxa"/>
          </w:tcPr>
          <w:p w:rsidR="008F4676" w:rsidRPr="00E24A9B" w:rsidRDefault="008F4676" w:rsidP="0017775F">
            <w:pPr>
              <w:spacing w:before="120"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E24A9B"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>Опсег напона</w:t>
            </w:r>
          </w:p>
        </w:tc>
      </w:tr>
      <w:tr w:rsidR="008F4676" w:rsidRPr="00E24A9B" w:rsidTr="0017775F">
        <w:tc>
          <w:tcPr>
            <w:tcW w:w="4675" w:type="dxa"/>
          </w:tcPr>
          <w:p w:rsidR="008F4676" w:rsidRPr="00E24A9B" w:rsidRDefault="008F4676" w:rsidP="0017775F">
            <w:pPr>
              <w:tabs>
                <w:tab w:val="left" w:pos="1175"/>
                <w:tab w:val="center" w:pos="2229"/>
              </w:tabs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24A9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Место прикључења између 110 kV и 300 kV</w:t>
            </w:r>
            <w:r w:rsidRPr="00E24A9B" w:rsidDel="00844F0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</w:p>
        </w:tc>
        <w:tc>
          <w:tcPr>
            <w:tcW w:w="4675" w:type="dxa"/>
          </w:tcPr>
          <w:p w:rsidR="008F4676" w:rsidRPr="00E24A9B" w:rsidRDefault="008F4676" w:rsidP="0017775F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24A9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0,90 pu – 1,118 pu</w:t>
            </w:r>
          </w:p>
        </w:tc>
      </w:tr>
    </w:tbl>
    <w:p w:rsidR="008F4676" w:rsidRPr="00E24A9B" w:rsidRDefault="008F4676" w:rsidP="008F4676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8F4676" w:rsidRPr="00E24A9B" w:rsidRDefault="008F4676" w:rsidP="008F4676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E24A9B">
        <w:rPr>
          <w:rFonts w:ascii="Times New Roman" w:hAnsi="Times New Roman" w:cs="Times New Roman"/>
          <w:sz w:val="24"/>
          <w:szCs w:val="24"/>
          <w:lang w:val="sr-Cyrl-CS"/>
        </w:rPr>
        <w:t xml:space="preserve">Табела 2. </w:t>
      </w:r>
    </w:p>
    <w:p w:rsidR="008F4676" w:rsidRPr="00E24A9B" w:rsidRDefault="008F4676" w:rsidP="008F4676">
      <w:pPr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E24A9B">
        <w:rPr>
          <w:rFonts w:ascii="Times New Roman" w:hAnsi="Times New Roman" w:cs="Times New Roman"/>
          <w:bCs/>
          <w:sz w:val="24"/>
          <w:szCs w:val="24"/>
          <w:lang w:val="sr-Cyrl-CS"/>
        </w:rPr>
        <w:t>Опсези напона у месту прикључења између 330 kV и 400 kV синхроне области Континентална Европа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8F4676" w:rsidRPr="00E24A9B" w:rsidTr="0017775F">
        <w:tc>
          <w:tcPr>
            <w:tcW w:w="4675" w:type="dxa"/>
          </w:tcPr>
          <w:p w:rsidR="008F4676" w:rsidRPr="00E24A9B" w:rsidRDefault="008F4676" w:rsidP="0017775F">
            <w:pPr>
              <w:spacing w:before="60" w:after="6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E24A9B"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>Место прикључења</w:t>
            </w:r>
          </w:p>
        </w:tc>
        <w:tc>
          <w:tcPr>
            <w:tcW w:w="4675" w:type="dxa"/>
          </w:tcPr>
          <w:p w:rsidR="008F4676" w:rsidRPr="00E24A9B" w:rsidRDefault="008F4676" w:rsidP="0017775F">
            <w:pPr>
              <w:spacing w:before="60" w:after="6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E24A9B"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>Опсег напона</w:t>
            </w:r>
          </w:p>
        </w:tc>
      </w:tr>
      <w:tr w:rsidR="008F4676" w:rsidRPr="00E24A9B" w:rsidTr="0017775F">
        <w:tc>
          <w:tcPr>
            <w:tcW w:w="4675" w:type="dxa"/>
          </w:tcPr>
          <w:p w:rsidR="008F4676" w:rsidRPr="00E24A9B" w:rsidRDefault="008F4676" w:rsidP="0017775F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24A9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Место прикључења између 330 kV и 400 kV</w:t>
            </w:r>
          </w:p>
        </w:tc>
        <w:tc>
          <w:tcPr>
            <w:tcW w:w="4675" w:type="dxa"/>
          </w:tcPr>
          <w:p w:rsidR="008F4676" w:rsidRPr="00E24A9B" w:rsidRDefault="008F4676" w:rsidP="0017775F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24A9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0,90 pu – 1,05 pu</w:t>
            </w:r>
          </w:p>
        </w:tc>
      </w:tr>
    </w:tbl>
    <w:p w:rsidR="008F4676" w:rsidRPr="00E24A9B" w:rsidRDefault="008F4676" w:rsidP="008F4676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8F4676" w:rsidRPr="00E24A9B" w:rsidRDefault="008F4676" w:rsidP="008F4676">
      <w:pPr>
        <w:rPr>
          <w:rFonts w:ascii="Times New Roman" w:hAnsi="Times New Roman" w:cs="Times New Roman"/>
          <w:lang w:val="sr-Cyrl-CS"/>
        </w:rPr>
      </w:pPr>
    </w:p>
    <w:sectPr w:rsidR="008F4676" w:rsidRPr="00E24A9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4676"/>
    <w:rsid w:val="002723F0"/>
    <w:rsid w:val="007C2945"/>
    <w:rsid w:val="008F4676"/>
    <w:rsid w:val="00AE56C5"/>
    <w:rsid w:val="00D36424"/>
    <w:rsid w:val="00E24A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33D56BB-43A7-40CD-AD96-CEF820ADC6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F4676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F46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66</Words>
  <Characters>379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Biljana Obradovic</dc:creator>
  <cp:keywords/>
  <dc:description/>
  <cp:lastModifiedBy>Snezana Marinovic</cp:lastModifiedBy>
  <cp:revision>6</cp:revision>
  <dcterms:created xsi:type="dcterms:W3CDTF">2025-07-15T12:41:00Z</dcterms:created>
  <dcterms:modified xsi:type="dcterms:W3CDTF">2025-07-17T07:10:00Z</dcterms:modified>
</cp:coreProperties>
</file>