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B2D" w:rsidRPr="006057B3" w:rsidRDefault="00FB6B2D" w:rsidP="00F62D7F">
      <w:pPr>
        <w:spacing w:after="0" w:line="240" w:lineRule="auto"/>
        <w:ind w:left="79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7A0C66" w:rsidRPr="006057B3">
        <w:rPr>
          <w:rFonts w:ascii="Times New Roman" w:hAnsi="Times New Roman" w:cs="Times New Roman"/>
          <w:bCs/>
          <w:sz w:val="24"/>
          <w:szCs w:val="24"/>
          <w:lang w:val="sr-Cyrl-CS"/>
        </w:rPr>
        <w:t>рилог</w:t>
      </w:r>
      <w:r w:rsidRPr="006057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C23DC" w:rsidRPr="006057B3">
        <w:rPr>
          <w:rFonts w:ascii="Times New Roman" w:hAnsi="Times New Roman" w:cs="Times New Roman"/>
          <w:bCs/>
          <w:sz w:val="24"/>
          <w:szCs w:val="24"/>
          <w:lang w:val="sr-Cyrl-CS"/>
        </w:rPr>
        <w:t>2.</w:t>
      </w:r>
      <w:bookmarkStart w:id="0" w:name="_GoBack"/>
      <w:bookmarkEnd w:id="0"/>
    </w:p>
    <w:p w:rsidR="00FB6B2D" w:rsidRPr="006057B3" w:rsidRDefault="00FB6B2D" w:rsidP="00F62D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6B2D" w:rsidRPr="006057B3" w:rsidRDefault="00FB6B2D" w:rsidP="00F62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sz w:val="24"/>
          <w:szCs w:val="24"/>
          <w:lang w:val="sr-Cyrl-CS"/>
        </w:rPr>
        <w:t xml:space="preserve">Параметри за одређивање квалитета фреквенције из члана 123. ове уредбе: </w:t>
      </w:r>
    </w:p>
    <w:p w:rsidR="00F62D7F" w:rsidRPr="006057B3" w:rsidRDefault="00F62D7F" w:rsidP="00F62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6B2D" w:rsidRPr="006057B3" w:rsidRDefault="00FB6B2D" w:rsidP="00FB6B2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sz w:val="24"/>
          <w:szCs w:val="24"/>
          <w:lang w:val="sr-Cyrl-CS"/>
        </w:rPr>
        <w:t xml:space="preserve">Табела 1. </w:t>
      </w:r>
    </w:p>
    <w:p w:rsidR="00FB6B2D" w:rsidRPr="006057B3" w:rsidRDefault="00FB6B2D" w:rsidP="00FB6B2D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bCs/>
          <w:sz w:val="24"/>
          <w:szCs w:val="24"/>
          <w:lang w:val="sr-Cyrl-CS"/>
        </w:rPr>
        <w:t>Параметри за одређивање квалитета фреквенције синхроне области Континентална Европа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259"/>
      </w:tblGrid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    Назив параметра                        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Вредност параметра</w:t>
            </w:r>
          </w:p>
        </w:tc>
      </w:tr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Стандардни фреквентни опсег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± 50 mHz</w:t>
            </w:r>
          </w:p>
        </w:tc>
      </w:tr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Максимално тренутно одступање фреквенције 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800 mHz</w:t>
            </w:r>
          </w:p>
        </w:tc>
      </w:tr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Максимално одступање фреквенције у стационарном стању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200 mHz</w:t>
            </w:r>
          </w:p>
        </w:tc>
      </w:tr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Време за поновно успостављање задате фреквенције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 min</w:t>
            </w:r>
          </w:p>
        </w:tc>
      </w:tr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Време за активацију стања упозорења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 min</w:t>
            </w:r>
          </w:p>
        </w:tc>
      </w:tr>
    </w:tbl>
    <w:p w:rsidR="00FB6B2D" w:rsidRPr="006057B3" w:rsidRDefault="00FB6B2D" w:rsidP="00FB6B2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6B2D" w:rsidRPr="006057B3" w:rsidRDefault="00FB6B2D" w:rsidP="00FB6B2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sz w:val="24"/>
          <w:szCs w:val="24"/>
          <w:lang w:val="sr-Cyrl-CS"/>
        </w:rPr>
        <w:t xml:space="preserve">Циљни параметри квалитета фреквенције из члана 123. ове уредбе: </w:t>
      </w:r>
    </w:p>
    <w:p w:rsidR="00FB6B2D" w:rsidRPr="006057B3" w:rsidRDefault="00FB6B2D" w:rsidP="00FB6B2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sz w:val="24"/>
          <w:szCs w:val="24"/>
          <w:lang w:val="sr-Cyrl-CS"/>
        </w:rPr>
        <w:t xml:space="preserve">Tабела 2. </w:t>
      </w:r>
    </w:p>
    <w:p w:rsidR="00FB6B2D" w:rsidRPr="006057B3" w:rsidRDefault="00FB6B2D" w:rsidP="00FB6B2D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57B3">
        <w:rPr>
          <w:rFonts w:ascii="Times New Roman" w:hAnsi="Times New Roman" w:cs="Times New Roman"/>
          <w:bCs/>
          <w:sz w:val="24"/>
          <w:szCs w:val="24"/>
          <w:lang w:val="sr-Cyrl-CS"/>
        </w:rPr>
        <w:t>Циљни параметри квалитета фреквенције синхроне области Континентална Европа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259"/>
      </w:tblGrid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Назив параметра                                                       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Вредност параметра</w:t>
            </w:r>
          </w:p>
        </w:tc>
      </w:tr>
      <w:tr w:rsidR="00FB6B2D" w:rsidRPr="006057B3" w:rsidTr="0017775F">
        <w:tc>
          <w:tcPr>
            <w:tcW w:w="6091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Максималан број минута изван стандардног фреквентног опсега </w:t>
            </w:r>
          </w:p>
        </w:tc>
        <w:tc>
          <w:tcPr>
            <w:tcW w:w="3259" w:type="dxa"/>
          </w:tcPr>
          <w:p w:rsidR="00FB6B2D" w:rsidRPr="006057B3" w:rsidRDefault="00FB6B2D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057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15 000</w:t>
            </w:r>
          </w:p>
        </w:tc>
      </w:tr>
    </w:tbl>
    <w:p w:rsidR="00FB6B2D" w:rsidRPr="006057B3" w:rsidRDefault="00FB6B2D" w:rsidP="00FB6B2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2945" w:rsidRPr="006057B3" w:rsidRDefault="007C2945">
      <w:pPr>
        <w:rPr>
          <w:lang w:val="sr-Cyrl-CS"/>
        </w:rPr>
      </w:pPr>
    </w:p>
    <w:sectPr w:rsidR="007C2945" w:rsidRPr="00605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2D"/>
    <w:rsid w:val="002C23DC"/>
    <w:rsid w:val="006057B3"/>
    <w:rsid w:val="007A0C66"/>
    <w:rsid w:val="007C2945"/>
    <w:rsid w:val="00F62D7F"/>
    <w:rsid w:val="00FB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77D2B-DA1E-483F-ADD3-149E9C88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B2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Snezana Marinovic</cp:lastModifiedBy>
  <cp:revision>5</cp:revision>
  <dcterms:created xsi:type="dcterms:W3CDTF">2025-07-15T12:42:00Z</dcterms:created>
  <dcterms:modified xsi:type="dcterms:W3CDTF">2025-07-17T07:11:00Z</dcterms:modified>
</cp:coreProperties>
</file>