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F8" w:rsidRPr="00610560" w:rsidRDefault="000823F8" w:rsidP="000823F8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 w:rsidRPr="00610560"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0823F8" w:rsidRPr="00610560" w:rsidRDefault="000823F8" w:rsidP="000823F8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</w:p>
    <w:p w:rsidR="000823F8" w:rsidRPr="00610560" w:rsidRDefault="000823F8" w:rsidP="000823F8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:rsidR="000823F8" w:rsidRPr="00610560" w:rsidRDefault="000823F8" w:rsidP="000823F8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  <w:r w:rsidRPr="00610560">
        <w:rPr>
          <w:b/>
          <w:bCs/>
          <w:iCs/>
          <w:color w:val="000000"/>
          <w:spacing w:val="-9"/>
          <w:sz w:val="24"/>
          <w:szCs w:val="24"/>
        </w:rPr>
        <w:t>I</w:t>
      </w:r>
      <w:r w:rsidRPr="003F433B">
        <w:rPr>
          <w:b/>
          <w:bCs/>
          <w:iCs/>
          <w:color w:val="000000"/>
          <w:spacing w:val="-9"/>
          <w:sz w:val="24"/>
          <w:szCs w:val="24"/>
          <w:lang w:val="ru-RU"/>
        </w:rPr>
        <w:t>.</w:t>
      </w:r>
      <w:r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0823F8" w:rsidRPr="00610560" w:rsidRDefault="000823F8" w:rsidP="000823F8">
      <w:pPr>
        <w:shd w:val="clear" w:color="auto" w:fill="FFFFFF"/>
        <w:ind w:right="53"/>
        <w:jc w:val="both"/>
        <w:rPr>
          <w:color w:val="000000"/>
          <w:spacing w:val="7"/>
          <w:sz w:val="24"/>
          <w:szCs w:val="24"/>
          <w:lang w:val="ru-RU"/>
        </w:rPr>
      </w:pPr>
    </w:p>
    <w:p w:rsidR="000823F8" w:rsidRPr="00CA37D4" w:rsidRDefault="000823F8" w:rsidP="000823F8">
      <w:pPr>
        <w:shd w:val="clear" w:color="auto" w:fill="FFFFFF"/>
        <w:ind w:right="53" w:firstLine="720"/>
        <w:jc w:val="both"/>
        <w:rPr>
          <w:color w:val="000000"/>
          <w:spacing w:val="2"/>
          <w:sz w:val="24"/>
          <w:szCs w:val="24"/>
          <w:lang w:val="sr-Cyrl-CS"/>
        </w:rPr>
      </w:pPr>
      <w:r w:rsidRPr="00610560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основ за доношење Закона о потврђивању </w:t>
      </w:r>
      <w:r w:rsidR="00D80EF7">
        <w:rPr>
          <w:color w:val="000000"/>
          <w:spacing w:val="7"/>
          <w:sz w:val="24"/>
          <w:szCs w:val="24"/>
          <w:lang w:val="sr-Cyrl-CS"/>
        </w:rPr>
        <w:t>Оквирног с</w:t>
      </w:r>
      <w:r w:rsidRPr="003F433B">
        <w:rPr>
          <w:sz w:val="24"/>
          <w:szCs w:val="24"/>
          <w:lang w:val="sr-Cyrl-CS"/>
        </w:rPr>
        <w:t>поразум</w:t>
      </w:r>
      <w:r>
        <w:rPr>
          <w:sz w:val="24"/>
          <w:szCs w:val="24"/>
        </w:rPr>
        <w:t>a</w:t>
      </w:r>
      <w:r w:rsidR="00FE2BEA">
        <w:rPr>
          <w:sz w:val="24"/>
          <w:szCs w:val="24"/>
          <w:lang w:val="sr-Cyrl-RS"/>
        </w:rPr>
        <w:t xml:space="preserve"> о сарадњи</w:t>
      </w:r>
      <w:bookmarkStart w:id="0" w:name="_GoBack"/>
      <w:bookmarkEnd w:id="0"/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bCs/>
          <w:sz w:val="24"/>
          <w:szCs w:val="24"/>
          <w:lang w:val="ru-RU"/>
        </w:rPr>
        <w:t xml:space="preserve">између Владе Републике Србије и Владе </w:t>
      </w:r>
      <w:r w:rsidR="00D80EF7">
        <w:rPr>
          <w:bCs/>
          <w:sz w:val="24"/>
          <w:szCs w:val="24"/>
          <w:lang w:val="ru-RU"/>
        </w:rPr>
        <w:t xml:space="preserve">Централноафричке </w:t>
      </w:r>
      <w:r w:rsidRPr="003F433B">
        <w:rPr>
          <w:bCs/>
          <w:sz w:val="24"/>
          <w:szCs w:val="24"/>
          <w:lang w:val="ru-RU"/>
        </w:rPr>
        <w:t>Републике</w:t>
      </w:r>
      <w:r w:rsidRPr="003F433B">
        <w:rPr>
          <w:sz w:val="24"/>
          <w:szCs w:val="24"/>
          <w:lang w:val="sr-Cyrl-CS"/>
        </w:rPr>
        <w:t xml:space="preserve"> </w:t>
      </w:r>
      <w:r w:rsidRPr="00610560">
        <w:rPr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AF3F09">
        <w:rPr>
          <w:color w:val="000000"/>
          <w:spacing w:val="7"/>
          <w:sz w:val="24"/>
          <w:szCs w:val="24"/>
          <w:lang w:val="sr-Cyrl-CS"/>
        </w:rPr>
        <w:t>)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610560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0823F8" w:rsidRPr="008C55EC" w:rsidRDefault="000823F8" w:rsidP="000823F8">
      <w:pPr>
        <w:shd w:val="clear" w:color="auto" w:fill="FFFFFF"/>
        <w:ind w:right="53" w:firstLine="720"/>
        <w:jc w:val="both"/>
        <w:rPr>
          <w:color w:val="000000"/>
          <w:spacing w:val="2"/>
          <w:sz w:val="24"/>
          <w:szCs w:val="24"/>
          <w:lang w:val="sr-Cyrl-RS"/>
        </w:rPr>
      </w:pPr>
    </w:p>
    <w:p w:rsidR="000823F8" w:rsidRPr="00610560" w:rsidRDefault="000823F8" w:rsidP="000823F8">
      <w:pPr>
        <w:shd w:val="clear" w:color="auto" w:fill="FFFFFF"/>
        <w:ind w:right="53"/>
        <w:jc w:val="both"/>
        <w:rPr>
          <w:sz w:val="24"/>
          <w:szCs w:val="24"/>
          <w:lang w:val="ru-RU"/>
        </w:rPr>
      </w:pPr>
    </w:p>
    <w:p w:rsidR="000823F8" w:rsidRDefault="000823F8" w:rsidP="000823F8">
      <w:pPr>
        <w:shd w:val="clear" w:color="auto" w:fill="FFFFFF"/>
        <w:ind w:right="53"/>
        <w:jc w:val="both"/>
        <w:rPr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610560">
        <w:rPr>
          <w:b/>
          <w:sz w:val="24"/>
          <w:szCs w:val="24"/>
        </w:rPr>
        <w:t>II</w:t>
      </w:r>
      <w:r w:rsidRPr="003F433B">
        <w:rPr>
          <w:b/>
          <w:sz w:val="24"/>
          <w:szCs w:val="24"/>
          <w:lang w:val="ru-RU"/>
        </w:rPr>
        <w:t>.</w:t>
      </w:r>
      <w:r w:rsidRPr="00610560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610560">
        <w:rPr>
          <w:b/>
          <w:sz w:val="24"/>
          <w:szCs w:val="24"/>
          <w:lang w:val="sr-Cyrl-RS"/>
        </w:rPr>
        <w:t>ПОТВРЂИВАЊЕ СПОРАЗУМА</w:t>
      </w:r>
    </w:p>
    <w:p w:rsidR="000823F8" w:rsidRDefault="000823F8" w:rsidP="000823F8">
      <w:pPr>
        <w:shd w:val="clear" w:color="auto" w:fill="FFFFFF"/>
        <w:ind w:right="53"/>
        <w:jc w:val="both"/>
        <w:rPr>
          <w:b/>
          <w:bCs/>
          <w:iCs/>
          <w:color w:val="000000"/>
          <w:spacing w:val="1"/>
          <w:sz w:val="24"/>
          <w:szCs w:val="24"/>
          <w:lang w:val="sr-Cyrl-RS"/>
        </w:rPr>
      </w:pPr>
    </w:p>
    <w:p w:rsidR="00E110D3" w:rsidRDefault="001E6E6A" w:rsidP="00E110D3">
      <w:pPr>
        <w:widowControl/>
        <w:autoSpaceDE/>
        <w:autoSpaceDN/>
        <w:adjustRightInd/>
        <w:ind w:firstLine="720"/>
        <w:jc w:val="both"/>
        <w:rPr>
          <w:bCs/>
          <w:sz w:val="24"/>
          <w:szCs w:val="24"/>
          <w:lang w:val="ru-RU"/>
        </w:rPr>
      </w:pPr>
      <w:r w:rsidRPr="001E6E6A">
        <w:rPr>
          <w:sz w:val="24"/>
          <w:szCs w:val="24"/>
          <w:lang w:val="sr-Cyrl-CS"/>
        </w:rPr>
        <w:t>Узимајући у обзир заједнички интерес за развијање сарадње у области</w:t>
      </w:r>
      <w:r w:rsidR="00D80EF7">
        <w:rPr>
          <w:sz w:val="24"/>
          <w:szCs w:val="24"/>
          <w:lang w:val="sr-Cyrl-RS"/>
        </w:rPr>
        <w:t>ма привреде, трговине, инвестиција,</w:t>
      </w:r>
      <w:r w:rsidRPr="001E6E6A">
        <w:rPr>
          <w:sz w:val="24"/>
          <w:szCs w:val="24"/>
          <w:lang w:val="sr-Cyrl-CS"/>
        </w:rPr>
        <w:t xml:space="preserve"> образовања, науке, културе, </w:t>
      </w:r>
      <w:r w:rsidR="00D80EF7">
        <w:rPr>
          <w:sz w:val="24"/>
          <w:szCs w:val="24"/>
          <w:lang w:val="sr-Cyrl-CS"/>
        </w:rPr>
        <w:t xml:space="preserve">информисања, туризма, омладине и спорта и </w:t>
      </w:r>
      <w:r w:rsidRPr="001E6E6A">
        <w:rPr>
          <w:sz w:val="24"/>
          <w:szCs w:val="24"/>
          <w:lang w:val="sr-Cyrl-CS"/>
        </w:rPr>
        <w:t xml:space="preserve">жељу да се додатно ојачају пријатељски односи и учврсти постојећа сарадња две земље, две стране су се сагласиле да се приступи закључивању Оквирног споразума </w:t>
      </w:r>
      <w:r w:rsidR="00D80EF7">
        <w:rPr>
          <w:sz w:val="24"/>
          <w:szCs w:val="24"/>
          <w:lang w:val="sr-Cyrl-CS"/>
        </w:rPr>
        <w:t xml:space="preserve">о сарадњи </w:t>
      </w:r>
      <w:r w:rsidRPr="001E6E6A">
        <w:rPr>
          <w:bCs/>
          <w:sz w:val="24"/>
          <w:szCs w:val="24"/>
          <w:lang w:val="ru-RU"/>
        </w:rPr>
        <w:t xml:space="preserve">између </w:t>
      </w:r>
      <w:r w:rsidR="00D80EF7">
        <w:rPr>
          <w:bCs/>
          <w:sz w:val="24"/>
          <w:szCs w:val="24"/>
          <w:lang w:val="ru-RU"/>
        </w:rPr>
        <w:t xml:space="preserve">Владе </w:t>
      </w:r>
      <w:r w:rsidRPr="001E6E6A">
        <w:rPr>
          <w:bCs/>
          <w:sz w:val="24"/>
          <w:szCs w:val="24"/>
          <w:lang w:val="ru-RU"/>
        </w:rPr>
        <w:t xml:space="preserve">Републике Србије и </w:t>
      </w:r>
      <w:r w:rsidR="00D80EF7">
        <w:rPr>
          <w:bCs/>
          <w:sz w:val="24"/>
          <w:szCs w:val="24"/>
          <w:lang w:val="ru-RU"/>
        </w:rPr>
        <w:t xml:space="preserve">Владе </w:t>
      </w:r>
      <w:r w:rsidRPr="001E6E6A">
        <w:rPr>
          <w:bCs/>
          <w:sz w:val="24"/>
          <w:szCs w:val="24"/>
          <w:lang w:val="ru-RU"/>
        </w:rPr>
        <w:t>Централноафричке Републике.</w:t>
      </w:r>
    </w:p>
    <w:p w:rsidR="00BB39B6" w:rsidRDefault="00E110D3" w:rsidP="00BB39B6">
      <w:pPr>
        <w:widowControl/>
        <w:autoSpaceDE/>
        <w:autoSpaceDN/>
        <w:adjustRightInd/>
        <w:ind w:firstLine="720"/>
        <w:jc w:val="both"/>
        <w:rPr>
          <w:b/>
          <w:sz w:val="24"/>
          <w:szCs w:val="24"/>
          <w:lang w:val="ru-RU"/>
        </w:rPr>
      </w:pPr>
      <w:r w:rsidRPr="00D80EF7">
        <w:rPr>
          <w:sz w:val="24"/>
          <w:szCs w:val="24"/>
          <w:lang w:val="sr-Cyrl-CS"/>
        </w:rPr>
        <w:t xml:space="preserve">Циљ овог споразума је </w:t>
      </w:r>
      <w:r>
        <w:rPr>
          <w:sz w:val="24"/>
          <w:szCs w:val="24"/>
          <w:lang w:val="sr-Cyrl-CS"/>
        </w:rPr>
        <w:t xml:space="preserve">промоција сарадње у наведеним областима путем размене знања </w:t>
      </w:r>
      <w:r w:rsidR="00BB39B6">
        <w:rPr>
          <w:sz w:val="24"/>
          <w:szCs w:val="24"/>
          <w:lang w:val="sr-Cyrl-CS"/>
        </w:rPr>
        <w:t>и искустава као и размене посета</w:t>
      </w:r>
      <w:r>
        <w:rPr>
          <w:sz w:val="24"/>
          <w:szCs w:val="24"/>
          <w:lang w:val="sr-Cyrl-CS"/>
        </w:rPr>
        <w:t xml:space="preserve"> </w:t>
      </w:r>
      <w:r w:rsidR="00BB39B6">
        <w:rPr>
          <w:sz w:val="24"/>
          <w:szCs w:val="24"/>
          <w:lang w:val="sr-Cyrl-CS"/>
        </w:rPr>
        <w:t xml:space="preserve">званичника </w:t>
      </w:r>
      <w:r>
        <w:rPr>
          <w:sz w:val="24"/>
          <w:szCs w:val="24"/>
          <w:lang w:val="sr-Cyrl-CS"/>
        </w:rPr>
        <w:t>и експерата.</w:t>
      </w:r>
    </w:p>
    <w:p w:rsidR="000823F8" w:rsidRPr="00BB39B6" w:rsidRDefault="00D80EF7" w:rsidP="00BB39B6">
      <w:pPr>
        <w:widowControl/>
        <w:autoSpaceDE/>
        <w:autoSpaceDN/>
        <w:adjustRightInd/>
        <w:ind w:firstLine="720"/>
        <w:jc w:val="both"/>
        <w:rPr>
          <w:b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У циљу осигурања доброг спровођења одредби овог споразума, стране су сагласне да успоставе Мешовиту комисију за надгледање</w:t>
      </w:r>
      <w:r w:rsidR="000823F8">
        <w:rPr>
          <w:sz w:val="24"/>
          <w:szCs w:val="24"/>
          <w:lang w:val="sr-Cyrl-RS"/>
        </w:rPr>
        <w:t>.</w:t>
      </w:r>
    </w:p>
    <w:p w:rsidR="000823F8" w:rsidRDefault="000823F8" w:rsidP="000823F8">
      <w:pPr>
        <w:shd w:val="clear" w:color="auto" w:fill="FFFFFF"/>
        <w:ind w:left="53" w:right="5" w:firstLine="513"/>
        <w:jc w:val="both"/>
        <w:rPr>
          <w:sz w:val="24"/>
          <w:szCs w:val="24"/>
          <w:lang w:val="ru-RU"/>
        </w:rPr>
      </w:pPr>
    </w:p>
    <w:p w:rsidR="00266209" w:rsidRPr="003F433B" w:rsidRDefault="00266209" w:rsidP="000823F8">
      <w:pPr>
        <w:shd w:val="clear" w:color="auto" w:fill="FFFFFF"/>
        <w:ind w:left="53" w:right="5" w:firstLine="513"/>
        <w:jc w:val="both"/>
        <w:rPr>
          <w:sz w:val="24"/>
          <w:szCs w:val="24"/>
          <w:lang w:val="ru-RU"/>
        </w:rPr>
      </w:pPr>
    </w:p>
    <w:p w:rsidR="000823F8" w:rsidRDefault="000823F8" w:rsidP="000823F8">
      <w:pPr>
        <w:jc w:val="both"/>
        <w:rPr>
          <w:b/>
          <w:sz w:val="24"/>
          <w:szCs w:val="24"/>
          <w:lang w:val="sr-Cyrl-CS"/>
        </w:rPr>
      </w:pPr>
      <w:r w:rsidRPr="00610560">
        <w:rPr>
          <w:b/>
          <w:sz w:val="24"/>
          <w:szCs w:val="24"/>
        </w:rPr>
        <w:t>III</w:t>
      </w:r>
      <w:r w:rsidRPr="003F433B">
        <w:rPr>
          <w:b/>
          <w:sz w:val="24"/>
          <w:szCs w:val="24"/>
          <w:lang w:val="ru-RU"/>
        </w:rPr>
        <w:t>.</w:t>
      </w:r>
      <w:r w:rsidRPr="00610560">
        <w:rPr>
          <w:b/>
          <w:sz w:val="24"/>
          <w:szCs w:val="24"/>
          <w:lang w:val="sr-Cyrl-CS"/>
        </w:rPr>
        <w:t xml:space="preserve"> СТВАРАЊЕ ФИНАНСИЈСКИХ ОБАВЕЗА ИЗВРШАВАЊЕМ СПОРАЗУМА</w:t>
      </w:r>
    </w:p>
    <w:p w:rsidR="000823F8" w:rsidRPr="00F50283" w:rsidRDefault="000823F8" w:rsidP="000823F8">
      <w:pPr>
        <w:jc w:val="both"/>
        <w:rPr>
          <w:b/>
          <w:sz w:val="24"/>
          <w:szCs w:val="24"/>
        </w:rPr>
      </w:pPr>
    </w:p>
    <w:p w:rsidR="008756EF" w:rsidRPr="008756EF" w:rsidRDefault="008756EF" w:rsidP="008756EF">
      <w:pPr>
        <w:widowControl/>
        <w:spacing w:line="269" w:lineRule="exact"/>
        <w:ind w:firstLine="696"/>
        <w:jc w:val="both"/>
        <w:rPr>
          <w:sz w:val="24"/>
          <w:szCs w:val="24"/>
          <w:lang w:val="sr-Cyrl-RS" w:eastAsia="sr-Cyrl-CS"/>
        </w:rPr>
      </w:pPr>
      <w:r w:rsidRPr="008756EF">
        <w:rPr>
          <w:sz w:val="24"/>
          <w:szCs w:val="24"/>
          <w:lang w:val="sr-Cyrl-RS" w:eastAsia="sr-Cyrl-CS"/>
        </w:rPr>
        <w:t>За извршење овог споразума нису потребна финансијска средства.</w:t>
      </w:r>
    </w:p>
    <w:p w:rsidR="00DC60CE" w:rsidRPr="000823F8" w:rsidRDefault="00DC60CE" w:rsidP="000823F8">
      <w:pPr>
        <w:ind w:firstLine="720"/>
        <w:jc w:val="both"/>
        <w:rPr>
          <w:lang w:val="ru-RU"/>
        </w:rPr>
      </w:pPr>
    </w:p>
    <w:sectPr w:rsidR="00DC60CE" w:rsidRPr="00082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F8"/>
    <w:rsid w:val="000823F8"/>
    <w:rsid w:val="0009069A"/>
    <w:rsid w:val="001E6E6A"/>
    <w:rsid w:val="00266209"/>
    <w:rsid w:val="0046173B"/>
    <w:rsid w:val="008756EF"/>
    <w:rsid w:val="00AC0376"/>
    <w:rsid w:val="00AF3F09"/>
    <w:rsid w:val="00BB39B6"/>
    <w:rsid w:val="00D80EF7"/>
    <w:rsid w:val="00DC60CE"/>
    <w:rsid w:val="00E110D3"/>
    <w:rsid w:val="00F50283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E3BD1"/>
  <w15:chartTrackingRefBased/>
  <w15:docId w15:val="{EB85EF8E-97B8-4227-9E86-DFBB3FD8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0823F8"/>
    <w:rPr>
      <w:b/>
      <w:bCs/>
    </w:rPr>
  </w:style>
  <w:style w:type="paragraph" w:customStyle="1" w:styleId="Style6">
    <w:name w:val="Style6"/>
    <w:basedOn w:val="Normal"/>
    <w:uiPriority w:val="99"/>
    <w:rsid w:val="000823F8"/>
    <w:pPr>
      <w:spacing w:line="274" w:lineRule="exact"/>
      <w:ind w:firstLine="706"/>
      <w:jc w:val="both"/>
    </w:pPr>
    <w:rPr>
      <w:rFonts w:ascii="Constantia" w:hAnsi="Constantia"/>
      <w:sz w:val="24"/>
      <w:szCs w:val="24"/>
    </w:rPr>
  </w:style>
  <w:style w:type="character" w:customStyle="1" w:styleId="FontStyle25">
    <w:name w:val="Font Style25"/>
    <w:uiPriority w:val="99"/>
    <w:rsid w:val="000823F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Daktilobiro08</cp:lastModifiedBy>
  <cp:revision>9</cp:revision>
  <cp:lastPrinted>2024-12-04T12:53:00Z</cp:lastPrinted>
  <dcterms:created xsi:type="dcterms:W3CDTF">2024-11-07T12:31:00Z</dcterms:created>
  <dcterms:modified xsi:type="dcterms:W3CDTF">2025-07-16T10:02:00Z</dcterms:modified>
</cp:coreProperties>
</file>