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726E3" w14:textId="37DC1724" w:rsidR="00CB7418" w:rsidRPr="00C53A9F" w:rsidRDefault="00CB7418" w:rsidP="001716CD">
      <w:pPr>
        <w:spacing w:after="360"/>
        <w:jc w:val="center"/>
        <w:rPr>
          <w:rFonts w:ascii="Times New Roman" w:hAnsi="Times New Roman" w:cs="Times New Roman"/>
          <w:b/>
          <w:sz w:val="24"/>
          <w:lang w:val="sr-Cyrl-RS"/>
        </w:rPr>
      </w:pPr>
      <w:r w:rsidRPr="00C53A9F">
        <w:rPr>
          <w:rFonts w:ascii="Times New Roman" w:hAnsi="Times New Roman" w:cs="Times New Roman"/>
          <w:b/>
          <w:sz w:val="24"/>
          <w:lang w:val="sr-Cyrl-RS"/>
        </w:rPr>
        <w:t>АНАЛИЗА ЕФЕКАТА ЗАКОНА О ИНФОРМАЦИОНОЈ БЕЗБЕДНОСТИ</w:t>
      </w:r>
    </w:p>
    <w:p w14:paraId="52CE3DDE" w14:textId="77777777" w:rsidR="00DD653B" w:rsidRPr="00C53A9F" w:rsidRDefault="00DD653B" w:rsidP="001716CD">
      <w:pPr>
        <w:spacing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1) Који показатељи се прате у области, који су разлози због којих се ови показатељи прате и које су њихове вредности?</w:t>
      </w:r>
    </w:p>
    <w:p w14:paraId="1E736AC4" w14:textId="77777777" w:rsidR="00F93305" w:rsidRPr="00C53A9F" w:rsidRDefault="00727FF5" w:rsidP="00A45D84">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 области информационе безбедности показатељи који се прате односе се на</w:t>
      </w:r>
      <w:r w:rsidR="00F93305" w:rsidRPr="00C53A9F">
        <w:rPr>
          <w:rFonts w:ascii="Times New Roman" w:hAnsi="Times New Roman" w:cs="Times New Roman"/>
          <w:sz w:val="24"/>
          <w:lang w:val="sr-Cyrl-RS"/>
        </w:rPr>
        <w:t>:</w:t>
      </w:r>
    </w:p>
    <w:p w14:paraId="4CD391C2" w14:textId="4D60EB7E" w:rsidR="00F93305" w:rsidRPr="00C53A9F" w:rsidRDefault="00F74123" w:rsidP="00EA0A5C">
      <w:pPr>
        <w:pStyle w:val="ListParagraph"/>
        <w:numPr>
          <w:ilvl w:val="0"/>
          <w:numId w:val="10"/>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примену </w:t>
      </w:r>
      <w:r w:rsidR="00F93305" w:rsidRPr="00C53A9F">
        <w:rPr>
          <w:rFonts w:ascii="Times New Roman" w:hAnsi="Times New Roman" w:cs="Times New Roman"/>
          <w:sz w:val="24"/>
          <w:lang w:val="sr-Cyrl-RS"/>
        </w:rPr>
        <w:t xml:space="preserve">мера </w:t>
      </w:r>
      <w:r w:rsidR="00D77CAA" w:rsidRPr="00C53A9F">
        <w:rPr>
          <w:rFonts w:ascii="Times New Roman" w:hAnsi="Times New Roman" w:cs="Times New Roman"/>
          <w:sz w:val="24"/>
          <w:lang w:val="sr-Cyrl-RS"/>
        </w:rPr>
        <w:t xml:space="preserve">заштите </w:t>
      </w:r>
      <w:r w:rsidR="00F93305" w:rsidRPr="00C53A9F">
        <w:rPr>
          <w:rFonts w:ascii="Times New Roman" w:hAnsi="Times New Roman" w:cs="Times New Roman"/>
          <w:sz w:val="24"/>
          <w:lang w:val="sr-Cyrl-RS"/>
        </w:rPr>
        <w:t>од безбедносних ризика у информационо-комуникационим системима</w:t>
      </w:r>
      <w:r w:rsidR="00A45D84" w:rsidRPr="00C53A9F">
        <w:rPr>
          <w:rFonts w:ascii="Times New Roman" w:hAnsi="Times New Roman" w:cs="Times New Roman"/>
          <w:sz w:val="24"/>
          <w:lang w:val="sr-Cyrl-RS"/>
        </w:rPr>
        <w:t xml:space="preserve"> </w:t>
      </w:r>
      <w:r w:rsidRPr="00C53A9F">
        <w:rPr>
          <w:rFonts w:ascii="Times New Roman" w:hAnsi="Times New Roman" w:cs="Times New Roman"/>
          <w:sz w:val="24"/>
          <w:lang w:val="sr-Cyrl-RS"/>
        </w:rPr>
        <w:t>и</w:t>
      </w:r>
    </w:p>
    <w:p w14:paraId="62E0905E" w14:textId="4BCB65FD" w:rsidR="00A45D84" w:rsidRPr="00C53A9F" w:rsidRDefault="00FB0701" w:rsidP="00EA0A5C">
      <w:pPr>
        <w:pStyle w:val="ListParagraph"/>
        <w:numPr>
          <w:ilvl w:val="0"/>
          <w:numId w:val="10"/>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инциденте</w:t>
      </w:r>
      <w:r w:rsidR="00727FF5" w:rsidRPr="00C53A9F">
        <w:rPr>
          <w:rFonts w:ascii="Times New Roman" w:hAnsi="Times New Roman" w:cs="Times New Roman"/>
          <w:sz w:val="24"/>
          <w:lang w:val="sr-Cyrl-RS"/>
        </w:rPr>
        <w:t xml:space="preserve"> </w:t>
      </w:r>
      <w:r w:rsidR="00F93305" w:rsidRPr="00C53A9F">
        <w:rPr>
          <w:rFonts w:ascii="Times New Roman" w:hAnsi="Times New Roman" w:cs="Times New Roman"/>
          <w:sz w:val="24"/>
          <w:lang w:val="sr-Cyrl-RS"/>
        </w:rPr>
        <w:t>који значајно угрожавају информациону безбедност, а којима су изложени ИКТ систем</w:t>
      </w:r>
      <w:r w:rsidR="00D77CAA" w:rsidRPr="00C53A9F">
        <w:rPr>
          <w:rFonts w:ascii="Times New Roman" w:hAnsi="Times New Roman" w:cs="Times New Roman"/>
          <w:sz w:val="24"/>
          <w:lang w:val="sr-Cyrl-RS"/>
        </w:rPr>
        <w:t>и</w:t>
      </w:r>
      <w:r w:rsidR="00F93305" w:rsidRPr="00C53A9F">
        <w:rPr>
          <w:rFonts w:ascii="Times New Roman" w:hAnsi="Times New Roman" w:cs="Times New Roman"/>
          <w:sz w:val="24"/>
          <w:lang w:val="sr-Cyrl-RS"/>
        </w:rPr>
        <w:t xml:space="preserve"> од посебног значаја</w:t>
      </w:r>
      <w:r w:rsidR="00727FF5" w:rsidRPr="00C53A9F">
        <w:rPr>
          <w:rFonts w:ascii="Times New Roman" w:hAnsi="Times New Roman" w:cs="Times New Roman"/>
          <w:sz w:val="24"/>
          <w:lang w:val="sr-Cyrl-RS"/>
        </w:rPr>
        <w:t>.</w:t>
      </w:r>
    </w:p>
    <w:p w14:paraId="6098F4DC" w14:textId="21606F3E" w:rsidR="00A45D84" w:rsidRPr="00C53A9F" w:rsidRDefault="00A45D84" w:rsidP="00A45D84">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Стратегији за дигиталну декаду ЕУ наведено је да је процена глобалне штете од </w:t>
      </w:r>
      <w:r w:rsidR="00673479" w:rsidRPr="00C53A9F">
        <w:rPr>
          <w:rFonts w:ascii="Times New Roman" w:hAnsi="Times New Roman" w:cs="Times New Roman"/>
          <w:sz w:val="24"/>
          <w:lang w:val="sr-Cyrl-RS"/>
        </w:rPr>
        <w:t xml:space="preserve">инцидената - </w:t>
      </w:r>
      <w:r w:rsidRPr="00C53A9F">
        <w:rPr>
          <w:rFonts w:ascii="Times New Roman" w:hAnsi="Times New Roman" w:cs="Times New Roman"/>
          <w:sz w:val="24"/>
          <w:lang w:val="sr-Cyrl-RS"/>
        </w:rPr>
        <w:t xml:space="preserve">сајбер напада у 2020. години била око 5.5 трилиона евра. Процењује се да је око 12% компанија у ЕУ било на неки начин погођено сајбер нападом, док је само 2019. године забележено 450 инцидената који су погодили критичну инфраструктуру ЕУ. Евидентан проблем је и недостатак радне снаге са проценом да око 291.000 понуда за посао у области </w:t>
      </w:r>
      <w:r w:rsidR="0033216D" w:rsidRPr="00C53A9F">
        <w:rPr>
          <w:rFonts w:ascii="Times New Roman" w:hAnsi="Times New Roman" w:cs="Times New Roman"/>
          <w:sz w:val="24"/>
          <w:lang w:val="sr-Cyrl-RS"/>
        </w:rPr>
        <w:t>информационе</w:t>
      </w:r>
      <w:r w:rsidRPr="00C53A9F">
        <w:rPr>
          <w:rFonts w:ascii="Times New Roman" w:hAnsi="Times New Roman" w:cs="Times New Roman"/>
          <w:sz w:val="24"/>
          <w:lang w:val="sr-Cyrl-RS"/>
        </w:rPr>
        <w:t xml:space="preserve"> безбедности нису реализоване.</w:t>
      </w:r>
    </w:p>
    <w:p w14:paraId="66F67A54" w14:textId="77777777" w:rsidR="00A45D84" w:rsidRPr="00C53A9F" w:rsidRDefault="00A45D84" w:rsidP="00A45D84">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Број малвера и потенцијално нежељених апликација је у сталном порасту. Према подацима независног института AV-TEST GmbH из Магдебурга, сваког дана појави се преко 450.000 нових узорака.</w:t>
      </w:r>
    </w:p>
    <w:p w14:paraId="38307869" w14:textId="77777777" w:rsidR="00A45D84" w:rsidRPr="00C53A9F" w:rsidRDefault="00A45D84" w:rsidP="00A45D84">
      <w:pPr>
        <w:keepNext/>
        <w:jc w:val="center"/>
      </w:pPr>
      <w:r w:rsidRPr="00C53A9F">
        <w:rPr>
          <w:noProof/>
        </w:rPr>
        <w:drawing>
          <wp:inline distT="0" distB="0" distL="0" distR="0" wp14:anchorId="207018B2" wp14:editId="624EF445">
            <wp:extent cx="3947382" cy="2216606"/>
            <wp:effectExtent l="0" t="0" r="2540" b="6350"/>
            <wp:docPr id="1" name="Picture 1" descr="A picture containing text, font, line,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line, plo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09205" cy="2251322"/>
                    </a:xfrm>
                    <a:prstGeom prst="rect">
                      <a:avLst/>
                    </a:prstGeom>
                  </pic:spPr>
                </pic:pic>
              </a:graphicData>
            </a:graphic>
          </wp:inline>
        </w:drawing>
      </w:r>
    </w:p>
    <w:p w14:paraId="368827EA" w14:textId="263D3FF1" w:rsidR="00A45D84" w:rsidRPr="00C53A9F" w:rsidRDefault="00A45D84" w:rsidP="00A45D84">
      <w:pPr>
        <w:pStyle w:val="Caption"/>
        <w:jc w:val="center"/>
        <w:rPr>
          <w:lang w:val="sr-Cyrl-RS"/>
        </w:rPr>
      </w:pPr>
      <w:r w:rsidRPr="00C53A9F">
        <w:t xml:space="preserve">Дијаграм </w:t>
      </w:r>
      <w:r w:rsidRPr="00C53A9F">
        <w:fldChar w:fldCharType="begin"/>
      </w:r>
      <w:r w:rsidRPr="00C53A9F">
        <w:instrText>SEQ Дијаграм \* ARABIC</w:instrText>
      </w:r>
      <w:r w:rsidRPr="00C53A9F">
        <w:fldChar w:fldCharType="separate"/>
      </w:r>
      <w:r w:rsidR="005B743B">
        <w:rPr>
          <w:noProof/>
        </w:rPr>
        <w:t>1</w:t>
      </w:r>
      <w:r w:rsidRPr="00C53A9F">
        <w:fldChar w:fldCharType="end"/>
      </w:r>
      <w:r w:rsidRPr="00C53A9F">
        <w:rPr>
          <w:lang w:val="sr-Cyrl-RS"/>
        </w:rPr>
        <w:t xml:space="preserve"> Број малициозних софтвера</w:t>
      </w:r>
    </w:p>
    <w:p w14:paraId="61E5FCC7" w14:textId="5556748A" w:rsidR="00A45D84" w:rsidRPr="00C53A9F" w:rsidRDefault="00A45D84" w:rsidP="00A45D84">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Како би се ефикасније борила против изазова којих </w:t>
      </w:r>
      <w:r w:rsidR="00EB72FB" w:rsidRPr="00C53A9F">
        <w:rPr>
          <w:rFonts w:ascii="Times New Roman" w:hAnsi="Times New Roman" w:cs="Times New Roman"/>
          <w:sz w:val="24"/>
          <w:lang w:val="sr-Cyrl-RS"/>
        </w:rPr>
        <w:t xml:space="preserve">је </w:t>
      </w:r>
      <w:r w:rsidRPr="00C53A9F">
        <w:rPr>
          <w:rFonts w:ascii="Times New Roman" w:hAnsi="Times New Roman" w:cs="Times New Roman"/>
          <w:sz w:val="24"/>
          <w:lang w:val="sr-Cyrl-RS"/>
        </w:rPr>
        <w:t>свакодневно све више у сајбер простору, Европска унија је, по питању информационе безбедности, одредила пет стратешких приоритета:</w:t>
      </w:r>
    </w:p>
    <w:p w14:paraId="4F1F3968" w14:textId="739DF561" w:rsidR="00A45D84" w:rsidRPr="00C53A9F" w:rsidRDefault="00A45D84" w:rsidP="00EA0A5C">
      <w:pPr>
        <w:pStyle w:val="ListParagraph"/>
        <w:numPr>
          <w:ilvl w:val="0"/>
          <w:numId w:val="8"/>
        </w:numPr>
        <w:spacing w:after="120"/>
        <w:jc w:val="both"/>
        <w:rPr>
          <w:rFonts w:ascii="Times New Roman" w:hAnsi="Times New Roman" w:cs="Times New Roman"/>
          <w:sz w:val="24"/>
          <w:lang w:val="sr-Cyrl-RS"/>
        </w:rPr>
      </w:pPr>
      <w:r w:rsidRPr="00C53A9F">
        <w:rPr>
          <w:rFonts w:ascii="Times New Roman" w:hAnsi="Times New Roman" w:cs="Times New Roman"/>
          <w:sz w:val="24"/>
          <w:lang w:val="sr-Cyrl-RS"/>
        </w:rPr>
        <w:t>Постизање еластичности – системи се аутоматски опорављају након инцидента</w:t>
      </w:r>
      <w:r w:rsidR="006961B4" w:rsidRPr="00C53A9F">
        <w:rPr>
          <w:rFonts w:ascii="Times New Roman" w:hAnsi="Times New Roman" w:cs="Times New Roman"/>
          <w:sz w:val="24"/>
          <w:lang w:val="sr-Cyrl-RS"/>
        </w:rPr>
        <w:t>;</w:t>
      </w:r>
    </w:p>
    <w:p w14:paraId="7BEA1FD2" w14:textId="0DDB7397"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Драстично смањење сајбер криминала</w:t>
      </w:r>
      <w:r w:rsidR="006961B4" w:rsidRPr="00C53A9F">
        <w:rPr>
          <w:rFonts w:ascii="Times New Roman" w:hAnsi="Times New Roman" w:cs="Times New Roman"/>
          <w:sz w:val="24"/>
          <w:lang w:val="sr-Cyrl-RS"/>
        </w:rPr>
        <w:t>;</w:t>
      </w:r>
    </w:p>
    <w:p w14:paraId="5FD3C1B5" w14:textId="36EE2A51"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Развој политике сајбер одбране и капацитета сагласних Заједничкој безбедносној и одбрамбеној политици (CSDP)</w:t>
      </w:r>
      <w:r w:rsidR="006961B4" w:rsidRPr="00C53A9F">
        <w:rPr>
          <w:rFonts w:ascii="Times New Roman" w:hAnsi="Times New Roman" w:cs="Times New Roman"/>
          <w:sz w:val="24"/>
          <w:lang w:val="sr-Cyrl-RS"/>
        </w:rPr>
        <w:t>;</w:t>
      </w:r>
    </w:p>
    <w:p w14:paraId="59BB37DC" w14:textId="787C4F6C"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Развој индустријских и технолошких ресурса за </w:t>
      </w:r>
      <w:r w:rsidR="00BC3009" w:rsidRPr="00C53A9F">
        <w:rPr>
          <w:rFonts w:ascii="Times New Roman" w:hAnsi="Times New Roman" w:cs="Times New Roman"/>
          <w:sz w:val="24"/>
          <w:lang w:val="sr-Cyrl-RS"/>
        </w:rPr>
        <w:t>информациону</w:t>
      </w:r>
      <w:r w:rsidRPr="00C53A9F">
        <w:rPr>
          <w:rFonts w:ascii="Times New Roman" w:hAnsi="Times New Roman" w:cs="Times New Roman"/>
          <w:sz w:val="24"/>
          <w:lang w:val="sr-Cyrl-RS"/>
        </w:rPr>
        <w:t xml:space="preserve"> безбедност</w:t>
      </w:r>
      <w:r w:rsidR="006961B4" w:rsidRPr="00C53A9F">
        <w:rPr>
          <w:rFonts w:ascii="Times New Roman" w:hAnsi="Times New Roman" w:cs="Times New Roman"/>
          <w:sz w:val="24"/>
          <w:lang w:val="sr-Cyrl-RS"/>
        </w:rPr>
        <w:t>;</w:t>
      </w:r>
    </w:p>
    <w:p w14:paraId="7E5ADD77" w14:textId="64E3768C"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Успостављање повезаних међународних политика </w:t>
      </w:r>
      <w:r w:rsidR="00BC3009" w:rsidRPr="00C53A9F">
        <w:rPr>
          <w:rFonts w:ascii="Times New Roman" w:hAnsi="Times New Roman" w:cs="Times New Roman"/>
          <w:sz w:val="24"/>
          <w:lang w:val="sr-Cyrl-RS"/>
        </w:rPr>
        <w:t>информациону</w:t>
      </w:r>
      <w:r w:rsidRPr="00C53A9F">
        <w:rPr>
          <w:rFonts w:ascii="Times New Roman" w:hAnsi="Times New Roman" w:cs="Times New Roman"/>
          <w:sz w:val="24"/>
          <w:lang w:val="sr-Cyrl-RS"/>
        </w:rPr>
        <w:t xml:space="preserve"> безбедности за ЕУ.</w:t>
      </w:r>
    </w:p>
    <w:p w14:paraId="7EEF29AB" w14:textId="70C1B077" w:rsidR="00A45D84" w:rsidRPr="00C53A9F" w:rsidRDefault="00A45D84" w:rsidP="006961B4">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Наведени приоритети у претходним деценијама </w:t>
      </w:r>
      <w:r w:rsidR="00EB72FB" w:rsidRPr="00C53A9F">
        <w:rPr>
          <w:rFonts w:ascii="Times New Roman" w:hAnsi="Times New Roman" w:cs="Times New Roman"/>
          <w:sz w:val="24"/>
          <w:lang w:val="sr-Cyrl-RS"/>
        </w:rPr>
        <w:t xml:space="preserve">реализовали </w:t>
      </w:r>
      <w:r w:rsidRPr="00C53A9F">
        <w:rPr>
          <w:rFonts w:ascii="Times New Roman" w:hAnsi="Times New Roman" w:cs="Times New Roman"/>
          <w:sz w:val="24"/>
          <w:lang w:val="sr-Cyrl-RS"/>
        </w:rPr>
        <w:t>су се кроз следеће активности:</w:t>
      </w:r>
    </w:p>
    <w:p w14:paraId="381E86AC" w14:textId="18EC2C65" w:rsidR="00A45D84" w:rsidRPr="00C53A9F" w:rsidRDefault="00A45D84" w:rsidP="00EA0A5C">
      <w:pPr>
        <w:pStyle w:val="ListParagraph"/>
        <w:numPr>
          <w:ilvl w:val="0"/>
          <w:numId w:val="8"/>
        </w:numPr>
        <w:spacing w:after="120"/>
        <w:jc w:val="both"/>
        <w:rPr>
          <w:rFonts w:ascii="Times New Roman" w:hAnsi="Times New Roman" w:cs="Times New Roman"/>
          <w:sz w:val="24"/>
          <w:lang w:val="sr-Cyrl-RS"/>
        </w:rPr>
      </w:pPr>
      <w:r w:rsidRPr="00C53A9F">
        <w:rPr>
          <w:rFonts w:ascii="Times New Roman" w:hAnsi="Times New Roman" w:cs="Times New Roman"/>
          <w:sz w:val="24"/>
          <w:lang w:val="sr-Cyrl-RS"/>
        </w:rPr>
        <w:t>1992. године донета је Одлука Савета у вези безбедности информационих система</w:t>
      </w:r>
    </w:p>
    <w:p w14:paraId="06215093" w14:textId="3235120F"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lastRenderedPageBreak/>
        <w:t>2004. године оснива се Европска агенција за мрежну и информациону безбедност (</w:t>
      </w:r>
      <w:r w:rsidR="00BC3009" w:rsidRPr="00C53A9F">
        <w:rPr>
          <w:rFonts w:ascii="Times New Roman" w:hAnsi="Times New Roman" w:cs="Times New Roman"/>
          <w:sz w:val="24"/>
          <w:lang w:val="sr-Cyrl-RS"/>
        </w:rPr>
        <w:t>ЕНИСА</w:t>
      </w:r>
      <w:r w:rsidRPr="00C53A9F">
        <w:rPr>
          <w:rFonts w:ascii="Times New Roman" w:hAnsi="Times New Roman" w:cs="Times New Roman"/>
          <w:sz w:val="24"/>
          <w:lang w:val="sr-Cyrl-RS"/>
        </w:rPr>
        <w:t xml:space="preserve">) </w:t>
      </w:r>
    </w:p>
    <w:p w14:paraId="471CD3F2" w14:textId="4D729706"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прва Стратегија безбедности информационог друштва доноси се 2006. године</w:t>
      </w:r>
    </w:p>
    <w:p w14:paraId="37FBBBC3" w14:textId="6994075A"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2008. године доноси се Директива Савета за идентификацију и одређивање европске критичне инфраструктуре и процена потребе за побољшањем заштите</w:t>
      </w:r>
    </w:p>
    <w:p w14:paraId="4F5F014E" w14:textId="774C054A"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2009. године усваја се Акциони план за заштиту критичне информационе инфраструктуре</w:t>
      </w:r>
    </w:p>
    <w:p w14:paraId="0AC1E288" w14:textId="607C1B55"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2012. године Европска унија формира </w:t>
      </w:r>
      <w:r w:rsidR="00BC3009" w:rsidRPr="00C53A9F">
        <w:rPr>
          <w:rFonts w:ascii="Times New Roman" w:hAnsi="Times New Roman" w:cs="Times New Roman"/>
          <w:sz w:val="24"/>
          <w:lang w:val="sr-Cyrl-RS"/>
        </w:rPr>
        <w:t>ЦЕРТ_ЕУ</w:t>
      </w:r>
    </w:p>
    <w:p w14:paraId="4B1C430A" w14:textId="355C1A76"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2013. године усваја се Стратегија </w:t>
      </w:r>
      <w:r w:rsidR="00BC3009" w:rsidRPr="00C53A9F">
        <w:rPr>
          <w:rFonts w:ascii="Times New Roman" w:hAnsi="Times New Roman" w:cs="Times New Roman"/>
          <w:sz w:val="24"/>
          <w:lang w:val="sr-Cyrl-RS"/>
        </w:rPr>
        <w:t>информационе</w:t>
      </w:r>
      <w:r w:rsidRPr="00C53A9F">
        <w:rPr>
          <w:rFonts w:ascii="Times New Roman" w:hAnsi="Times New Roman" w:cs="Times New Roman"/>
          <w:sz w:val="24"/>
          <w:lang w:val="sr-Cyrl-RS"/>
        </w:rPr>
        <w:t xml:space="preserve"> безбедности ЕУ</w:t>
      </w:r>
    </w:p>
    <w:p w14:paraId="1644A2FD" w14:textId="2D51AC8B"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2016. године доноси се Директива о мерама за висок заједнички ниво безбедности мрежа и информационих система широм Уније</w:t>
      </w:r>
      <w:r w:rsidR="00EB72FB" w:rsidRPr="00C53A9F">
        <w:rPr>
          <w:rFonts w:ascii="Times New Roman" w:hAnsi="Times New Roman" w:cs="Times New Roman"/>
          <w:sz w:val="24"/>
          <w:lang w:val="sr-Cyrl-RS"/>
        </w:rPr>
        <w:t xml:space="preserve"> (НИС Директива)</w:t>
      </w:r>
    </w:p>
    <w:p w14:paraId="658A7304" w14:textId="3A5A5722" w:rsidR="00A45D84" w:rsidRPr="00C53A9F" w:rsidRDefault="00A45D84" w:rsidP="00EA0A5C">
      <w:pPr>
        <w:pStyle w:val="ListParagraph"/>
        <w:numPr>
          <w:ilvl w:val="0"/>
          <w:numId w:val="8"/>
        </w:num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2019. године доноси се Акт о сајбер безбедности ЕУ којим су дата нова овлашћења агенцији </w:t>
      </w:r>
      <w:r w:rsidR="00BC3009" w:rsidRPr="00C53A9F">
        <w:rPr>
          <w:rFonts w:ascii="Times New Roman" w:hAnsi="Times New Roman" w:cs="Times New Roman"/>
          <w:sz w:val="24"/>
          <w:lang w:val="sr-Cyrl-RS"/>
        </w:rPr>
        <w:t>ЕНИСА</w:t>
      </w:r>
      <w:r w:rsidRPr="00C53A9F">
        <w:rPr>
          <w:rFonts w:ascii="Times New Roman" w:hAnsi="Times New Roman" w:cs="Times New Roman"/>
          <w:sz w:val="24"/>
          <w:lang w:val="sr-Cyrl-RS"/>
        </w:rPr>
        <w:t>.</w:t>
      </w:r>
    </w:p>
    <w:p w14:paraId="6B2CB1EA" w14:textId="2CE50FC1" w:rsidR="00A45D84" w:rsidRPr="00C53A9F" w:rsidRDefault="00A45D84" w:rsidP="00A45D8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Сајбер криминал је свакако најзаступљенији облик злонамерног деловања у сајбер простору, уз друге облике у које спадају сајбер шпијунажа, сајбер тероризам, хактивизам и сајбер ратовање. У свом последњем извештају</w:t>
      </w:r>
      <w:r w:rsidRPr="00C53A9F">
        <w:rPr>
          <w:rStyle w:val="FootnoteReference"/>
          <w:rFonts w:ascii="Times New Roman" w:hAnsi="Times New Roman" w:cs="Times New Roman"/>
          <w:sz w:val="24"/>
          <w:szCs w:val="24"/>
          <w:lang w:val="sr-Cyrl-RS"/>
        </w:rPr>
        <w:footnoteReference w:id="1"/>
      </w:r>
      <w:r w:rsidRPr="00C53A9F">
        <w:rPr>
          <w:rFonts w:ascii="Times New Roman" w:hAnsi="Times New Roman" w:cs="Times New Roman"/>
          <w:sz w:val="24"/>
          <w:szCs w:val="24"/>
          <w:lang w:val="sr-Cyrl-RS"/>
        </w:rPr>
        <w:t xml:space="preserve"> Европски центар за сајбер криминал (енг. </w:t>
      </w:r>
      <w:r w:rsidRPr="00C53A9F">
        <w:rPr>
          <w:rFonts w:ascii="Times New Roman" w:hAnsi="Times New Roman" w:cs="Times New Roman"/>
          <w:i/>
          <w:iCs/>
          <w:sz w:val="24"/>
          <w:szCs w:val="24"/>
          <w:lang w:val="sr-Cyrl-RS"/>
        </w:rPr>
        <w:t>European Cybercrime Centre</w:t>
      </w:r>
      <w:r w:rsidRPr="00C53A9F">
        <w:rPr>
          <w:rFonts w:ascii="Times New Roman" w:hAnsi="Times New Roman" w:cs="Times New Roman"/>
          <w:sz w:val="24"/>
          <w:szCs w:val="24"/>
          <w:lang w:val="sr-Cyrl-RS"/>
        </w:rPr>
        <w:t xml:space="preserve">) наводи да је у околностима пандемије сајбер криминал еволуирао и да је то тренд који ће се наставити. Примери прилагођавања су: злоупотребе небезбедних РДП протокола (енг. </w:t>
      </w:r>
      <w:r w:rsidRPr="00C53A9F">
        <w:rPr>
          <w:rFonts w:ascii="Times New Roman" w:hAnsi="Times New Roman" w:cs="Times New Roman"/>
          <w:i/>
          <w:iCs/>
          <w:sz w:val="24"/>
          <w:szCs w:val="24"/>
          <w:lang w:val="sr-Cyrl-RS"/>
        </w:rPr>
        <w:t>Remote Desktop Protocol</w:t>
      </w:r>
      <w:r w:rsidRPr="00C53A9F">
        <w:rPr>
          <w:rFonts w:ascii="Times New Roman" w:hAnsi="Times New Roman" w:cs="Times New Roman"/>
          <w:sz w:val="24"/>
          <w:szCs w:val="24"/>
          <w:lang w:val="sr-Cyrl-RS"/>
        </w:rPr>
        <w:t xml:space="preserve">) и рањивих ВПН конекција (енг. </w:t>
      </w:r>
      <w:r w:rsidRPr="00C53A9F">
        <w:rPr>
          <w:rFonts w:ascii="Times New Roman" w:hAnsi="Times New Roman" w:cs="Times New Roman"/>
          <w:i/>
          <w:iCs/>
          <w:sz w:val="24"/>
          <w:szCs w:val="24"/>
          <w:lang w:val="sr-Cyrl-RS"/>
        </w:rPr>
        <w:t>virtual private network</w:t>
      </w:r>
      <w:r w:rsidRPr="00C53A9F">
        <w:rPr>
          <w:rFonts w:ascii="Times New Roman" w:hAnsi="Times New Roman" w:cs="Times New Roman"/>
          <w:sz w:val="24"/>
          <w:szCs w:val="24"/>
          <w:lang w:val="sr-Cyrl-RS"/>
        </w:rPr>
        <w:t xml:space="preserve">), </w:t>
      </w:r>
      <w:r w:rsidR="00EB72FB" w:rsidRPr="00C53A9F">
        <w:rPr>
          <w:rFonts w:ascii="Times New Roman" w:hAnsi="Times New Roman" w:cs="Times New Roman"/>
          <w:sz w:val="24"/>
          <w:szCs w:val="24"/>
          <w:lang w:val="sr-Cyrl-RS"/>
        </w:rPr>
        <w:t xml:space="preserve">злоупотребе </w:t>
      </w:r>
      <w:r w:rsidRPr="00C53A9F">
        <w:rPr>
          <w:rFonts w:ascii="Times New Roman" w:hAnsi="Times New Roman" w:cs="Times New Roman"/>
          <w:sz w:val="24"/>
          <w:szCs w:val="24"/>
          <w:lang w:val="sr-Cyrl-RS"/>
        </w:rPr>
        <w:t>повећане онлајн куповине и коришћење мобилног банкарства за имплементацију малвера или крађу креденцијала и личних података, али и све већа и напреднија употреба метода социјалног инжењеринга.</w:t>
      </w:r>
    </w:p>
    <w:p w14:paraId="2CB24137" w14:textId="77777777" w:rsidR="00A45D84" w:rsidRPr="00C53A9F" w:rsidRDefault="00A45D84" w:rsidP="00A45D8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Центар за жалбе на интернет криминал америчког Федералног истражног бироа је у 2022. години примио 800.944 пријава са штетом процењеном на преко 10 милијарди долара.</w:t>
      </w:r>
      <w:r w:rsidRPr="00C53A9F">
        <w:rPr>
          <w:rStyle w:val="FootnoteReference"/>
          <w:rFonts w:ascii="Times New Roman" w:hAnsi="Times New Roman" w:cs="Times New Roman"/>
          <w:sz w:val="24"/>
          <w:szCs w:val="24"/>
          <w:lang w:val="sr-Cyrl-RS"/>
        </w:rPr>
        <w:footnoteReference w:id="2"/>
      </w:r>
      <w:r w:rsidRPr="00C53A9F">
        <w:rPr>
          <w:rFonts w:ascii="Times New Roman" w:hAnsi="Times New Roman" w:cs="Times New Roman"/>
          <w:sz w:val="24"/>
          <w:szCs w:val="24"/>
          <w:lang w:val="sr-Cyrl-RS"/>
        </w:rPr>
        <w:t xml:space="preserve"> Забрињавајући податак је да је број пријава у односу на претходну годину мањи за око 5%, али је укупна штета већа за око 49%, што указује да криминалци усавршавају своје вештине. </w:t>
      </w:r>
    </w:p>
    <w:p w14:paraId="4D7CA156" w14:textId="77777777" w:rsidR="00A45D84" w:rsidRPr="00C53A9F" w:rsidRDefault="00A45D84" w:rsidP="00A45D84">
      <w:pPr>
        <w:jc w:val="center"/>
        <w:rPr>
          <w:rFonts w:ascii="Times New Roman" w:hAnsi="Times New Roman" w:cs="Times New Roman"/>
        </w:rPr>
      </w:pPr>
      <w:r w:rsidRPr="00C53A9F">
        <w:rPr>
          <w:noProof/>
        </w:rPr>
        <w:drawing>
          <wp:inline distT="0" distB="0" distL="0" distR="0" wp14:anchorId="10A4042C" wp14:editId="64C3BFAF">
            <wp:extent cx="4227407" cy="2269066"/>
            <wp:effectExtent l="0" t="0" r="1905" b="444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1464F96" w14:textId="4DD2803D" w:rsidR="00A45D84" w:rsidRPr="00C53A9F" w:rsidRDefault="00A45D84" w:rsidP="00A45D84">
      <w:pPr>
        <w:pStyle w:val="Caption"/>
        <w:jc w:val="center"/>
        <w:rPr>
          <w:lang w:val="sr-Cyrl-RS"/>
        </w:rPr>
      </w:pPr>
      <w:r w:rsidRPr="00C53A9F">
        <w:t xml:space="preserve">Дијаграм </w:t>
      </w:r>
      <w:r w:rsidR="00EB72FB" w:rsidRPr="00C53A9F">
        <w:rPr>
          <w:lang w:val="sr-Cyrl-RS"/>
        </w:rPr>
        <w:t xml:space="preserve">2 </w:t>
      </w:r>
      <w:r w:rsidRPr="00C53A9F">
        <w:rPr>
          <w:lang w:val="sr-Cyrl-RS"/>
        </w:rPr>
        <w:t>Пријаве и штете на годишњем нивоу</w:t>
      </w:r>
    </w:p>
    <w:p w14:paraId="4168042F" w14:textId="054962E6" w:rsidR="00A45D84" w:rsidRPr="00C53A9F" w:rsidRDefault="00A45D84" w:rsidP="00A45D84">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Компанија </w:t>
      </w:r>
      <w:r w:rsidRPr="00C53A9F">
        <w:rPr>
          <w:rFonts w:ascii="Times New Roman" w:hAnsi="Times New Roman" w:cs="Times New Roman"/>
          <w:i/>
          <w:iCs/>
          <w:sz w:val="24"/>
          <w:szCs w:val="24"/>
          <w:lang w:val="en-GB"/>
        </w:rPr>
        <w:t>Cybersecurity Ventures</w:t>
      </w:r>
      <w:r w:rsidRPr="00C53A9F">
        <w:rPr>
          <w:rFonts w:ascii="Times New Roman" w:hAnsi="Times New Roman" w:cs="Times New Roman"/>
          <w:sz w:val="24"/>
          <w:szCs w:val="24"/>
          <w:lang w:val="sr-Cyrl-RS"/>
        </w:rPr>
        <w:t>, која израђује годишње извештаје о стању сајбер криминала</w:t>
      </w:r>
      <w:r w:rsidRPr="00C53A9F">
        <w:rPr>
          <w:rStyle w:val="FootnoteReference"/>
          <w:rFonts w:ascii="Times New Roman" w:hAnsi="Times New Roman" w:cs="Times New Roman"/>
          <w:sz w:val="24"/>
          <w:szCs w:val="24"/>
          <w:lang w:val="sr-Cyrl-RS"/>
        </w:rPr>
        <w:footnoteReference w:id="3"/>
      </w:r>
      <w:r w:rsidRPr="00C53A9F">
        <w:rPr>
          <w:rFonts w:ascii="Times New Roman" w:hAnsi="Times New Roman" w:cs="Times New Roman"/>
          <w:sz w:val="24"/>
          <w:szCs w:val="24"/>
          <w:lang w:val="sr-Cyrl-RS"/>
        </w:rPr>
        <w:t>, процењује да ће у 202</w:t>
      </w:r>
      <w:r w:rsidR="002C2BF3" w:rsidRPr="00C53A9F">
        <w:rPr>
          <w:rFonts w:ascii="Times New Roman" w:hAnsi="Times New Roman" w:cs="Times New Roman"/>
          <w:sz w:val="24"/>
          <w:szCs w:val="24"/>
          <w:lang w:val="sr-Cyrl-RS"/>
        </w:rPr>
        <w:t>4</w:t>
      </w:r>
      <w:r w:rsidRPr="00C53A9F">
        <w:rPr>
          <w:rFonts w:ascii="Times New Roman" w:hAnsi="Times New Roman" w:cs="Times New Roman"/>
          <w:sz w:val="24"/>
          <w:szCs w:val="24"/>
          <w:lang w:val="sr-Cyrl-RS"/>
        </w:rPr>
        <w:t xml:space="preserve">. години штете од сајбер криминала достићи осам трилиона америчких </w:t>
      </w:r>
      <w:r w:rsidRPr="00C53A9F">
        <w:rPr>
          <w:rFonts w:ascii="Times New Roman" w:hAnsi="Times New Roman" w:cs="Times New Roman"/>
          <w:sz w:val="24"/>
          <w:szCs w:val="24"/>
          <w:lang w:val="sr-Cyrl-RS"/>
        </w:rPr>
        <w:lastRenderedPageBreak/>
        <w:t>долара, што превазилази процењене приходе од трговине свих наркотика заједно. Према доступним подацима, штете од сајбер криминала расту по стопи од 15% годишње и процењује се да ће у 2025. години прећи суму од 10 трилиона долара.</w:t>
      </w:r>
    </w:p>
    <w:p w14:paraId="4E755EFB" w14:textId="77777777" w:rsidR="00A45D84" w:rsidRPr="00C53A9F" w:rsidRDefault="00A45D84" w:rsidP="00A45D84">
      <w:pPr>
        <w:jc w:val="center"/>
        <w:rPr>
          <w:rFonts w:ascii="Times New Roman" w:hAnsi="Times New Roman" w:cs="Times New Roman"/>
          <w:lang w:val="sr-Cyrl-RS"/>
        </w:rPr>
      </w:pPr>
      <w:r w:rsidRPr="00C53A9F">
        <w:rPr>
          <w:noProof/>
        </w:rPr>
        <w:drawing>
          <wp:inline distT="0" distB="0" distL="0" distR="0" wp14:anchorId="7495E5A9" wp14:editId="7C95E72A">
            <wp:extent cx="3852153" cy="1614792"/>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7C9B035" w14:textId="382E5B8D" w:rsidR="00A45D84" w:rsidRPr="00C53A9F" w:rsidRDefault="00A45D84" w:rsidP="00A45D84">
      <w:pPr>
        <w:pStyle w:val="Caption"/>
        <w:jc w:val="center"/>
        <w:rPr>
          <w:lang w:val="sr-Cyrl-RS"/>
        </w:rPr>
      </w:pPr>
      <w:r w:rsidRPr="00C53A9F">
        <w:t xml:space="preserve">Дијаграм </w:t>
      </w:r>
      <w:r w:rsidR="00EB72FB" w:rsidRPr="00C53A9F">
        <w:rPr>
          <w:lang w:val="sr-Cyrl-RS"/>
        </w:rPr>
        <w:t xml:space="preserve">3 </w:t>
      </w:r>
      <w:r w:rsidRPr="00C53A9F">
        <w:rPr>
          <w:lang w:val="sr-Cyrl-RS"/>
        </w:rPr>
        <w:t>Укупна штета од сајбер криминала</w:t>
      </w:r>
    </w:p>
    <w:p w14:paraId="5F799FBE" w14:textId="082BCE29" w:rsidR="00A45D84" w:rsidRPr="00C53A9F" w:rsidRDefault="00A45D84" w:rsidP="00A45D8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Иста компанија у свом извештају износи податке о недостатку радне снаге, са проценама да је у овом тренутку на светском нивоу непопуњено 3,5 милиона радних места у области информационе безбедности, од чега 700.000 само у САД. Илустративан је податак да је у тренутку писања тог извештаја у САД било 106.000 отворених понуда за посао за стручњаке са </w:t>
      </w:r>
      <w:r w:rsidRPr="00C53A9F">
        <w:rPr>
          <w:rFonts w:ascii="Times New Roman" w:hAnsi="Times New Roman" w:cs="Times New Roman"/>
          <w:sz w:val="24"/>
          <w:szCs w:val="24"/>
          <w:lang w:val="sr-Latn-RS"/>
        </w:rPr>
        <w:t>CISSP</w:t>
      </w:r>
      <w:r w:rsidRPr="00C53A9F">
        <w:rPr>
          <w:rFonts w:ascii="Times New Roman" w:hAnsi="Times New Roman" w:cs="Times New Roman"/>
          <w:sz w:val="24"/>
          <w:szCs w:val="24"/>
          <w:lang w:val="en-GB"/>
        </w:rPr>
        <w:t xml:space="preserve"> </w:t>
      </w:r>
      <w:r w:rsidRPr="00C53A9F">
        <w:rPr>
          <w:rFonts w:ascii="Times New Roman" w:hAnsi="Times New Roman" w:cs="Times New Roman"/>
          <w:sz w:val="24"/>
          <w:szCs w:val="24"/>
          <w:lang w:val="sr-Cyrl-RS"/>
        </w:rPr>
        <w:t>сертификатом</w:t>
      </w:r>
      <w:r w:rsidR="00FD2E3C" w:rsidRPr="00C53A9F">
        <w:rPr>
          <w:rFonts w:ascii="Times New Roman" w:hAnsi="Times New Roman" w:cs="Times New Roman"/>
          <w:sz w:val="24"/>
          <w:szCs w:val="24"/>
          <w:lang w:val="sr-Cyrl-RS"/>
        </w:rPr>
        <w:t xml:space="preserve"> (енг. </w:t>
      </w:r>
      <w:r w:rsidR="00FD2E3C" w:rsidRPr="00C53A9F">
        <w:rPr>
          <w:rFonts w:ascii="Times New Roman" w:hAnsi="Times New Roman" w:cs="Times New Roman"/>
          <w:i/>
          <w:iCs/>
          <w:sz w:val="24"/>
          <w:szCs w:val="24"/>
          <w:lang w:val="sr-Cyrl-RS"/>
        </w:rPr>
        <w:t>Certified Information Systems Security Professional</w:t>
      </w:r>
      <w:r w:rsidR="00FD2E3C" w:rsidRPr="00C53A9F">
        <w:rPr>
          <w:rFonts w:ascii="Times New Roman" w:hAnsi="Times New Roman" w:cs="Times New Roman"/>
          <w:sz w:val="24"/>
          <w:szCs w:val="24"/>
          <w:lang w:val="sr-Cyrl-RS"/>
        </w:rPr>
        <w:t>)</w:t>
      </w:r>
      <w:r w:rsidRPr="00C53A9F">
        <w:rPr>
          <w:rFonts w:ascii="Times New Roman" w:hAnsi="Times New Roman" w:cs="Times New Roman"/>
          <w:sz w:val="24"/>
          <w:szCs w:val="24"/>
          <w:lang w:val="sr-Cyrl-RS"/>
        </w:rPr>
        <w:t>, док је укупан број таквих сертификата издатих у САД нешто преко 90.000. Такође је идентификован и проблем задржавања радне снаге, а посебно најквалитетније и најобученије, са податком да 24% главних службеника за информациону безбедност (</w:t>
      </w:r>
      <w:r w:rsidRPr="00C53A9F">
        <w:rPr>
          <w:rFonts w:ascii="Times New Roman" w:hAnsi="Times New Roman" w:cs="Times New Roman"/>
          <w:sz w:val="24"/>
          <w:szCs w:val="24"/>
          <w:lang w:val="en-GB"/>
        </w:rPr>
        <w:t>CISO</w:t>
      </w:r>
      <w:r w:rsidRPr="00C53A9F">
        <w:rPr>
          <w:rFonts w:ascii="Times New Roman" w:hAnsi="Times New Roman" w:cs="Times New Roman"/>
          <w:sz w:val="24"/>
          <w:szCs w:val="24"/>
          <w:lang w:val="sr-Cyrl-RS"/>
        </w:rPr>
        <w:t>) у 500 највећих компанија промени посао након годину дана.</w:t>
      </w:r>
    </w:p>
    <w:p w14:paraId="57F22898" w14:textId="77777777" w:rsidR="00A45D84" w:rsidRPr="00C53A9F" w:rsidRDefault="00A45D84" w:rsidP="00A45D8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Како би се одговорило на претње у сајбер простору које се из дана у дан повећавају, неопходно је континуирано унапређивати стратешки, институционални и правни оквир у области информационе безбедности која, пре све, треба да обезбеди превентивно деловање на ове претње.</w:t>
      </w:r>
    </w:p>
    <w:p w14:paraId="000C30A1" w14:textId="77777777" w:rsidR="00A45D84" w:rsidRPr="00C53A9F" w:rsidRDefault="00A45D84" w:rsidP="00A45D8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Према подацима са сајта </w:t>
      </w:r>
      <w:r w:rsidRPr="00C53A9F">
        <w:rPr>
          <w:rFonts w:ascii="Times New Roman" w:hAnsi="Times New Roman" w:cs="Times New Roman"/>
          <w:i/>
          <w:iCs/>
          <w:sz w:val="24"/>
          <w:szCs w:val="24"/>
          <w:lang w:val="en-GB"/>
        </w:rPr>
        <w:t>hackmageddon.com</w:t>
      </w:r>
      <w:r w:rsidRPr="00C53A9F">
        <w:rPr>
          <w:rFonts w:ascii="Times New Roman" w:hAnsi="Times New Roman" w:cs="Times New Roman"/>
          <w:sz w:val="24"/>
          <w:szCs w:val="24"/>
          <w:lang w:val="sr-Cyrl-RS"/>
        </w:rPr>
        <w:t>, на глобалном нивоу 2022. године најзаступљенији тип напада био је коришћење малвера, док су мање заступљени (али са значајним процентом) били преузимање налога, циљани напади, искоришћавање рањивости и дистрибуирано ометање сервиса (</w:t>
      </w:r>
      <w:r w:rsidRPr="00C53A9F">
        <w:rPr>
          <w:rFonts w:ascii="Times New Roman" w:hAnsi="Times New Roman" w:cs="Times New Roman"/>
          <w:sz w:val="24"/>
          <w:szCs w:val="24"/>
          <w:lang w:val="en-GB"/>
        </w:rPr>
        <w:t>DDoS</w:t>
      </w:r>
      <w:r w:rsidRPr="00C53A9F">
        <w:rPr>
          <w:rFonts w:ascii="Times New Roman" w:hAnsi="Times New Roman" w:cs="Times New Roman"/>
          <w:sz w:val="24"/>
          <w:szCs w:val="24"/>
          <w:lang w:val="sr-Cyrl-RS"/>
        </w:rPr>
        <w:t>).</w:t>
      </w:r>
    </w:p>
    <w:p w14:paraId="6EB2490E" w14:textId="77777777" w:rsidR="00A45D84" w:rsidRPr="00C53A9F" w:rsidRDefault="00A45D84" w:rsidP="00A45D84">
      <w:pPr>
        <w:keepNext/>
        <w:spacing w:after="0"/>
        <w:jc w:val="center"/>
        <w:rPr>
          <w:lang w:val="sr-Cyrl-RS"/>
        </w:rPr>
      </w:pPr>
      <w:r w:rsidRPr="00C53A9F">
        <w:rPr>
          <w:noProof/>
        </w:rPr>
        <w:drawing>
          <wp:inline distT="0" distB="0" distL="0" distR="0" wp14:anchorId="382667B1" wp14:editId="5BA4E03A">
            <wp:extent cx="6233160" cy="2813539"/>
            <wp:effectExtent l="0" t="0" r="2540"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8A9A39C" w14:textId="3D744B85" w:rsidR="00A45D84" w:rsidRPr="00C53A9F" w:rsidRDefault="00A45D84" w:rsidP="00A45D84">
      <w:pPr>
        <w:pStyle w:val="Caption"/>
        <w:spacing w:after="240"/>
        <w:jc w:val="center"/>
        <w:rPr>
          <w:lang w:val="sr-Cyrl-RS"/>
        </w:rPr>
      </w:pPr>
      <w:r w:rsidRPr="00C53A9F">
        <w:t xml:space="preserve">Дијаграм </w:t>
      </w:r>
      <w:r w:rsidR="00EB72FB" w:rsidRPr="00C53A9F">
        <w:rPr>
          <w:lang w:val="sr-Cyrl-RS"/>
        </w:rPr>
        <w:t xml:space="preserve">4 </w:t>
      </w:r>
      <w:r w:rsidRPr="00C53A9F">
        <w:rPr>
          <w:lang w:val="sr-Cyrl-RS"/>
        </w:rPr>
        <w:t>Заступљеност различитих типова инцидената у свету</w:t>
      </w:r>
    </w:p>
    <w:p w14:paraId="2EF67329" w14:textId="6F0001DB" w:rsidR="00A45D84" w:rsidRPr="00C53A9F" w:rsidRDefault="00EB72FB" w:rsidP="00A45D84">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CS"/>
        </w:rPr>
        <w:lastRenderedPageBreak/>
        <w:t xml:space="preserve">Агенција </w:t>
      </w:r>
      <w:r w:rsidR="00D55569" w:rsidRPr="00C53A9F">
        <w:rPr>
          <w:rFonts w:ascii="Times New Roman" w:hAnsi="Times New Roman" w:cs="Times New Roman"/>
          <w:sz w:val="24"/>
          <w:szCs w:val="24"/>
          <w:lang w:val="sr-Cyrl-CS"/>
        </w:rPr>
        <w:t xml:space="preserve">ЕУ за сајбер безбедност </w:t>
      </w:r>
      <w:r w:rsidR="00A45D84" w:rsidRPr="00C53A9F">
        <w:rPr>
          <w:rFonts w:ascii="Times New Roman" w:hAnsi="Times New Roman" w:cs="Times New Roman"/>
          <w:sz w:val="24"/>
          <w:szCs w:val="24"/>
          <w:lang w:val="sr-Cyrl-RS"/>
        </w:rPr>
        <w:t xml:space="preserve">- ЕНИСА (енг. </w:t>
      </w:r>
      <w:r w:rsidR="00A45D84" w:rsidRPr="00C53A9F">
        <w:rPr>
          <w:rFonts w:ascii="Times New Roman" w:hAnsi="Times New Roman" w:cs="Times New Roman"/>
          <w:i/>
          <w:iCs/>
          <w:sz w:val="24"/>
          <w:szCs w:val="24"/>
          <w:lang w:val="sr-Cyrl-RS"/>
        </w:rPr>
        <w:t>The European Union Agency for Cybersecurity</w:t>
      </w:r>
      <w:r w:rsidR="00A45D84" w:rsidRPr="00C53A9F">
        <w:rPr>
          <w:rFonts w:ascii="Times New Roman" w:hAnsi="Times New Roman" w:cs="Times New Roman"/>
          <w:sz w:val="24"/>
          <w:szCs w:val="24"/>
          <w:lang w:val="sr-Cyrl-RS"/>
        </w:rPr>
        <w:t xml:space="preserve">) објавила је у марту 2023. године студију </w:t>
      </w:r>
      <w:r w:rsidR="00A45D84" w:rsidRPr="00C53A9F">
        <w:rPr>
          <w:rFonts w:ascii="Times New Roman" w:hAnsi="Times New Roman" w:cs="Times New Roman"/>
          <w:b/>
          <w:bCs/>
          <w:i/>
          <w:iCs/>
          <w:sz w:val="24"/>
          <w:szCs w:val="24"/>
          <w:lang w:val="sr-Cyrl-RS"/>
        </w:rPr>
        <w:t xml:space="preserve">Утврђивање претњи и изазова </w:t>
      </w:r>
      <w:r w:rsidR="00BC3009" w:rsidRPr="00C53A9F">
        <w:rPr>
          <w:rFonts w:ascii="Times New Roman" w:hAnsi="Times New Roman" w:cs="Times New Roman"/>
          <w:b/>
          <w:bCs/>
          <w:i/>
          <w:iCs/>
          <w:sz w:val="24"/>
          <w:szCs w:val="24"/>
          <w:lang w:val="sr-Cyrl-RS"/>
        </w:rPr>
        <w:t>информационе</w:t>
      </w:r>
      <w:r w:rsidR="00A45D84" w:rsidRPr="00C53A9F">
        <w:rPr>
          <w:rFonts w:ascii="Times New Roman" w:hAnsi="Times New Roman" w:cs="Times New Roman"/>
          <w:b/>
          <w:bCs/>
          <w:i/>
          <w:iCs/>
          <w:sz w:val="24"/>
          <w:szCs w:val="24"/>
          <w:lang w:val="sr-Cyrl-RS"/>
        </w:rPr>
        <w:t xml:space="preserve"> безбедности за 2030. годину</w:t>
      </w:r>
      <w:r w:rsidR="00A45D84" w:rsidRPr="00C53A9F">
        <w:rPr>
          <w:rFonts w:ascii="Times New Roman" w:hAnsi="Times New Roman" w:cs="Times New Roman"/>
          <w:sz w:val="24"/>
          <w:szCs w:val="24"/>
          <w:lang w:val="sr-Cyrl-RS"/>
        </w:rPr>
        <w:t>, која садржи предвиђања будућих претњи и могуће противмере. Примарни циљ студије је да идентификује и прикупи информације о будућим претњама које би могле да утичу на инфраструктуру и услуге Е</w:t>
      </w:r>
      <w:r w:rsidR="00A26E65" w:rsidRPr="00C53A9F">
        <w:rPr>
          <w:rFonts w:ascii="Times New Roman" w:hAnsi="Times New Roman" w:cs="Times New Roman"/>
          <w:sz w:val="24"/>
          <w:szCs w:val="24"/>
          <w:lang w:val="sr-Cyrl-RS"/>
        </w:rPr>
        <w:t>вропске уније</w:t>
      </w:r>
      <w:r w:rsidR="00A45D84" w:rsidRPr="00C53A9F">
        <w:rPr>
          <w:rFonts w:ascii="Times New Roman" w:hAnsi="Times New Roman" w:cs="Times New Roman"/>
          <w:sz w:val="24"/>
          <w:szCs w:val="24"/>
          <w:lang w:val="sr-Cyrl-RS"/>
        </w:rPr>
        <w:t>, као и на безбедност грађана и друштва у целини. У израду студије укључени су футуристи, социолози, пословни лидери, стручњаци за информациону безбедност и други, а циљна група су национални органи за информациону безбедност, доносиоци одлука у Е</w:t>
      </w:r>
      <w:r w:rsidR="00A26E65" w:rsidRPr="00C53A9F">
        <w:rPr>
          <w:rFonts w:ascii="Times New Roman" w:hAnsi="Times New Roman" w:cs="Times New Roman"/>
          <w:sz w:val="24"/>
          <w:szCs w:val="24"/>
          <w:lang w:val="sr-Cyrl-RS"/>
        </w:rPr>
        <w:t>вропској унији</w:t>
      </w:r>
      <w:r w:rsidR="00A45D84" w:rsidRPr="00C53A9F">
        <w:rPr>
          <w:rFonts w:ascii="Times New Roman" w:hAnsi="Times New Roman" w:cs="Times New Roman"/>
          <w:sz w:val="24"/>
          <w:szCs w:val="24"/>
          <w:lang w:val="sr-Cyrl-RS"/>
        </w:rPr>
        <w:t xml:space="preserve"> и земљама чланицама, тимови за реаговање, стручњаци у овој области и све друге заинтересоване стране.</w:t>
      </w:r>
    </w:p>
    <w:p w14:paraId="3FACBD6B" w14:textId="77777777" w:rsidR="00A45D84" w:rsidRPr="00C53A9F" w:rsidRDefault="00A45D84" w:rsidP="00A45D84">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Студија је идентификовала 21 претњу, од којих је издвојено десет најзначајнијих:</w:t>
      </w:r>
    </w:p>
    <w:p w14:paraId="60EB7D52"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компромитација ланца снабдевања,</w:t>
      </w:r>
    </w:p>
    <w:p w14:paraId="4533AF9F"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напредне кампање дезинформисања,</w:t>
      </w:r>
    </w:p>
    <w:p w14:paraId="6AE531C3"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повећање дигиталног надзора/губитак приватности,</w:t>
      </w:r>
    </w:p>
    <w:p w14:paraId="75B2FF39"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људске грешке и експлоатација наслеђених система,</w:t>
      </w:r>
    </w:p>
    <w:p w14:paraId="6EF6116F"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циљани напади побољшани злоупотребом података са паметних уређаја,</w:t>
      </w:r>
    </w:p>
    <w:p w14:paraId="7107C688"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недостатак анализе и контроле инфраструктуре и објеката у свемиру,</w:t>
      </w:r>
    </w:p>
    <w:p w14:paraId="52584F4F"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напредне хибридне претње,</w:t>
      </w:r>
    </w:p>
    <w:p w14:paraId="20E765F0"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недостатак обучене радне снаге,</w:t>
      </w:r>
    </w:p>
    <w:p w14:paraId="683E72AA" w14:textId="77777777" w:rsidR="00A45D84" w:rsidRPr="00C53A9F" w:rsidRDefault="00A45D84" w:rsidP="00EA0A5C">
      <w:pPr>
        <w:pStyle w:val="ListParagraph"/>
        <w:numPr>
          <w:ilvl w:val="0"/>
          <w:numId w:val="9"/>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прекогранични пружаоци ИКТ услуга као јединствена тачка прекида (енг. </w:t>
      </w:r>
      <w:r w:rsidRPr="00C53A9F">
        <w:rPr>
          <w:rFonts w:ascii="Times New Roman" w:hAnsi="Times New Roman" w:cs="Times New Roman"/>
          <w:i/>
          <w:iCs/>
          <w:sz w:val="24"/>
          <w:szCs w:val="24"/>
        </w:rPr>
        <w:t>single point of failure</w:t>
      </w:r>
      <w:r w:rsidRPr="00C53A9F">
        <w:rPr>
          <w:rFonts w:ascii="Times New Roman" w:hAnsi="Times New Roman" w:cs="Times New Roman"/>
          <w:sz w:val="24"/>
          <w:szCs w:val="24"/>
          <w:lang w:val="sr-Cyrl-RS"/>
        </w:rPr>
        <w:t>),</w:t>
      </w:r>
    </w:p>
    <w:p w14:paraId="3EC1D2BA" w14:textId="77777777" w:rsidR="00A45D84" w:rsidRPr="00C53A9F" w:rsidRDefault="00A45D84" w:rsidP="00EA0A5C">
      <w:pPr>
        <w:pStyle w:val="ListParagraph"/>
        <w:numPr>
          <w:ilvl w:val="0"/>
          <w:numId w:val="9"/>
        </w:num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злоупотреба вештачке интелигенције.</w:t>
      </w:r>
    </w:p>
    <w:p w14:paraId="3E3980BE" w14:textId="67AA2E4A" w:rsidR="001401BB" w:rsidRPr="00C53A9F" w:rsidRDefault="00673479" w:rsidP="006A38BA">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Пратећи стање у </w:t>
      </w:r>
      <w:r w:rsidR="00EB72FB" w:rsidRPr="00C53A9F">
        <w:rPr>
          <w:rFonts w:ascii="Times New Roman" w:hAnsi="Times New Roman" w:cs="Times New Roman"/>
          <w:sz w:val="24"/>
          <w:szCs w:val="24"/>
          <w:lang w:val="sr-Cyrl-RS"/>
        </w:rPr>
        <w:t xml:space="preserve">овој </w:t>
      </w:r>
      <w:r w:rsidRPr="00C53A9F">
        <w:rPr>
          <w:rFonts w:ascii="Times New Roman" w:hAnsi="Times New Roman" w:cs="Times New Roman"/>
          <w:sz w:val="24"/>
          <w:szCs w:val="24"/>
          <w:lang w:val="sr-Cyrl-RS"/>
        </w:rPr>
        <w:t xml:space="preserve">области </w:t>
      </w:r>
      <w:r w:rsidR="001401BB" w:rsidRPr="00C53A9F">
        <w:rPr>
          <w:rFonts w:ascii="Times New Roman" w:hAnsi="Times New Roman" w:cs="Times New Roman"/>
          <w:sz w:val="24"/>
          <w:szCs w:val="24"/>
          <w:lang w:val="sr-Cyrl-CS"/>
        </w:rPr>
        <w:t xml:space="preserve">Република Србија је усвојила </w:t>
      </w:r>
      <w:r w:rsidR="001401BB" w:rsidRPr="00C53A9F">
        <w:rPr>
          <w:rFonts w:ascii="Times New Roman" w:hAnsi="Times New Roman" w:cs="Times New Roman"/>
          <w:bCs/>
          <w:sz w:val="24"/>
          <w:szCs w:val="24"/>
          <w:lang w:val="sr-Cyrl-CS"/>
        </w:rPr>
        <w:t>Закон о информационој безбедности</w:t>
      </w:r>
      <w:r w:rsidR="001401BB" w:rsidRPr="00C53A9F">
        <w:rPr>
          <w:rFonts w:ascii="Times New Roman" w:hAnsi="Times New Roman" w:cs="Times New Roman"/>
          <w:sz w:val="24"/>
          <w:szCs w:val="24"/>
          <w:lang w:val="sr-Cyrl-CS"/>
        </w:rPr>
        <w:t xml:space="preserve"> </w:t>
      </w:r>
      <w:r w:rsidR="001401BB" w:rsidRPr="00C53A9F">
        <w:rPr>
          <w:rFonts w:ascii="Times New Roman" w:hAnsi="Times New Roman" w:cs="Times New Roman"/>
          <w:bCs/>
          <w:sz w:val="24"/>
          <w:szCs w:val="24"/>
          <w:lang w:val="sr-Cyrl-CS"/>
        </w:rPr>
        <w:t>28. јануара 2016. године</w:t>
      </w:r>
      <w:r w:rsidR="001401BB" w:rsidRPr="00C53A9F">
        <w:rPr>
          <w:rFonts w:ascii="Times New Roman" w:hAnsi="Times New Roman" w:cs="Times New Roman"/>
          <w:sz w:val="24"/>
          <w:szCs w:val="24"/>
          <w:lang w:val="sr-Cyrl-CS"/>
        </w:rPr>
        <w:t>, који је делимично</w:t>
      </w:r>
      <w:r w:rsidR="001401BB" w:rsidRPr="00C53A9F">
        <w:rPr>
          <w:rFonts w:ascii="Times New Roman" w:hAnsi="Times New Roman" w:cs="Times New Roman"/>
          <w:sz w:val="24"/>
          <w:szCs w:val="24"/>
          <w:lang w:val="sr-Cyrl-RS"/>
        </w:rPr>
        <w:t xml:space="preserve"> пренео</w:t>
      </w:r>
      <w:r w:rsidR="001401BB" w:rsidRPr="00C53A9F">
        <w:rPr>
          <w:rFonts w:ascii="Times New Roman" w:hAnsi="Times New Roman" w:cs="Times New Roman"/>
          <w:sz w:val="24"/>
          <w:szCs w:val="24"/>
          <w:lang w:val="sr-Cyrl-CS"/>
        </w:rPr>
        <w:t xml:space="preserve"> Директиву 2016/1148 о мерама за висок заједнички ниво безбедности мрежних и информационих система у Европској унији</w:t>
      </w:r>
      <w:r w:rsidR="001401BB" w:rsidRPr="00C53A9F">
        <w:rPr>
          <w:rStyle w:val="FootnoteReference"/>
          <w:rFonts w:ascii="Times New Roman" w:hAnsi="Times New Roman" w:cs="Times New Roman"/>
          <w:sz w:val="24"/>
          <w:szCs w:val="24"/>
          <w:lang w:val="sr-Cyrl-CS"/>
        </w:rPr>
        <w:footnoteReference w:id="4"/>
      </w:r>
      <w:r w:rsidR="001401BB" w:rsidRPr="00C53A9F">
        <w:rPr>
          <w:rFonts w:ascii="Times New Roman" w:hAnsi="Times New Roman" w:cs="Times New Roman"/>
          <w:sz w:val="24"/>
          <w:szCs w:val="24"/>
          <w:lang w:val="sr-Cyrl-CS"/>
        </w:rPr>
        <w:t xml:space="preserve"> </w:t>
      </w:r>
      <w:r w:rsidR="001401BB" w:rsidRPr="00C53A9F">
        <w:rPr>
          <w:rFonts w:ascii="Times New Roman" w:hAnsi="Times New Roman" w:cs="Times New Roman"/>
          <w:color w:val="000000"/>
          <w:sz w:val="24"/>
          <w:szCs w:val="24"/>
          <w:lang w:val="sr-Cyrl-RS"/>
        </w:rPr>
        <w:t>(енг</w:t>
      </w:r>
      <w:r w:rsidR="00513CC1" w:rsidRPr="00C53A9F">
        <w:rPr>
          <w:rFonts w:ascii="Times New Roman" w:hAnsi="Times New Roman" w:cs="Times New Roman"/>
          <w:color w:val="000000"/>
          <w:sz w:val="24"/>
          <w:szCs w:val="24"/>
          <w:lang w:val="sr-Cyrl-RS"/>
        </w:rPr>
        <w:t>.</w:t>
      </w:r>
      <w:r w:rsidR="001401BB" w:rsidRPr="00C53A9F">
        <w:rPr>
          <w:rFonts w:ascii="Times New Roman" w:hAnsi="Times New Roman" w:cs="Times New Roman"/>
          <w:color w:val="000000"/>
          <w:sz w:val="24"/>
          <w:szCs w:val="24"/>
          <w:lang w:val="sr-Cyrl-RS"/>
        </w:rPr>
        <w:t xml:space="preserve"> </w:t>
      </w:r>
      <w:r w:rsidR="001401BB" w:rsidRPr="00C53A9F">
        <w:rPr>
          <w:rFonts w:ascii="Times New Roman" w:hAnsi="Times New Roman" w:cs="Times New Roman"/>
          <w:i/>
          <w:color w:val="000000"/>
          <w:sz w:val="24"/>
          <w:szCs w:val="24"/>
          <w:lang w:val="sr-Cyrl-RS"/>
        </w:rPr>
        <w:t>Network and Information Security Directive - NIS Directive</w:t>
      </w:r>
      <w:r w:rsidR="001401BB" w:rsidRPr="00C53A9F">
        <w:rPr>
          <w:rFonts w:ascii="Times New Roman" w:hAnsi="Times New Roman" w:cs="Times New Roman"/>
          <w:color w:val="000000"/>
          <w:sz w:val="24"/>
          <w:szCs w:val="24"/>
          <w:lang w:val="sr-Cyrl-RS"/>
        </w:rPr>
        <w:t>, у даљем тексту: НИС директива)</w:t>
      </w:r>
      <w:r w:rsidR="001401BB" w:rsidRPr="00C53A9F">
        <w:rPr>
          <w:rFonts w:ascii="Times New Roman" w:hAnsi="Times New Roman" w:cs="Times New Roman"/>
          <w:sz w:val="24"/>
          <w:szCs w:val="24"/>
          <w:lang w:val="sr-Cyrl-CS"/>
        </w:rPr>
        <w:t xml:space="preserve">, с обзиром да је усвојен пре доношења те директиве. </w:t>
      </w:r>
    </w:p>
    <w:p w14:paraId="3F0CC2E8" w14:textId="77777777" w:rsidR="001401BB" w:rsidRPr="00C53A9F" w:rsidRDefault="001401BB" w:rsidP="006A38BA">
      <w:pPr>
        <w:spacing w:after="120"/>
        <w:jc w:val="both"/>
        <w:rPr>
          <w:rFonts w:ascii="Times New Roman" w:hAnsi="Times New Roman" w:cs="Times New Roman"/>
          <w:sz w:val="24"/>
          <w:szCs w:val="24"/>
          <w:lang w:val="sr-Cyrl-CS"/>
        </w:rPr>
      </w:pPr>
      <w:r w:rsidRPr="00C53A9F">
        <w:rPr>
          <w:rFonts w:ascii="Times New Roman" w:hAnsi="Times New Roman" w:cs="Times New Roman"/>
          <w:color w:val="000000"/>
          <w:sz w:val="24"/>
          <w:szCs w:val="24"/>
          <w:lang w:val="sr-Cyrl-RS"/>
        </w:rPr>
        <w:t xml:space="preserve">Закон појам информационе безбедности дефинише као скуп мера које омогућавају да подаци којима се рукује путем ИКТ система буду заштићени од неовлашћеног приступа, као и да се заштити интегритет, расположивост, аутентичност и непорецивост тих података, да би тај систем функционисао како је предвиђено, када је предвиђено и под контролом овлашћених лица. </w:t>
      </w:r>
      <w:r w:rsidRPr="00C53A9F">
        <w:rPr>
          <w:rFonts w:ascii="Times New Roman" w:hAnsi="Times New Roman" w:cs="Times New Roman"/>
          <w:sz w:val="24"/>
          <w:szCs w:val="24"/>
          <w:lang w:val="sr-Cyrl-CS"/>
        </w:rPr>
        <w:t>Предметни закон представља оквир за уређење безбедности информационо-комуникационих система у Републици Србији. Овим законом се уређују мере заштите од безбедносних ризика у информационо-комуникационим системима, одговорности правних лица приликом управљања и коришћења информационо-комуникационих система и одређују се надлежни органи за спровођење мера заштите, координацију између чинилаца заштите и праћење правилне примене прописаних мера заштите.</w:t>
      </w:r>
    </w:p>
    <w:p w14:paraId="2FFF6972" w14:textId="77777777" w:rsidR="00673479" w:rsidRPr="00C53A9F" w:rsidRDefault="00673479" w:rsidP="00E10CE4">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Сходно томе, оператори ИКТ система од посебног значаја дужни су да донесу акт о безбедности ИКТ система и дефинишу мере заштите, а нарочито принципе, начин и процедуре постизања и одржавања адекватног нивоа безбедности система, као и овлашћења и одговорности у вези са безбедношћу и ресурсима ИКТ система од посебног значаја.</w:t>
      </w:r>
    </w:p>
    <w:p w14:paraId="31122AF7" w14:textId="0E079ADB" w:rsidR="001401BB" w:rsidRPr="00C53A9F" w:rsidRDefault="001401BB" w:rsidP="006A38BA">
      <w:pPr>
        <w:spacing w:after="120"/>
        <w:jc w:val="both"/>
        <w:rPr>
          <w:rFonts w:ascii="Times New Roman" w:hAnsi="Times New Roman" w:cs="Times New Roman"/>
          <w:sz w:val="24"/>
          <w:szCs w:val="24"/>
          <w:lang w:val="sr-Cyrl-CS"/>
        </w:rPr>
      </w:pPr>
      <w:r w:rsidRPr="00C53A9F">
        <w:rPr>
          <w:rFonts w:ascii="Times New Roman" w:hAnsi="Times New Roman" w:cs="Times New Roman"/>
          <w:sz w:val="24"/>
          <w:szCs w:val="24"/>
          <w:lang w:val="sr-Cyrl-CS"/>
        </w:rPr>
        <w:lastRenderedPageBreak/>
        <w:t xml:space="preserve">Поред тога, овим законом се у оквиру </w:t>
      </w:r>
      <w:r w:rsidR="00196912" w:rsidRPr="00C53A9F">
        <w:rPr>
          <w:rFonts w:ascii="Times New Roman" w:hAnsi="Times New Roman" w:cs="Times New Roman"/>
          <w:sz w:val="24"/>
          <w:szCs w:val="24"/>
          <w:lang w:val="sr-Cyrl-CS"/>
        </w:rPr>
        <w:t>Регулаторног тела</w:t>
      </w:r>
      <w:r w:rsidR="006A38BA" w:rsidRPr="00C53A9F">
        <w:rPr>
          <w:rFonts w:ascii="Times New Roman" w:hAnsi="Times New Roman" w:cs="Times New Roman"/>
          <w:sz w:val="24"/>
          <w:szCs w:val="24"/>
          <w:lang w:val="sr-Cyrl-CS"/>
        </w:rPr>
        <w:t xml:space="preserve"> за електронске комуникације и поштанске услуге (у даљем тексту РАТЕЛ)</w:t>
      </w:r>
      <w:r w:rsidRPr="00C53A9F">
        <w:rPr>
          <w:rFonts w:ascii="Times New Roman" w:hAnsi="Times New Roman" w:cs="Times New Roman"/>
          <w:sz w:val="24"/>
          <w:szCs w:val="24"/>
          <w:lang w:val="sr-Cyrl-CS"/>
        </w:rPr>
        <w:t xml:space="preserve"> успоставља Национални центар за превенцију и заштиту од безбедносних ризика у ИКТ системима у Републици Србији (у даљем тексту: Национални ЦЕРТ), који прати стање о инцидентима о националном нивоу, обавештава релевантна лица о ризицима и инцидентима, реагује по пријављеним инцидентима, израђује анализе ризика и инцидената и подиже свест друштва о значају информационе безбедности. Једна од важних функција Националног ЦЕРТ-а је и сарадња са истим институцијама из других земаља. Имајући у виду да инциденти у ИКТ системима најчешће имају прекогранични карактер, односно да се дешавају на територији више земаља, међусобна сарадња ЦЕРТ-ова је од изузетног значаја, како би се међусобном разменом информација успешно одговорило на инциденте. Од 1. новембра 2017. године Национални ЦЕРТ је уврштен у списак међународне организације за сарадњу и размену информација из области информационе безбедности </w:t>
      </w:r>
      <w:r w:rsidRPr="00C53A9F">
        <w:rPr>
          <w:rFonts w:ascii="Times New Roman" w:hAnsi="Times New Roman" w:cs="Times New Roman"/>
          <w:i/>
          <w:iCs/>
          <w:sz w:val="24"/>
          <w:szCs w:val="24"/>
          <w:lang w:val="sr-Cyrl-CS"/>
        </w:rPr>
        <w:t>Trusted Introducer</w:t>
      </w:r>
      <w:r w:rsidRPr="00C53A9F">
        <w:rPr>
          <w:rFonts w:ascii="Times New Roman" w:hAnsi="Times New Roman" w:cs="Times New Roman"/>
          <w:sz w:val="24"/>
          <w:szCs w:val="24"/>
          <w:lang w:val="sr-Cyrl-CS"/>
        </w:rPr>
        <w:t xml:space="preserve">, а налази се и на листи ЦЕРТ тимова Агенције ЕУ за сајбер безбедност </w:t>
      </w:r>
      <w:r w:rsidR="00BC3009" w:rsidRPr="00C53A9F">
        <w:rPr>
          <w:rFonts w:ascii="Times New Roman" w:hAnsi="Times New Roman" w:cs="Times New Roman"/>
          <w:sz w:val="24"/>
          <w:szCs w:val="24"/>
          <w:lang w:val="sr-Cyrl-CS"/>
        </w:rPr>
        <w:t>- ЕНИСА</w:t>
      </w:r>
      <w:r w:rsidRPr="00C53A9F">
        <w:rPr>
          <w:rFonts w:ascii="Times New Roman" w:hAnsi="Times New Roman" w:cs="Times New Roman"/>
          <w:sz w:val="24"/>
          <w:szCs w:val="24"/>
          <w:lang w:val="sr-Cyrl-CS"/>
        </w:rPr>
        <w:t>.</w:t>
      </w:r>
    </w:p>
    <w:p w14:paraId="121C4CBA" w14:textId="6C8C9699" w:rsidR="001401BB" w:rsidRPr="00C53A9F" w:rsidRDefault="001401BB" w:rsidP="006A38BA">
      <w:pPr>
        <w:spacing w:after="120"/>
        <w:jc w:val="both"/>
        <w:rPr>
          <w:rFonts w:ascii="Times New Roman" w:hAnsi="Times New Roman" w:cs="Times New Roman"/>
          <w:sz w:val="24"/>
          <w:szCs w:val="24"/>
          <w:lang w:val="sr-Cyrl-CS"/>
        </w:rPr>
      </w:pPr>
      <w:r w:rsidRPr="00C53A9F">
        <w:rPr>
          <w:rFonts w:ascii="Times New Roman" w:hAnsi="Times New Roman" w:cs="Times New Roman"/>
          <w:sz w:val="24"/>
          <w:szCs w:val="24"/>
          <w:lang w:val="sr-Cyrl-CS"/>
        </w:rPr>
        <w:t xml:space="preserve">У оквиру </w:t>
      </w:r>
      <w:r w:rsidR="006A38BA" w:rsidRPr="00C53A9F">
        <w:rPr>
          <w:rFonts w:ascii="Times New Roman" w:hAnsi="Times New Roman" w:cs="Times New Roman"/>
          <w:sz w:val="24"/>
          <w:szCs w:val="24"/>
          <w:lang w:val="sr-Cyrl-CS"/>
        </w:rPr>
        <w:t>Канцеларије за информационе технологије и електронску управу</w:t>
      </w:r>
      <w:r w:rsidRPr="00C53A9F">
        <w:rPr>
          <w:rFonts w:ascii="Times New Roman" w:hAnsi="Times New Roman" w:cs="Times New Roman"/>
          <w:sz w:val="24"/>
          <w:szCs w:val="24"/>
          <w:lang w:val="sr-Cyrl-CS"/>
        </w:rPr>
        <w:t xml:space="preserve"> формиран је Сектор за информациону безбедност који, у складу са Законом, спроводи активности ЦЕРТ-а републичких органа.</w:t>
      </w:r>
    </w:p>
    <w:p w14:paraId="62B8490B" w14:textId="3591B8FD" w:rsidR="001401BB" w:rsidRPr="00C53A9F" w:rsidRDefault="001401BB" w:rsidP="006A38BA">
      <w:pPr>
        <w:spacing w:before="120" w:after="0"/>
        <w:jc w:val="both"/>
        <w:rPr>
          <w:rFonts w:ascii="Times New Roman" w:hAnsi="Times New Roman" w:cs="Times New Roman"/>
          <w:sz w:val="24"/>
          <w:szCs w:val="24"/>
          <w:lang w:val="sr-Cyrl-CS"/>
        </w:rPr>
      </w:pPr>
      <w:r w:rsidRPr="00C53A9F">
        <w:rPr>
          <w:rFonts w:ascii="Times New Roman" w:hAnsi="Times New Roman" w:cs="Times New Roman"/>
          <w:sz w:val="24"/>
          <w:szCs w:val="24"/>
          <w:lang w:val="sr-Cyrl-CS"/>
        </w:rPr>
        <w:t>У циљу спровођења Закона и у Министарству унутрашњих послова формиран је Центар за реаговање на нападе на информациони систем МУП-а (ЦЕРТ МУП) који се од јула 2016. године налази на листи ЦЕРТ тимова Агенције ЕУ за сајбер безбедност</w:t>
      </w:r>
      <w:r w:rsidR="00BC3009" w:rsidRPr="00C53A9F">
        <w:rPr>
          <w:rFonts w:ascii="Times New Roman" w:hAnsi="Times New Roman" w:cs="Times New Roman"/>
          <w:sz w:val="24"/>
          <w:szCs w:val="24"/>
          <w:lang w:val="sr-Cyrl-CS"/>
        </w:rPr>
        <w:t xml:space="preserve"> - ЕНИСА</w:t>
      </w:r>
      <w:r w:rsidRPr="00C53A9F">
        <w:rPr>
          <w:rFonts w:ascii="Times New Roman" w:hAnsi="Times New Roman" w:cs="Times New Roman"/>
          <w:sz w:val="24"/>
          <w:szCs w:val="24"/>
          <w:lang w:val="sr-Cyrl-CS"/>
        </w:rPr>
        <w:t xml:space="preserve">, а у новембру 2018. године добио је и акредитацију од стране сервиса </w:t>
      </w:r>
      <w:r w:rsidRPr="00C53A9F">
        <w:rPr>
          <w:rFonts w:ascii="Times New Roman" w:hAnsi="Times New Roman" w:cs="Times New Roman"/>
          <w:i/>
          <w:iCs/>
          <w:sz w:val="24"/>
          <w:szCs w:val="24"/>
          <w:lang w:val="sr-Cyrl-CS"/>
        </w:rPr>
        <w:t>Trusted Introducer</w:t>
      </w:r>
      <w:r w:rsidRPr="00C53A9F">
        <w:rPr>
          <w:rFonts w:ascii="Times New Roman" w:hAnsi="Times New Roman" w:cs="Times New Roman"/>
          <w:sz w:val="24"/>
          <w:szCs w:val="24"/>
          <w:lang w:val="sr-Cyrl-CS"/>
        </w:rPr>
        <w:t xml:space="preserve">. </w:t>
      </w:r>
    </w:p>
    <w:p w14:paraId="5BB53175" w14:textId="77777777" w:rsidR="001401BB" w:rsidRPr="00C53A9F" w:rsidRDefault="001401BB" w:rsidP="006A38BA">
      <w:pPr>
        <w:spacing w:before="120" w:after="0"/>
        <w:jc w:val="both"/>
        <w:rPr>
          <w:rFonts w:ascii="Times New Roman" w:hAnsi="Times New Roman" w:cs="Times New Roman"/>
          <w:color w:val="000000"/>
          <w:sz w:val="24"/>
          <w:szCs w:val="24"/>
          <w:lang w:val="sr-Cyrl-RS"/>
        </w:rPr>
      </w:pPr>
      <w:r w:rsidRPr="00C53A9F">
        <w:rPr>
          <w:rFonts w:ascii="Times New Roman" w:hAnsi="Times New Roman" w:cs="Times New Roman"/>
          <w:color w:val="000000"/>
          <w:sz w:val="24"/>
          <w:szCs w:val="24"/>
          <w:lang w:val="sr-Cyrl-RS"/>
        </w:rPr>
        <w:t xml:space="preserve">Иако се са применом Закона започело одмах по усвајању, утврђено је да је неопходно извршити додатне измене и допуне законске регулативе ради усклађивања са НИС директивом која је у међувремену усвојена, али и ради унапређења неких од постојећих решења у циљу ефикаснијег спровођења закона у пракси. </w:t>
      </w:r>
      <w:r w:rsidRPr="00C53A9F">
        <w:rPr>
          <w:rFonts w:ascii="Times New Roman" w:hAnsi="Times New Roman" w:cs="Times New Roman"/>
          <w:sz w:val="24"/>
          <w:szCs w:val="24"/>
          <w:lang w:val="sr-Cyrl-CS"/>
        </w:rPr>
        <w:t>Због тога су у октобру 2019. године усвојене измене и допуне</w:t>
      </w:r>
      <w:r w:rsidRPr="00C53A9F">
        <w:rPr>
          <w:rFonts w:ascii="Times New Roman" w:hAnsi="Times New Roman" w:cs="Times New Roman"/>
          <w:b/>
          <w:bCs/>
          <w:sz w:val="24"/>
          <w:szCs w:val="24"/>
          <w:lang w:val="sr-Cyrl-CS"/>
        </w:rPr>
        <w:t xml:space="preserve"> </w:t>
      </w:r>
      <w:r w:rsidRPr="00C53A9F">
        <w:rPr>
          <w:rFonts w:ascii="Times New Roman" w:hAnsi="Times New Roman" w:cs="Times New Roman"/>
          <w:bCs/>
          <w:sz w:val="24"/>
          <w:szCs w:val="24"/>
          <w:lang w:val="sr-Cyrl-CS"/>
        </w:rPr>
        <w:t>Закона о информационој безбедности</w:t>
      </w:r>
      <w:r w:rsidRPr="00C53A9F">
        <w:rPr>
          <w:rStyle w:val="FootnoteReference"/>
          <w:rFonts w:ascii="Times New Roman" w:hAnsi="Times New Roman" w:cs="Times New Roman"/>
          <w:bCs/>
          <w:sz w:val="24"/>
          <w:szCs w:val="24"/>
          <w:lang w:val="sr-Cyrl-CS"/>
        </w:rPr>
        <w:footnoteReference w:id="5"/>
      </w:r>
      <w:r w:rsidRPr="00C53A9F">
        <w:rPr>
          <w:rFonts w:ascii="Times New Roman" w:hAnsi="Times New Roman" w:cs="Times New Roman"/>
          <w:bCs/>
          <w:sz w:val="24"/>
          <w:szCs w:val="24"/>
          <w:lang w:val="sr-Cyrl-CS"/>
        </w:rPr>
        <w:t xml:space="preserve"> који је у потпуности усклађен са наведеном Директивом.</w:t>
      </w:r>
    </w:p>
    <w:p w14:paraId="51372CF2" w14:textId="77777777" w:rsidR="001401BB" w:rsidRPr="00C53A9F" w:rsidRDefault="001401BB" w:rsidP="006A38BA">
      <w:pPr>
        <w:spacing w:before="120" w:after="0"/>
        <w:jc w:val="both"/>
        <w:rPr>
          <w:rFonts w:ascii="Times New Roman" w:hAnsi="Times New Roman" w:cs="Times New Roman"/>
          <w:color w:val="000000"/>
          <w:sz w:val="24"/>
          <w:szCs w:val="24"/>
          <w:lang w:val="sr-Cyrl-RS"/>
        </w:rPr>
      </w:pPr>
      <w:r w:rsidRPr="00C53A9F">
        <w:rPr>
          <w:rFonts w:ascii="Times New Roman" w:hAnsi="Times New Roman" w:cs="Times New Roman"/>
          <w:color w:val="000000"/>
          <w:sz w:val="24"/>
          <w:szCs w:val="24"/>
          <w:lang w:val="sr-Cyrl-RS"/>
        </w:rPr>
        <w:t>Изменама и допунама Закона о информационој безбедности, који је усвојен у октобру 2019. године уређене су новине које се тичу:</w:t>
      </w:r>
    </w:p>
    <w:p w14:paraId="4CC418C7" w14:textId="77777777" w:rsidR="001401BB" w:rsidRPr="00C53A9F" w:rsidRDefault="001401BB" w:rsidP="00EA0A5C">
      <w:pPr>
        <w:pStyle w:val="ListParagraph"/>
        <w:numPr>
          <w:ilvl w:val="0"/>
          <w:numId w:val="11"/>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надлежности и потребних капацитета Националног ЦЕРТ-а;</w:t>
      </w:r>
    </w:p>
    <w:p w14:paraId="19F77478" w14:textId="77777777" w:rsidR="001401BB" w:rsidRPr="00C53A9F" w:rsidRDefault="001401BB" w:rsidP="00EA0A5C">
      <w:pPr>
        <w:pStyle w:val="ListParagraph"/>
        <w:numPr>
          <w:ilvl w:val="0"/>
          <w:numId w:val="11"/>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укључивања Народне банке Србије у рад Тела за координацију послова информационе безбедности; </w:t>
      </w:r>
    </w:p>
    <w:p w14:paraId="453BE1D5" w14:textId="77777777" w:rsidR="001401BB" w:rsidRPr="00C53A9F" w:rsidRDefault="001401BB" w:rsidP="00EA0A5C">
      <w:pPr>
        <w:pStyle w:val="ListParagraph"/>
        <w:numPr>
          <w:ilvl w:val="0"/>
          <w:numId w:val="11"/>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успостављања Евиденције оператора ИКТ система од посебног значаја;</w:t>
      </w:r>
    </w:p>
    <w:p w14:paraId="255371BC" w14:textId="77777777" w:rsidR="001401BB" w:rsidRPr="00C53A9F" w:rsidRDefault="001401BB" w:rsidP="00EA0A5C">
      <w:pPr>
        <w:pStyle w:val="ListParagraph"/>
        <w:numPr>
          <w:ilvl w:val="0"/>
          <w:numId w:val="11"/>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успостављања обавезе достављања статистичких података о инцидентима који се десе у ИКТ системима од посебног значаја на годишњем нивоу;  </w:t>
      </w:r>
    </w:p>
    <w:p w14:paraId="0D3F0C79" w14:textId="77777777" w:rsidR="001401BB" w:rsidRPr="00C53A9F" w:rsidRDefault="001401BB" w:rsidP="00EA0A5C">
      <w:pPr>
        <w:pStyle w:val="ListParagraph"/>
        <w:numPr>
          <w:ilvl w:val="0"/>
          <w:numId w:val="11"/>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сарадње ЦЕРТ-ова у Републици Србији; </w:t>
      </w:r>
    </w:p>
    <w:p w14:paraId="46CE22E6" w14:textId="77777777" w:rsidR="001401BB" w:rsidRPr="00C53A9F" w:rsidRDefault="001401BB" w:rsidP="00EA0A5C">
      <w:pPr>
        <w:pStyle w:val="ListParagraph"/>
        <w:numPr>
          <w:ilvl w:val="0"/>
          <w:numId w:val="11"/>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заштите деце при коришћењу информационо-комуникационих технологија;</w:t>
      </w:r>
    </w:p>
    <w:p w14:paraId="02CE44FE" w14:textId="3CFB7B12" w:rsidR="001401BB" w:rsidRPr="00C53A9F" w:rsidRDefault="001401BB" w:rsidP="00EA0A5C">
      <w:pPr>
        <w:pStyle w:val="ListParagraph"/>
        <w:numPr>
          <w:ilvl w:val="0"/>
          <w:numId w:val="11"/>
        </w:num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класификовања инцидената и поступања надлежних органа у зависности од нивоа опасности инцидента.</w:t>
      </w:r>
    </w:p>
    <w:p w14:paraId="4FBC74CB" w14:textId="36866B2E" w:rsidR="00BC7A00" w:rsidRPr="00C53A9F" w:rsidRDefault="00BC7A00" w:rsidP="00BC7A00">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Инспекцијским надзором над радом оператора ИКТ система од посебног значаја утврђује се да ли су оператори донели акт о безбедности и применили мере заштите, односно да ли је успостављен адекватан ниво безбедности система. Инспекцијски надзор спроводи </w:t>
      </w:r>
      <w:r w:rsidR="00D25CFB" w:rsidRPr="00C53A9F">
        <w:rPr>
          <w:rFonts w:ascii="Times New Roman" w:hAnsi="Times New Roman" w:cs="Times New Roman"/>
          <w:sz w:val="24"/>
          <w:lang w:val="sr-Cyrl-RS"/>
        </w:rPr>
        <w:t xml:space="preserve">се </w:t>
      </w:r>
      <w:r w:rsidRPr="00C53A9F">
        <w:rPr>
          <w:rFonts w:ascii="Times New Roman" w:hAnsi="Times New Roman" w:cs="Times New Roman"/>
          <w:sz w:val="24"/>
          <w:lang w:val="sr-Cyrl-RS"/>
        </w:rPr>
        <w:t xml:space="preserve">од 2019. </w:t>
      </w:r>
      <w:r w:rsidRPr="00C53A9F">
        <w:rPr>
          <w:rFonts w:ascii="Times New Roman" w:hAnsi="Times New Roman" w:cs="Times New Roman"/>
          <w:sz w:val="24"/>
          <w:lang w:val="sr-Cyrl-RS"/>
        </w:rPr>
        <w:lastRenderedPageBreak/>
        <w:t>године</w:t>
      </w:r>
      <w:r w:rsidR="003B1F83" w:rsidRPr="00C53A9F">
        <w:rPr>
          <w:rFonts w:ascii="Times New Roman" w:hAnsi="Times New Roman" w:cs="Times New Roman"/>
          <w:sz w:val="24"/>
          <w:lang w:val="sr-Cyrl-RS"/>
        </w:rPr>
        <w:t xml:space="preserve"> и показује, поред поштовања законских одредби, недостатак капацитета за адекватно реаговање на инциденте.</w:t>
      </w:r>
    </w:p>
    <w:p w14:paraId="0BD965C4" w14:textId="2F2943A7" w:rsidR="00BC7A00" w:rsidRPr="00C53A9F" w:rsidRDefault="00BC7A00" w:rsidP="00BC7A00">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Оператори ИКТ система од посебног значаја у складу са Законом обавезни су да обавесте Надлежни орган, односно Министарство </w:t>
      </w:r>
      <w:r w:rsidR="00D25CFB" w:rsidRPr="00C53A9F">
        <w:rPr>
          <w:rFonts w:ascii="Times New Roman" w:hAnsi="Times New Roman" w:cs="Times New Roman"/>
          <w:sz w:val="24"/>
          <w:lang w:val="sr-Cyrl-RS"/>
        </w:rPr>
        <w:t>информисања</w:t>
      </w:r>
      <w:r w:rsidRPr="00C53A9F">
        <w:rPr>
          <w:rFonts w:ascii="Times New Roman" w:hAnsi="Times New Roman" w:cs="Times New Roman"/>
          <w:sz w:val="24"/>
          <w:lang w:val="sr-Cyrl-RS"/>
        </w:rPr>
        <w:t xml:space="preserve"> и телекомуникација </w:t>
      </w:r>
      <w:r w:rsidR="00D25CFB" w:rsidRPr="00C53A9F">
        <w:rPr>
          <w:rFonts w:ascii="Times New Roman" w:hAnsi="Times New Roman" w:cs="Times New Roman"/>
          <w:sz w:val="24"/>
          <w:lang w:val="sr-Cyrl-RS"/>
        </w:rPr>
        <w:t xml:space="preserve">(у даљем тексту Министарство) </w:t>
      </w:r>
      <w:r w:rsidRPr="00C53A9F">
        <w:rPr>
          <w:rFonts w:ascii="Times New Roman" w:hAnsi="Times New Roman" w:cs="Times New Roman"/>
          <w:sz w:val="24"/>
          <w:lang w:val="sr-Cyrl-RS"/>
        </w:rPr>
        <w:t>о инцидентима у ИКТ системима који могу да имају значајан утицај на нарушавање информационе безбедности.</w:t>
      </w:r>
    </w:p>
    <w:p w14:paraId="72B3927B" w14:textId="60D2C3CF" w:rsidR="00644C1D" w:rsidRPr="00C53A9F" w:rsidRDefault="00644C1D" w:rsidP="00D25CFB">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 циљу бољег разумевања постојећег стања у области информационе безбедности, значајно је сагледати инциденте који су пријављени Националном ЦЕРТ-у у претходних неколико година. Ова статистика може бити значајан показатељ да ли су постојеће превентивне мере довољне и у ком правцу је потребно унапређивати правни и институционални оквир. Закон о информационој безбедности, </w:t>
      </w:r>
      <w:r w:rsidR="009970EC" w:rsidRPr="00C53A9F">
        <w:rPr>
          <w:rFonts w:ascii="Times New Roman" w:hAnsi="Times New Roman" w:cs="Times New Roman"/>
          <w:sz w:val="24"/>
          <w:szCs w:val="24"/>
          <w:lang w:val="sr-Cyrl-RS"/>
        </w:rPr>
        <w:t xml:space="preserve">обавезује </w:t>
      </w:r>
      <w:r w:rsidRPr="00C53A9F">
        <w:rPr>
          <w:rFonts w:ascii="Times New Roman" w:hAnsi="Times New Roman" w:cs="Times New Roman"/>
          <w:sz w:val="24"/>
          <w:szCs w:val="24"/>
          <w:lang w:val="sr-Cyrl-RS"/>
        </w:rPr>
        <w:t xml:space="preserve">операторе ИКТ система од посебног значаја да достављају обавештења о инцидентима који значајно нарушавају информациону безбедност ИКТ система. На основу добијених обавештења о инцидентима Национални ЦЕРТ израђује годишње статистичке извештаје који су јавно доступни путем веб презентације. </w:t>
      </w:r>
    </w:p>
    <w:p w14:paraId="6E0760E8" w14:textId="77777777" w:rsidR="00644C1D" w:rsidRPr="00C53A9F" w:rsidRDefault="00644C1D" w:rsidP="00644C1D">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Инциденти су сврстани у 10 група:</w:t>
      </w:r>
    </w:p>
    <w:p w14:paraId="2C1D9799"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инсталирање злонамерног софтвера у оквиру ИКТ система (малвер, енгл.malware),</w:t>
      </w:r>
    </w:p>
    <w:p w14:paraId="064D910B"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неовлашћено прикупљање података,</w:t>
      </w:r>
    </w:p>
    <w:p w14:paraId="68C1F8E8"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превара,</w:t>
      </w:r>
    </w:p>
    <w:p w14:paraId="7476D909"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покушај упада у ИКТ систем,</w:t>
      </w:r>
    </w:p>
    <w:p w14:paraId="0E7118AC"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упад у ИКТ систем,</w:t>
      </w:r>
    </w:p>
    <w:p w14:paraId="23CC2F44"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недоступност или ограничена доступност ИКТ система,</w:t>
      </w:r>
    </w:p>
    <w:p w14:paraId="6B3E00B1"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угрожавање безбедности података,</w:t>
      </w:r>
    </w:p>
    <w:p w14:paraId="44AD80F5"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оперативни инциденти,</w:t>
      </w:r>
    </w:p>
    <w:p w14:paraId="4F391E2E" w14:textId="77777777" w:rsidR="00644C1D" w:rsidRPr="00C53A9F" w:rsidRDefault="00644C1D" w:rsidP="00EA0A5C">
      <w:pPr>
        <w:pStyle w:val="ListParagraph"/>
        <w:numPr>
          <w:ilvl w:val="0"/>
          <w:numId w:val="12"/>
        </w:num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инциденти физичко-техничке безбедности и</w:t>
      </w:r>
    </w:p>
    <w:p w14:paraId="5D47A91E" w14:textId="77777777" w:rsidR="00644C1D" w:rsidRPr="00C53A9F" w:rsidRDefault="00644C1D" w:rsidP="00EA0A5C">
      <w:pPr>
        <w:pStyle w:val="ListParagraph"/>
        <w:numPr>
          <w:ilvl w:val="0"/>
          <w:numId w:val="12"/>
        </w:num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остали инциденти.</w:t>
      </w:r>
    </w:p>
    <w:p w14:paraId="212FDF02" w14:textId="77777777" w:rsidR="00644C1D" w:rsidRPr="00C53A9F" w:rsidRDefault="00644C1D" w:rsidP="00644C1D">
      <w:p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 2022. години статистички најзаступљенији били су инциденти из групе Неовлашћено прикупљање података са преко седам и по милиона пријављених случајева, док су следећи по бројности инциденти из групе Покушаји упада у ИКТ систем са готово три милиона пријава. Број пријава у осталим групама је знатно мањи па тако у групи Преваре има преко 58 хиљада, у групи Инсталирање злонамерног софтера у оквиру ИКТ система близу 55 хиљада, а у групи Оперативни инциденти преко 13 хиљада пријава. Укупан број пријава у осталих пет група је око шест хиљада.</w:t>
      </w:r>
    </w:p>
    <w:p w14:paraId="448B13E9" w14:textId="77777777" w:rsidR="00644C1D" w:rsidRPr="00C53A9F" w:rsidRDefault="00644C1D" w:rsidP="00644C1D">
      <w:pPr>
        <w:keepNext/>
        <w:jc w:val="center"/>
      </w:pPr>
      <w:r w:rsidRPr="00C53A9F">
        <w:rPr>
          <w:noProof/>
        </w:rPr>
        <w:drawing>
          <wp:inline distT="0" distB="0" distL="0" distR="0" wp14:anchorId="44D0773C" wp14:editId="5E1E06DA">
            <wp:extent cx="5697073" cy="1948375"/>
            <wp:effectExtent l="0" t="0" r="5715" b="0"/>
            <wp:docPr id="1096944173" name="Chart 109694417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87B6BA" w14:textId="1DAC3FB7" w:rsidR="00644C1D" w:rsidRPr="00C53A9F" w:rsidRDefault="00644C1D" w:rsidP="00644C1D">
      <w:pPr>
        <w:pStyle w:val="Caption"/>
        <w:spacing w:after="240"/>
        <w:jc w:val="center"/>
        <w:rPr>
          <w:lang w:val="en-GB"/>
        </w:rPr>
      </w:pPr>
      <w:r w:rsidRPr="00C53A9F">
        <w:t xml:space="preserve">Дијаграм </w:t>
      </w:r>
      <w:r w:rsidR="009970EC" w:rsidRPr="00C53A9F">
        <w:rPr>
          <w:lang w:val="sr-Cyrl-RS"/>
        </w:rPr>
        <w:t xml:space="preserve">5 </w:t>
      </w:r>
      <w:r w:rsidRPr="00C53A9F">
        <w:rPr>
          <w:lang w:val="sr-Cyrl-RS"/>
        </w:rPr>
        <w:t>Број пријављених инцидената у Србији по групама у 2022. години</w:t>
      </w:r>
    </w:p>
    <w:p w14:paraId="3F79B252" w14:textId="77777777" w:rsidR="00644C1D" w:rsidRPr="00C53A9F" w:rsidRDefault="00644C1D" w:rsidP="00D25CFB">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Посматрано појединачно према врсти инцидента, у 2022. години највише пријава односило се на скенирање портова које је уочено у преко 7 милиона случајева и које не наноси директну штету жртви, али представља индикативне активности нападача у фази извиђања. Пракса нападача је да овакве нападе покрећу према великом броју ИП адреса у покушају да нађу потенцијалне жртве које имају незаштићене портове, па се на тај начин и ИП адресе оператора критичне инфраструктуре нађу у том опсегу. </w:t>
      </w:r>
    </w:p>
    <w:p w14:paraId="3ABAC8D5" w14:textId="67BFE469" w:rsidR="00644C1D" w:rsidRPr="00C53A9F" w:rsidRDefault="00644C1D" w:rsidP="00D25CFB">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 другом месту по бројности налази се покушај откривања креденцијала који подразумева покушај приступа систему жртве </w:t>
      </w:r>
      <w:r w:rsidR="009970EC" w:rsidRPr="00C53A9F">
        <w:rPr>
          <w:rFonts w:ascii="Times New Roman" w:hAnsi="Times New Roman" w:cs="Times New Roman"/>
          <w:sz w:val="24"/>
          <w:szCs w:val="24"/>
          <w:lang w:val="sr-Cyrl-RS"/>
        </w:rPr>
        <w:t xml:space="preserve">узастопним </w:t>
      </w:r>
      <w:r w:rsidRPr="00C53A9F">
        <w:rPr>
          <w:rFonts w:ascii="Times New Roman" w:hAnsi="Times New Roman" w:cs="Times New Roman"/>
          <w:sz w:val="24"/>
          <w:szCs w:val="24"/>
          <w:lang w:val="sr-Cyrl-RS"/>
        </w:rPr>
        <w:t>испробавањем</w:t>
      </w:r>
      <w:r w:rsidR="009970EC" w:rsidRPr="00C53A9F">
        <w:rPr>
          <w:rFonts w:ascii="Times New Roman" w:hAnsi="Times New Roman" w:cs="Times New Roman"/>
          <w:sz w:val="24"/>
          <w:szCs w:val="24"/>
          <w:lang w:val="sr-Cyrl-RS"/>
        </w:rPr>
        <w:t xml:space="preserve"> великог броја</w:t>
      </w:r>
      <w:r w:rsidRPr="00C53A9F">
        <w:rPr>
          <w:rFonts w:ascii="Times New Roman" w:hAnsi="Times New Roman" w:cs="Times New Roman"/>
          <w:sz w:val="24"/>
          <w:szCs w:val="24"/>
          <w:lang w:val="sr-Cyrl-RS"/>
        </w:rPr>
        <w:t xml:space="preserve"> различитих комбинација слова, бројева и симбола са циљем идентификације корисничког имена и лозинке. Ова врста напада ослања се на недостатак свести корисника приликом креирања лозинки за приступ систему и веома је популарна међу нападачима јер злоупотребом легитимног налога може бити омогућен приступ читавом ИКТ систему. </w:t>
      </w:r>
    </w:p>
    <w:p w14:paraId="2AB77370" w14:textId="77777777" w:rsidR="00644C1D" w:rsidRPr="00C53A9F" w:rsidRDefault="00644C1D" w:rsidP="00D25CFB">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Покушај искоришћавања рањивости система је на трећем месту, а ова врста напада могућа је уколико у систему постоје рањивости. </w:t>
      </w:r>
    </w:p>
    <w:p w14:paraId="5AD46448" w14:textId="77777777" w:rsidR="00644C1D" w:rsidRPr="00C53A9F" w:rsidRDefault="00644C1D" w:rsidP="00D25CFB">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 четвртом месту по бројности налазе се фишинг напади, који су током 2022. године често били усмерени на кориснике поштанских услуга и платформи за е-трговину преко неколико великих фишинг кампања. </w:t>
      </w:r>
    </w:p>
    <w:p w14:paraId="2117FAC5" w14:textId="77777777" w:rsidR="00644C1D" w:rsidRPr="00C53A9F" w:rsidRDefault="00644C1D" w:rsidP="0019772E">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 петом месту су тројанци, који по покретању могу да преузму друге претње са Интернета, убацују друге типове малвера на угрожене рачунаре, комуницирају са удаљеним нападачима, бележе све што се куца на тастатури и шаљу нападачима, као и да на друге начине буду део комплекснијих сајбер напада.</w:t>
      </w:r>
    </w:p>
    <w:p w14:paraId="2FFC1E86" w14:textId="77777777" w:rsidR="00644C1D" w:rsidRPr="00C53A9F" w:rsidRDefault="00644C1D" w:rsidP="00D25CFB">
      <w:pPr>
        <w:jc w:val="center"/>
        <w:rPr>
          <w:rFonts w:ascii="Times New Roman" w:hAnsi="Times New Roman" w:cs="Times New Roman"/>
          <w:lang w:val="sr-Cyrl-RS"/>
        </w:rPr>
      </w:pPr>
      <w:r w:rsidRPr="00C53A9F">
        <w:rPr>
          <w:noProof/>
        </w:rPr>
        <w:drawing>
          <wp:inline distT="0" distB="0" distL="0" distR="0" wp14:anchorId="69A63BF4" wp14:editId="30310775">
            <wp:extent cx="4909624" cy="1364567"/>
            <wp:effectExtent l="0" t="0" r="5715" b="0"/>
            <wp:docPr id="1497257925" name="Chart 14972579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62BD50A" w14:textId="749601D4" w:rsidR="00644C1D" w:rsidRPr="00C53A9F" w:rsidRDefault="00644C1D" w:rsidP="00644C1D">
      <w:pPr>
        <w:pStyle w:val="Caption"/>
        <w:spacing w:after="240"/>
        <w:jc w:val="center"/>
        <w:rPr>
          <w:lang w:val="en-GB"/>
        </w:rPr>
      </w:pPr>
      <w:r w:rsidRPr="00C53A9F">
        <w:t xml:space="preserve">Дијаграм </w:t>
      </w:r>
      <w:r w:rsidR="009970EC" w:rsidRPr="00C53A9F">
        <w:rPr>
          <w:lang w:val="sr-Cyrl-RS"/>
        </w:rPr>
        <w:t xml:space="preserve">6 </w:t>
      </w:r>
      <w:r w:rsidRPr="00C53A9F">
        <w:rPr>
          <w:lang w:val="sr-Cyrl-RS"/>
        </w:rPr>
        <w:t>Најчешће пријављени инциденти у Србији у 2022. години</w:t>
      </w:r>
    </w:p>
    <w:p w14:paraId="0A98E316" w14:textId="77777777" w:rsidR="00644C1D" w:rsidRPr="00C53A9F" w:rsidRDefault="00644C1D" w:rsidP="00644C1D">
      <w:pPr>
        <w:spacing w:before="240"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Прегледом броја инцидената по врстама за једну годину може се стећи слика о тренутном стању, али за дубљу анализу потребно је посматрати трендове у неком временском периоду. Трендови за сваку групу инцидената представљени су на наредним дијаграмима.</w:t>
      </w:r>
    </w:p>
    <w:p w14:paraId="264C7F9C" w14:textId="77777777" w:rsidR="00644C1D" w:rsidRPr="00C53A9F" w:rsidRDefault="00644C1D" w:rsidP="0019772E">
      <w:pPr>
        <w:spacing w:after="0"/>
        <w:jc w:val="center"/>
        <w:rPr>
          <w:rFonts w:ascii="Times New Roman" w:hAnsi="Times New Roman" w:cs="Times New Roman"/>
          <w:lang w:val="sr-Cyrl-RS"/>
        </w:rPr>
      </w:pPr>
      <w:r w:rsidRPr="00C53A9F">
        <w:rPr>
          <w:noProof/>
        </w:rPr>
        <w:drawing>
          <wp:inline distT="0" distB="0" distL="0" distR="0" wp14:anchorId="054C4510" wp14:editId="3948678C">
            <wp:extent cx="5612717" cy="1631853"/>
            <wp:effectExtent l="0" t="0" r="1270" b="0"/>
            <wp:docPr id="364923244" name="Chart 3649232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FC85B7C" w14:textId="27FAC601" w:rsidR="00644C1D" w:rsidRPr="00C53A9F" w:rsidRDefault="00644C1D" w:rsidP="00644C1D">
      <w:pPr>
        <w:pStyle w:val="Caption"/>
        <w:spacing w:after="240"/>
        <w:jc w:val="center"/>
        <w:rPr>
          <w:lang w:val="sr-Cyrl-RS"/>
        </w:rPr>
      </w:pPr>
      <w:r w:rsidRPr="00C53A9F">
        <w:t xml:space="preserve">Дијаграм </w:t>
      </w:r>
      <w:r w:rsidR="009970EC" w:rsidRPr="00C53A9F">
        <w:rPr>
          <w:lang w:val="sr-Cyrl-RS"/>
        </w:rPr>
        <w:t xml:space="preserve">7 </w:t>
      </w:r>
      <w:r w:rsidRPr="00C53A9F">
        <w:rPr>
          <w:lang w:val="sr-Cyrl-RS"/>
        </w:rPr>
        <w:t>Инциденти у групи Инсталирање злонамерног софтвера у оквиру ИКТ система</w:t>
      </w:r>
    </w:p>
    <w:p w14:paraId="246A9FC1" w14:textId="77777777" w:rsidR="00644C1D" w:rsidRPr="00C53A9F" w:rsidRDefault="00644C1D" w:rsidP="00D25CFB">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У групи Инсталирање злонамерног софтвера у оквиру ИКТ система прате се подаци за шест врста злонамерног софтвера (малвера): вирусе, тројанце, црве, руткит, рансомвер и шпијунски софтвер. Након драстичног пада броја пријава случајева инцидената код којих је коришћен злонамерни софтвер у 2021. години у односу на претходну годину, 2022. године је дошло до значајног пораста броја инцидента који спадају у ову групу, а укупан број инцидената у овој групи готово се изједначио са бројем забележеним 2020. године. </w:t>
      </w:r>
    </w:p>
    <w:p w14:paraId="297F84AF" w14:textId="77777777" w:rsidR="00644C1D" w:rsidRPr="00C53A9F" w:rsidRDefault="00644C1D" w:rsidP="00D25CFB">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Тројанци су најчешћи тип малвера који је коришћен у последње две године са уделом од преко 50% од свих злонамерних софтвера. Карактеристика тројанаца је да покушавају да наведу кориснике да их покрену тако што се претварају да су корисни програми, па за њихову успешну дистрибуцију нападачи укључују и методе социјалног инжењеринга.</w:t>
      </w:r>
    </w:p>
    <w:p w14:paraId="1C11F1B0" w14:textId="77777777" w:rsidR="00644C1D" w:rsidRPr="00C53A9F" w:rsidRDefault="00644C1D" w:rsidP="0019772E">
      <w:pPr>
        <w:spacing w:after="0"/>
        <w:jc w:val="center"/>
        <w:rPr>
          <w:rFonts w:ascii="Times New Roman" w:hAnsi="Times New Roman" w:cs="Times New Roman"/>
        </w:rPr>
      </w:pPr>
      <w:r w:rsidRPr="00C53A9F">
        <w:rPr>
          <w:noProof/>
        </w:rPr>
        <w:drawing>
          <wp:inline distT="0" distB="0" distL="0" distR="0" wp14:anchorId="22B80C8E" wp14:editId="6C0137DF">
            <wp:extent cx="6046031" cy="2229485"/>
            <wp:effectExtent l="0" t="0" r="0" b="5715"/>
            <wp:docPr id="1045558318" name="Chart 10455583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771A4AE" w14:textId="1DAD8067" w:rsidR="00644C1D" w:rsidRPr="00C53A9F" w:rsidRDefault="00644C1D" w:rsidP="0019772E">
      <w:pPr>
        <w:pStyle w:val="Caption"/>
        <w:spacing w:after="360"/>
        <w:jc w:val="center"/>
        <w:rPr>
          <w:lang w:val="sr-Cyrl-RS"/>
        </w:rPr>
      </w:pPr>
      <w:r w:rsidRPr="00C53A9F">
        <w:t xml:space="preserve">Дијаграм </w:t>
      </w:r>
      <w:r w:rsidR="009970EC" w:rsidRPr="00C53A9F">
        <w:rPr>
          <w:lang w:val="sr-Cyrl-RS"/>
        </w:rPr>
        <w:t xml:space="preserve">8 </w:t>
      </w:r>
      <w:r w:rsidRPr="00C53A9F">
        <w:rPr>
          <w:lang w:val="sr-Cyrl-RS"/>
        </w:rPr>
        <w:t>Инциденти у групи Неовлашћено прикупљање података (осим скенирања портова)</w:t>
      </w:r>
    </w:p>
    <w:p w14:paraId="5DC7ACCE" w14:textId="77777777" w:rsidR="00644C1D" w:rsidRPr="00C53A9F" w:rsidRDefault="00644C1D" w:rsidP="0019772E">
      <w:pPr>
        <w:spacing w:after="120"/>
        <w:jc w:val="center"/>
        <w:rPr>
          <w:rFonts w:ascii="Times New Roman" w:hAnsi="Times New Roman" w:cs="Times New Roman"/>
        </w:rPr>
      </w:pPr>
      <w:r w:rsidRPr="00C53A9F">
        <w:rPr>
          <w:noProof/>
        </w:rPr>
        <w:drawing>
          <wp:inline distT="0" distB="0" distL="0" distR="0" wp14:anchorId="19688E17" wp14:editId="33090D0A">
            <wp:extent cx="5453722" cy="2082018"/>
            <wp:effectExtent l="0" t="0" r="0" b="12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03D55F1" w14:textId="08F2FCEC" w:rsidR="00644C1D" w:rsidRPr="00C53A9F" w:rsidRDefault="00644C1D" w:rsidP="00644C1D">
      <w:pPr>
        <w:pStyle w:val="Caption"/>
        <w:spacing w:after="240"/>
        <w:jc w:val="center"/>
        <w:rPr>
          <w:lang w:val="sr-Cyrl-RS"/>
        </w:rPr>
      </w:pPr>
      <w:r w:rsidRPr="00C53A9F">
        <w:t xml:space="preserve">Дијаграм </w:t>
      </w:r>
      <w:r w:rsidR="009970EC" w:rsidRPr="00C53A9F">
        <w:rPr>
          <w:lang w:val="sr-Cyrl-RS"/>
        </w:rPr>
        <w:t xml:space="preserve">9 </w:t>
      </w:r>
      <w:r w:rsidRPr="00C53A9F">
        <w:rPr>
          <w:lang w:val="sr-Cyrl-RS"/>
        </w:rPr>
        <w:t>Инциденти типа Скенирање портова из групе Неовлашћено прикупљање података</w:t>
      </w:r>
    </w:p>
    <w:p w14:paraId="5C16E919" w14:textId="77777777" w:rsidR="00644C1D" w:rsidRPr="00C53A9F" w:rsidRDefault="00644C1D" w:rsidP="00644C1D">
      <w:p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Неовлашћено прикупљање података обухвата социјални инжењеринг, компромитовање или цурење података, пресретање података између рачунара и сервера и скенирање портова. На дијаграмима се може приметити индикативни тренд повећања броја напада из ове групе, осим скенирања портова. Социјални инжењеринг је у 2020. и 2021. години био на релативно блиском нивоу, да би у 2022. години било регистровано преко четири пута више оваквих инцидената. Компромитовање или цурење података је имало велики скок у броју пријава 2021. у односу на 2020. годину и тај број се задржао и у 2022. години, док је број регистрованих случајева </w:t>
      </w:r>
      <w:r w:rsidRPr="00C53A9F">
        <w:rPr>
          <w:rFonts w:ascii="Times New Roman" w:hAnsi="Times New Roman" w:cs="Times New Roman"/>
          <w:sz w:val="24"/>
          <w:szCs w:val="24"/>
          <w:lang w:val="sr-Cyrl-RS"/>
        </w:rPr>
        <w:lastRenderedPageBreak/>
        <w:t xml:space="preserve">пресретања података између рачунара и сервера имао енорман раст са мање од 10 забележених случајева у 2020. и 2021. години, на преко 600 случајева у 2022. години. </w:t>
      </w:r>
    </w:p>
    <w:p w14:paraId="75F94928" w14:textId="77777777" w:rsidR="00644C1D" w:rsidRPr="00C53A9F" w:rsidRDefault="00644C1D" w:rsidP="0019772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Пријављени случајеви скенирања портова приказани су на посебном дијаграму због несразмерне разлике у броју у односу на друге врсте инцидената из ове групе, али ово је и једини пример у овој групи да постоји константан опадајући тренд. Овако велики број забележених случајева последица је аутоматизованих процеса за испитивање доступних сервиса на удаљеним рачунарима, што не мора нужно бити вођено малициозним намерама али се врши без експлицитне сагласности оператора ИКТ система.</w:t>
      </w:r>
    </w:p>
    <w:p w14:paraId="77788501" w14:textId="77777777" w:rsidR="00644C1D" w:rsidRPr="00C53A9F" w:rsidRDefault="00644C1D" w:rsidP="0019772E">
      <w:pPr>
        <w:spacing w:after="120"/>
        <w:jc w:val="center"/>
        <w:rPr>
          <w:lang w:val="sr-Cyrl-RS"/>
        </w:rPr>
      </w:pPr>
      <w:r w:rsidRPr="00C53A9F">
        <w:rPr>
          <w:noProof/>
        </w:rPr>
        <w:drawing>
          <wp:inline distT="0" distB="0" distL="0" distR="0" wp14:anchorId="6D6415CE" wp14:editId="1D4810E6">
            <wp:extent cx="5370195" cy="1934308"/>
            <wp:effectExtent l="0" t="0" r="1905" b="0"/>
            <wp:docPr id="1789262562" name="Chart 178926256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59372C5" w14:textId="0F82B429" w:rsidR="00644C1D" w:rsidRPr="00C53A9F" w:rsidRDefault="00644C1D" w:rsidP="00644C1D">
      <w:pPr>
        <w:pStyle w:val="Caption"/>
        <w:spacing w:after="120"/>
        <w:jc w:val="center"/>
        <w:rPr>
          <w:lang w:val="sr-Cyrl-RS"/>
        </w:rPr>
      </w:pPr>
      <w:r w:rsidRPr="00C53A9F">
        <w:t xml:space="preserve">Дијаграм </w:t>
      </w:r>
      <w:r w:rsidR="009970EC" w:rsidRPr="00C53A9F">
        <w:rPr>
          <w:lang w:val="sr-Cyrl-RS"/>
        </w:rPr>
        <w:t xml:space="preserve">10 </w:t>
      </w:r>
      <w:r w:rsidRPr="00C53A9F">
        <w:rPr>
          <w:lang w:val="sr-Cyrl-RS"/>
        </w:rPr>
        <w:t>Инциденти у групи Превара</w:t>
      </w:r>
    </w:p>
    <w:p w14:paraId="64A6CFB3" w14:textId="77777777" w:rsidR="00644C1D" w:rsidRPr="00C53A9F" w:rsidRDefault="00644C1D" w:rsidP="00644C1D">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 групи Превара налазе се фишинг и неовлашћено коришћење ресурса и други облици превара. Слично као код других типова инцидената који обухватају методе социјалног инжењеринга, и код фишинга је у 2021. години дошло до пада броја забележених случајева, да би у 2022. години број пријава драстично порастао. Сличан тренд може се видети и за друге случајеве неовлашћеног коришћења ресурса (као што је криптоџекинг) али у мањем броју и са процентуално мањим осцилацијама. </w:t>
      </w:r>
    </w:p>
    <w:p w14:paraId="6E7AE196" w14:textId="77777777" w:rsidR="00644C1D" w:rsidRPr="00C53A9F" w:rsidRDefault="00644C1D" w:rsidP="0019772E">
      <w:pPr>
        <w:spacing w:after="0"/>
        <w:jc w:val="center"/>
        <w:rPr>
          <w:rFonts w:ascii="Times New Roman" w:hAnsi="Times New Roman" w:cs="Times New Roman"/>
          <w:lang w:val="sr-Cyrl-RS"/>
        </w:rPr>
      </w:pPr>
      <w:r w:rsidRPr="00C53A9F">
        <w:rPr>
          <w:noProof/>
        </w:rPr>
        <w:drawing>
          <wp:inline distT="0" distB="0" distL="0" distR="0" wp14:anchorId="6C5F31B5" wp14:editId="23A7DB4A">
            <wp:extent cx="5292822" cy="1962443"/>
            <wp:effectExtent l="0" t="0" r="3175"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B2D3658" w14:textId="354D5CC5" w:rsidR="00644C1D" w:rsidRPr="00C53A9F" w:rsidRDefault="00644C1D" w:rsidP="00644C1D">
      <w:pPr>
        <w:pStyle w:val="Caption"/>
        <w:spacing w:after="240"/>
        <w:jc w:val="center"/>
        <w:rPr>
          <w:lang w:val="sr-Cyrl-RS"/>
        </w:rPr>
      </w:pPr>
      <w:r w:rsidRPr="00C53A9F">
        <w:t xml:space="preserve">Дијаграм </w:t>
      </w:r>
      <w:r w:rsidR="005C4ECE" w:rsidRPr="00C53A9F">
        <w:rPr>
          <w:lang w:val="sr-Cyrl-RS"/>
        </w:rPr>
        <w:t xml:space="preserve">11 </w:t>
      </w:r>
      <w:r w:rsidRPr="00C53A9F">
        <w:rPr>
          <w:lang w:val="sr-Cyrl-RS"/>
        </w:rPr>
        <w:t>Инциденти у групи Покушај упада у ИКТ систем</w:t>
      </w:r>
    </w:p>
    <w:p w14:paraId="108ABBBE" w14:textId="77777777" w:rsidR="00644C1D" w:rsidRPr="00C53A9F" w:rsidRDefault="00644C1D" w:rsidP="00644C1D">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Да би упали у неки ИКТ систем нападачи покушавају да открију валидне креденцијале или да искористе рањивости система. За откривање креденцијала најчешће се примењују технике бруталне силе или речника које подразумевају да нападачи покушавају да се пријаве на систем са креденцијалима које уносе редом према одређеном шаблону све док не унесу исправан, што подразумева огроман број покушаја и зато су ови бројеви овако велики (мада се уочава тренд опадања броја покушаја). Други тип инцидента у овој групи, искоришћавање рањивости система, </w:t>
      </w:r>
      <w:r w:rsidRPr="00C53A9F">
        <w:rPr>
          <w:rFonts w:ascii="Times New Roman" w:hAnsi="Times New Roman" w:cs="Times New Roman"/>
          <w:sz w:val="24"/>
          <w:szCs w:val="24"/>
          <w:lang w:val="sr-Cyrl-RS"/>
        </w:rPr>
        <w:lastRenderedPageBreak/>
        <w:t>такође показује већ виђен трен да после смањења броја пријава у 2021. години долази до поновног повећања у 2022. години и враћања приближно на ниво из 2020. године.</w:t>
      </w:r>
    </w:p>
    <w:p w14:paraId="35511F8C" w14:textId="77777777" w:rsidR="00644C1D" w:rsidRPr="00C53A9F" w:rsidRDefault="00644C1D" w:rsidP="0019772E">
      <w:pPr>
        <w:spacing w:after="120"/>
        <w:jc w:val="center"/>
        <w:rPr>
          <w:rFonts w:ascii="Times New Roman" w:hAnsi="Times New Roman" w:cs="Times New Roman"/>
          <w:lang w:val="sr-Cyrl-RS"/>
        </w:rPr>
      </w:pPr>
      <w:r w:rsidRPr="00C53A9F">
        <w:rPr>
          <w:noProof/>
        </w:rPr>
        <w:drawing>
          <wp:inline distT="0" distB="0" distL="0" distR="0" wp14:anchorId="5A6EA2FE" wp14:editId="44D6B12E">
            <wp:extent cx="5302347" cy="2117188"/>
            <wp:effectExtent l="0" t="0" r="0" b="38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4340831" w14:textId="5F0D5D66" w:rsidR="00644C1D" w:rsidRPr="00C53A9F" w:rsidRDefault="00644C1D" w:rsidP="00644C1D">
      <w:pPr>
        <w:pStyle w:val="Caption"/>
        <w:spacing w:after="240"/>
        <w:jc w:val="center"/>
        <w:rPr>
          <w:lang w:val="sr-Cyrl-RS"/>
        </w:rPr>
      </w:pPr>
      <w:r w:rsidRPr="00C53A9F">
        <w:t xml:space="preserve">Дијаграм </w:t>
      </w:r>
      <w:r w:rsidR="005C4ECE" w:rsidRPr="00C53A9F">
        <w:rPr>
          <w:lang w:val="sr-Cyrl-RS"/>
        </w:rPr>
        <w:t xml:space="preserve">12 </w:t>
      </w:r>
      <w:r w:rsidRPr="00C53A9F">
        <w:rPr>
          <w:lang w:val="sr-Cyrl-RS"/>
        </w:rPr>
        <w:t>Инциденти у групи Упад у ИКТ систем</w:t>
      </w:r>
    </w:p>
    <w:p w14:paraId="5B2AFA78" w14:textId="09366F85" w:rsidR="00644C1D" w:rsidRPr="00C53A9F" w:rsidRDefault="00644C1D" w:rsidP="00644C1D">
      <w:pPr>
        <w:spacing w:before="240"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Неовлашћени приступ апликацији, откривање или неовлашћено коришћење непривилегованих налога, откривање или неовлашћено коришћење привилегованих налога и мрежа заражених уређаја су врсте инцидената које припадају групи Упад у ИКТ систем. У овој групи у 2022. години пријављено је највише откривања или неовлашћеног коришћења непривилегованих налога, са трендом да је забележен пад</w:t>
      </w:r>
      <w:r w:rsidR="005C4ECE" w:rsidRPr="00C53A9F">
        <w:rPr>
          <w:rFonts w:ascii="Times New Roman" w:hAnsi="Times New Roman" w:cs="Times New Roman"/>
          <w:sz w:val="24"/>
          <w:szCs w:val="24"/>
          <w:lang w:val="sr-Cyrl-RS"/>
        </w:rPr>
        <w:t xml:space="preserve"> броја пријављених случајева</w:t>
      </w:r>
      <w:r w:rsidRPr="00C53A9F">
        <w:rPr>
          <w:rFonts w:ascii="Times New Roman" w:hAnsi="Times New Roman" w:cs="Times New Roman"/>
          <w:sz w:val="24"/>
          <w:szCs w:val="24"/>
          <w:lang w:val="sr-Cyrl-RS"/>
        </w:rPr>
        <w:t xml:space="preserve"> 2021. године у односу на претходну</w:t>
      </w:r>
      <w:r w:rsidR="005C4ECE" w:rsidRPr="00C53A9F">
        <w:rPr>
          <w:rFonts w:ascii="Times New Roman" w:hAnsi="Times New Roman" w:cs="Times New Roman"/>
          <w:sz w:val="24"/>
          <w:szCs w:val="24"/>
          <w:lang w:val="sr-Cyrl-RS"/>
        </w:rPr>
        <w:t xml:space="preserve"> годину</w:t>
      </w:r>
      <w:r w:rsidRPr="00C53A9F">
        <w:rPr>
          <w:rFonts w:ascii="Times New Roman" w:hAnsi="Times New Roman" w:cs="Times New Roman"/>
          <w:sz w:val="24"/>
          <w:szCs w:val="24"/>
          <w:lang w:val="sr-Cyrl-RS"/>
        </w:rPr>
        <w:t xml:space="preserve"> и раст 2022. године. </w:t>
      </w:r>
    </w:p>
    <w:p w14:paraId="1AD7B00D" w14:textId="77777777" w:rsidR="00644C1D" w:rsidRPr="00C53A9F" w:rsidRDefault="00644C1D" w:rsidP="0019772E">
      <w:pPr>
        <w:spacing w:after="0"/>
        <w:jc w:val="center"/>
        <w:rPr>
          <w:rFonts w:ascii="Times New Roman" w:hAnsi="Times New Roman" w:cs="Times New Roman"/>
          <w:lang w:val="sr-Cyrl-RS"/>
        </w:rPr>
      </w:pPr>
      <w:r w:rsidRPr="00C53A9F">
        <w:rPr>
          <w:noProof/>
        </w:rPr>
        <w:drawing>
          <wp:inline distT="0" distB="0" distL="0" distR="0" wp14:anchorId="1B2A5706" wp14:editId="085350C1">
            <wp:extent cx="5140129" cy="2053883"/>
            <wp:effectExtent l="0" t="0" r="3810" b="381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F89B01F" w14:textId="064C62D4" w:rsidR="00644C1D" w:rsidRPr="00C53A9F" w:rsidRDefault="00644C1D" w:rsidP="00644C1D">
      <w:pPr>
        <w:pStyle w:val="Caption"/>
        <w:spacing w:after="240"/>
        <w:jc w:val="center"/>
        <w:rPr>
          <w:lang w:val="sr-Cyrl-RS"/>
        </w:rPr>
      </w:pPr>
      <w:r w:rsidRPr="00C53A9F">
        <w:t xml:space="preserve">Дијаграм </w:t>
      </w:r>
      <w:r w:rsidR="005C4ECE" w:rsidRPr="00C53A9F">
        <w:rPr>
          <w:lang w:val="sr-Cyrl-RS"/>
        </w:rPr>
        <w:t xml:space="preserve">13 </w:t>
      </w:r>
      <w:r w:rsidRPr="00C53A9F">
        <w:rPr>
          <w:lang w:val="sr-Cyrl-RS"/>
        </w:rPr>
        <w:t>Инциденти у групи Недоступност или ограничена доступност ИКТ система</w:t>
      </w:r>
    </w:p>
    <w:p w14:paraId="40368774" w14:textId="77777777" w:rsidR="00644C1D" w:rsidRPr="00C53A9F" w:rsidRDefault="00644C1D" w:rsidP="0019772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Неовлашћено откривање или коришћење привилегованих налога, које представља много озбиљнији инцидент јер у случају успешности нападачи имају могућност приступа осетљивим подацима, забележено је у приближно истом броју све три године.</w:t>
      </w:r>
    </w:p>
    <w:p w14:paraId="06F74017" w14:textId="77777777" w:rsidR="00644C1D" w:rsidRPr="00C53A9F" w:rsidRDefault="00644C1D" w:rsidP="0019772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Група Недоступност или ограничена доступност ИКТ система укључује четири типа инцидента: прекид у функционисању система или дела система (енг. </w:t>
      </w:r>
      <w:r w:rsidRPr="00C53A9F">
        <w:rPr>
          <w:rFonts w:ascii="Times New Roman" w:hAnsi="Times New Roman" w:cs="Times New Roman"/>
          <w:i/>
          <w:iCs/>
          <w:sz w:val="24"/>
          <w:szCs w:val="24"/>
          <w:lang w:val="sr-Cyrl-RS"/>
        </w:rPr>
        <w:t>outage</w:t>
      </w:r>
      <w:r w:rsidRPr="00C53A9F">
        <w:rPr>
          <w:rFonts w:ascii="Times New Roman" w:hAnsi="Times New Roman" w:cs="Times New Roman"/>
          <w:sz w:val="24"/>
          <w:szCs w:val="24"/>
          <w:lang w:val="sr-Cyrl-RS"/>
        </w:rPr>
        <w:t xml:space="preserve">), дистрибуирани напад са циљем онемогућавања или ометања функционисања ИКТ система (енг. </w:t>
      </w:r>
      <w:r w:rsidRPr="00C53A9F">
        <w:rPr>
          <w:rFonts w:ascii="Times New Roman" w:hAnsi="Times New Roman" w:cs="Times New Roman"/>
          <w:i/>
          <w:iCs/>
          <w:sz w:val="24"/>
          <w:szCs w:val="24"/>
        </w:rPr>
        <w:t>distributed denial-of-service</w:t>
      </w:r>
      <w:r w:rsidRPr="00C53A9F">
        <w:rPr>
          <w:rFonts w:ascii="Times New Roman" w:hAnsi="Times New Roman" w:cs="Times New Roman"/>
          <w:i/>
          <w:iCs/>
          <w:sz w:val="24"/>
          <w:szCs w:val="24"/>
          <w:lang w:val="sr-Cyrl-RS"/>
        </w:rPr>
        <w:t xml:space="preserve"> - DDoS</w:t>
      </w:r>
      <w:r w:rsidRPr="00C53A9F">
        <w:rPr>
          <w:rFonts w:ascii="Times New Roman" w:hAnsi="Times New Roman" w:cs="Times New Roman"/>
          <w:sz w:val="24"/>
          <w:szCs w:val="24"/>
          <w:lang w:val="sr-Cyrl-RS"/>
        </w:rPr>
        <w:t xml:space="preserve">), напад са циљем онемогућавања или ометања функционисања ИКТ система (енг. </w:t>
      </w:r>
      <w:r w:rsidRPr="00C53A9F">
        <w:rPr>
          <w:rFonts w:ascii="Times New Roman" w:hAnsi="Times New Roman" w:cs="Times New Roman"/>
          <w:i/>
          <w:iCs/>
          <w:sz w:val="24"/>
          <w:szCs w:val="24"/>
          <w:lang w:val="sr-Cyrl-RS"/>
        </w:rPr>
        <w:t>Denial-of-Service - DoS</w:t>
      </w:r>
      <w:r w:rsidRPr="00C53A9F">
        <w:rPr>
          <w:rFonts w:ascii="Times New Roman" w:hAnsi="Times New Roman" w:cs="Times New Roman"/>
          <w:sz w:val="24"/>
          <w:szCs w:val="24"/>
          <w:lang w:val="sr-Cyrl-RS"/>
        </w:rPr>
        <w:t xml:space="preserve">) и саботажу. За DoS и DDoS нападе приметан је обрнут тренд у односу на претежан тренд код других врста напада, у смислу да је у 2021. години уочен нагли скок броја пријављених напада, а у 2022. години нагли пад у односу на претходну годину. Такође се може </w:t>
      </w:r>
      <w:r w:rsidRPr="00C53A9F">
        <w:rPr>
          <w:rFonts w:ascii="Times New Roman" w:hAnsi="Times New Roman" w:cs="Times New Roman"/>
          <w:sz w:val="24"/>
          <w:szCs w:val="24"/>
          <w:lang w:val="sr-Cyrl-RS"/>
        </w:rPr>
        <w:lastRenderedPageBreak/>
        <w:t>уочити да у 2020. и 2021. години није забележен нити један случај саботаже, док је у 2022. години пријављено пет таквих случајева.</w:t>
      </w:r>
    </w:p>
    <w:p w14:paraId="566268C1" w14:textId="77777777" w:rsidR="00644C1D" w:rsidRPr="00C53A9F" w:rsidRDefault="00644C1D" w:rsidP="0019772E">
      <w:pPr>
        <w:spacing w:after="0"/>
        <w:jc w:val="center"/>
        <w:rPr>
          <w:rFonts w:ascii="Times New Roman" w:hAnsi="Times New Roman" w:cs="Times New Roman"/>
          <w:lang w:val="sr-Cyrl-RS"/>
        </w:rPr>
      </w:pPr>
      <w:r w:rsidRPr="00C53A9F">
        <w:rPr>
          <w:noProof/>
        </w:rPr>
        <w:drawing>
          <wp:inline distT="0" distB="0" distL="0" distR="0" wp14:anchorId="75CCA59A" wp14:editId="1291AC10">
            <wp:extent cx="6044907" cy="1758315"/>
            <wp:effectExtent l="0" t="0" r="63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8598903" w14:textId="3B781A6F" w:rsidR="00644C1D" w:rsidRPr="00C53A9F" w:rsidRDefault="00644C1D" w:rsidP="00644C1D">
      <w:pPr>
        <w:pStyle w:val="Caption"/>
        <w:spacing w:after="240"/>
        <w:jc w:val="center"/>
      </w:pPr>
      <w:r w:rsidRPr="00C53A9F">
        <w:t xml:space="preserve">Дијаграм </w:t>
      </w:r>
      <w:r w:rsidR="005C4ECE" w:rsidRPr="00C53A9F">
        <w:rPr>
          <w:lang w:val="sr-Cyrl-RS"/>
        </w:rPr>
        <w:t>14</w:t>
      </w:r>
      <w:r w:rsidR="005C4ECE" w:rsidRPr="00C53A9F">
        <w:t xml:space="preserve"> </w:t>
      </w:r>
      <w:r w:rsidRPr="00C53A9F">
        <w:t>Инциденти у групи Угрожавање безбедности података</w:t>
      </w:r>
    </w:p>
    <w:p w14:paraId="3DE9E3D9" w14:textId="77777777" w:rsidR="00644C1D" w:rsidRPr="00C53A9F" w:rsidRDefault="00644C1D" w:rsidP="00644C1D">
      <w:pPr>
        <w:spacing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Угрожавање безбедности података обухвата криптографски напад, неовлашћен приступ подацима и неовлашћене измене или брисање података. Укупан број ових напада није велики, а може се приметити благи тренд раста броја случајева неовлашћеног приступа подацима и неовлашћене измене или брисања података и тренд пада броја криптографских напада.</w:t>
      </w:r>
    </w:p>
    <w:p w14:paraId="50D6D8AB" w14:textId="77777777" w:rsidR="00644C1D" w:rsidRPr="00C53A9F" w:rsidRDefault="00644C1D" w:rsidP="0019772E">
      <w:pPr>
        <w:spacing w:after="0"/>
        <w:jc w:val="center"/>
        <w:rPr>
          <w:rFonts w:ascii="Times New Roman" w:hAnsi="Times New Roman" w:cs="Times New Roman"/>
          <w:lang w:val="sr-Cyrl-RS"/>
        </w:rPr>
      </w:pPr>
      <w:r w:rsidRPr="00C53A9F">
        <w:rPr>
          <w:noProof/>
        </w:rPr>
        <w:drawing>
          <wp:inline distT="0" distB="0" distL="0" distR="0" wp14:anchorId="7F9900A6" wp14:editId="27E41F4A">
            <wp:extent cx="6038215" cy="1645920"/>
            <wp:effectExtent l="0" t="0" r="0" b="508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D42F3FB" w14:textId="17EBF037" w:rsidR="00644C1D" w:rsidRPr="00C53A9F" w:rsidRDefault="00644C1D" w:rsidP="00644C1D">
      <w:pPr>
        <w:pStyle w:val="Caption"/>
        <w:spacing w:after="240"/>
        <w:jc w:val="center"/>
        <w:rPr>
          <w:lang w:val="sr-Cyrl-RS"/>
        </w:rPr>
      </w:pPr>
      <w:r w:rsidRPr="00C53A9F">
        <w:t xml:space="preserve">Дијаграм </w:t>
      </w:r>
      <w:r w:rsidR="005C4ECE" w:rsidRPr="00C53A9F">
        <w:rPr>
          <w:lang w:val="sr-Cyrl-RS"/>
        </w:rPr>
        <w:t xml:space="preserve">15 </w:t>
      </w:r>
      <w:r w:rsidRPr="00C53A9F">
        <w:rPr>
          <w:lang w:val="sr-Cyrl-RS"/>
        </w:rPr>
        <w:t>Инциденти у групи Оперативни инциденти</w:t>
      </w:r>
    </w:p>
    <w:p w14:paraId="6C96D88B" w14:textId="77777777" w:rsidR="00644C1D" w:rsidRPr="00C53A9F" w:rsidRDefault="00644C1D" w:rsidP="00644C1D">
      <w:pPr>
        <w:spacing w:before="240"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Оперативни инциденти су они који доводе до застоја у пружању услуга, односно прекида који на било који начин угрожавају пословни процес изазваних отказивањем хардверских компоненти или проблема у раду са софтверским компонентама. У 2020. години број забележених проблема са хардверским и са софтверским компонентама био је приближно исти, док је у последње две године пријављен приближно двоструко већи број проблема са софтерским компонентама него са хардвером.</w:t>
      </w:r>
    </w:p>
    <w:p w14:paraId="71FE5011" w14:textId="77777777" w:rsidR="00644C1D" w:rsidRPr="00C53A9F" w:rsidRDefault="00644C1D" w:rsidP="0019772E">
      <w:pPr>
        <w:spacing w:after="0"/>
        <w:jc w:val="center"/>
        <w:rPr>
          <w:rFonts w:ascii="Times New Roman" w:hAnsi="Times New Roman" w:cs="Times New Roman"/>
          <w:lang w:val="sr-Cyrl-RS"/>
        </w:rPr>
      </w:pPr>
      <w:r w:rsidRPr="00C53A9F">
        <w:rPr>
          <w:noProof/>
        </w:rPr>
        <w:drawing>
          <wp:inline distT="0" distB="0" distL="0" distR="0" wp14:anchorId="3D3AB66B" wp14:editId="654022DF">
            <wp:extent cx="5124450" cy="1772529"/>
            <wp:effectExtent l="0" t="0" r="0" b="571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4529AE1" w14:textId="1A2546AE" w:rsidR="00644C1D" w:rsidRPr="00C53A9F" w:rsidRDefault="00644C1D" w:rsidP="00644C1D">
      <w:pPr>
        <w:pStyle w:val="Caption"/>
        <w:spacing w:after="240"/>
        <w:jc w:val="center"/>
        <w:rPr>
          <w:lang w:val="sr-Cyrl-RS"/>
        </w:rPr>
      </w:pPr>
      <w:r w:rsidRPr="00C53A9F">
        <w:t xml:space="preserve">Дијаграм </w:t>
      </w:r>
      <w:r w:rsidR="005C4ECE" w:rsidRPr="00C53A9F">
        <w:rPr>
          <w:lang w:val="sr-Cyrl-RS"/>
        </w:rPr>
        <w:t xml:space="preserve">16 </w:t>
      </w:r>
      <w:r w:rsidRPr="00C53A9F">
        <w:rPr>
          <w:lang w:val="sr-Cyrl-RS"/>
        </w:rPr>
        <w:t>Инциденти у групи Инциденти физичко-техничке безбедности</w:t>
      </w:r>
    </w:p>
    <w:p w14:paraId="300C8993" w14:textId="239A9565" w:rsidR="00644C1D" w:rsidRPr="00C53A9F" w:rsidRDefault="00644C1D" w:rsidP="00077E70">
      <w:pPr>
        <w:spacing w:before="24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У групу Инцидената физичко-техничке безбедности спадају поплаве, пожари и крађе. Може се констатовати да је збир пожара и по</w:t>
      </w:r>
      <w:r w:rsidR="00B2079E" w:rsidRPr="00C53A9F">
        <w:rPr>
          <w:rFonts w:ascii="Times New Roman" w:hAnsi="Times New Roman" w:cs="Times New Roman"/>
          <w:sz w:val="24"/>
          <w:szCs w:val="24"/>
          <w:lang w:val="sr-Cyrl-RS"/>
        </w:rPr>
        <w:t>п</w:t>
      </w:r>
      <w:r w:rsidRPr="00C53A9F">
        <w:rPr>
          <w:rFonts w:ascii="Times New Roman" w:hAnsi="Times New Roman" w:cs="Times New Roman"/>
          <w:sz w:val="24"/>
          <w:szCs w:val="24"/>
          <w:lang w:val="sr-Cyrl-RS"/>
        </w:rPr>
        <w:t>лава у збиру прилично константан (по 29 у 2020. и 2022. години и 27 у 2021. години), али је број пријављених крађа практично једини тип инцидента који бележи линеарни тренд раста у протекле три године.</w:t>
      </w:r>
    </w:p>
    <w:p w14:paraId="780C7DC9" w14:textId="77777777" w:rsidR="00644C1D" w:rsidRPr="00C53A9F" w:rsidRDefault="00644C1D" w:rsidP="00077E70">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 остале инциденте сврстани су сви они који не спадају у наведене категорије, као што су детекција потенцијално небезбедних апликација, неодобрене платне трансакције или лажни профили на друштвеним мрежама.</w:t>
      </w:r>
    </w:p>
    <w:p w14:paraId="124273EB" w14:textId="77777777" w:rsidR="00644C1D" w:rsidRPr="00C53A9F" w:rsidRDefault="00644C1D" w:rsidP="00077E70">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Укупан број пријављених инцидената у 2020. години био је 25.958.850, у 2021. години 13.279.007, а у 2022. години 10.808.838. Гледајући само ове бројеве могао би се стећи утисак да постоји генералан тренд смањења броја инцидената. Међутим, треба имати у виду да је у 2020. години број инцидената на глобалном нивоу еруптирао као последица пандемије и измењених околности пословања па ни Србија није била изузета од тог тренда (на жалост, статистика која би показала овај скок није вођена у Србији пре 2020. године). Следећа година донела је значајно смиривање, па поређење 2021. и 2022. године може боље показати прави тренд. Посматрајући тренд пријављених скенирања портова (8.469.448 у 2020. години, 7.924.368 у 2021. години и 7.691.232 у 2022. години) и број покушаја откривања креденцијала (16.831.352 у 2020. години, 4.984.475 у 2021. години и 2.513.290 у 2022. години) очигледно је да ове две врсте инцидената, које у свакој од ове три године заједно чине између 94,4% и 97,4% од укупног броја инцидената, бележе значајно смањење након прве године пандемије и требају бити третиране засебно због своје процентуалне заступљености. Ако се из укупног броја инцидената изузму ове две врсте, добија се следећи дијаграм броја инцидената по годинама:</w:t>
      </w:r>
    </w:p>
    <w:p w14:paraId="1A65C76E" w14:textId="77777777" w:rsidR="00644C1D" w:rsidRPr="00C53A9F" w:rsidRDefault="00644C1D" w:rsidP="00077E70">
      <w:pPr>
        <w:spacing w:after="120"/>
        <w:jc w:val="center"/>
        <w:rPr>
          <w:rFonts w:ascii="Times New Roman" w:hAnsi="Times New Roman" w:cs="Times New Roman"/>
          <w:lang w:val="sr-Cyrl-RS"/>
        </w:rPr>
      </w:pPr>
      <w:r w:rsidRPr="00C53A9F">
        <w:rPr>
          <w:noProof/>
        </w:rPr>
        <w:drawing>
          <wp:inline distT="0" distB="0" distL="0" distR="0" wp14:anchorId="3BC2B0B9" wp14:editId="39CC1DB2">
            <wp:extent cx="5530557" cy="2328203"/>
            <wp:effectExtent l="0" t="0" r="0" b="0"/>
            <wp:docPr id="757441335" name="Chart 7574413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DA07E42" w14:textId="49FC2D97" w:rsidR="00644C1D" w:rsidRPr="00C53A9F" w:rsidRDefault="00644C1D" w:rsidP="00644C1D">
      <w:pPr>
        <w:pStyle w:val="Caption"/>
        <w:spacing w:after="240"/>
        <w:jc w:val="center"/>
        <w:rPr>
          <w:lang w:val="sr-Cyrl-RS"/>
        </w:rPr>
      </w:pPr>
      <w:r w:rsidRPr="00C53A9F">
        <w:t xml:space="preserve">Дијаграм </w:t>
      </w:r>
      <w:r w:rsidR="005C4ECE" w:rsidRPr="00C53A9F">
        <w:rPr>
          <w:lang w:val="sr-Cyrl-RS"/>
        </w:rPr>
        <w:t xml:space="preserve">17 </w:t>
      </w:r>
      <w:r w:rsidRPr="00C53A9F">
        <w:rPr>
          <w:lang w:val="sr-Cyrl-RS"/>
        </w:rPr>
        <w:t>Укупан број инцидената по годинама без скенирања портова и покушаја откривања креденцијала</w:t>
      </w:r>
    </w:p>
    <w:p w14:paraId="20E4BE8A" w14:textId="67C75DB2" w:rsidR="00A45D84" w:rsidRPr="00C53A9F" w:rsidRDefault="00644C1D" w:rsidP="00077E70">
      <w:pPr>
        <w:spacing w:before="240"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Ако се узме у обзир да је 2020. година била специфична и узме у обзир однос броја инцидената у 2021. и 2022. години, уочава се значајан и забрињавајући раст. На глобалном нивоу, прогнозе су да ће број инцидената значајно расти у наредном периоду (није нам позната нити једна анализа која закључује да ће број инцидената опадати), али такође и њихова софистицираност. Посебно су алармантна предвиђања да ће се наставити тренд раста просечне штете по инциденту, што значи да ће укупна сума штете нанете инцидентима расти у доста већем проценту од раста броја инцидената. Овакви трендови неће мимоићи ни Србију па се може очекивати да се и </w:t>
      </w:r>
      <w:r w:rsidR="00337CF8" w:rsidRPr="00C53A9F">
        <w:rPr>
          <w:rFonts w:ascii="Times New Roman" w:hAnsi="Times New Roman" w:cs="Times New Roman"/>
          <w:sz w:val="24"/>
          <w:szCs w:val="24"/>
          <w:lang w:val="sr-Cyrl-RS"/>
        </w:rPr>
        <w:t xml:space="preserve">у </w:t>
      </w:r>
      <w:r w:rsidRPr="00C53A9F">
        <w:rPr>
          <w:rFonts w:ascii="Times New Roman" w:hAnsi="Times New Roman" w:cs="Times New Roman"/>
          <w:sz w:val="24"/>
          <w:szCs w:val="24"/>
          <w:lang w:val="sr-Cyrl-RS"/>
        </w:rPr>
        <w:t>наредним годинама настави раст броја пријављених инцидената, али и раст нанете штете.</w:t>
      </w:r>
    </w:p>
    <w:p w14:paraId="61B1998D" w14:textId="77777777" w:rsidR="00D42282" w:rsidRPr="00C53A9F" w:rsidRDefault="00D42282" w:rsidP="007358AA">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lastRenderedPageBreak/>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E522B39" w14:textId="650C011D" w:rsidR="001922C1" w:rsidRPr="00C53A9F" w:rsidRDefault="001922C1" w:rsidP="001922C1">
      <w:pPr>
        <w:spacing w:before="120" w:after="120"/>
        <w:jc w:val="both"/>
        <w:rPr>
          <w:rFonts w:ascii="Times New Roman" w:hAnsi="Times New Roman" w:cs="Times New Roman"/>
          <w:sz w:val="24"/>
          <w:szCs w:val="24"/>
          <w:lang w:val="sr-Cyrl-RS"/>
        </w:rPr>
      </w:pPr>
      <w:r w:rsidRPr="00C53A9F">
        <w:rPr>
          <w:rFonts w:ascii="Times New Roman" w:hAnsi="Times New Roman" w:cs="Times New Roman"/>
          <w:b/>
          <w:bCs/>
          <w:sz w:val="24"/>
          <w:szCs w:val="24"/>
          <w:lang w:val="sr-Cyrl-RS"/>
        </w:rPr>
        <w:t>Стратегија развоја информационог друштва и информационе безбедности у Републици Србији за период од 2021. до 2026. године</w:t>
      </w:r>
      <w:r w:rsidRPr="00C53A9F">
        <w:rPr>
          <w:rFonts w:ascii="Times New Roman" w:hAnsi="Times New Roman" w:cs="Times New Roman"/>
          <w:sz w:val="24"/>
          <w:szCs w:val="24"/>
          <w:lang w:val="sr-Cyrl-RS"/>
        </w:rPr>
        <w:t xml:space="preserve"> представља међусекторску стратегију којом се утврђују циљеви и мере за развој информационог друштва и информационе безбедности. У делу који се односи на информациону безбедност Стратегија је усклађена са Директивом о мрежној и информационој безбедности ЕУ (енг</w:t>
      </w:r>
      <w:r w:rsidR="00E031EE" w:rsidRPr="00C53A9F">
        <w:rPr>
          <w:rFonts w:ascii="Times New Roman" w:hAnsi="Times New Roman" w:cs="Times New Roman"/>
          <w:sz w:val="24"/>
          <w:szCs w:val="24"/>
          <w:lang w:val="sr-Cyrl-RS"/>
        </w:rPr>
        <w:t>.</w:t>
      </w:r>
      <w:r w:rsidRPr="00C53A9F">
        <w:rPr>
          <w:rFonts w:ascii="Times New Roman" w:hAnsi="Times New Roman" w:cs="Times New Roman"/>
          <w:sz w:val="24"/>
          <w:szCs w:val="24"/>
          <w:lang w:val="sr-Cyrl-RS"/>
        </w:rPr>
        <w:t xml:space="preserve"> </w:t>
      </w:r>
      <w:r w:rsidRPr="00C53A9F">
        <w:rPr>
          <w:rFonts w:ascii="Times New Roman" w:hAnsi="Times New Roman" w:cs="Times New Roman"/>
          <w:i/>
          <w:iCs/>
          <w:sz w:val="24"/>
          <w:szCs w:val="24"/>
          <w:lang w:val="sr-Cyrl-RS"/>
        </w:rPr>
        <w:t>Network and Information Security Directive - NIS Directive</w:t>
      </w:r>
      <w:r w:rsidRPr="00C53A9F">
        <w:rPr>
          <w:rFonts w:ascii="Times New Roman" w:hAnsi="Times New Roman" w:cs="Times New Roman"/>
          <w:sz w:val="24"/>
          <w:szCs w:val="24"/>
          <w:lang w:val="sr-Cyrl-RS"/>
        </w:rPr>
        <w:t xml:space="preserve">), која предвиђа обавезу доношења националне стратегије за информациону безбедност којом ће се дефинисати стратешки циљеви и приоритети који се односе на мрежну и информациону безбедност. </w:t>
      </w:r>
    </w:p>
    <w:p w14:paraId="0150D984" w14:textId="77777777" w:rsidR="001922C1" w:rsidRPr="00C53A9F" w:rsidRDefault="001922C1" w:rsidP="001922C1">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Стратегијом је дефинисан посебан циљ </w:t>
      </w:r>
      <w:r w:rsidRPr="00C53A9F">
        <w:rPr>
          <w:rFonts w:ascii="Times New Roman" w:hAnsi="Times New Roman" w:cs="Times New Roman"/>
          <w:b/>
          <w:bCs/>
          <w:i/>
          <w:iCs/>
          <w:sz w:val="24"/>
          <w:szCs w:val="24"/>
          <w:lang w:val="sr-Cyrl-RS"/>
        </w:rPr>
        <w:t>Унапређење информационе безбедности грађана, јавне управе и привреде</w:t>
      </w:r>
      <w:r w:rsidRPr="00C53A9F">
        <w:rPr>
          <w:rFonts w:ascii="Times New Roman" w:hAnsi="Times New Roman" w:cs="Times New Roman"/>
          <w:sz w:val="24"/>
          <w:szCs w:val="24"/>
          <w:lang w:val="sr-Cyrl-RS"/>
        </w:rPr>
        <w:t>, који се остварује кроз реализацију следећих мера:</w:t>
      </w:r>
    </w:p>
    <w:p w14:paraId="15B54C16" w14:textId="77777777" w:rsidR="001922C1" w:rsidRPr="00C53A9F" w:rsidRDefault="001922C1" w:rsidP="00EA0A5C">
      <w:pPr>
        <w:pStyle w:val="ListParagraph"/>
        <w:numPr>
          <w:ilvl w:val="0"/>
          <w:numId w:val="1"/>
        </w:num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свести и знања у области информационе безбедности грађана, јавних службеника и привреде,</w:t>
      </w:r>
    </w:p>
    <w:p w14:paraId="6734A522" w14:textId="77777777" w:rsidR="001922C1" w:rsidRPr="00C53A9F"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капацитета ИКТ система од посебног значаја за примену мера заштите,</w:t>
      </w:r>
    </w:p>
    <w:p w14:paraId="69AFF715" w14:textId="77777777" w:rsidR="001922C1" w:rsidRPr="00C53A9F"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капацитета Националног ЦЕРТ-а, ЦЕРТ-а органа власти и ЦЕРТ-ова самосталних оператора ИКТ,</w:t>
      </w:r>
    </w:p>
    <w:p w14:paraId="1EA6CE2D" w14:textId="77777777" w:rsidR="001922C1" w:rsidRPr="00C53A9F"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капацитета инспекције за информациону безбедност,</w:t>
      </w:r>
    </w:p>
    <w:p w14:paraId="00405D42" w14:textId="77777777" w:rsidR="001922C1" w:rsidRPr="00C53A9F"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подстицање јавно-приватног партнерства у области информационе безбедности и</w:t>
      </w:r>
    </w:p>
    <w:p w14:paraId="40465656" w14:textId="77777777" w:rsidR="001922C1" w:rsidRPr="00C53A9F" w:rsidRDefault="001922C1"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унапређење регионалне и међународне сарадње.</w:t>
      </w:r>
    </w:p>
    <w:p w14:paraId="7D00150A" w14:textId="67A14C88" w:rsidR="003B1F83" w:rsidRPr="00C53A9F" w:rsidRDefault="001922C1" w:rsidP="00490470">
      <w:pPr>
        <w:spacing w:after="0"/>
        <w:jc w:val="both"/>
        <w:rPr>
          <w:rFonts w:ascii="Times New Roman" w:hAnsi="Times New Roman" w:cs="Times New Roman"/>
          <w:sz w:val="24"/>
          <w:szCs w:val="24"/>
          <w:lang w:val="sr-Cyrl-RS"/>
        </w:rPr>
      </w:pPr>
      <w:r w:rsidRPr="00C53A9F">
        <w:rPr>
          <w:rFonts w:ascii="Times New Roman" w:hAnsi="Times New Roman" w:cs="Times New Roman"/>
          <w:sz w:val="24"/>
          <w:lang w:val="sr-Cyrl-RS"/>
        </w:rPr>
        <w:t>Акциони план за реализацију Стратегије развоја информационог друштва и информационе безбедности за период од 202</w:t>
      </w:r>
      <w:r w:rsidR="00490470" w:rsidRPr="00C53A9F">
        <w:rPr>
          <w:rFonts w:ascii="Times New Roman" w:hAnsi="Times New Roman" w:cs="Times New Roman"/>
          <w:sz w:val="24"/>
          <w:lang w:val="sr-Cyrl-RS"/>
        </w:rPr>
        <w:t>4</w:t>
      </w:r>
      <w:r w:rsidRPr="00C53A9F">
        <w:rPr>
          <w:rFonts w:ascii="Times New Roman" w:hAnsi="Times New Roman" w:cs="Times New Roman"/>
          <w:sz w:val="24"/>
          <w:lang w:val="sr-Cyrl-RS"/>
        </w:rPr>
        <w:t>. до 202</w:t>
      </w:r>
      <w:r w:rsidR="00490470" w:rsidRPr="00C53A9F">
        <w:rPr>
          <w:rFonts w:ascii="Times New Roman" w:hAnsi="Times New Roman" w:cs="Times New Roman"/>
          <w:sz w:val="24"/>
          <w:lang w:val="sr-Cyrl-RS"/>
        </w:rPr>
        <w:t>6</w:t>
      </w:r>
      <w:r w:rsidRPr="00C53A9F">
        <w:rPr>
          <w:rFonts w:ascii="Times New Roman" w:hAnsi="Times New Roman" w:cs="Times New Roman"/>
          <w:sz w:val="24"/>
          <w:lang w:val="sr-Cyrl-RS"/>
        </w:rPr>
        <w:t>. године мери оствареност овог посебног циља кроз Глобални индекс информационе безбедности (енг</w:t>
      </w:r>
      <w:r w:rsidR="00C07059" w:rsidRPr="00C53A9F">
        <w:rPr>
          <w:rFonts w:ascii="Times New Roman" w:hAnsi="Times New Roman" w:cs="Times New Roman"/>
          <w:sz w:val="24"/>
          <w:lang w:val="sr-Cyrl-RS"/>
        </w:rPr>
        <w:t>.</w:t>
      </w:r>
      <w:r w:rsidRPr="00C53A9F">
        <w:rPr>
          <w:rFonts w:ascii="Times New Roman" w:hAnsi="Times New Roman" w:cs="Times New Roman"/>
          <w:sz w:val="24"/>
          <w:lang w:val="sr-Cyrl-RS"/>
        </w:rPr>
        <w:t xml:space="preserve"> </w:t>
      </w:r>
      <w:r w:rsidRPr="00C53A9F">
        <w:rPr>
          <w:rFonts w:ascii="Times New Roman" w:hAnsi="Times New Roman" w:cs="Times New Roman"/>
          <w:i/>
          <w:iCs/>
          <w:sz w:val="24"/>
          <w:lang w:val="sr-Cyrl-RS"/>
        </w:rPr>
        <w:t>Global Cyber Security Indeks</w:t>
      </w:r>
      <w:r w:rsidRPr="00C53A9F">
        <w:rPr>
          <w:rFonts w:ascii="Times New Roman" w:hAnsi="Times New Roman" w:cs="Times New Roman"/>
          <w:sz w:val="24"/>
          <w:lang w:val="sr-Cyrl-RS"/>
        </w:rPr>
        <w:t>) који мери осам индикатора: позицију државе у глобалним оквирима у овој области, индекс безбедности у сајбер</w:t>
      </w:r>
      <w:r w:rsidR="005C4ECE" w:rsidRPr="00C53A9F">
        <w:rPr>
          <w:rFonts w:ascii="Times New Roman" w:hAnsi="Times New Roman" w:cs="Times New Roman"/>
          <w:sz w:val="24"/>
          <w:lang w:val="sr-Cyrl-RS"/>
        </w:rPr>
        <w:t xml:space="preserve"> </w:t>
      </w:r>
      <w:r w:rsidRPr="00C53A9F">
        <w:rPr>
          <w:rFonts w:ascii="Times New Roman" w:hAnsi="Times New Roman" w:cs="Times New Roman"/>
          <w:sz w:val="24"/>
          <w:lang w:val="sr-Cyrl-RS"/>
        </w:rPr>
        <w:t>простору, законе, техничку развијеност, организацију, капацитете, сарадњу</w:t>
      </w:r>
      <w:r w:rsidR="00E144B7" w:rsidRPr="00C53A9F">
        <w:rPr>
          <w:rFonts w:ascii="Times New Roman" w:hAnsi="Times New Roman" w:cs="Times New Roman"/>
          <w:sz w:val="24"/>
          <w:lang w:val="sr-Cyrl-RS"/>
        </w:rPr>
        <w:t xml:space="preserve"> и</w:t>
      </w:r>
      <w:r w:rsidRPr="00C53A9F">
        <w:rPr>
          <w:rFonts w:ascii="Times New Roman" w:hAnsi="Times New Roman" w:cs="Times New Roman"/>
          <w:sz w:val="24"/>
          <w:lang w:val="sr-Cyrl-RS"/>
        </w:rPr>
        <w:t xml:space="preserve"> позицију државе у регионалним оквирима у овој области. </w:t>
      </w:r>
      <w:r w:rsidR="00F557FA" w:rsidRPr="00C53A9F">
        <w:rPr>
          <w:rFonts w:ascii="Times New Roman" w:hAnsi="Times New Roman" w:cs="Times New Roman"/>
          <w:sz w:val="24"/>
          <w:lang w:val="sr-Cyrl-RS"/>
        </w:rPr>
        <w:t>У последњем издању</w:t>
      </w:r>
      <w:r w:rsidR="007552F8" w:rsidRPr="00C53A9F">
        <w:rPr>
          <w:rFonts w:ascii="Times New Roman" w:hAnsi="Times New Roman" w:cs="Times New Roman"/>
          <w:sz w:val="24"/>
          <w:lang w:val="sr-Cyrl-RS"/>
        </w:rPr>
        <w:t xml:space="preserve"> „Глобалн</w:t>
      </w:r>
      <w:r w:rsidR="00F557FA" w:rsidRPr="00C53A9F">
        <w:rPr>
          <w:rFonts w:ascii="Times New Roman" w:hAnsi="Times New Roman" w:cs="Times New Roman"/>
          <w:sz w:val="24"/>
          <w:lang w:val="sr-Cyrl-RS"/>
        </w:rPr>
        <w:t>ог</w:t>
      </w:r>
      <w:r w:rsidR="007552F8" w:rsidRPr="00C53A9F">
        <w:rPr>
          <w:rFonts w:ascii="Times New Roman" w:hAnsi="Times New Roman" w:cs="Times New Roman"/>
          <w:sz w:val="24"/>
          <w:lang w:val="sr-Cyrl-RS"/>
        </w:rPr>
        <w:t xml:space="preserve"> индекс </w:t>
      </w:r>
      <w:r w:rsidR="00F557FA" w:rsidRPr="00C53A9F">
        <w:rPr>
          <w:rFonts w:ascii="Times New Roman" w:hAnsi="Times New Roman" w:cs="Times New Roman"/>
          <w:sz w:val="24"/>
          <w:lang w:val="sr-Cyrl-RS"/>
        </w:rPr>
        <w:t>а</w:t>
      </w:r>
      <w:r w:rsidR="007552F8" w:rsidRPr="00C53A9F">
        <w:rPr>
          <w:rFonts w:ascii="Times New Roman" w:hAnsi="Times New Roman" w:cs="Times New Roman"/>
          <w:sz w:val="24"/>
          <w:lang w:val="sr-Cyrl-RS"/>
        </w:rPr>
        <w:t>информационе безбедности“</w:t>
      </w:r>
      <w:r w:rsidR="00F557FA" w:rsidRPr="00C53A9F">
        <w:rPr>
          <w:rFonts w:ascii="Times New Roman" w:hAnsi="Times New Roman" w:cs="Times New Roman"/>
          <w:sz w:val="24"/>
          <w:lang w:val="sr-Cyrl-RS"/>
        </w:rPr>
        <w:t xml:space="preserve">, </w:t>
      </w:r>
      <w:r w:rsidR="007552F8" w:rsidRPr="00C53A9F">
        <w:rPr>
          <w:rFonts w:ascii="Times New Roman" w:hAnsi="Times New Roman" w:cs="Times New Roman"/>
          <w:sz w:val="24"/>
          <w:lang w:val="sr-Cyrl-RS"/>
        </w:rPr>
        <w:t>Република Србија нашла се у првој од пет група држава која обухвата земље са највишим нивоом развоја у области информационе безбедности. Међународна телекомуникациона унија вредновала је пет кључних компоненти развоја, и то правни оквир, техничке мере, организационе мере, јачање капацитета и међународну сарадњу. Република Србија препозната је као једна од водећих земаља у свим овим аспектима чиме је потврђен значајан допринос наше земље у осигуравању високог нивоа информационе безбедности.</w:t>
      </w:r>
    </w:p>
    <w:p w14:paraId="31EF3FDC" w14:textId="7317A0BF" w:rsidR="002974D7" w:rsidRPr="00C53A9F" w:rsidRDefault="00E144B7" w:rsidP="00E144B7">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оквиру мере </w:t>
      </w:r>
      <w:r w:rsidRPr="00C53A9F">
        <w:rPr>
          <w:rFonts w:ascii="Times New Roman" w:hAnsi="Times New Roman" w:cs="Times New Roman"/>
          <w:i/>
          <w:iCs/>
          <w:sz w:val="24"/>
          <w:lang w:val="sr-Cyrl-RS"/>
        </w:rPr>
        <w:t>Подизање свести и знања у области информационе безбедности грађана, јавних службеника и привреде</w:t>
      </w:r>
      <w:r w:rsidRPr="00C53A9F">
        <w:rPr>
          <w:rFonts w:ascii="Times New Roman" w:hAnsi="Times New Roman" w:cs="Times New Roman"/>
          <w:sz w:val="24"/>
          <w:lang w:val="sr-Cyrl-RS"/>
        </w:rPr>
        <w:t xml:space="preserve"> реализоване су следеће активности:</w:t>
      </w:r>
    </w:p>
    <w:p w14:paraId="517284AD" w14:textId="30337CAF" w:rsidR="00E144B7" w:rsidRPr="00C53A9F" w:rsidRDefault="00E144B7" w:rsidP="00EA0A5C">
      <w:pPr>
        <w:pStyle w:val="ListParagraph"/>
        <w:numPr>
          <w:ilvl w:val="0"/>
          <w:numId w:val="2"/>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 сарадњи са надлежним Министарством креиране су и спроведене две врсте обука намењене представницима министарстава. Теоријску обуку под називом „Примена Модела акта о безбедности” похађало је укупно 27 запослених лица из 9 министарстава, а дводневну техничку обуку „Детекција и одбрана ИКТ система од сајбер напада” похађало је укупно 28 запослених из 8 министарстава. Такође, у сарадњи са Институтом за стандардизацију и М</w:t>
      </w:r>
      <w:r w:rsidR="00E25CCE" w:rsidRPr="00C53A9F">
        <w:rPr>
          <w:rFonts w:ascii="Times New Roman" w:hAnsi="Times New Roman" w:cs="Times New Roman"/>
          <w:sz w:val="24"/>
          <w:lang w:val="sr-Cyrl-RS"/>
        </w:rPr>
        <w:t>инистарством унутрашњих послова</w:t>
      </w:r>
      <w:r w:rsidRPr="00C53A9F">
        <w:rPr>
          <w:rFonts w:ascii="Times New Roman" w:hAnsi="Times New Roman" w:cs="Times New Roman"/>
          <w:sz w:val="24"/>
          <w:lang w:val="sr-Cyrl-RS"/>
        </w:rPr>
        <w:t xml:space="preserve"> одржан је вебинар под називом „Од ЗИБ-а до стандарда” намењен представницима судства и правосудних органа, који је похађало укупно 78 учесника.</w:t>
      </w:r>
    </w:p>
    <w:p w14:paraId="53508C2F" w14:textId="4D04633D" w:rsidR="00204BEF" w:rsidRPr="00C53A9F" w:rsidRDefault="00204BEF" w:rsidP="00EA0A5C">
      <w:pPr>
        <w:pStyle w:val="ListParagraph"/>
        <w:numPr>
          <w:ilvl w:val="0"/>
          <w:numId w:val="2"/>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lastRenderedPageBreak/>
        <w:t>У сарадњи са Радио телевизијом Србије организована је медијска кампања намењена подизању свести о значају информационе безбедности у оквиру које су емитовани едукативни спотови на тему безбедности деце на интернету. Такође је у 10 епизода реализована и емисија „Породична мрежа” у циљу подизања свести о значају информационе безбедности, о ризицима и мерама заштите, у којој су активно учешће имали родитељи са децом.</w:t>
      </w:r>
    </w:p>
    <w:p w14:paraId="6BE9C54D" w14:textId="21B45EE5" w:rsidR="00FD1E9C" w:rsidRPr="00C53A9F" w:rsidRDefault="00FD1E9C" w:rsidP="00EA0A5C">
      <w:pPr>
        <w:pStyle w:val="ListParagraph"/>
        <w:numPr>
          <w:ilvl w:val="0"/>
          <w:numId w:val="2"/>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У току 2022. године спроведен је Јавни позив за доделу средстава за организовање регионалних конференција на тему размене искуства у области подизања нивоа дигиталне писмености, дигиталних компентенција и реализацију програма који за циљ имају подизање дигиталних компетенција же</w:t>
      </w:r>
      <w:r w:rsidR="00DD14D4" w:rsidRPr="00C53A9F">
        <w:rPr>
          <w:rFonts w:ascii="Times New Roman" w:hAnsi="Times New Roman" w:cs="Times New Roman"/>
          <w:sz w:val="24"/>
          <w:lang w:val="sr-Cyrl-RS"/>
        </w:rPr>
        <w:t>н</w:t>
      </w:r>
      <w:r w:rsidRPr="00C53A9F">
        <w:rPr>
          <w:rFonts w:ascii="Times New Roman" w:hAnsi="Times New Roman" w:cs="Times New Roman"/>
          <w:sz w:val="24"/>
          <w:lang w:val="sr-Cyrl-RS"/>
        </w:rPr>
        <w:t>а из руралних области.</w:t>
      </w:r>
    </w:p>
    <w:p w14:paraId="4F095DEA" w14:textId="3049B01C" w:rsidR="00FD1E9C" w:rsidRPr="00C53A9F" w:rsidRDefault="00FD1E9C" w:rsidP="00EA0A5C">
      <w:pPr>
        <w:pStyle w:val="ListParagraph"/>
        <w:numPr>
          <w:ilvl w:val="0"/>
          <w:numId w:val="2"/>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Израђен је Водич за сајбер безбедност малих и средњих предузећа у сарадњи са Националним ЦЕРТ-ом Републике Србије. Водич је намењен малим и средњим предузећима и садржи упутства о томе како се заштитити од најчешћих претњи по </w:t>
      </w:r>
      <w:r w:rsidR="00BC3009" w:rsidRPr="00C53A9F">
        <w:rPr>
          <w:rFonts w:ascii="Times New Roman" w:hAnsi="Times New Roman" w:cs="Times New Roman"/>
          <w:sz w:val="24"/>
          <w:lang w:val="sr-Cyrl-RS"/>
        </w:rPr>
        <w:t>информациону</w:t>
      </w:r>
      <w:r w:rsidRPr="00C53A9F">
        <w:rPr>
          <w:rFonts w:ascii="Times New Roman" w:hAnsi="Times New Roman" w:cs="Times New Roman"/>
          <w:sz w:val="24"/>
          <w:lang w:val="sr-Cyrl-RS"/>
        </w:rPr>
        <w:t xml:space="preserve"> безбедност с којима мала и средња предузећа могу да се сусретну у свом раду, а заснован је на </w:t>
      </w:r>
      <w:r w:rsidR="008A3E62" w:rsidRPr="00C53A9F">
        <w:rPr>
          <w:rFonts w:ascii="Times New Roman" w:hAnsi="Times New Roman" w:cs="Times New Roman"/>
          <w:sz w:val="24"/>
          <w:lang w:val="sr-Cyrl-RS"/>
        </w:rPr>
        <w:t xml:space="preserve">доказаним </w:t>
      </w:r>
      <w:r w:rsidRPr="00C53A9F">
        <w:rPr>
          <w:rFonts w:ascii="Times New Roman" w:hAnsi="Times New Roman" w:cs="Times New Roman"/>
          <w:sz w:val="24"/>
          <w:lang w:val="sr-Cyrl-RS"/>
        </w:rPr>
        <w:t>примерима добре праксе приватног и јавног сектора.</w:t>
      </w:r>
    </w:p>
    <w:p w14:paraId="29B10F9F" w14:textId="2CDB43B8" w:rsidR="00E77D8A" w:rsidRPr="00C53A9F" w:rsidRDefault="00E77D8A" w:rsidP="00EA0A5C">
      <w:pPr>
        <w:pStyle w:val="ListParagraph"/>
        <w:numPr>
          <w:ilvl w:val="0"/>
          <w:numId w:val="2"/>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Национални ЦЕРТ Републике Србије креирао је платформу за подизање свести и знања из области информационе безбедности, која је доступна на адреси: </w:t>
      </w:r>
      <w:hyperlink r:id="rId25" w:history="1">
        <w:r w:rsidRPr="00C53A9F">
          <w:rPr>
            <w:rStyle w:val="Hyperlink"/>
            <w:rFonts w:ascii="Times New Roman" w:hAnsi="Times New Roman" w:cs="Times New Roman"/>
            <w:sz w:val="24"/>
            <w:lang w:val="sr-Cyrl-RS"/>
          </w:rPr>
          <w:t>https://learn.cert.rs/Home/Home?mostrarTour=True</w:t>
        </w:r>
      </w:hyperlink>
      <w:r w:rsidRPr="00C53A9F">
        <w:rPr>
          <w:rFonts w:ascii="Times New Roman" w:hAnsi="Times New Roman" w:cs="Times New Roman"/>
          <w:sz w:val="24"/>
          <w:lang w:val="sr-Cyrl-RS"/>
        </w:rPr>
        <w:t xml:space="preserve">. </w:t>
      </w:r>
    </w:p>
    <w:p w14:paraId="2FD0D4E9" w14:textId="622C0D37" w:rsidR="00C07059" w:rsidRPr="00C53A9F" w:rsidRDefault="00C07059" w:rsidP="00C07059">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оквиру мере </w:t>
      </w:r>
      <w:r w:rsidRPr="00C53A9F">
        <w:rPr>
          <w:rFonts w:ascii="Times New Roman" w:hAnsi="Times New Roman" w:cs="Times New Roman"/>
          <w:i/>
          <w:iCs/>
          <w:sz w:val="24"/>
          <w:lang w:val="sr-Cyrl-RS"/>
        </w:rPr>
        <w:t>Унапређење сарадње и подизање капацитета ИКТ система од посебног значаја за примену мера заштите</w:t>
      </w:r>
      <w:r w:rsidRPr="00C53A9F">
        <w:rPr>
          <w:rFonts w:ascii="Times New Roman" w:hAnsi="Times New Roman" w:cs="Times New Roman"/>
          <w:sz w:val="24"/>
          <w:lang w:val="sr-Cyrl-RS"/>
        </w:rPr>
        <w:t>:</w:t>
      </w:r>
    </w:p>
    <w:p w14:paraId="63EFB19C" w14:textId="470B25E1" w:rsidR="00C07059" w:rsidRPr="00C53A9F" w:rsidRDefault="00C07059" w:rsidP="00EA0A5C">
      <w:pPr>
        <w:pStyle w:val="ListParagraph"/>
        <w:numPr>
          <w:ilvl w:val="0"/>
          <w:numId w:val="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одржане су обуке и вежбе за представнике правосудних органа и оператора ИКТ система од посебног значаја у области енергетике;</w:t>
      </w:r>
    </w:p>
    <w:p w14:paraId="02FDA9EC" w14:textId="2889A298" w:rsidR="00C07059" w:rsidRPr="00C53A9F" w:rsidRDefault="003B52E9" w:rsidP="00EA0A5C">
      <w:pPr>
        <w:pStyle w:val="ListParagraph"/>
        <w:numPr>
          <w:ilvl w:val="0"/>
          <w:numId w:val="3"/>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припремљене</w:t>
      </w:r>
      <w:r w:rsidR="00C07059" w:rsidRPr="00C53A9F">
        <w:rPr>
          <w:rFonts w:ascii="Times New Roman" w:hAnsi="Times New Roman" w:cs="Times New Roman"/>
          <w:sz w:val="24"/>
          <w:lang w:val="sr-Cyrl-RS"/>
        </w:rPr>
        <w:t xml:space="preserve"> су смернице за достизање неопходног нивоа испуњености захтева (енг. </w:t>
      </w:r>
      <w:r w:rsidR="00C07059" w:rsidRPr="00C53A9F">
        <w:rPr>
          <w:rFonts w:ascii="Times New Roman" w:hAnsi="Times New Roman" w:cs="Times New Roman"/>
          <w:i/>
          <w:iCs/>
          <w:sz w:val="24"/>
          <w:lang w:val="sr-Cyrl-RS"/>
        </w:rPr>
        <w:t>common criteria</w:t>
      </w:r>
      <w:r w:rsidR="00C07059" w:rsidRPr="00C53A9F">
        <w:rPr>
          <w:rFonts w:ascii="Times New Roman" w:hAnsi="Times New Roman" w:cs="Times New Roman"/>
          <w:sz w:val="24"/>
          <w:lang w:val="sr-Cyrl-RS"/>
        </w:rPr>
        <w:t>) за информациону безбедност у оквиру управљања свим фазама животног циклуса ИКТ система односно делова система</w:t>
      </w:r>
      <w:r w:rsidR="00EC1696" w:rsidRPr="00C53A9F">
        <w:rPr>
          <w:rFonts w:ascii="Times New Roman" w:hAnsi="Times New Roman" w:cs="Times New Roman"/>
          <w:sz w:val="24"/>
          <w:lang w:val="sr-Cyrl-RS"/>
        </w:rPr>
        <w:t>;</w:t>
      </w:r>
    </w:p>
    <w:p w14:paraId="52D31CC2" w14:textId="6D125B31" w:rsidR="003B52E9" w:rsidRPr="00C53A9F" w:rsidRDefault="003B52E9" w:rsidP="00EA0A5C">
      <w:pPr>
        <w:pStyle w:val="ListParagraph"/>
        <w:numPr>
          <w:ilvl w:val="0"/>
          <w:numId w:val="3"/>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октобру 2022. године од стране Регулаторне агенције за електронске комуникације и поштанске услуге (РАТЕЛ), као </w:t>
      </w:r>
      <w:r w:rsidR="008A3E62" w:rsidRPr="00C53A9F">
        <w:rPr>
          <w:rFonts w:ascii="Times New Roman" w:hAnsi="Times New Roman" w:cs="Times New Roman"/>
          <w:sz w:val="24"/>
          <w:lang w:val="sr-Cyrl-RS"/>
        </w:rPr>
        <w:t xml:space="preserve">Националног </w:t>
      </w:r>
      <w:r w:rsidRPr="00C53A9F">
        <w:rPr>
          <w:rFonts w:ascii="Times New Roman" w:hAnsi="Times New Roman" w:cs="Times New Roman"/>
          <w:sz w:val="24"/>
          <w:lang w:val="sr-Cyrl-RS"/>
        </w:rPr>
        <w:t>ЦЕРТ</w:t>
      </w:r>
      <w:r w:rsidR="008A3E62" w:rsidRPr="00C53A9F">
        <w:rPr>
          <w:rFonts w:ascii="Times New Roman" w:hAnsi="Times New Roman" w:cs="Times New Roman"/>
          <w:sz w:val="24"/>
          <w:lang w:val="sr-Cyrl-RS"/>
        </w:rPr>
        <w:t>-а</w:t>
      </w:r>
      <w:r w:rsidRPr="00C53A9F">
        <w:rPr>
          <w:rFonts w:ascii="Times New Roman" w:hAnsi="Times New Roman" w:cs="Times New Roman"/>
          <w:sz w:val="24"/>
          <w:lang w:val="sr-Cyrl-RS"/>
        </w:rPr>
        <w:t>, организована је Национална конференција „Будимо сајбер свесни”, којом је обележен октобар као међународни месец информационе безбедности на којој су презентована актуелна дешавања у сајбер простору, начини унапређења сарадње и размене информација о сајбер претњама, представљени су начини заштите критичне инфраструктуре, као и значај јавно-приватног партнерства у овој области;</w:t>
      </w:r>
    </w:p>
    <w:p w14:paraId="6432214B" w14:textId="1F6A80E7" w:rsidR="003B52E9" w:rsidRPr="00C53A9F" w:rsidRDefault="003B52E9" w:rsidP="00EA0A5C">
      <w:pPr>
        <w:pStyle w:val="ListParagraph"/>
        <w:numPr>
          <w:ilvl w:val="0"/>
          <w:numId w:val="3"/>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током новембра 2022. године одржана је конфренција у организацији Регистра националног Интернет домена Србије на </w:t>
      </w:r>
      <w:r w:rsidR="008A3E62" w:rsidRPr="00C53A9F">
        <w:rPr>
          <w:rFonts w:ascii="Times New Roman" w:hAnsi="Times New Roman" w:cs="Times New Roman"/>
          <w:sz w:val="24"/>
          <w:lang w:val="sr-Cyrl-RS"/>
        </w:rPr>
        <w:t xml:space="preserve">којој </w:t>
      </w:r>
      <w:r w:rsidRPr="00C53A9F">
        <w:rPr>
          <w:rFonts w:ascii="Times New Roman" w:hAnsi="Times New Roman" w:cs="Times New Roman"/>
          <w:sz w:val="24"/>
          <w:lang w:val="sr-Cyrl-RS"/>
        </w:rPr>
        <w:t xml:space="preserve">су настављени разговори поводом подизања свести и едукације о </w:t>
      </w:r>
      <w:r w:rsidR="00BC3009" w:rsidRPr="00C53A9F">
        <w:rPr>
          <w:rFonts w:ascii="Times New Roman" w:hAnsi="Times New Roman" w:cs="Times New Roman"/>
          <w:sz w:val="24"/>
          <w:lang w:val="sr-Cyrl-RS"/>
        </w:rPr>
        <w:t>информационој</w:t>
      </w:r>
      <w:r w:rsidRPr="00C53A9F">
        <w:rPr>
          <w:rFonts w:ascii="Times New Roman" w:hAnsi="Times New Roman" w:cs="Times New Roman"/>
          <w:sz w:val="24"/>
          <w:lang w:val="sr-Cyrl-RS"/>
        </w:rPr>
        <w:t xml:space="preserve"> безбедности</w:t>
      </w:r>
      <w:r w:rsidR="008A3E62" w:rsidRPr="00C53A9F">
        <w:rPr>
          <w:rFonts w:ascii="Times New Roman" w:hAnsi="Times New Roman" w:cs="Times New Roman"/>
          <w:sz w:val="24"/>
          <w:lang w:val="sr-Cyrl-RS"/>
        </w:rPr>
        <w:t xml:space="preserve"> и </w:t>
      </w:r>
      <w:r w:rsidRPr="00C53A9F">
        <w:rPr>
          <w:rFonts w:ascii="Times New Roman" w:hAnsi="Times New Roman" w:cs="Times New Roman"/>
          <w:sz w:val="24"/>
          <w:lang w:val="sr-Cyrl-RS"/>
        </w:rPr>
        <w:t>презентовани су резултати пројеката Сајбер херој и дигиталне кампање Заштити се;</w:t>
      </w:r>
    </w:p>
    <w:p w14:paraId="0F0C8613" w14:textId="453CA790" w:rsidR="003B52E9" w:rsidRPr="00C53A9F" w:rsidRDefault="003B52E9" w:rsidP="00EA0A5C">
      <w:pPr>
        <w:pStyle w:val="ListParagraph"/>
        <w:numPr>
          <w:ilvl w:val="0"/>
          <w:numId w:val="3"/>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у оквиру базе Националног ЦЕРТ</w:t>
      </w:r>
      <w:r w:rsidR="008A3E62" w:rsidRPr="00C53A9F">
        <w:rPr>
          <w:rFonts w:ascii="Times New Roman" w:hAnsi="Times New Roman" w:cs="Times New Roman"/>
          <w:sz w:val="24"/>
          <w:lang w:val="sr-Cyrl-RS"/>
        </w:rPr>
        <w:t>-а</w:t>
      </w:r>
      <w:r w:rsidRPr="00C53A9F">
        <w:rPr>
          <w:rFonts w:ascii="Times New Roman" w:hAnsi="Times New Roman" w:cs="Times New Roman"/>
          <w:sz w:val="24"/>
          <w:lang w:val="sr-Cyrl-RS"/>
        </w:rPr>
        <w:t xml:space="preserve"> креиран је део за размену података између Националног ЦЕРТ</w:t>
      </w:r>
      <w:r w:rsidR="008A3E62" w:rsidRPr="00C53A9F">
        <w:rPr>
          <w:rFonts w:ascii="Times New Roman" w:hAnsi="Times New Roman" w:cs="Times New Roman"/>
          <w:sz w:val="24"/>
          <w:lang w:val="sr-Cyrl-RS"/>
        </w:rPr>
        <w:t>-</w:t>
      </w:r>
      <w:r w:rsidRPr="00C53A9F">
        <w:rPr>
          <w:rFonts w:ascii="Times New Roman" w:hAnsi="Times New Roman" w:cs="Times New Roman"/>
          <w:sz w:val="24"/>
          <w:lang w:val="sr-Cyrl-RS"/>
        </w:rPr>
        <w:t xml:space="preserve">а и ИКТ система од посебног значаја и успостављена је </w:t>
      </w:r>
      <w:r w:rsidR="008A3E62" w:rsidRPr="00C53A9F">
        <w:rPr>
          <w:rFonts w:ascii="Times New Roman" w:hAnsi="Times New Roman" w:cs="Times New Roman"/>
          <w:sz w:val="24"/>
          <w:lang w:val="sr-Cyrl-RS"/>
        </w:rPr>
        <w:t xml:space="preserve">платформа </w:t>
      </w:r>
      <w:r w:rsidRPr="00C53A9F">
        <w:rPr>
          <w:rFonts w:ascii="Times New Roman" w:hAnsi="Times New Roman" w:cs="Times New Roman"/>
          <w:sz w:val="24"/>
          <w:lang w:val="sr-Cyrl-RS"/>
        </w:rPr>
        <w:t xml:space="preserve">за размену података </w:t>
      </w:r>
      <w:r w:rsidRPr="00C53A9F">
        <w:rPr>
          <w:rFonts w:ascii="Times New Roman" w:hAnsi="Times New Roman" w:cs="Times New Roman"/>
          <w:i/>
          <w:iCs/>
          <w:sz w:val="24"/>
          <w:lang w:val="sr-Cyrl-RS"/>
        </w:rPr>
        <w:t>MISP - Malware Information Sharing Platform</w:t>
      </w:r>
      <w:r w:rsidRPr="00C53A9F">
        <w:rPr>
          <w:rFonts w:ascii="Times New Roman" w:hAnsi="Times New Roman" w:cs="Times New Roman"/>
          <w:sz w:val="24"/>
          <w:lang w:val="sr-Cyrl-RS"/>
        </w:rPr>
        <w:t>);</w:t>
      </w:r>
    </w:p>
    <w:p w14:paraId="7D8FB5BD" w14:textId="6B4D2092" w:rsidR="00EC1696" w:rsidRPr="00C53A9F" w:rsidRDefault="003B52E9" w:rsidP="00EA0A5C">
      <w:pPr>
        <w:pStyle w:val="ListParagraph"/>
        <w:numPr>
          <w:ilvl w:val="0"/>
          <w:numId w:val="3"/>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току је </w:t>
      </w:r>
      <w:r w:rsidR="00EC1696" w:rsidRPr="00C53A9F">
        <w:rPr>
          <w:rFonts w:ascii="Times New Roman" w:hAnsi="Times New Roman" w:cs="Times New Roman"/>
          <w:sz w:val="24"/>
          <w:lang w:val="sr-Cyrl-RS"/>
        </w:rPr>
        <w:t>припре</w:t>
      </w:r>
      <w:r w:rsidRPr="00C53A9F">
        <w:rPr>
          <w:rFonts w:ascii="Times New Roman" w:hAnsi="Times New Roman" w:cs="Times New Roman"/>
          <w:sz w:val="24"/>
          <w:lang w:val="sr-Cyrl-RS"/>
        </w:rPr>
        <w:t>ма</w:t>
      </w:r>
      <w:r w:rsidR="00EC1696" w:rsidRPr="00C53A9F">
        <w:rPr>
          <w:rFonts w:ascii="Times New Roman" w:hAnsi="Times New Roman" w:cs="Times New Roman"/>
          <w:sz w:val="24"/>
          <w:lang w:val="sr-Cyrl-RS"/>
        </w:rPr>
        <w:t xml:space="preserve"> обра</w:t>
      </w:r>
      <w:r w:rsidRPr="00C53A9F">
        <w:rPr>
          <w:rFonts w:ascii="Times New Roman" w:hAnsi="Times New Roman" w:cs="Times New Roman"/>
          <w:sz w:val="24"/>
          <w:lang w:val="sr-Cyrl-RS"/>
        </w:rPr>
        <w:t>заца</w:t>
      </w:r>
      <w:r w:rsidR="00EC1696" w:rsidRPr="00C53A9F">
        <w:rPr>
          <w:rFonts w:ascii="Times New Roman" w:hAnsi="Times New Roman" w:cs="Times New Roman"/>
          <w:sz w:val="24"/>
          <w:lang w:val="sr-Cyrl-RS"/>
        </w:rPr>
        <w:t xml:space="preserve"> за самопроцену ИКТ система од посебног значаја као и за проверу степена развијености информационе безбедности</w:t>
      </w:r>
      <w:r w:rsidR="008A3E62" w:rsidRPr="00C53A9F">
        <w:rPr>
          <w:rFonts w:ascii="Times New Roman" w:hAnsi="Times New Roman" w:cs="Times New Roman"/>
          <w:sz w:val="24"/>
          <w:lang w:val="sr-Cyrl-RS"/>
        </w:rPr>
        <w:t xml:space="preserve"> у</w:t>
      </w:r>
      <w:r w:rsidR="00EC1696" w:rsidRPr="00C53A9F">
        <w:rPr>
          <w:rFonts w:ascii="Times New Roman" w:hAnsi="Times New Roman" w:cs="Times New Roman"/>
          <w:sz w:val="24"/>
          <w:lang w:val="sr-Cyrl-RS"/>
        </w:rPr>
        <w:t xml:space="preserve"> Републици Србији.</w:t>
      </w:r>
    </w:p>
    <w:p w14:paraId="567C1EF7" w14:textId="7088CA93" w:rsidR="00C07059" w:rsidRPr="00C53A9F" w:rsidRDefault="00F849AA" w:rsidP="00C07059">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оквиру мере </w:t>
      </w:r>
      <w:r w:rsidRPr="00C53A9F">
        <w:rPr>
          <w:rFonts w:ascii="Times New Roman" w:hAnsi="Times New Roman" w:cs="Times New Roman"/>
          <w:i/>
          <w:iCs/>
          <w:sz w:val="24"/>
          <w:lang w:val="sr-Cyrl-RS"/>
        </w:rPr>
        <w:t>Подизање капацитета Националног ЦЕРТ-а, ЦЕРТ-а органа власти и ЦЕРТ-ова самосталних оператора ИКТ система</w:t>
      </w:r>
      <w:r w:rsidRPr="00C53A9F">
        <w:rPr>
          <w:rFonts w:ascii="Times New Roman" w:hAnsi="Times New Roman" w:cs="Times New Roman"/>
          <w:sz w:val="24"/>
          <w:lang w:val="sr-Cyrl-RS"/>
        </w:rPr>
        <w:t>:</w:t>
      </w:r>
    </w:p>
    <w:p w14:paraId="37567DBB" w14:textId="2EC24B04" w:rsidR="00F849AA" w:rsidRPr="00C53A9F" w:rsidRDefault="00F849AA" w:rsidP="00EA0A5C">
      <w:pPr>
        <w:pStyle w:val="ListParagraph"/>
        <w:numPr>
          <w:ilvl w:val="0"/>
          <w:numId w:val="4"/>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lastRenderedPageBreak/>
        <w:t>израђене су смернице за поступање у случају инцидената који су високог и веома високог нивоа опасности;</w:t>
      </w:r>
    </w:p>
    <w:p w14:paraId="0888F4FC" w14:textId="7DC21B34" w:rsidR="00F849AA" w:rsidRPr="00C53A9F" w:rsidRDefault="00F849AA" w:rsidP="00EA0A5C">
      <w:pPr>
        <w:pStyle w:val="ListParagraph"/>
        <w:numPr>
          <w:ilvl w:val="0"/>
          <w:numId w:val="4"/>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успостављена је сарадња између </w:t>
      </w:r>
      <w:r w:rsidR="00CC0B4F" w:rsidRPr="00C53A9F">
        <w:rPr>
          <w:rFonts w:ascii="Times New Roman" w:hAnsi="Times New Roman" w:cs="Times New Roman"/>
          <w:sz w:val="24"/>
          <w:lang w:val="sr-Cyrl-RS"/>
        </w:rPr>
        <w:t xml:space="preserve">Министарства, </w:t>
      </w:r>
      <w:r w:rsidRPr="00C53A9F">
        <w:rPr>
          <w:rFonts w:ascii="Times New Roman" w:hAnsi="Times New Roman" w:cs="Times New Roman"/>
          <w:sz w:val="24"/>
          <w:lang w:val="sr-Cyrl-RS"/>
        </w:rPr>
        <w:t>Националног ЦЕРТ-а</w:t>
      </w:r>
      <w:r w:rsidR="00CC0B4F" w:rsidRPr="00C53A9F">
        <w:rPr>
          <w:rFonts w:ascii="Times New Roman" w:hAnsi="Times New Roman" w:cs="Times New Roman"/>
          <w:sz w:val="24"/>
          <w:lang w:val="sr-Cyrl-RS"/>
        </w:rPr>
        <w:t xml:space="preserve"> </w:t>
      </w:r>
      <w:r w:rsidRPr="00C53A9F">
        <w:rPr>
          <w:rFonts w:ascii="Times New Roman" w:hAnsi="Times New Roman" w:cs="Times New Roman"/>
          <w:sz w:val="24"/>
          <w:lang w:val="sr-Cyrl-RS"/>
        </w:rPr>
        <w:t xml:space="preserve">и </w:t>
      </w:r>
      <w:r w:rsidR="00CC0B4F" w:rsidRPr="00C53A9F">
        <w:rPr>
          <w:rFonts w:ascii="Times New Roman" w:hAnsi="Times New Roman" w:cs="Times New Roman"/>
          <w:sz w:val="24"/>
          <w:lang w:val="sr-Cyrl-RS"/>
        </w:rPr>
        <w:t xml:space="preserve">Сектора за ванредне ситуације у оквиру </w:t>
      </w:r>
      <w:r w:rsidRPr="00C53A9F">
        <w:rPr>
          <w:rFonts w:ascii="Times New Roman" w:hAnsi="Times New Roman" w:cs="Times New Roman"/>
          <w:sz w:val="24"/>
          <w:lang w:val="sr-Cyrl-RS"/>
        </w:rPr>
        <w:t>М</w:t>
      </w:r>
      <w:r w:rsidR="00CC0B4F" w:rsidRPr="00C53A9F">
        <w:rPr>
          <w:rFonts w:ascii="Times New Roman" w:hAnsi="Times New Roman" w:cs="Times New Roman"/>
          <w:sz w:val="24"/>
          <w:lang w:val="sr-Cyrl-RS"/>
        </w:rPr>
        <w:t>инистарства унутрашњих послова</w:t>
      </w:r>
      <w:r w:rsidRPr="00C53A9F">
        <w:rPr>
          <w:rFonts w:ascii="Times New Roman" w:hAnsi="Times New Roman" w:cs="Times New Roman"/>
          <w:sz w:val="24"/>
          <w:lang w:val="sr-Cyrl-RS"/>
        </w:rPr>
        <w:t xml:space="preserve"> ради препознавања механизама сарадње у случају инцидента веома високог нивоа опасности</w:t>
      </w:r>
      <w:r w:rsidR="00CC0B4F" w:rsidRPr="00C53A9F">
        <w:rPr>
          <w:rFonts w:ascii="Times New Roman" w:hAnsi="Times New Roman" w:cs="Times New Roman"/>
          <w:sz w:val="24"/>
          <w:lang w:val="sr-Cyrl-RS"/>
        </w:rPr>
        <w:t>;</w:t>
      </w:r>
    </w:p>
    <w:p w14:paraId="3991CB65" w14:textId="283C8E1E" w:rsidR="00CC0B4F" w:rsidRPr="00C53A9F" w:rsidRDefault="00CC0B4F" w:rsidP="00EA0A5C">
      <w:pPr>
        <w:pStyle w:val="ListParagraph"/>
        <w:numPr>
          <w:ilvl w:val="0"/>
          <w:numId w:val="4"/>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успостављен је ЦЕРТ Министарства одбране и уписан у Евиденцију ИКТ система од посебног значаја;</w:t>
      </w:r>
    </w:p>
    <w:p w14:paraId="40638BCB" w14:textId="40DF96A0" w:rsidR="00CC0B4F" w:rsidRPr="00C53A9F" w:rsidRDefault="00CC0B4F" w:rsidP="00EA0A5C">
      <w:pPr>
        <w:pStyle w:val="ListParagraph"/>
        <w:numPr>
          <w:ilvl w:val="0"/>
          <w:numId w:val="4"/>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континуирано се врши похађање обука запослених у Националном ЦЕРТ-у у складу са планом стручног усавршавања РАТЕЛ-а</w:t>
      </w:r>
    </w:p>
    <w:p w14:paraId="59016FFB" w14:textId="10FDB5DB" w:rsidR="00CC0B4F" w:rsidRPr="00C53A9F" w:rsidRDefault="00CC0B4F" w:rsidP="00F849AA">
      <w:pPr>
        <w:spacing w:before="120" w:after="0"/>
        <w:jc w:val="both"/>
        <w:rPr>
          <w:rFonts w:ascii="Times New Roman" w:hAnsi="Times New Roman" w:cs="Times New Roman"/>
          <w:sz w:val="24"/>
          <w:lang w:val="sr-Cyrl-RS"/>
        </w:rPr>
      </w:pPr>
      <w:r w:rsidRPr="00C53A9F">
        <w:rPr>
          <w:rFonts w:ascii="Times New Roman" w:hAnsi="Times New Roman" w:cs="Times New Roman"/>
          <w:i/>
          <w:iCs/>
          <w:sz w:val="24"/>
          <w:lang w:val="sr-Cyrl-RS"/>
        </w:rPr>
        <w:t>Подизање капацитета инспекције за информациону безбедност</w:t>
      </w:r>
      <w:r w:rsidRPr="00C53A9F">
        <w:rPr>
          <w:rFonts w:ascii="Times New Roman" w:hAnsi="Times New Roman" w:cs="Times New Roman"/>
          <w:sz w:val="24"/>
          <w:lang w:val="sr-Cyrl-RS"/>
        </w:rPr>
        <w:t xml:space="preserve"> врши се кроз бројне обуке међу којима су најзначајније:</w:t>
      </w:r>
    </w:p>
    <w:p w14:paraId="747F1615" w14:textId="51E09301" w:rsidR="00CC0B4F" w:rsidRPr="00C53A9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Обука коју је организовало Акредитационо тело Србије уз учешће ЕУ експерата везано за еIDAS регулативу</w:t>
      </w:r>
      <w:r w:rsidR="00941A5C" w:rsidRPr="00C53A9F">
        <w:rPr>
          <w:rFonts w:ascii="Times New Roman" w:hAnsi="Times New Roman" w:cs="Times New Roman"/>
          <w:sz w:val="24"/>
          <w:lang w:val="sr-Cyrl-RS"/>
        </w:rPr>
        <w:t xml:space="preserve"> (енг. </w:t>
      </w:r>
      <w:r w:rsidR="00941A5C" w:rsidRPr="00C53A9F">
        <w:rPr>
          <w:rFonts w:ascii="Times New Roman" w:hAnsi="Times New Roman" w:cs="Times New Roman"/>
          <w:i/>
          <w:iCs/>
          <w:sz w:val="24"/>
          <w:lang w:val="sr-Cyrl-RS"/>
        </w:rPr>
        <w:t>Regulation (EU) No 910/2014 of the European Parliament and of the Council of 23 July 2014 on electronic identification and trust services for electronic transactions in the internal market and repealing Directive 1999/93/EC</w:t>
      </w:r>
      <w:r w:rsidR="00941A5C" w:rsidRPr="00C53A9F">
        <w:rPr>
          <w:rFonts w:ascii="Times New Roman" w:hAnsi="Times New Roman" w:cs="Times New Roman"/>
          <w:sz w:val="24"/>
          <w:lang w:val="sr-Cyrl-RS"/>
        </w:rPr>
        <w:t>)</w:t>
      </w:r>
      <w:r w:rsidRPr="00C53A9F">
        <w:rPr>
          <w:rFonts w:ascii="Times New Roman" w:hAnsi="Times New Roman" w:cs="Times New Roman"/>
          <w:sz w:val="24"/>
          <w:lang w:val="sr-Cyrl-RS"/>
        </w:rPr>
        <w:t>;</w:t>
      </w:r>
    </w:p>
    <w:p w14:paraId="4A7F0F13" w14:textId="0056AD77" w:rsidR="00CC0B4F" w:rsidRPr="00C53A9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Обуке за коришћење софтвера еИнспектор;</w:t>
      </w:r>
    </w:p>
    <w:p w14:paraId="07723807" w14:textId="4104258A" w:rsidR="00CC0B4F" w:rsidRPr="00C53A9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Учествовање на Техничком колоквијуму за ЦЕРТ-ове Западног Балкана коју је организовао Женевски центар за управљање </w:t>
      </w:r>
      <w:r w:rsidR="00494E2F" w:rsidRPr="00C53A9F">
        <w:rPr>
          <w:rFonts w:ascii="Times New Roman" w:hAnsi="Times New Roman" w:cs="Times New Roman"/>
          <w:sz w:val="24"/>
          <w:lang w:val="sr-Cyrl-RS"/>
        </w:rPr>
        <w:t xml:space="preserve">безбедносним </w:t>
      </w:r>
      <w:r w:rsidRPr="00C53A9F">
        <w:rPr>
          <w:rFonts w:ascii="Times New Roman" w:hAnsi="Times New Roman" w:cs="Times New Roman"/>
          <w:sz w:val="24"/>
          <w:lang w:val="sr-Cyrl-RS"/>
        </w:rPr>
        <w:t>сектором (</w:t>
      </w:r>
      <w:r w:rsidR="00045786" w:rsidRPr="00C53A9F">
        <w:rPr>
          <w:rFonts w:ascii="Times New Roman" w:hAnsi="Times New Roman" w:cs="Times New Roman"/>
          <w:sz w:val="24"/>
          <w:lang w:val="sr-Cyrl-RS"/>
        </w:rPr>
        <w:t xml:space="preserve">енг. </w:t>
      </w:r>
      <w:r w:rsidR="00045786" w:rsidRPr="00C53A9F">
        <w:rPr>
          <w:rFonts w:ascii="Times New Roman" w:hAnsi="Times New Roman" w:cs="Times New Roman"/>
          <w:i/>
          <w:iCs/>
          <w:sz w:val="24"/>
          <w:lang w:val="sr-Cyrl-RS"/>
        </w:rPr>
        <w:t xml:space="preserve">Geneva Centre for Security Sector Governance - </w:t>
      </w:r>
      <w:r w:rsidRPr="00C53A9F">
        <w:rPr>
          <w:rFonts w:ascii="Times New Roman" w:hAnsi="Times New Roman" w:cs="Times New Roman"/>
          <w:i/>
          <w:iCs/>
          <w:sz w:val="24"/>
          <w:lang w:val="sr-Cyrl-RS"/>
        </w:rPr>
        <w:t>DCAF</w:t>
      </w:r>
      <w:r w:rsidRPr="00C53A9F">
        <w:rPr>
          <w:rFonts w:ascii="Times New Roman" w:hAnsi="Times New Roman" w:cs="Times New Roman"/>
          <w:sz w:val="24"/>
          <w:lang w:val="sr-Cyrl-RS"/>
        </w:rPr>
        <w:t xml:space="preserve">) у сарадњи са Албанском националном агенцијом за електронску сертификацију и </w:t>
      </w:r>
      <w:r w:rsidR="00BC3009" w:rsidRPr="00C53A9F">
        <w:rPr>
          <w:rFonts w:ascii="Times New Roman" w:hAnsi="Times New Roman" w:cs="Times New Roman"/>
          <w:sz w:val="24"/>
          <w:lang w:val="sr-Cyrl-RS"/>
        </w:rPr>
        <w:t>информациону</w:t>
      </w:r>
      <w:r w:rsidRPr="00C53A9F">
        <w:rPr>
          <w:rFonts w:ascii="Times New Roman" w:hAnsi="Times New Roman" w:cs="Times New Roman"/>
          <w:sz w:val="24"/>
          <w:lang w:val="sr-Cyrl-RS"/>
        </w:rPr>
        <w:t xml:space="preserve"> безбедност (AKCESK) у оквиру регионалног пројекта;</w:t>
      </w:r>
    </w:p>
    <w:p w14:paraId="513AD9C9" w14:textId="5177E3E2" w:rsidR="00CC0B4F" w:rsidRPr="00C53A9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Обука Института за стандардизацију за чланове комисија за стандарде и сродне документе;</w:t>
      </w:r>
    </w:p>
    <w:p w14:paraId="7A3A2678" w14:textId="57210230" w:rsidR="00CC0B4F" w:rsidRPr="00C53A9F" w:rsidRDefault="00CC0B4F" w:rsidP="00EA0A5C">
      <w:pPr>
        <w:pStyle w:val="ListParagraph"/>
        <w:numPr>
          <w:ilvl w:val="0"/>
          <w:numId w:val="7"/>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NFC радионица коју је организовала </w:t>
      </w:r>
      <w:r w:rsidR="00142E1A" w:rsidRPr="00C53A9F">
        <w:rPr>
          <w:rFonts w:ascii="Times New Roman" w:hAnsi="Times New Roman" w:cs="Times New Roman"/>
          <w:sz w:val="24"/>
          <w:lang w:val="sr-Cyrl-RS"/>
        </w:rPr>
        <w:t>Агенција Европске Уније за сајбер безбедност – ЕНИСА</w:t>
      </w:r>
      <w:r w:rsidR="00142E1A" w:rsidRPr="00C53A9F">
        <w:rPr>
          <w:rFonts w:ascii="Times New Roman" w:hAnsi="Times New Roman" w:cs="Times New Roman"/>
          <w:sz w:val="24"/>
          <w:szCs w:val="24"/>
          <w:lang w:val="sr-Cyrl-RS"/>
        </w:rPr>
        <w:t>.</w:t>
      </w:r>
    </w:p>
    <w:p w14:paraId="7D7F1599" w14:textId="5CA24A18" w:rsidR="00F849AA" w:rsidRPr="00C53A9F" w:rsidRDefault="00F849AA" w:rsidP="00F849AA">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Мера </w:t>
      </w:r>
      <w:r w:rsidRPr="00C53A9F">
        <w:rPr>
          <w:rFonts w:ascii="Times New Roman" w:hAnsi="Times New Roman" w:cs="Times New Roman"/>
          <w:i/>
          <w:iCs/>
          <w:sz w:val="24"/>
          <w:lang w:val="sr-Cyrl-RS"/>
        </w:rPr>
        <w:t>Подстицање јавно-приватног партнерства у области информационе безбедности</w:t>
      </w:r>
      <w:r w:rsidRPr="00C53A9F">
        <w:rPr>
          <w:rFonts w:ascii="Times New Roman" w:hAnsi="Times New Roman" w:cs="Times New Roman"/>
          <w:sz w:val="24"/>
          <w:lang w:val="sr-Cyrl-RS"/>
        </w:rPr>
        <w:t xml:space="preserve"> реализује се кроз </w:t>
      </w:r>
      <w:r w:rsidR="00B42B28" w:rsidRPr="00C53A9F">
        <w:rPr>
          <w:rFonts w:ascii="Times New Roman" w:hAnsi="Times New Roman" w:cs="Times New Roman"/>
          <w:sz w:val="24"/>
          <w:lang w:val="sr-Cyrl-RS"/>
        </w:rPr>
        <w:t xml:space="preserve">следеће </w:t>
      </w:r>
      <w:r w:rsidRPr="00C53A9F">
        <w:rPr>
          <w:rFonts w:ascii="Times New Roman" w:hAnsi="Times New Roman" w:cs="Times New Roman"/>
          <w:sz w:val="24"/>
          <w:lang w:val="sr-Cyrl-RS"/>
        </w:rPr>
        <w:t>активности:</w:t>
      </w:r>
    </w:p>
    <w:p w14:paraId="14FDA9DE" w14:textId="05D8A21D" w:rsidR="00B42B28" w:rsidRPr="00C53A9F" w:rsidRDefault="00B42B28" w:rsidP="00EA0A5C">
      <w:pPr>
        <w:pStyle w:val="ListParagraph"/>
        <w:numPr>
          <w:ilvl w:val="0"/>
          <w:numId w:val="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 оквиру фондације „Мрежа за сајбер безбедност” (некадашња Петничка група)</w:t>
      </w:r>
      <w:r w:rsidR="00494E2F" w:rsidRPr="00C53A9F">
        <w:rPr>
          <w:rFonts w:ascii="Times New Roman" w:hAnsi="Times New Roman" w:cs="Times New Roman"/>
          <w:sz w:val="24"/>
          <w:lang w:val="sr-Cyrl-RS"/>
        </w:rPr>
        <w:t>,</w:t>
      </w:r>
      <w:r w:rsidRPr="00C53A9F">
        <w:rPr>
          <w:rFonts w:ascii="Times New Roman" w:hAnsi="Times New Roman" w:cs="Times New Roman"/>
          <w:sz w:val="24"/>
          <w:lang w:val="sr-Cyrl-RS"/>
        </w:rPr>
        <w:t xml:space="preserve"> која повезује привреду и доносиоце одлука о политикама кроз платформу за дискусију и спровођење активности усмерених ка унапређењу информационе безбедности у Србији</w:t>
      </w:r>
      <w:r w:rsidR="00494E2F" w:rsidRPr="00C53A9F">
        <w:rPr>
          <w:rFonts w:ascii="Times New Roman" w:hAnsi="Times New Roman" w:cs="Times New Roman"/>
          <w:sz w:val="24"/>
          <w:lang w:val="sr-Cyrl-RS"/>
        </w:rPr>
        <w:t>,</w:t>
      </w:r>
      <w:r w:rsidRPr="00C53A9F">
        <w:rPr>
          <w:rFonts w:ascii="Times New Roman" w:hAnsi="Times New Roman" w:cs="Times New Roman"/>
          <w:sz w:val="24"/>
          <w:lang w:val="sr-Cyrl-RS"/>
        </w:rPr>
        <w:t xml:space="preserve"> реализује се програм „Сајбер херој” у оквиру кога се реализује такмичење у области информационе безбедности </w:t>
      </w:r>
      <w:r w:rsidRPr="00C53A9F">
        <w:rPr>
          <w:rFonts w:ascii="Times New Roman" w:hAnsi="Times New Roman" w:cs="Times New Roman"/>
          <w:i/>
          <w:iCs/>
          <w:sz w:val="24"/>
          <w:lang w:val="sr-Cyrl-RS"/>
        </w:rPr>
        <w:t>Serbian Cybersecurity Challenge</w:t>
      </w:r>
      <w:r w:rsidRPr="00C53A9F">
        <w:rPr>
          <w:rFonts w:ascii="Times New Roman" w:hAnsi="Times New Roman" w:cs="Times New Roman"/>
          <w:sz w:val="24"/>
          <w:lang w:val="sr-Cyrl-RS"/>
        </w:rPr>
        <w:t xml:space="preserve">. </w:t>
      </w:r>
      <w:r w:rsidR="00526657" w:rsidRPr="00C53A9F">
        <w:rPr>
          <w:rFonts w:ascii="Times New Roman" w:hAnsi="Times New Roman" w:cs="Times New Roman"/>
          <w:sz w:val="24"/>
          <w:lang w:val="sr-Cyrl-RS"/>
        </w:rPr>
        <w:t xml:space="preserve">2022. године национални тим Србије учествовао је на међународном такмичењу </w:t>
      </w:r>
      <w:r w:rsidR="00526657" w:rsidRPr="00C53A9F">
        <w:rPr>
          <w:rFonts w:ascii="Times New Roman" w:hAnsi="Times New Roman" w:cs="Times New Roman"/>
          <w:i/>
          <w:iCs/>
          <w:sz w:val="24"/>
          <w:lang w:val="sr-Cyrl-RS"/>
        </w:rPr>
        <w:t>European Cyber Security Challenge</w:t>
      </w:r>
      <w:r w:rsidR="00526657" w:rsidRPr="00C53A9F">
        <w:rPr>
          <w:rFonts w:ascii="Times New Roman" w:hAnsi="Times New Roman" w:cs="Times New Roman"/>
          <w:sz w:val="24"/>
          <w:lang w:val="sr-Cyrl-RS"/>
        </w:rPr>
        <w:t xml:space="preserve"> (ЕЦСЦ 2022). </w:t>
      </w:r>
      <w:r w:rsidR="00494E2F" w:rsidRPr="00C53A9F">
        <w:rPr>
          <w:rFonts w:ascii="Times New Roman" w:hAnsi="Times New Roman" w:cs="Times New Roman"/>
          <w:sz w:val="24"/>
          <w:lang w:val="sr-Cyrl-RS"/>
        </w:rPr>
        <w:t xml:space="preserve">Поред тога, на </w:t>
      </w:r>
      <w:r w:rsidR="00526657" w:rsidRPr="00C53A9F">
        <w:rPr>
          <w:rFonts w:ascii="Times New Roman" w:hAnsi="Times New Roman" w:cs="Times New Roman"/>
          <w:sz w:val="24"/>
          <w:lang w:val="sr-Cyrl-RS"/>
        </w:rPr>
        <w:t xml:space="preserve">позив Агенције Европске Уније за сајбер безбедност </w:t>
      </w:r>
      <w:r w:rsidR="00494E2F" w:rsidRPr="00C53A9F">
        <w:rPr>
          <w:rFonts w:ascii="Times New Roman" w:hAnsi="Times New Roman" w:cs="Times New Roman"/>
          <w:sz w:val="24"/>
          <w:lang w:val="sr-Cyrl-RS"/>
        </w:rPr>
        <w:t>–</w:t>
      </w:r>
      <w:r w:rsidR="00886ACF" w:rsidRPr="00C53A9F">
        <w:rPr>
          <w:rFonts w:ascii="Times New Roman" w:hAnsi="Times New Roman" w:cs="Times New Roman"/>
          <w:sz w:val="24"/>
          <w:lang w:val="sr-Cyrl-RS"/>
        </w:rPr>
        <w:t xml:space="preserve"> </w:t>
      </w:r>
      <w:r w:rsidR="00526657" w:rsidRPr="00C53A9F">
        <w:rPr>
          <w:rFonts w:ascii="Times New Roman" w:hAnsi="Times New Roman" w:cs="Times New Roman"/>
          <w:sz w:val="24"/>
          <w:lang w:val="sr-Cyrl-RS"/>
        </w:rPr>
        <w:t>ЕНИСА</w:t>
      </w:r>
      <w:r w:rsidR="00494E2F" w:rsidRPr="00C53A9F">
        <w:rPr>
          <w:rFonts w:ascii="Times New Roman" w:hAnsi="Times New Roman" w:cs="Times New Roman"/>
          <w:sz w:val="24"/>
          <w:lang w:val="sr-Cyrl-RS"/>
        </w:rPr>
        <w:t>,</w:t>
      </w:r>
      <w:r w:rsidR="00526657" w:rsidRPr="00C53A9F">
        <w:rPr>
          <w:rFonts w:ascii="Times New Roman" w:hAnsi="Times New Roman" w:cs="Times New Roman"/>
          <w:sz w:val="24"/>
          <w:lang w:val="sr-Cyrl-RS"/>
        </w:rPr>
        <w:t xml:space="preserve"> два представника из Србије </w:t>
      </w:r>
      <w:r w:rsidR="00494E2F" w:rsidRPr="00C53A9F">
        <w:rPr>
          <w:rFonts w:ascii="Times New Roman" w:hAnsi="Times New Roman" w:cs="Times New Roman"/>
          <w:sz w:val="24"/>
          <w:lang w:val="sr-Cyrl-RS"/>
        </w:rPr>
        <w:t xml:space="preserve">били су кандидати за Тим Европе </w:t>
      </w:r>
      <w:r w:rsidR="00526657" w:rsidRPr="00C53A9F">
        <w:rPr>
          <w:rFonts w:ascii="Times New Roman" w:hAnsi="Times New Roman" w:cs="Times New Roman"/>
          <w:sz w:val="24"/>
          <w:lang w:val="sr-Cyrl-RS"/>
        </w:rPr>
        <w:t>на такмичењу континената.</w:t>
      </w:r>
    </w:p>
    <w:p w14:paraId="7593AE23" w14:textId="78B7924C" w:rsidR="008165F6" w:rsidRPr="00C53A9F" w:rsidRDefault="008165F6" w:rsidP="00EA0A5C">
      <w:pPr>
        <w:pStyle w:val="ListParagraph"/>
        <w:numPr>
          <w:ilvl w:val="0"/>
          <w:numId w:val="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Закључени су споразуми о сарадњи са Савезом слепих Београд и Савезом глувих Београд - постигнут је договор о одржавању презентација на тему безбедности деце на интернету.</w:t>
      </w:r>
    </w:p>
    <w:p w14:paraId="5C34C724" w14:textId="1546BA3E" w:rsidR="00F849AA" w:rsidRPr="00C53A9F" w:rsidRDefault="004220CB" w:rsidP="00F849AA">
      <w:pPr>
        <w:spacing w:before="120" w:after="0"/>
        <w:jc w:val="both"/>
        <w:rPr>
          <w:rFonts w:ascii="Times New Roman" w:hAnsi="Times New Roman" w:cs="Times New Roman"/>
          <w:sz w:val="24"/>
          <w:lang w:val="sr-Cyrl-RS"/>
        </w:rPr>
      </w:pPr>
      <w:r w:rsidRPr="00C53A9F">
        <w:rPr>
          <w:rFonts w:ascii="Times New Roman" w:hAnsi="Times New Roman" w:cs="Times New Roman"/>
          <w:i/>
          <w:iCs/>
          <w:sz w:val="24"/>
          <w:lang w:val="sr-Cyrl-RS"/>
        </w:rPr>
        <w:t>Унапређење регионалне и међународне сарадње</w:t>
      </w:r>
      <w:r w:rsidRPr="00C53A9F">
        <w:rPr>
          <w:rFonts w:ascii="Times New Roman" w:hAnsi="Times New Roman" w:cs="Times New Roman"/>
          <w:sz w:val="24"/>
          <w:lang w:val="sr-Cyrl-RS"/>
        </w:rPr>
        <w:t xml:space="preserve"> спроводи се кроз бројне активности прдвиђене акционим планом међу којима се издвајају:</w:t>
      </w:r>
    </w:p>
    <w:p w14:paraId="68214432" w14:textId="3984BF4C" w:rsidR="004220CB" w:rsidRPr="00C53A9F" w:rsidRDefault="004220CB" w:rsidP="00EA0A5C">
      <w:pPr>
        <w:pStyle w:val="ListParagraph"/>
        <w:numPr>
          <w:ilvl w:val="0"/>
          <w:numId w:val="6"/>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оквиру иницијативе „Отворени Балкан” закључен је Споразум о повезивању шема електронске идентификације грађана Западног Балкана између Србије, Албаније и Северне Македоније, чиме су државе међусобно признале шеме електронске идентификације уписане у одговарајуће регистре. Закључивање овог споразума подразумева да стране </w:t>
      </w:r>
      <w:r w:rsidRPr="00C53A9F">
        <w:rPr>
          <w:rFonts w:ascii="Times New Roman" w:hAnsi="Times New Roman" w:cs="Times New Roman"/>
          <w:sz w:val="24"/>
          <w:lang w:val="sr-Cyrl-RS"/>
        </w:rPr>
        <w:lastRenderedPageBreak/>
        <w:t>технички повежу своје портале електронске управе тако да грађани могу да се електронски идентификују у складу са најнапреднијим стандардима информационе безбедности.</w:t>
      </w:r>
    </w:p>
    <w:p w14:paraId="1B2A727C" w14:textId="3DDABCE1" w:rsidR="00EA1D47" w:rsidRPr="00C53A9F" w:rsidRDefault="00EA1D47" w:rsidP="00EA0A5C">
      <w:pPr>
        <w:pStyle w:val="ListParagraph"/>
        <w:numPr>
          <w:ilvl w:val="0"/>
          <w:numId w:val="6"/>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септембру 2022. године потписан је Меморандум о разумевању у области информационе безбедности између Министарства информисања и телекомуникација Републике Србије и Савета за сајбер безбедност Уједињених Арапских Емирата. Сарадња предвиђена овим меморандумом се спроводи кроз разне унапред договорене форме, укључујући обуку, техничке консултације и размену стручњака у неопходним областима. Области сарадње предвиђене меморандумом су: размена информација о ризицима по информациону безбедност, заједничко информисање и одговор на инциденте на пољу информационе безбедности, подела информација о ширењу злонамерних софтвера, размена података о индикаторима компромитације, пружање информација о могућим успешним решењима у области информационе безбедности, заједничка сарадња у организовању техничких радионица, конференција, едукативних посета и обука, заједничка координација и сарадња у организацији и спровођењу обука у области </w:t>
      </w:r>
      <w:r w:rsidR="00BC3009" w:rsidRPr="00C53A9F">
        <w:rPr>
          <w:rFonts w:ascii="Times New Roman" w:hAnsi="Times New Roman" w:cs="Times New Roman"/>
          <w:sz w:val="24"/>
          <w:lang w:val="sr-Cyrl-RS"/>
        </w:rPr>
        <w:t>информационе</w:t>
      </w:r>
      <w:r w:rsidRPr="00C53A9F">
        <w:rPr>
          <w:rFonts w:ascii="Times New Roman" w:hAnsi="Times New Roman" w:cs="Times New Roman"/>
          <w:sz w:val="24"/>
          <w:lang w:val="sr-Cyrl-RS"/>
        </w:rPr>
        <w:t xml:space="preserve"> безбедности.</w:t>
      </w:r>
    </w:p>
    <w:p w14:paraId="55F69C90" w14:textId="62CFF6B8" w:rsidR="00ED2E49" w:rsidRPr="00C53A9F" w:rsidRDefault="00ED2E49" w:rsidP="00EA0A5C">
      <w:pPr>
        <w:pStyle w:val="ListParagraph"/>
        <w:numPr>
          <w:ilvl w:val="0"/>
          <w:numId w:val="6"/>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новембру 2022. године у Београду реализована је </w:t>
      </w:r>
      <w:r w:rsidRPr="00C53A9F">
        <w:rPr>
          <w:rFonts w:ascii="Times New Roman" w:hAnsi="Times New Roman" w:cs="Times New Roman"/>
          <w:i/>
          <w:iCs/>
          <w:sz w:val="24"/>
          <w:lang w:val="sr-Cyrl-RS"/>
        </w:rPr>
        <w:t>TAIEX</w:t>
      </w:r>
      <w:r w:rsidRPr="00C53A9F">
        <w:rPr>
          <w:rFonts w:ascii="Times New Roman" w:hAnsi="Times New Roman" w:cs="Times New Roman"/>
          <w:sz w:val="24"/>
          <w:lang w:val="sr-Cyrl-RS"/>
        </w:rPr>
        <w:t xml:space="preserve"> експертска мисија које се односи на сертификацију у области информационе безбедности, као и на остала питања у вези са применом  Акта о сајбер безбедности ЕУ (Уредба 2019/881). TAIEX је инструмент Европске комисије за техничку помоћ и размену информација и подржава јавну администрацију у вези са усклађивањем, применом и спровођењем законодавства ЕУ, као и олакшавањем размене најбољих пракси ЕУ. Експертској мисији присуствовали су представници Канцеларије за информационе технологије и електронску управу, Министарства одбране, Министарства информисања и телекомуникација, Безбедносно – </w:t>
      </w:r>
      <w:r w:rsidR="006A2F7E" w:rsidRPr="00C53A9F">
        <w:rPr>
          <w:rFonts w:ascii="Times New Roman" w:hAnsi="Times New Roman" w:cs="Times New Roman"/>
          <w:sz w:val="24"/>
          <w:lang w:val="sr-Cyrl-RS"/>
        </w:rPr>
        <w:t>информативне агенције</w:t>
      </w:r>
      <w:r w:rsidRPr="00C53A9F">
        <w:rPr>
          <w:rFonts w:ascii="Times New Roman" w:hAnsi="Times New Roman" w:cs="Times New Roman"/>
          <w:sz w:val="24"/>
          <w:lang w:val="sr-Cyrl-RS"/>
        </w:rPr>
        <w:t xml:space="preserve">, као и представници РАТЕЛ-а -  Националног ЦЕРТ-а. Експертска мисија затражена је у циљу припреме за ревидирање прописа из области информационе безбедности у складу са најновијим законодавством ЕУ.  </w:t>
      </w:r>
    </w:p>
    <w:p w14:paraId="6C9B8CA8" w14:textId="1EF42984" w:rsidR="00ED2E49" w:rsidRPr="00C53A9F" w:rsidRDefault="00ED2E49" w:rsidP="00EA0A5C">
      <w:pPr>
        <w:pStyle w:val="ListParagraph"/>
        <w:numPr>
          <w:ilvl w:val="0"/>
          <w:numId w:val="6"/>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октобру 2022. године одржан је семинар о </w:t>
      </w:r>
      <w:r w:rsidR="00D4450A" w:rsidRPr="00C53A9F">
        <w:rPr>
          <w:rFonts w:ascii="Times New Roman" w:hAnsi="Times New Roman" w:cs="Times New Roman"/>
          <w:sz w:val="24"/>
          <w:lang w:val="sr-Cyrl-RS"/>
        </w:rPr>
        <w:t>Нацрт</w:t>
      </w:r>
      <w:r w:rsidRPr="00C53A9F">
        <w:rPr>
          <w:rFonts w:ascii="Times New Roman" w:hAnsi="Times New Roman" w:cs="Times New Roman"/>
          <w:sz w:val="24"/>
          <w:lang w:val="sr-Cyrl-RS"/>
        </w:rPr>
        <w:t>у НИС</w:t>
      </w:r>
      <w:r w:rsidR="006A2F7E" w:rsidRPr="00C53A9F">
        <w:rPr>
          <w:rFonts w:ascii="Times New Roman" w:hAnsi="Times New Roman" w:cs="Times New Roman"/>
          <w:sz w:val="24"/>
          <w:lang w:val="sr-Cyrl-RS"/>
        </w:rPr>
        <w:t xml:space="preserve"> </w:t>
      </w:r>
      <w:r w:rsidRPr="00C53A9F">
        <w:rPr>
          <w:rFonts w:ascii="Times New Roman" w:hAnsi="Times New Roman" w:cs="Times New Roman"/>
          <w:sz w:val="24"/>
          <w:lang w:val="sr-Cyrl-RS"/>
        </w:rPr>
        <w:t xml:space="preserve">2 директиве Европске уније, упоредној пракси у вези уређења и рада агенција за </w:t>
      </w:r>
      <w:r w:rsidR="00BC3009" w:rsidRPr="00C53A9F">
        <w:rPr>
          <w:rFonts w:ascii="Times New Roman" w:hAnsi="Times New Roman" w:cs="Times New Roman"/>
          <w:sz w:val="24"/>
          <w:lang w:val="sr-Cyrl-RS"/>
        </w:rPr>
        <w:t>информациону</w:t>
      </w:r>
      <w:r w:rsidRPr="00C53A9F">
        <w:rPr>
          <w:rFonts w:ascii="Times New Roman" w:hAnsi="Times New Roman" w:cs="Times New Roman"/>
          <w:sz w:val="24"/>
          <w:lang w:val="sr-Cyrl-RS"/>
        </w:rPr>
        <w:t xml:space="preserve"> безбедност, променама у стандарду ИСО 27001 и најбољим решењима у погледу управљања кризним ситуацијама у случају сајбер инцидената. У вези са наведеним темама учесници семинара представили су правни и стратешки оквир и праксу из свог делокруга рада. </w:t>
      </w:r>
    </w:p>
    <w:p w14:paraId="3FC43D42" w14:textId="5F38D5EC" w:rsidR="00ED2E49" w:rsidRPr="00C53A9F" w:rsidRDefault="00ED2E49" w:rsidP="00EA0A5C">
      <w:pPr>
        <w:pStyle w:val="ListParagraph"/>
        <w:numPr>
          <w:ilvl w:val="0"/>
          <w:numId w:val="6"/>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 октобру 2022. године Министарство је учествовало на међунаро</w:t>
      </w:r>
      <w:r w:rsidR="00BE24FE" w:rsidRPr="00C53A9F">
        <w:rPr>
          <w:rFonts w:ascii="Times New Roman" w:hAnsi="Times New Roman" w:cs="Times New Roman"/>
          <w:sz w:val="24"/>
          <w:lang w:val="sr-Cyrl-RS"/>
        </w:rPr>
        <w:t>дној</w:t>
      </w:r>
      <w:r w:rsidRPr="00C53A9F">
        <w:rPr>
          <w:rFonts w:ascii="Times New Roman" w:hAnsi="Times New Roman" w:cs="Times New Roman"/>
          <w:sz w:val="24"/>
          <w:lang w:val="sr-Cyrl-RS"/>
        </w:rPr>
        <w:t xml:space="preserve"> конференцији </w:t>
      </w:r>
      <w:r w:rsidRPr="00C53A9F">
        <w:rPr>
          <w:rFonts w:ascii="Times New Roman" w:hAnsi="Times New Roman" w:cs="Times New Roman"/>
          <w:i/>
          <w:iCs/>
          <w:sz w:val="24"/>
          <w:lang w:val="sr-Cyrl-RS"/>
        </w:rPr>
        <w:t>INSAFE AND INHOPE</w:t>
      </w:r>
      <w:r w:rsidRPr="00C53A9F">
        <w:rPr>
          <w:rFonts w:ascii="Times New Roman" w:hAnsi="Times New Roman" w:cs="Times New Roman"/>
          <w:sz w:val="24"/>
          <w:lang w:val="sr-Cyrl-RS"/>
        </w:rPr>
        <w:t>, одржано</w:t>
      </w:r>
      <w:r w:rsidR="00BE24FE" w:rsidRPr="00C53A9F">
        <w:rPr>
          <w:rFonts w:ascii="Times New Roman" w:hAnsi="Times New Roman" w:cs="Times New Roman"/>
          <w:sz w:val="24"/>
          <w:lang w:val="sr-Cyrl-RS"/>
        </w:rPr>
        <w:t>ј</w:t>
      </w:r>
      <w:r w:rsidRPr="00C53A9F">
        <w:rPr>
          <w:rFonts w:ascii="Times New Roman" w:hAnsi="Times New Roman" w:cs="Times New Roman"/>
          <w:sz w:val="24"/>
          <w:lang w:val="sr-Cyrl-RS"/>
        </w:rPr>
        <w:t xml:space="preserve"> у Бриселу.</w:t>
      </w:r>
    </w:p>
    <w:p w14:paraId="2D42A604" w14:textId="77777777" w:rsidR="00452FB4" w:rsidRPr="00C53A9F" w:rsidRDefault="00452FB4" w:rsidP="00EA0A5C">
      <w:pPr>
        <w:pStyle w:val="ListParagraph"/>
        <w:numPr>
          <w:ilvl w:val="0"/>
          <w:numId w:val="6"/>
        </w:numPr>
        <w:spacing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Надлежни органи РС сарађују са ЕУ институцијама надлежним за област информационе безбедности. Министарство остварује сарадњу са Међународном унијом за телекомуникације у погледу израде Глобалног индекса сајбер безбедности, као и са Агенцијом Европске Уније за сајбер безбедност ЕНИСА учешћем у радној групи за електронску идентификацију и квалификоване услуге од поверења. ЦЕРТ-ови из Републике из Србије налазе се на </w:t>
      </w:r>
      <w:r w:rsidRPr="00C53A9F">
        <w:rPr>
          <w:rFonts w:ascii="Times New Roman" w:hAnsi="Times New Roman" w:cs="Times New Roman"/>
          <w:i/>
          <w:iCs/>
          <w:sz w:val="24"/>
          <w:lang w:val="sr-Cyrl-RS"/>
        </w:rPr>
        <w:t>Trusted Introducer</w:t>
      </w:r>
      <w:r w:rsidRPr="00C53A9F">
        <w:rPr>
          <w:rFonts w:ascii="Times New Roman" w:hAnsi="Times New Roman" w:cs="Times New Roman"/>
          <w:sz w:val="24"/>
          <w:lang w:val="sr-Cyrl-RS"/>
        </w:rPr>
        <w:t xml:space="preserve"> листи, а Национални ЦЕРТ и ЦЕРТ МУП чланови су </w:t>
      </w:r>
      <w:r w:rsidRPr="00C53A9F">
        <w:rPr>
          <w:rFonts w:ascii="Times New Roman" w:hAnsi="Times New Roman" w:cs="Times New Roman"/>
          <w:i/>
          <w:iCs/>
          <w:sz w:val="24"/>
          <w:lang w:val="sr-Cyrl-RS"/>
        </w:rPr>
        <w:t>Forum of Incident Response and Security Teams</w:t>
      </w:r>
      <w:r w:rsidRPr="00C53A9F">
        <w:rPr>
          <w:rFonts w:ascii="Times New Roman" w:hAnsi="Times New Roman" w:cs="Times New Roman"/>
          <w:sz w:val="24"/>
          <w:lang w:val="sr-Cyrl-RS"/>
        </w:rPr>
        <w:t xml:space="preserve"> организације.</w:t>
      </w:r>
    </w:p>
    <w:p w14:paraId="03F6C726" w14:textId="0AF9E1A8" w:rsidR="00452FB4" w:rsidRPr="00C53A9F" w:rsidRDefault="00330ED1" w:rsidP="00452FB4">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И поред </w:t>
      </w:r>
      <w:r w:rsidR="006F62EB" w:rsidRPr="00C53A9F">
        <w:rPr>
          <w:rFonts w:ascii="Times New Roman" w:hAnsi="Times New Roman" w:cs="Times New Roman"/>
          <w:sz w:val="24"/>
          <w:lang w:val="sr-Cyrl-RS"/>
        </w:rPr>
        <w:t>успешног спровођења</w:t>
      </w:r>
      <w:r w:rsidRPr="00C53A9F">
        <w:rPr>
          <w:rFonts w:ascii="Times New Roman" w:hAnsi="Times New Roman" w:cs="Times New Roman"/>
          <w:sz w:val="24"/>
          <w:lang w:val="sr-Cyrl-RS"/>
        </w:rPr>
        <w:t xml:space="preserve"> активности предвиђених Стратегијом развоја информационог друштва и информационе безбедности у Републици Србији за период од 2021. до 2026. године, због недовољних кадровских и техничких капацитета надлежних органа у области информационе безбедности</w:t>
      </w:r>
      <w:r w:rsidR="006F62EB" w:rsidRPr="00C53A9F">
        <w:rPr>
          <w:rFonts w:ascii="Times New Roman" w:hAnsi="Times New Roman" w:cs="Times New Roman"/>
          <w:sz w:val="24"/>
          <w:lang w:val="sr-Cyrl-RS"/>
        </w:rPr>
        <w:t>,</w:t>
      </w:r>
      <w:r w:rsidRPr="00C53A9F">
        <w:rPr>
          <w:rFonts w:ascii="Times New Roman" w:hAnsi="Times New Roman" w:cs="Times New Roman"/>
          <w:sz w:val="24"/>
          <w:lang w:val="sr-Cyrl-RS"/>
        </w:rPr>
        <w:t xml:space="preserve"> </w:t>
      </w:r>
      <w:r w:rsidR="006F62EB" w:rsidRPr="00C53A9F">
        <w:rPr>
          <w:rFonts w:ascii="Times New Roman" w:hAnsi="Times New Roman" w:cs="Times New Roman"/>
          <w:sz w:val="24"/>
          <w:lang w:val="sr-Cyrl-RS"/>
        </w:rPr>
        <w:t xml:space="preserve">касни се у реализацији </w:t>
      </w:r>
      <w:r w:rsidRPr="00C53A9F">
        <w:rPr>
          <w:rFonts w:ascii="Times New Roman" w:hAnsi="Times New Roman" w:cs="Times New Roman"/>
          <w:sz w:val="24"/>
          <w:lang w:val="sr-Cyrl-RS"/>
        </w:rPr>
        <w:t>поједин</w:t>
      </w:r>
      <w:r w:rsidR="006F62EB" w:rsidRPr="00C53A9F">
        <w:rPr>
          <w:rFonts w:ascii="Times New Roman" w:hAnsi="Times New Roman" w:cs="Times New Roman"/>
          <w:sz w:val="24"/>
          <w:lang w:val="sr-Cyrl-RS"/>
        </w:rPr>
        <w:t xml:space="preserve">их активности, као што су: израда смерница за достизање неопходног нивоа испуњености захтева (енг. </w:t>
      </w:r>
      <w:r w:rsidR="006F62EB" w:rsidRPr="00C53A9F">
        <w:rPr>
          <w:rFonts w:ascii="Times New Roman" w:hAnsi="Times New Roman" w:cs="Times New Roman"/>
          <w:i/>
          <w:iCs/>
          <w:sz w:val="24"/>
          <w:lang w:val="sr-Cyrl-RS"/>
        </w:rPr>
        <w:t>common criteria</w:t>
      </w:r>
      <w:r w:rsidR="006F62EB" w:rsidRPr="00C53A9F">
        <w:rPr>
          <w:rFonts w:ascii="Times New Roman" w:hAnsi="Times New Roman" w:cs="Times New Roman"/>
          <w:sz w:val="24"/>
          <w:lang w:val="sr-Cyrl-RS"/>
        </w:rPr>
        <w:t xml:space="preserve">) за информациону безбедност у оквиру управљања свим фазама животног циклуса ИКТ система односно делова </w:t>
      </w:r>
      <w:r w:rsidR="006F62EB" w:rsidRPr="00C53A9F">
        <w:rPr>
          <w:rFonts w:ascii="Times New Roman" w:hAnsi="Times New Roman" w:cs="Times New Roman"/>
          <w:sz w:val="24"/>
          <w:lang w:val="sr-Cyrl-RS"/>
        </w:rPr>
        <w:lastRenderedPageBreak/>
        <w:t>система; развој, хармонизација и проширење специјализованих курсева и програма информационе безбедности на универзитетима и другим високошколским установама; обуке за мала и средња предузећа о потреби и начину примене мера заштите и важности континуираног подизања капацитета запослених, у складу са националним и међународним стандардима. Због измена европских директива у овој области неопходно је извршити хармонизацију прописа и ускладити одредбе Закона о информационој безбедности са</w:t>
      </w:r>
      <w:r w:rsidR="00866F71" w:rsidRPr="00C53A9F">
        <w:rPr>
          <w:rFonts w:ascii="Times New Roman" w:hAnsi="Times New Roman" w:cs="Times New Roman"/>
          <w:sz w:val="24"/>
          <w:lang w:val="sr-Cyrl-RS"/>
        </w:rPr>
        <w:t xml:space="preserve"> НИС 2 </w:t>
      </w:r>
      <w:r w:rsidR="001D4E6E" w:rsidRPr="00C53A9F">
        <w:rPr>
          <w:rFonts w:ascii="Times New Roman" w:hAnsi="Times New Roman" w:cs="Times New Roman"/>
          <w:sz w:val="24"/>
          <w:lang w:val="sr-Cyrl-RS"/>
        </w:rPr>
        <w:t>Д</w:t>
      </w:r>
      <w:r w:rsidR="00866F71" w:rsidRPr="00C53A9F">
        <w:rPr>
          <w:rFonts w:ascii="Times New Roman" w:hAnsi="Times New Roman" w:cs="Times New Roman"/>
          <w:sz w:val="24"/>
          <w:lang w:val="sr-Cyrl-RS"/>
        </w:rPr>
        <w:t>ирективом</w:t>
      </w:r>
      <w:r w:rsidR="006F62EB" w:rsidRPr="00C53A9F">
        <w:rPr>
          <w:rFonts w:ascii="Times New Roman" w:hAnsi="Times New Roman" w:cs="Times New Roman"/>
          <w:sz w:val="24"/>
          <w:lang w:val="sr-Cyrl-RS"/>
        </w:rPr>
        <w:t xml:space="preserve"> </w:t>
      </w:r>
      <w:r w:rsidR="00866F71" w:rsidRPr="00C53A9F">
        <w:rPr>
          <w:rFonts w:ascii="Times New Roman" w:hAnsi="Times New Roman" w:cs="Times New Roman"/>
          <w:sz w:val="24"/>
          <w:lang w:val="sr-Cyrl-RS"/>
        </w:rPr>
        <w:t xml:space="preserve">(енг. </w:t>
      </w:r>
      <w:r w:rsidR="00866F71" w:rsidRPr="00C53A9F">
        <w:rPr>
          <w:rFonts w:ascii="Times New Roman" w:hAnsi="Times New Roman" w:cs="Times New Roman"/>
          <w:i/>
          <w:iCs/>
          <w:sz w:val="24"/>
          <w:lang w:val="sr-Cyrl-RS"/>
        </w:rPr>
        <w:t>Directive (EU) 2022/2555 of the European Parliament and of the Council of 14 December 2022 on measures for a high common level of cybersecurity across the Union, amending Regulation (EU) No 910/2014 and Directive (EU) 2018/1972, and repealing Directive (EU) 2016/1148 - NIS 2 Directive)</w:t>
      </w:r>
      <w:r w:rsidR="001D4E6E" w:rsidRPr="00C53A9F">
        <w:rPr>
          <w:rFonts w:ascii="Times New Roman" w:hAnsi="Times New Roman" w:cs="Times New Roman"/>
          <w:i/>
          <w:iCs/>
          <w:sz w:val="24"/>
          <w:lang w:val="sr-Cyrl-RS"/>
        </w:rPr>
        <w:t xml:space="preserve"> </w:t>
      </w:r>
      <w:r w:rsidR="000614F5" w:rsidRPr="00C53A9F">
        <w:rPr>
          <w:rFonts w:ascii="Times New Roman" w:hAnsi="Times New Roman" w:cs="Times New Roman"/>
          <w:sz w:val="24"/>
          <w:lang w:val="sr-Cyrl-RS"/>
        </w:rPr>
        <w:t>Усклађивање прописа омогућиће наставак сарадње са међународним телима и испуњење обавеза Републике Србије у процесу придруживања Европској унији.</w:t>
      </w:r>
      <w:r w:rsidR="008C69C9" w:rsidRPr="00C53A9F">
        <w:rPr>
          <w:rFonts w:ascii="Times New Roman" w:hAnsi="Times New Roman" w:cs="Times New Roman"/>
          <w:sz w:val="24"/>
          <w:lang w:val="sr-Cyrl-RS"/>
        </w:rPr>
        <w:t xml:space="preserve"> Унапређење правног оквира требало би да побољша не само међународну сарадњу, већ </w:t>
      </w:r>
      <w:r w:rsidR="008C5F03" w:rsidRPr="00C53A9F">
        <w:rPr>
          <w:rFonts w:ascii="Times New Roman" w:hAnsi="Times New Roman" w:cs="Times New Roman"/>
          <w:sz w:val="24"/>
          <w:lang w:val="sr-Cyrl-RS"/>
        </w:rPr>
        <w:t xml:space="preserve">и капацитете свих ентитета надлежних за </w:t>
      </w:r>
      <w:r w:rsidR="006A2F7E" w:rsidRPr="00C53A9F">
        <w:rPr>
          <w:rFonts w:ascii="Times New Roman" w:hAnsi="Times New Roman" w:cs="Times New Roman"/>
          <w:sz w:val="24"/>
          <w:lang w:val="sr-Cyrl-RS"/>
        </w:rPr>
        <w:t xml:space="preserve">обезбеђивање </w:t>
      </w:r>
      <w:r w:rsidR="008C5F03" w:rsidRPr="00C53A9F">
        <w:rPr>
          <w:rFonts w:ascii="Times New Roman" w:hAnsi="Times New Roman" w:cs="Times New Roman"/>
          <w:sz w:val="24"/>
          <w:lang w:val="sr-Cyrl-RS"/>
        </w:rPr>
        <w:t xml:space="preserve">информационе безбедности. </w:t>
      </w:r>
    </w:p>
    <w:p w14:paraId="0E861839" w14:textId="77777777" w:rsidR="00DD653B" w:rsidRPr="00C53A9F" w:rsidRDefault="000A2ACA" w:rsidP="007358AA">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3</w:t>
      </w:r>
      <w:r w:rsidR="00DD653B" w:rsidRPr="00C53A9F">
        <w:rPr>
          <w:rFonts w:ascii="Times New Roman" w:hAnsi="Times New Roman" w:cs="Times New Roman"/>
          <w:b/>
          <w:sz w:val="24"/>
          <w:lang w:val="sr-Cyrl-RS"/>
        </w:rPr>
        <w:t>) Да ли су уочени проблеми у области и на кога се они односе? Представити узроке и последице проблема.</w:t>
      </w:r>
    </w:p>
    <w:p w14:paraId="1D63F0FE" w14:textId="22715B53" w:rsidR="0021479C" w:rsidRPr="00C53A9F" w:rsidRDefault="0021479C" w:rsidP="0021479C">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Анализирајући постојећи законски оквир и његову имплементацију, циљеве постављене Стратегијом развоја информационог друштва и информационе безбедности за период 2021.-2026. </w:t>
      </w:r>
      <w:r w:rsidR="00EF3776" w:rsidRPr="00C53A9F">
        <w:rPr>
          <w:rFonts w:ascii="Times New Roman" w:hAnsi="Times New Roman" w:cs="Times New Roman"/>
          <w:sz w:val="24"/>
          <w:szCs w:val="24"/>
          <w:lang w:val="sr-Cyrl-RS"/>
        </w:rPr>
        <w:t xml:space="preserve">године </w:t>
      </w:r>
      <w:r w:rsidRPr="00C53A9F">
        <w:rPr>
          <w:rFonts w:ascii="Times New Roman" w:hAnsi="Times New Roman" w:cs="Times New Roman"/>
          <w:sz w:val="24"/>
          <w:szCs w:val="24"/>
          <w:lang w:val="sr-Cyrl-RS"/>
        </w:rPr>
        <w:t>и правце развоја на глобалном и нивоу Европске уније, могу се идентификовати следећ</w:t>
      </w:r>
      <w:r w:rsidR="00EF3776" w:rsidRPr="00C53A9F">
        <w:rPr>
          <w:rFonts w:ascii="Times New Roman" w:hAnsi="Times New Roman" w:cs="Times New Roman"/>
          <w:sz w:val="24"/>
          <w:szCs w:val="24"/>
          <w:lang w:val="sr-Cyrl-RS"/>
        </w:rPr>
        <w:t>и проблеми</w:t>
      </w:r>
      <w:r w:rsidR="006E59C0" w:rsidRPr="00C53A9F">
        <w:rPr>
          <w:rFonts w:ascii="Times New Roman" w:hAnsi="Times New Roman" w:cs="Times New Roman"/>
          <w:sz w:val="24"/>
          <w:szCs w:val="24"/>
          <w:lang w:val="sr-Cyrl-RS"/>
        </w:rPr>
        <w:t xml:space="preserve"> који се могу превазићи искључиво изменом институционалног и правног оквира</w:t>
      </w:r>
      <w:r w:rsidRPr="00C53A9F">
        <w:rPr>
          <w:rFonts w:ascii="Times New Roman" w:hAnsi="Times New Roman" w:cs="Times New Roman"/>
          <w:sz w:val="24"/>
          <w:szCs w:val="24"/>
          <w:lang w:val="sr-Cyrl-RS"/>
        </w:rPr>
        <w:t xml:space="preserve">: </w:t>
      </w:r>
    </w:p>
    <w:p w14:paraId="5D3B2FCF" w14:textId="77777777" w:rsidR="0046295C" w:rsidRPr="00C53A9F" w:rsidRDefault="0046295C" w:rsidP="00EA0A5C">
      <w:pPr>
        <w:pStyle w:val="ListParagraph"/>
        <w:numPr>
          <w:ilvl w:val="0"/>
          <w:numId w:val="13"/>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неусклађеност Закона о информационој безбедности са европским прописима,</w:t>
      </w:r>
    </w:p>
    <w:p w14:paraId="1E20FBD8" w14:textId="6218A782" w:rsidR="0021479C" w:rsidRPr="00C53A9F" w:rsidRDefault="00567CA7" w:rsidP="00EA0A5C">
      <w:pPr>
        <w:pStyle w:val="ListParagraph"/>
        <w:numPr>
          <w:ilvl w:val="0"/>
          <w:numId w:val="13"/>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недостатак</w:t>
      </w:r>
      <w:r w:rsidR="0021479C" w:rsidRPr="00C53A9F">
        <w:rPr>
          <w:rFonts w:ascii="Times New Roman" w:hAnsi="Times New Roman" w:cs="Times New Roman"/>
          <w:sz w:val="24"/>
          <w:szCs w:val="24"/>
          <w:lang w:val="sr-Cyrl-RS"/>
        </w:rPr>
        <w:t xml:space="preserve"> капацитета надлежн</w:t>
      </w:r>
      <w:r w:rsidR="00EF3776" w:rsidRPr="00C53A9F">
        <w:rPr>
          <w:rFonts w:ascii="Times New Roman" w:hAnsi="Times New Roman" w:cs="Times New Roman"/>
          <w:sz w:val="24"/>
          <w:szCs w:val="24"/>
          <w:lang w:val="sr-Cyrl-RS"/>
        </w:rPr>
        <w:t>их</w:t>
      </w:r>
      <w:r w:rsidR="0021479C" w:rsidRPr="00C53A9F">
        <w:rPr>
          <w:rFonts w:ascii="Times New Roman" w:hAnsi="Times New Roman" w:cs="Times New Roman"/>
          <w:sz w:val="24"/>
          <w:szCs w:val="24"/>
          <w:lang w:val="sr-Cyrl-RS"/>
        </w:rPr>
        <w:t xml:space="preserve"> органа,</w:t>
      </w:r>
    </w:p>
    <w:p w14:paraId="726A5074" w14:textId="000092D3" w:rsidR="0021479C" w:rsidRPr="00C53A9F" w:rsidRDefault="008E5572" w:rsidP="00EA0A5C">
      <w:pPr>
        <w:pStyle w:val="ListParagraph"/>
        <w:numPr>
          <w:ilvl w:val="0"/>
          <w:numId w:val="13"/>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потреба за подизањем</w:t>
      </w:r>
      <w:r w:rsidR="0021479C" w:rsidRPr="00C53A9F">
        <w:rPr>
          <w:rFonts w:ascii="Times New Roman" w:hAnsi="Times New Roman" w:cs="Times New Roman"/>
          <w:sz w:val="24"/>
          <w:szCs w:val="24"/>
          <w:lang w:val="sr-Cyrl-RS"/>
        </w:rPr>
        <w:t xml:space="preserve"> оперативних капацитета за реаговање на инциденте, посебно на оне од националног значаја,</w:t>
      </w:r>
    </w:p>
    <w:p w14:paraId="739D5AD0" w14:textId="2B2D7A02" w:rsidR="0021479C" w:rsidRPr="00C53A9F" w:rsidRDefault="00567CA7" w:rsidP="00EA0A5C">
      <w:pPr>
        <w:pStyle w:val="ListParagraph"/>
        <w:numPr>
          <w:ilvl w:val="0"/>
          <w:numId w:val="13"/>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недостатак </w:t>
      </w:r>
      <w:r w:rsidR="0021479C" w:rsidRPr="00C53A9F">
        <w:rPr>
          <w:rFonts w:ascii="Times New Roman" w:hAnsi="Times New Roman" w:cs="Times New Roman"/>
          <w:sz w:val="24"/>
          <w:szCs w:val="24"/>
          <w:lang w:val="sr-Cyrl-RS"/>
        </w:rPr>
        <w:t>системско</w:t>
      </w:r>
      <w:r w:rsidRPr="00C53A9F">
        <w:rPr>
          <w:rFonts w:ascii="Times New Roman" w:hAnsi="Times New Roman" w:cs="Times New Roman"/>
          <w:sz w:val="24"/>
          <w:szCs w:val="24"/>
          <w:lang w:val="sr-Cyrl-RS"/>
        </w:rPr>
        <w:t>г</w:t>
      </w:r>
      <w:r w:rsidR="0021479C" w:rsidRPr="00C53A9F">
        <w:rPr>
          <w:rFonts w:ascii="Times New Roman" w:hAnsi="Times New Roman" w:cs="Times New Roman"/>
          <w:sz w:val="24"/>
          <w:szCs w:val="24"/>
          <w:lang w:val="sr-Cyrl-RS"/>
        </w:rPr>
        <w:t xml:space="preserve"> прикупљањ</w:t>
      </w:r>
      <w:r w:rsidRPr="00C53A9F">
        <w:rPr>
          <w:rFonts w:ascii="Times New Roman" w:hAnsi="Times New Roman" w:cs="Times New Roman"/>
          <w:sz w:val="24"/>
          <w:szCs w:val="24"/>
          <w:lang w:val="sr-Cyrl-RS"/>
        </w:rPr>
        <w:t>а</w:t>
      </w:r>
      <w:r w:rsidR="0021479C" w:rsidRPr="00C53A9F">
        <w:rPr>
          <w:rFonts w:ascii="Times New Roman" w:hAnsi="Times New Roman" w:cs="Times New Roman"/>
          <w:sz w:val="24"/>
          <w:szCs w:val="24"/>
          <w:lang w:val="sr-Cyrl-RS"/>
        </w:rPr>
        <w:t xml:space="preserve"> и размен</w:t>
      </w:r>
      <w:r w:rsidRPr="00C53A9F">
        <w:rPr>
          <w:rFonts w:ascii="Times New Roman" w:hAnsi="Times New Roman" w:cs="Times New Roman"/>
          <w:sz w:val="24"/>
          <w:szCs w:val="24"/>
          <w:lang w:val="sr-Cyrl-RS"/>
        </w:rPr>
        <w:t>е</w:t>
      </w:r>
      <w:r w:rsidR="0021479C" w:rsidRPr="00C53A9F">
        <w:rPr>
          <w:rFonts w:ascii="Times New Roman" w:hAnsi="Times New Roman" w:cs="Times New Roman"/>
          <w:sz w:val="24"/>
          <w:szCs w:val="24"/>
          <w:lang w:val="sr-Cyrl-RS"/>
        </w:rPr>
        <w:t xml:space="preserve"> информација,</w:t>
      </w:r>
    </w:p>
    <w:p w14:paraId="367D5863" w14:textId="3D37DD1D" w:rsidR="0021479C" w:rsidRPr="00C53A9F" w:rsidRDefault="0046295C" w:rsidP="008E5572">
      <w:pPr>
        <w:pStyle w:val="ListParagraph"/>
        <w:numPr>
          <w:ilvl w:val="0"/>
          <w:numId w:val="13"/>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непостојање</w:t>
      </w:r>
      <w:r w:rsidR="0021479C" w:rsidRPr="00C53A9F">
        <w:rPr>
          <w:rFonts w:ascii="Times New Roman" w:hAnsi="Times New Roman" w:cs="Times New Roman"/>
          <w:sz w:val="24"/>
          <w:szCs w:val="24"/>
          <w:lang w:val="sr-Cyrl-RS"/>
        </w:rPr>
        <w:t xml:space="preserve"> националне платформе за брзу детекцију инцидената</w:t>
      </w:r>
      <w:r w:rsidR="002F059D" w:rsidRPr="00C53A9F">
        <w:rPr>
          <w:rFonts w:ascii="Times New Roman" w:hAnsi="Times New Roman" w:cs="Times New Roman"/>
          <w:sz w:val="24"/>
          <w:szCs w:val="24"/>
          <w:lang w:val="sr-Cyrl-RS"/>
        </w:rPr>
        <w:t xml:space="preserve"> и</w:t>
      </w:r>
    </w:p>
    <w:p w14:paraId="23B50CC9" w14:textId="4F99ABB8" w:rsidR="00C0030E" w:rsidRPr="00C53A9F" w:rsidRDefault="00EE17E7" w:rsidP="00EA0A5C">
      <w:pPr>
        <w:pStyle w:val="ListParagraph"/>
        <w:numPr>
          <w:ilvl w:val="0"/>
          <w:numId w:val="13"/>
        </w:num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недостатак </w:t>
      </w:r>
      <w:r w:rsidR="0021479C" w:rsidRPr="00C53A9F">
        <w:rPr>
          <w:rFonts w:ascii="Times New Roman" w:hAnsi="Times New Roman" w:cs="Times New Roman"/>
          <w:sz w:val="24"/>
          <w:szCs w:val="24"/>
          <w:lang w:val="sr-Cyrl-RS"/>
        </w:rPr>
        <w:t>координ</w:t>
      </w:r>
      <w:r w:rsidRPr="00C53A9F">
        <w:rPr>
          <w:rFonts w:ascii="Times New Roman" w:hAnsi="Times New Roman" w:cs="Times New Roman"/>
          <w:sz w:val="24"/>
          <w:szCs w:val="24"/>
          <w:lang w:val="sr-Cyrl-RS"/>
        </w:rPr>
        <w:t>ације за</w:t>
      </w:r>
      <w:r w:rsidR="0021479C" w:rsidRPr="00C53A9F">
        <w:rPr>
          <w:rFonts w:ascii="Times New Roman" w:hAnsi="Times New Roman" w:cs="Times New Roman"/>
          <w:sz w:val="24"/>
          <w:szCs w:val="24"/>
          <w:lang w:val="sr-Cyrl-RS"/>
        </w:rPr>
        <w:t xml:space="preserve"> откривање рањивости</w:t>
      </w:r>
      <w:r w:rsidR="002F059D" w:rsidRPr="00C53A9F">
        <w:rPr>
          <w:rFonts w:ascii="Times New Roman" w:hAnsi="Times New Roman" w:cs="Times New Roman"/>
          <w:sz w:val="24"/>
          <w:szCs w:val="24"/>
          <w:lang w:val="sr-Cyrl-RS"/>
        </w:rPr>
        <w:t>.</w:t>
      </w:r>
    </w:p>
    <w:p w14:paraId="1728A4ED" w14:textId="4A3634F9" w:rsidR="0046295C" w:rsidRPr="00C53A9F" w:rsidRDefault="0046295C" w:rsidP="00FD173F">
      <w:pPr>
        <w:spacing w:before="120" w:after="120"/>
        <w:jc w:val="both"/>
        <w:rPr>
          <w:rFonts w:ascii="Times New Roman" w:hAnsi="Times New Roman" w:cs="Times New Roman"/>
          <w:i/>
          <w:iCs/>
          <w:sz w:val="24"/>
          <w:szCs w:val="24"/>
          <w:u w:val="single"/>
          <w:lang w:val="sr-Cyrl-RS"/>
        </w:rPr>
      </w:pPr>
      <w:r w:rsidRPr="00C53A9F">
        <w:rPr>
          <w:rFonts w:ascii="Times New Roman" w:hAnsi="Times New Roman" w:cs="Times New Roman"/>
          <w:i/>
          <w:iCs/>
          <w:sz w:val="24"/>
          <w:szCs w:val="24"/>
          <w:u w:val="single"/>
          <w:lang w:val="sr-Cyrl-RS"/>
        </w:rPr>
        <w:t>Неусклађеност Закона о информационој безбедности са европским прописима</w:t>
      </w:r>
    </w:p>
    <w:p w14:paraId="14141041" w14:textId="0AE98196" w:rsidR="0046295C" w:rsidRPr="00C53A9F" w:rsidRDefault="00341186" w:rsidP="00FD173F">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Измене и допуне Закона о информационој безбедности 2019. године односиле су се на усклађивање са НИС Директивом која је у децембру 2022. године замењена НИС 2 Директивом.</w:t>
      </w:r>
    </w:p>
    <w:p w14:paraId="1048A635" w14:textId="7E882BA8" w:rsidR="00341186" w:rsidRPr="00C53A9F" w:rsidRDefault="00341186" w:rsidP="00341186">
      <w:pPr>
        <w:shd w:val="clear" w:color="auto" w:fill="FFFFFF"/>
        <w:spacing w:after="12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 xml:space="preserve">Због тога је представљена упоредна анализа НИС и НИС 2 Директиве, како би се препознале разлике </w:t>
      </w:r>
      <w:r w:rsidR="00841FDB" w:rsidRPr="00C53A9F">
        <w:rPr>
          <w:rFonts w:ascii="Times New Roman" w:hAnsi="Times New Roman" w:cs="Times New Roman"/>
          <w:iCs/>
          <w:sz w:val="24"/>
          <w:szCs w:val="24"/>
          <w:lang w:val="sr-Cyrl-RS"/>
        </w:rPr>
        <w:t xml:space="preserve">у правном оквиру </w:t>
      </w:r>
      <w:r w:rsidRPr="00C53A9F">
        <w:rPr>
          <w:rFonts w:ascii="Times New Roman" w:hAnsi="Times New Roman" w:cs="Times New Roman"/>
          <w:iCs/>
          <w:sz w:val="24"/>
          <w:szCs w:val="24"/>
          <w:lang w:val="sr-Cyrl-RS"/>
        </w:rPr>
        <w:t xml:space="preserve">које је неопходно </w:t>
      </w:r>
      <w:r w:rsidR="00841FDB" w:rsidRPr="00C53A9F">
        <w:rPr>
          <w:rFonts w:ascii="Times New Roman" w:hAnsi="Times New Roman" w:cs="Times New Roman"/>
          <w:iCs/>
          <w:sz w:val="24"/>
          <w:szCs w:val="24"/>
          <w:lang w:val="sr-Cyrl-RS"/>
        </w:rPr>
        <w:t xml:space="preserve">превазићи. </w:t>
      </w:r>
      <w:r w:rsidRPr="00C53A9F">
        <w:rPr>
          <w:rFonts w:ascii="Times New Roman" w:hAnsi="Times New Roman" w:cs="Times New Roman"/>
          <w:iCs/>
          <w:sz w:val="24"/>
          <w:szCs w:val="24"/>
          <w:lang w:val="sr-Cyrl-RS"/>
        </w:rPr>
        <w:t xml:space="preserve">НИС Директива </w:t>
      </w:r>
      <w:r w:rsidR="00841FDB" w:rsidRPr="00C53A9F">
        <w:rPr>
          <w:rFonts w:ascii="Times New Roman" w:hAnsi="Times New Roman" w:cs="Times New Roman"/>
          <w:iCs/>
          <w:sz w:val="24"/>
          <w:szCs w:val="24"/>
          <w:lang w:val="sr-Cyrl-RS"/>
        </w:rPr>
        <w:t>уводи</w:t>
      </w:r>
      <w:r w:rsidRPr="00C53A9F">
        <w:rPr>
          <w:rFonts w:ascii="Times New Roman" w:hAnsi="Times New Roman" w:cs="Times New Roman"/>
          <w:iCs/>
          <w:sz w:val="24"/>
          <w:szCs w:val="24"/>
          <w:lang w:val="sr-Cyrl-RS"/>
        </w:rPr>
        <w:t xml:space="preserve"> 19 дефиниција, </w:t>
      </w:r>
      <w:r w:rsidR="00841FDB" w:rsidRPr="00C53A9F">
        <w:rPr>
          <w:rFonts w:ascii="Times New Roman" w:hAnsi="Times New Roman" w:cs="Times New Roman"/>
          <w:iCs/>
          <w:sz w:val="24"/>
          <w:szCs w:val="24"/>
          <w:lang w:val="sr-Cyrl-RS"/>
        </w:rPr>
        <w:t xml:space="preserve">док је </w:t>
      </w:r>
      <w:r w:rsidRPr="00C53A9F">
        <w:rPr>
          <w:rFonts w:ascii="Times New Roman" w:hAnsi="Times New Roman" w:cs="Times New Roman"/>
          <w:iCs/>
          <w:sz w:val="24"/>
          <w:szCs w:val="24"/>
          <w:lang w:val="sr-Cyrl-RS"/>
        </w:rPr>
        <w:t>у НИС 2 Директиви овај број порастао на 41. Већина дефиниција из НИС Директиве задржана је и у НИС 2 Директиви у истом или практично истом облику, али је неколико дефиниција термина претрпело суштинске промене.</w:t>
      </w:r>
    </w:p>
    <w:p w14:paraId="4E1CFF2B" w14:textId="47E1EEE0" w:rsidR="00341186" w:rsidRPr="00C53A9F" w:rsidRDefault="00341186" w:rsidP="00341186">
      <w:pPr>
        <w:shd w:val="clear" w:color="auto" w:fill="FFFFFF"/>
        <w:spacing w:after="12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На пример, термин „инцидент</w:t>
      </w:r>
      <w:r w:rsidR="00E01DAF" w:rsidRPr="00C53A9F">
        <w:rPr>
          <w:rFonts w:ascii="Times New Roman" w:hAnsi="Times New Roman" w:cs="Times New Roman"/>
          <w:iCs/>
          <w:sz w:val="24"/>
          <w:szCs w:val="24"/>
          <w:lang w:val="sr-Cyrl-RS"/>
        </w:rPr>
        <w:t>”</w:t>
      </w:r>
      <w:r w:rsidRPr="00C53A9F">
        <w:rPr>
          <w:rFonts w:ascii="Times New Roman" w:hAnsi="Times New Roman" w:cs="Times New Roman"/>
          <w:iCs/>
          <w:sz w:val="24"/>
          <w:szCs w:val="24"/>
          <w:lang w:val="sr-Cyrl-RS"/>
        </w:rPr>
        <w:t xml:space="preserve"> је у НИС Директиви дефинисан као било који догађај који има стварни нежељени ефекат на безбедност мрежних и информационих система, док је у НИС 2 Директиви овај термин дефинисан као догађај који компромитује доступност, аутентичност, интегритет или поверљивост складиштених, преношених или процесираних података, или услуга које се нуде или којима се приступа путем мрежних и информационих система. Дефиниција термина „руковање инцидентом” у НИС 2 Директиви проширена је превенцијом, реаговањем и опоравком, уз детекцију, анализу и </w:t>
      </w:r>
      <w:r w:rsidR="006A2F7E" w:rsidRPr="00C53A9F">
        <w:rPr>
          <w:rFonts w:ascii="Times New Roman" w:hAnsi="Times New Roman" w:cs="Times New Roman"/>
          <w:iCs/>
          <w:sz w:val="24"/>
          <w:szCs w:val="24"/>
          <w:lang w:val="sr-Cyrl-RS"/>
        </w:rPr>
        <w:t xml:space="preserve">ограничавање </w:t>
      </w:r>
      <w:r w:rsidRPr="00C53A9F">
        <w:rPr>
          <w:rFonts w:ascii="Times New Roman" w:hAnsi="Times New Roman" w:cs="Times New Roman"/>
          <w:iCs/>
          <w:sz w:val="24"/>
          <w:szCs w:val="24"/>
          <w:lang w:val="sr-Cyrl-RS"/>
        </w:rPr>
        <w:t>који су већ били укључени у дефиницију овог термина у НИС Директиви.</w:t>
      </w:r>
    </w:p>
    <w:p w14:paraId="516E6D74" w14:textId="77777777" w:rsidR="00341186" w:rsidRPr="00C53A9F" w:rsidRDefault="00341186" w:rsidP="00341186">
      <w:pPr>
        <w:shd w:val="clear" w:color="auto" w:fill="FFFFFF"/>
        <w:spacing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lastRenderedPageBreak/>
        <w:t>НИС Директива је у свом Члану 5 прописивала критеријуме за одређивање оператора есенцијалних сервиса:</w:t>
      </w:r>
    </w:p>
    <w:p w14:paraId="1469DB0D" w14:textId="77777777" w:rsidR="00341186" w:rsidRPr="00C53A9F" w:rsidRDefault="00341186" w:rsidP="00EA0A5C">
      <w:pPr>
        <w:pStyle w:val="ListParagraph"/>
        <w:numPr>
          <w:ilvl w:val="0"/>
          <w:numId w:val="14"/>
        </w:num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ентитет пружа сервис који је неопходан за одржавање критичних друштвених и/или економских активности; </w:t>
      </w:r>
    </w:p>
    <w:p w14:paraId="3C054861" w14:textId="77777777" w:rsidR="00341186" w:rsidRPr="00C53A9F" w:rsidRDefault="00341186" w:rsidP="00EA0A5C">
      <w:pPr>
        <w:pStyle w:val="ListParagraph"/>
        <w:numPr>
          <w:ilvl w:val="0"/>
          <w:numId w:val="14"/>
        </w:num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пружање тог сервиса зависи од мрежних и информационих система; и </w:t>
      </w:r>
    </w:p>
    <w:p w14:paraId="31B69618" w14:textId="77777777" w:rsidR="00341186" w:rsidRPr="00C53A9F" w:rsidRDefault="00341186" w:rsidP="00EA0A5C">
      <w:pPr>
        <w:pStyle w:val="ListParagraph"/>
        <w:numPr>
          <w:ilvl w:val="0"/>
          <w:numId w:val="14"/>
        </w:num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инцидент би имао значајне реметилачке ефекте на пружање тог сервиса.</w:t>
      </w:r>
    </w:p>
    <w:p w14:paraId="44A8DCED" w14:textId="7DDD0ED2" w:rsidR="00341186" w:rsidRPr="00C53A9F" w:rsidRDefault="00341186" w:rsidP="00341186">
      <w:pPr>
        <w:shd w:val="clear" w:color="auto" w:fill="FFFFFF"/>
        <w:spacing w:before="120"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Ови критеријуми нису задржани у НИС 2 Директиви, већ је ова Директива ен</w:t>
      </w:r>
      <w:r w:rsidR="00804E56" w:rsidRPr="00C53A9F">
        <w:rPr>
          <w:rFonts w:ascii="Times New Roman" w:hAnsi="Times New Roman" w:cs="Times New Roman"/>
          <w:iCs/>
          <w:sz w:val="24"/>
          <w:szCs w:val="24"/>
          <w:lang w:val="sr-Cyrl-RS"/>
        </w:rPr>
        <w:t>т</w:t>
      </w:r>
      <w:r w:rsidRPr="00C53A9F">
        <w:rPr>
          <w:rFonts w:ascii="Times New Roman" w:hAnsi="Times New Roman" w:cs="Times New Roman"/>
          <w:iCs/>
          <w:sz w:val="24"/>
          <w:szCs w:val="24"/>
          <w:lang w:val="sr-Cyrl-RS"/>
        </w:rPr>
        <w:t>итете којима су прописане посебне обавезе поделила на есенцијалне и важне</w:t>
      </w:r>
      <w:r w:rsidRPr="00C53A9F">
        <w:rPr>
          <w:rFonts w:ascii="Times New Roman" w:hAnsi="Times New Roman" w:cs="Times New Roman"/>
          <w:iCs/>
          <w:sz w:val="24"/>
          <w:szCs w:val="24"/>
        </w:rPr>
        <w:t xml:space="preserve">. </w:t>
      </w:r>
      <w:r w:rsidRPr="00C53A9F">
        <w:rPr>
          <w:rFonts w:ascii="Times New Roman" w:hAnsi="Times New Roman" w:cs="Times New Roman"/>
          <w:iCs/>
          <w:sz w:val="24"/>
          <w:szCs w:val="24"/>
          <w:lang w:val="sr-Cyrl-RS"/>
        </w:rPr>
        <w:t>У складу са овом поделом, одређени су и сектори високе критичности и остали критични сектори у којима се обављају делатности од посебног значаја. НИС 2 Директивом одређено је да у секторе високе критичности спадају:</w:t>
      </w:r>
    </w:p>
    <w:p w14:paraId="1D305182"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енергетика,</w:t>
      </w:r>
    </w:p>
    <w:p w14:paraId="61B3A0CC"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саобраћај,</w:t>
      </w:r>
    </w:p>
    <w:p w14:paraId="432C9145"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банкарство,</w:t>
      </w:r>
    </w:p>
    <w:p w14:paraId="1FCDD1C5"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инфраструктуре финансијских тржишта,</w:t>
      </w:r>
    </w:p>
    <w:p w14:paraId="35F533E8"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здравље,</w:t>
      </w:r>
    </w:p>
    <w:p w14:paraId="1AD50DBF"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пијаћа вода,</w:t>
      </w:r>
    </w:p>
    <w:p w14:paraId="7A7D1048"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отпадне воде,</w:t>
      </w:r>
    </w:p>
    <w:p w14:paraId="2AE68754"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дигитална инфраструктура,</w:t>
      </w:r>
    </w:p>
    <w:p w14:paraId="68E26E04"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управљање ИКТ услугама,</w:t>
      </w:r>
    </w:p>
    <w:p w14:paraId="51A37AC0"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 xml:space="preserve">јавна администрација и </w:t>
      </w:r>
    </w:p>
    <w:p w14:paraId="07A8F5CA"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свемир.</w:t>
      </w:r>
    </w:p>
    <w:p w14:paraId="77E9F848" w14:textId="5B5243EB" w:rsidR="00341186" w:rsidRPr="00C53A9F" w:rsidRDefault="00341186" w:rsidP="00341186">
      <w:pPr>
        <w:shd w:val="clear" w:color="auto" w:fill="FFFFFF"/>
        <w:spacing w:before="120"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Уређено је да у остале критичне секторе спадају:</w:t>
      </w:r>
    </w:p>
    <w:p w14:paraId="65E6E14F"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поштанске и курирске услуге,</w:t>
      </w:r>
    </w:p>
    <w:p w14:paraId="655E76FA"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управљање отпадом,</w:t>
      </w:r>
    </w:p>
    <w:p w14:paraId="74074882"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производња и снабдевање хемикалијама,</w:t>
      </w:r>
    </w:p>
    <w:p w14:paraId="56758E73"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производња, обрада и дистрибуција хране,</w:t>
      </w:r>
    </w:p>
    <w:p w14:paraId="76E6A8EA" w14:textId="4195E76F"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 xml:space="preserve">друге производне делатности (производња медицинских уређаја и in vitro дијагностичких медицинских средстава, рачунара, електронских и оптичких производа, електричне опреме, машина и уређаја, моторних возила, приколица и полуприколица и производња остале опреме за превоз), </w:t>
      </w:r>
    </w:p>
    <w:p w14:paraId="09EB22BB"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пружање дигиталних услуга и</w:t>
      </w:r>
    </w:p>
    <w:p w14:paraId="1CA00E04"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истраживање.</w:t>
      </w:r>
    </w:p>
    <w:p w14:paraId="43467E21" w14:textId="77777777" w:rsidR="00341186" w:rsidRPr="00C53A9F" w:rsidRDefault="00341186" w:rsidP="00341186">
      <w:pPr>
        <w:shd w:val="clear" w:color="auto" w:fill="FFFFFF"/>
        <w:spacing w:before="120"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Одредбама НИС 2 Директиве прописано је да се есенцијалним ентитетима сматрају:</w:t>
      </w:r>
    </w:p>
    <w:p w14:paraId="02618731"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ентитети који превазилазе величину средњих предузећа (имају више од 250 запослених и обрт од преко 50 милиона евра) и који своју делатност обављају у неком од високо критичних сектора;</w:t>
      </w:r>
    </w:p>
    <w:p w14:paraId="728C160D"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пружаоци квалификованих услуга од поверења, пружаоци услуге регистрације домена највишег нивоа и пружаоци услуга </w:t>
      </w:r>
      <w:r w:rsidRPr="00C53A9F">
        <w:rPr>
          <w:rFonts w:ascii="Times New Roman" w:hAnsi="Times New Roman" w:cs="Times New Roman"/>
          <w:sz w:val="24"/>
          <w:szCs w:val="24"/>
          <w:lang w:val="sr-Latn-RS"/>
        </w:rPr>
        <w:t>DNS</w:t>
      </w:r>
      <w:r w:rsidRPr="00C53A9F">
        <w:rPr>
          <w:rFonts w:ascii="Times New Roman" w:hAnsi="Times New Roman" w:cs="Times New Roman"/>
          <w:sz w:val="24"/>
          <w:szCs w:val="24"/>
          <w:lang w:val="sr-Cyrl-RS"/>
        </w:rPr>
        <w:t xml:space="preserve"> без обзира на величину;</w:t>
      </w:r>
    </w:p>
    <w:p w14:paraId="0336D3DC"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пружаоци услуга јавних електронских комуникационих мрежа или јавно доступних електронских комуникационих услуга који спадају у предузећа средње величине;</w:t>
      </w:r>
    </w:p>
    <w:p w14:paraId="696A4EF3"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органи државне управе на централном нивоу;</w:t>
      </w:r>
    </w:p>
    <w:p w14:paraId="2E63AAAE"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сви други ентитети који своје делатности обављају у високо критичним или критичним секторима, а које је држава чланица идентификовала као есенцијалне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w:t>
      </w:r>
      <w:r w:rsidRPr="00C53A9F">
        <w:rPr>
          <w:rFonts w:ascii="Times New Roman" w:hAnsi="Times New Roman" w:cs="Times New Roman"/>
          <w:sz w:val="24"/>
          <w:szCs w:val="24"/>
          <w:lang w:val="sr-Cyrl-RS"/>
        </w:rPr>
        <w:lastRenderedPageBreak/>
        <w:t>услуга могао имати значајан системски ризик, или који су критични због специфичне важности на националном или регионалном нивоу;</w:t>
      </w:r>
    </w:p>
    <w:p w14:paraId="40979CFE"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ентитети идентификовани као критични у складу са Директивом </w:t>
      </w:r>
      <w:r w:rsidRPr="00C53A9F">
        <w:rPr>
          <w:rFonts w:ascii="Times New Roman" w:hAnsi="Times New Roman" w:cs="Times New Roman"/>
          <w:noProof/>
          <w:sz w:val="24"/>
          <w:szCs w:val="24"/>
          <w:lang w:val="sr-Cyrl-CS"/>
        </w:rPr>
        <w:t>2022/2557;</w:t>
      </w:r>
    </w:p>
    <w:p w14:paraId="136E9691"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noProof/>
          <w:sz w:val="24"/>
          <w:szCs w:val="24"/>
          <w:lang w:val="sr-Cyrl-CS"/>
        </w:rPr>
        <w:t>сви други ентитети идентификовани као есенцијални у складу са Директивом 2016/1148 (НИС Директива), ако држава чланица процени да је то потребно.</w:t>
      </w:r>
    </w:p>
    <w:p w14:paraId="1492E76F" w14:textId="77777777" w:rsidR="00341186" w:rsidRPr="00C53A9F" w:rsidRDefault="00341186" w:rsidP="00341186">
      <w:pPr>
        <w:shd w:val="clear" w:color="auto" w:fill="FFFFFF"/>
        <w:spacing w:before="120"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Важним ентитетима сматрају се ентитети који своје делатности обављају у високо критичним или критичним секторима, а који не испуњавају критеријуме да буду идентификовани као есенцијални. Такође, важним ентитетима се сматрају и они које је држава чланица идентификовала као важне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услуга могао имати значајан системски ризик, или који су критични због специфичне важности на националном или регионалном нивоу.</w:t>
      </w:r>
    </w:p>
    <w:p w14:paraId="62C54DFC" w14:textId="77777777" w:rsidR="00341186" w:rsidRPr="00C53A9F" w:rsidRDefault="00341186" w:rsidP="00341186">
      <w:pPr>
        <w:shd w:val="clear" w:color="auto" w:fill="FFFFFF"/>
        <w:spacing w:before="120"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НИС директивом прописано је да се одређивање шта представља значајан реметилачки ефекат препусти земљама чланицама, при чему је Директивом сугерисано да се у обзир узме:</w:t>
      </w:r>
    </w:p>
    <w:p w14:paraId="464DB362"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број корисника сервиса који пружа тај ентитет који су погођени прекидом; </w:t>
      </w:r>
    </w:p>
    <w:p w14:paraId="2DE79397"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зависност других сектора којима припадају оператори есенцијалних сервиса од сервиса који пружа тај ентитет; </w:t>
      </w:r>
    </w:p>
    <w:p w14:paraId="2815CB4B"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утицај који би инциденти могли имати, у смислу обима и трајања, на економске и друштвене активности или јавну безбедност; </w:t>
      </w:r>
    </w:p>
    <w:p w14:paraId="6724C201"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тржишни удео тог ентитета; </w:t>
      </w:r>
    </w:p>
    <w:p w14:paraId="08337E54"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географско ширење у погледу подручја које би могло бити погођено инцидентом; и</w:t>
      </w:r>
    </w:p>
    <w:p w14:paraId="3A820773"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важност ентитета за одржавање довољног нивоа сервиса, узимајући у обзир доступност алтернативних могућности за пружање тог сервиса.</w:t>
      </w:r>
    </w:p>
    <w:p w14:paraId="2964A3B1" w14:textId="29C3A1E5" w:rsidR="00341186" w:rsidRPr="00C53A9F" w:rsidRDefault="00341186" w:rsidP="00341186">
      <w:pPr>
        <w:shd w:val="clear" w:color="auto" w:fill="FFFFFF"/>
        <w:spacing w:before="120"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 xml:space="preserve">У НИС 2 Директиви није задржан појам значајног реметилачког ефекта, али су уведени појмови значајне сајбер претње и значајног инцидента. Значајна сајбер претња је као појам дефинисана у </w:t>
      </w:r>
      <w:r w:rsidR="00E01DAF" w:rsidRPr="00C53A9F">
        <w:rPr>
          <w:rFonts w:ascii="Times New Roman" w:hAnsi="Times New Roman" w:cs="Times New Roman"/>
          <w:iCs/>
          <w:sz w:val="24"/>
          <w:szCs w:val="24"/>
          <w:lang w:val="sr-Cyrl-RS"/>
        </w:rPr>
        <w:t>ч</w:t>
      </w:r>
      <w:r w:rsidRPr="00C53A9F">
        <w:rPr>
          <w:rFonts w:ascii="Times New Roman" w:hAnsi="Times New Roman" w:cs="Times New Roman"/>
          <w:iCs/>
          <w:sz w:val="24"/>
          <w:szCs w:val="24"/>
          <w:lang w:val="sr-Cyrl-RS"/>
        </w:rPr>
        <w:t>лану 3</w:t>
      </w:r>
      <w:r w:rsidR="00E01DAF" w:rsidRPr="00C53A9F">
        <w:rPr>
          <w:rFonts w:ascii="Times New Roman" w:hAnsi="Times New Roman" w:cs="Times New Roman"/>
          <w:iCs/>
          <w:sz w:val="24"/>
          <w:szCs w:val="24"/>
          <w:lang w:val="sr-Cyrl-RS"/>
        </w:rPr>
        <w:t>.</w:t>
      </w:r>
      <w:r w:rsidRPr="00C53A9F">
        <w:rPr>
          <w:rFonts w:ascii="Times New Roman" w:hAnsi="Times New Roman" w:cs="Times New Roman"/>
          <w:iCs/>
          <w:sz w:val="24"/>
          <w:szCs w:val="24"/>
          <w:lang w:val="sr-Cyrl-RS"/>
        </w:rPr>
        <w:t xml:space="preserve"> НИС 2 Директиве као сајбер претња за коју се, на основу својих техничких карактеристика, може претпоставити да има потенцијал да озбиљно утиче на мрежне и информационе системе ентитета или кориснике његових услуга наношењем знатне материјалне или нематеријалне штете. Чланом 23, којим су прописане обавезе извештавања, дефинисано је да ће се инцидент сматрати значајним ако:</w:t>
      </w:r>
    </w:p>
    <w:p w14:paraId="14E879C5"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је проузроковао или има капацитет да проузрокује озбиљне прекиде пружања услуга или озбиљне финансијске губитке угроженом ентитету, и</w:t>
      </w:r>
    </w:p>
    <w:p w14:paraId="35944472" w14:textId="2EDC61EB"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је утицао или има капацитет да утиче на друга физичка или </w:t>
      </w:r>
      <w:r w:rsidR="006A2F7E" w:rsidRPr="00C53A9F">
        <w:rPr>
          <w:rFonts w:ascii="Times New Roman" w:hAnsi="Times New Roman" w:cs="Times New Roman"/>
          <w:sz w:val="24"/>
          <w:szCs w:val="24"/>
          <w:lang w:val="sr-Cyrl-RS"/>
        </w:rPr>
        <w:t xml:space="preserve">правна </w:t>
      </w:r>
      <w:r w:rsidRPr="00C53A9F">
        <w:rPr>
          <w:rFonts w:ascii="Times New Roman" w:hAnsi="Times New Roman" w:cs="Times New Roman"/>
          <w:sz w:val="24"/>
          <w:szCs w:val="24"/>
          <w:lang w:val="sr-Cyrl-RS"/>
        </w:rPr>
        <w:t>лица путем наношења значајне материјалне или нематеријалне штете.</w:t>
      </w:r>
    </w:p>
    <w:p w14:paraId="1412A701" w14:textId="77777777" w:rsidR="00341186" w:rsidRPr="00C53A9F" w:rsidRDefault="00341186" w:rsidP="00E01DAF">
      <w:pPr>
        <w:shd w:val="clear" w:color="auto" w:fill="FFFFFF"/>
        <w:spacing w:before="120" w:after="0"/>
        <w:jc w:val="both"/>
        <w:rPr>
          <w:rFonts w:ascii="Times New Roman" w:hAnsi="Times New Roman" w:cs="Times New Roman"/>
          <w:iCs/>
          <w:sz w:val="24"/>
          <w:szCs w:val="24"/>
          <w:lang w:val="sr-Cyrl-RS"/>
        </w:rPr>
      </w:pPr>
      <w:r w:rsidRPr="00C53A9F">
        <w:rPr>
          <w:rFonts w:ascii="Times New Roman" w:hAnsi="Times New Roman" w:cs="Times New Roman"/>
          <w:iCs/>
          <w:sz w:val="24"/>
          <w:szCs w:val="24"/>
          <w:lang w:val="sr-Cyrl-RS"/>
        </w:rPr>
        <w:t>НИС Директива обавезала је државе чланице да усвоје националну стратегију безбедности мрежних и информационих система која мора укључивати следеће:</w:t>
      </w:r>
    </w:p>
    <w:p w14:paraId="2A9D7FD2"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циљеве и приоритете националне стратегије безбедности мрежних и информационих система;</w:t>
      </w:r>
    </w:p>
    <w:p w14:paraId="773D6670"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оквир управљања за постизање циљева и приоритета ове стратегије, укључујући улоге и одговорности државних органа и других релевантних актера;</w:t>
      </w:r>
    </w:p>
    <w:p w14:paraId="098FDE03"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утврђивање мера које се односе на припремљеност, реаговање и опоравак, укључујући сарадњу између јавног и приватног сектора;</w:t>
      </w:r>
    </w:p>
    <w:p w14:paraId="6F44CE5C"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програме образовања, подизања свести и обуке;</w:t>
      </w:r>
    </w:p>
    <w:p w14:paraId="3DADA53F"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планове истраживања и развоја;</w:t>
      </w:r>
    </w:p>
    <w:p w14:paraId="49A9253F"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план процене ризика ради њихове идентификације;</w:t>
      </w:r>
    </w:p>
    <w:p w14:paraId="7906C709"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списак актера укључених у спровођење националне стратегије безбедности мрежних и информационих система.</w:t>
      </w:r>
    </w:p>
    <w:p w14:paraId="140EACB8" w14:textId="41C13F40"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 НИС 2 Директиви такође постоји обавеза за државе чланице да усвоје националну стратегију (</w:t>
      </w:r>
      <w:r w:rsidR="006A2F7E" w:rsidRPr="00C53A9F">
        <w:rPr>
          <w:rFonts w:ascii="Times New Roman" w:hAnsi="Times New Roman" w:cs="Times New Roman"/>
          <w:sz w:val="24"/>
          <w:szCs w:val="24"/>
          <w:lang w:val="sr-Cyrl-RS"/>
        </w:rPr>
        <w:t>али</w:t>
      </w:r>
      <w:r w:rsidRPr="00C53A9F">
        <w:rPr>
          <w:rFonts w:ascii="Times New Roman" w:hAnsi="Times New Roman" w:cs="Times New Roman"/>
          <w:sz w:val="24"/>
          <w:szCs w:val="24"/>
          <w:lang w:val="sr-Cyrl-RS"/>
        </w:rPr>
        <w:t xml:space="preserve"> се користи израз „национална стратегија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w:t>
      </w:r>
      <w:r w:rsidR="00E01DAF" w:rsidRPr="00C53A9F">
        <w:rPr>
          <w:rFonts w:ascii="Times New Roman" w:hAnsi="Times New Roman" w:cs="Times New Roman"/>
          <w:sz w:val="24"/>
          <w:szCs w:val="24"/>
          <w:lang w:val="sr-Cyrl-RS"/>
        </w:rPr>
        <w:t>”</w:t>
      </w:r>
      <w:r w:rsidRPr="00C53A9F">
        <w:rPr>
          <w:rFonts w:ascii="Times New Roman" w:hAnsi="Times New Roman" w:cs="Times New Roman"/>
          <w:sz w:val="24"/>
          <w:szCs w:val="24"/>
          <w:lang w:val="sr-Cyrl-RS"/>
        </w:rPr>
        <w:t>), при чему је списак обавезних ставки остао сличан, а додате су и координација и сарадња. Такође, државама чланицама је дата обавеза да као део националне стратегије усвоје следеће политике:</w:t>
      </w:r>
    </w:p>
    <w:p w14:paraId="1204B97B" w14:textId="4B3EF6F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решавање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у ланцу снабдевања;</w:t>
      </w:r>
    </w:p>
    <w:p w14:paraId="5A4C64B8"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укључивање и спецификацију захтева везаних за безбедност ИКТ производа и услуга у јавним набавкама;</w:t>
      </w:r>
    </w:p>
    <w:p w14:paraId="3FC0DA29"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управљање рањивостима;</w:t>
      </w:r>
    </w:p>
    <w:p w14:paraId="647E1F46"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одржавање опште доступности, интегритета и поверљивости јавног језгра отвореног интернета;</w:t>
      </w:r>
    </w:p>
    <w:p w14:paraId="5582AC1A" w14:textId="7DD3149C"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промовисање развоја и интеграције релевантних напредних технологија са циљем имплементације најсавременијих мера за управљање ризиком у области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w:t>
      </w:r>
    </w:p>
    <w:p w14:paraId="11113BF6"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промовисање и развој образовања и обука, вештина, подизања свести и иницијатива за истраживање и развој, као и смерница о добрим праксама и контролама сајбер хигијене;</w:t>
      </w:r>
    </w:p>
    <w:p w14:paraId="5D361007" w14:textId="439ABDC4"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подршка академским и истраживачким институцијама у развоју, унапређењу и промоцији </w:t>
      </w:r>
      <w:r w:rsidR="006841F9" w:rsidRPr="00C53A9F">
        <w:rPr>
          <w:rFonts w:ascii="Times New Roman" w:hAnsi="Times New Roman" w:cs="Times New Roman"/>
          <w:sz w:val="24"/>
          <w:szCs w:val="24"/>
          <w:lang w:val="sr-Cyrl-RS"/>
        </w:rPr>
        <w:t xml:space="preserve">примене </w:t>
      </w:r>
      <w:r w:rsidRPr="00C53A9F">
        <w:rPr>
          <w:rFonts w:ascii="Times New Roman" w:hAnsi="Times New Roman" w:cs="Times New Roman"/>
          <w:sz w:val="24"/>
          <w:szCs w:val="24"/>
          <w:lang w:val="sr-Cyrl-RS"/>
        </w:rPr>
        <w:t xml:space="preserve">алата за </w:t>
      </w:r>
      <w:r w:rsidR="00DD14D4"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w:t>
      </w:r>
    </w:p>
    <w:p w14:paraId="7E11B734"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подршка добровољној размени информација;</w:t>
      </w:r>
    </w:p>
    <w:p w14:paraId="08AE3DDB"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јачање сајбер отпорности и основе сајбер хигијене малих и средњих предузећа;</w:t>
      </w:r>
    </w:p>
    <w:p w14:paraId="1F87A6B2" w14:textId="77777777" w:rsidR="00341186" w:rsidRPr="00C53A9F" w:rsidRDefault="00341186" w:rsidP="00EA0A5C">
      <w:pPr>
        <w:pStyle w:val="ListParagraph"/>
        <w:numPr>
          <w:ilvl w:val="0"/>
          <w:numId w:val="16"/>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промовисање активне сајбер заштите.</w:t>
      </w:r>
    </w:p>
    <w:p w14:paraId="3212AD9E" w14:textId="32D66B70" w:rsidR="00341186" w:rsidRPr="00C53A9F" w:rsidRDefault="00341186" w:rsidP="00341186">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Обе директиве прописују обавезе за државе чланице да одреде надлежне органе (један или више) и јединствену тачку контакта, као и да успоставе </w:t>
      </w:r>
      <w:r w:rsidR="00FA0220" w:rsidRPr="00C53A9F">
        <w:rPr>
          <w:rFonts w:ascii="Times New Roman" w:hAnsi="Times New Roman" w:cs="Times New Roman"/>
          <w:sz w:val="24"/>
          <w:szCs w:val="24"/>
          <w:lang w:val="sr-Cyrl-RS"/>
        </w:rPr>
        <w:t>Тимове за хитно реаговање на инциденте - ЦСИРТ</w:t>
      </w:r>
      <w:r w:rsidRPr="00C53A9F">
        <w:rPr>
          <w:rFonts w:ascii="Times New Roman" w:hAnsi="Times New Roman" w:cs="Times New Roman"/>
          <w:sz w:val="24"/>
          <w:szCs w:val="24"/>
          <w:lang w:val="sr-Cyrl-RS"/>
        </w:rPr>
        <w:t xml:space="preserve"> </w:t>
      </w:r>
      <w:r w:rsidR="00FA0220" w:rsidRPr="00C53A9F">
        <w:rPr>
          <w:rFonts w:ascii="Times New Roman" w:hAnsi="Times New Roman" w:cs="Times New Roman"/>
          <w:sz w:val="24"/>
          <w:szCs w:val="24"/>
          <w:lang w:val="sr-Cyrl-RS"/>
        </w:rPr>
        <w:t xml:space="preserve">(енг. </w:t>
      </w:r>
      <w:r w:rsidR="00FA0220" w:rsidRPr="00C53A9F">
        <w:rPr>
          <w:rFonts w:ascii="Times New Roman" w:hAnsi="Times New Roman" w:cs="Times New Roman"/>
          <w:i/>
          <w:iCs/>
          <w:sz w:val="24"/>
          <w:szCs w:val="24"/>
          <w:lang w:val="sr-Cyrl-RS"/>
        </w:rPr>
        <w:t>Computer emergency response team</w:t>
      </w:r>
      <w:r w:rsidR="00FA0220"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са надлежностима које покривају секторе од посебног значаја.</w:t>
      </w:r>
    </w:p>
    <w:p w14:paraId="119B4DA9" w14:textId="63B4FE78"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НИС 2 Директивом задржане су одредбе о Групи за сарадњу и Мрежи </w:t>
      </w:r>
      <w:r w:rsidR="00FA0220" w:rsidRPr="00C53A9F">
        <w:rPr>
          <w:rFonts w:ascii="Times New Roman" w:hAnsi="Times New Roman" w:cs="Times New Roman"/>
          <w:sz w:val="24"/>
          <w:szCs w:val="24"/>
          <w:lang w:val="sr-Cyrl-RS"/>
        </w:rPr>
        <w:t>ЦСИРТ</w:t>
      </w:r>
      <w:r w:rsidRPr="00C53A9F">
        <w:rPr>
          <w:rFonts w:ascii="Times New Roman" w:hAnsi="Times New Roman" w:cs="Times New Roman"/>
          <w:sz w:val="24"/>
          <w:szCs w:val="24"/>
          <w:lang w:val="sr-Cyrl-RS"/>
        </w:rPr>
        <w:t>-ова из НИС Директиве, уз нешто проширен скуп задатака за ова два тела.</w:t>
      </w:r>
    </w:p>
    <w:p w14:paraId="0DFEF5E8" w14:textId="77777777"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НИС 2 Директивом детаљније су разрађене техничке, оперативне (додатна врста мера која није била поменута у НИС Директиви) и организационе мере за управљање ризицима по мрежне и информационе системе. У ове мере спадају:</w:t>
      </w:r>
    </w:p>
    <w:p w14:paraId="092C90E3"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политике у вези анализе ризика и безбедности информационих система;</w:t>
      </w:r>
    </w:p>
    <w:p w14:paraId="0DBF1282"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руковање инцидентима;</w:t>
      </w:r>
    </w:p>
    <w:p w14:paraId="7635C7FC"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континуитет пословања и управљање кризама;</w:t>
      </w:r>
    </w:p>
    <w:p w14:paraId="084608AF"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безбедност ланца снабдевања;</w:t>
      </w:r>
    </w:p>
    <w:p w14:paraId="01C7D80D" w14:textId="2A0B8A4F"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безбедност у набавци, развоју и одржавању мрежних и информационих система, укључујући </w:t>
      </w:r>
      <w:r w:rsidR="006841F9" w:rsidRPr="00C53A9F">
        <w:rPr>
          <w:rFonts w:ascii="Times New Roman" w:hAnsi="Times New Roman" w:cs="Times New Roman"/>
          <w:sz w:val="24"/>
          <w:szCs w:val="24"/>
          <w:lang w:val="sr-Cyrl-RS"/>
        </w:rPr>
        <w:t xml:space="preserve">откривање и </w:t>
      </w:r>
      <w:r w:rsidRPr="00C53A9F">
        <w:rPr>
          <w:rFonts w:ascii="Times New Roman" w:hAnsi="Times New Roman" w:cs="Times New Roman"/>
          <w:sz w:val="24"/>
          <w:szCs w:val="24"/>
          <w:lang w:val="sr-Cyrl-RS"/>
        </w:rPr>
        <w:t>руковање рањивостима;</w:t>
      </w:r>
    </w:p>
    <w:p w14:paraId="6AB82038"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политике и процедуре за процену ефикасности мера за управљање ризиком;</w:t>
      </w:r>
    </w:p>
    <w:p w14:paraId="34B8F8B6"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практиковање основних мера сајбер хигијене и обуке у циљу подизања безбедносне свести;</w:t>
      </w:r>
    </w:p>
    <w:p w14:paraId="372A2BF8"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политике и процедуре везане за коришћење криптографских метода;</w:t>
      </w:r>
    </w:p>
    <w:p w14:paraId="67E5985E"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безбедност људских ресурса, политике контроле приступа и управљање асетима;</w:t>
      </w:r>
    </w:p>
    <w:p w14:paraId="6E132EBB"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коришћење мултифакторске аутентификације и других метода јаке аутентификације и коришћење безбедних комуникационих система, посебно у случају ванредних ситуација.</w:t>
      </w:r>
    </w:p>
    <w:p w14:paraId="70F49AF1" w14:textId="77777777"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НИС 2 Директива задржала је одредбе о обавези извештавања о инцидентима, при чему се ова обавеза односи и на есенцијалне и на важне ентитете.</w:t>
      </w:r>
    </w:p>
    <w:p w14:paraId="72E8F5AD" w14:textId="18DD8452"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iCs/>
          <w:sz w:val="24"/>
          <w:szCs w:val="24"/>
          <w:lang w:val="sr-Cyrl-RS"/>
        </w:rPr>
        <w:t xml:space="preserve">У односу на НИС Директиву, у новој Директиви уведена је обавеза за државе чланице да </w:t>
      </w:r>
      <w:r w:rsidR="006841F9" w:rsidRPr="00C53A9F">
        <w:rPr>
          <w:rFonts w:ascii="Times New Roman" w:hAnsi="Times New Roman" w:cs="Times New Roman"/>
          <w:sz w:val="24"/>
          <w:szCs w:val="24"/>
          <w:lang w:val="sr-Cyrl-RS"/>
        </w:rPr>
        <w:t xml:space="preserve">одреде </w:t>
      </w:r>
      <w:r w:rsidRPr="00C53A9F">
        <w:rPr>
          <w:rFonts w:ascii="Times New Roman" w:hAnsi="Times New Roman" w:cs="Times New Roman"/>
          <w:sz w:val="24"/>
          <w:szCs w:val="24"/>
          <w:lang w:val="sr-Cyrl-RS"/>
        </w:rPr>
        <w:t xml:space="preserve">или </w:t>
      </w:r>
      <w:r w:rsidR="006841F9" w:rsidRPr="00C53A9F">
        <w:rPr>
          <w:rFonts w:ascii="Times New Roman" w:hAnsi="Times New Roman" w:cs="Times New Roman"/>
          <w:sz w:val="24"/>
          <w:szCs w:val="24"/>
          <w:lang w:val="sr-Cyrl-RS"/>
        </w:rPr>
        <w:t xml:space="preserve">успоставе </w:t>
      </w:r>
      <w:r w:rsidRPr="00C53A9F">
        <w:rPr>
          <w:rFonts w:ascii="Times New Roman" w:hAnsi="Times New Roman" w:cs="Times New Roman"/>
          <w:sz w:val="24"/>
          <w:szCs w:val="24"/>
          <w:lang w:val="sr-Cyrl-RS"/>
        </w:rPr>
        <w:t>један или више надлежних органа одговорних за управљање великим инцидентима и кризама. Ако се одреди више органа, мора се недвосмислено одредити која институција координира њихов рад у случају великих инцидената и криза. Државе чланице такође морају усвојити национални план за одговор на велике инциденте и кризе који мора садржати:</w:t>
      </w:r>
    </w:p>
    <w:p w14:paraId="6E25DDDD"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циљеве због којих се предузимају мере и активности,</w:t>
      </w:r>
    </w:p>
    <w:p w14:paraId="3DBD5667"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задатке и одговорности надлежних органа,</w:t>
      </w:r>
    </w:p>
    <w:p w14:paraId="23A895A5"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процедуре за реаговање и њихово уклапање у општи оквир за реаговање у случају националне кризе, као и канале за размену информација,</w:t>
      </w:r>
    </w:p>
    <w:p w14:paraId="1581A7D2"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мере које је потребно предузети ради припреме, укључујући вежбе и обуке,</w:t>
      </w:r>
    </w:p>
    <w:p w14:paraId="2A0FE4B4"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организације из јавног и приватног сектора и инфраструктуру која се ангажује,</w:t>
      </w:r>
    </w:p>
    <w:p w14:paraId="3EC596D2" w14:textId="77777777" w:rsidR="00341186" w:rsidRPr="00C53A9F" w:rsidRDefault="00341186"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процедуре и споразуме између националних надлежних органа.</w:t>
      </w:r>
    </w:p>
    <w:p w14:paraId="3D37D06E" w14:textId="19C3552D"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iCs/>
          <w:sz w:val="24"/>
          <w:szCs w:val="24"/>
          <w:lang w:val="sr-Cyrl-RS"/>
        </w:rPr>
        <w:t xml:space="preserve">НИС 2 Директивом прописани су слични захтеви и проширен скуп задатака за </w:t>
      </w:r>
      <w:r w:rsidR="00FA0220" w:rsidRPr="00C53A9F">
        <w:rPr>
          <w:rFonts w:ascii="Times New Roman" w:hAnsi="Times New Roman" w:cs="Times New Roman"/>
          <w:iCs/>
          <w:sz w:val="24"/>
          <w:szCs w:val="24"/>
          <w:lang w:val="sr-Cyrl-RS"/>
        </w:rPr>
        <w:t>ЦСИРТ</w:t>
      </w:r>
      <w:r w:rsidRPr="00C53A9F">
        <w:rPr>
          <w:rFonts w:ascii="Times New Roman" w:hAnsi="Times New Roman" w:cs="Times New Roman"/>
          <w:iCs/>
          <w:sz w:val="24"/>
          <w:szCs w:val="24"/>
          <w:lang w:val="sr-Cyrl-RS"/>
        </w:rPr>
        <w:t>-ове</w:t>
      </w:r>
      <w:r w:rsidR="00E01DAF" w:rsidRPr="00C53A9F">
        <w:rPr>
          <w:rFonts w:ascii="Times New Roman" w:hAnsi="Times New Roman" w:cs="Times New Roman"/>
          <w:iCs/>
          <w:sz w:val="24"/>
          <w:szCs w:val="24"/>
          <w:lang w:val="sr-Cyrl-RS"/>
        </w:rPr>
        <w:t xml:space="preserve"> (ЦЕРТ-</w:t>
      </w:r>
      <w:r w:rsidR="006841F9" w:rsidRPr="00C53A9F">
        <w:rPr>
          <w:rFonts w:ascii="Times New Roman" w:hAnsi="Times New Roman" w:cs="Times New Roman"/>
          <w:iCs/>
          <w:sz w:val="24"/>
          <w:szCs w:val="24"/>
          <w:lang w:val="sr-Cyrl-RS"/>
        </w:rPr>
        <w:t>ове</w:t>
      </w:r>
      <w:r w:rsidR="00E01DAF" w:rsidRPr="00C53A9F">
        <w:rPr>
          <w:rFonts w:ascii="Times New Roman" w:hAnsi="Times New Roman" w:cs="Times New Roman"/>
          <w:iCs/>
          <w:sz w:val="24"/>
          <w:szCs w:val="24"/>
          <w:lang w:val="sr-Cyrl-RS"/>
        </w:rPr>
        <w:t>)</w:t>
      </w:r>
      <w:r w:rsidRPr="00C53A9F">
        <w:rPr>
          <w:rFonts w:ascii="Times New Roman" w:hAnsi="Times New Roman" w:cs="Times New Roman"/>
          <w:iCs/>
          <w:sz w:val="24"/>
          <w:szCs w:val="24"/>
          <w:lang w:val="sr-Cyrl-RS"/>
        </w:rPr>
        <w:t xml:space="preserve"> у односу на НИС Директиву. Додатни захтев у НИС 2 Директиви је да су </w:t>
      </w:r>
      <w:r w:rsidR="00FA0220" w:rsidRPr="00C53A9F">
        <w:rPr>
          <w:rFonts w:ascii="Times New Roman" w:hAnsi="Times New Roman" w:cs="Times New Roman"/>
          <w:iCs/>
          <w:sz w:val="24"/>
          <w:szCs w:val="24"/>
          <w:lang w:val="sr-Cyrl-RS"/>
        </w:rPr>
        <w:t>ЦСИРТ</w:t>
      </w:r>
      <w:r w:rsidRPr="00C53A9F">
        <w:rPr>
          <w:rFonts w:ascii="Times New Roman" w:hAnsi="Times New Roman" w:cs="Times New Roman"/>
          <w:iCs/>
          <w:sz w:val="24"/>
          <w:szCs w:val="24"/>
          <w:lang w:val="sr-Cyrl-RS"/>
        </w:rPr>
        <w:t xml:space="preserve">-ови у обавези да обезбеде поверљивост и поузданост својих операција, а задаци за </w:t>
      </w:r>
      <w:r w:rsidR="00FA0220" w:rsidRPr="00C53A9F">
        <w:rPr>
          <w:rFonts w:ascii="Times New Roman" w:hAnsi="Times New Roman" w:cs="Times New Roman"/>
          <w:iCs/>
          <w:sz w:val="24"/>
          <w:szCs w:val="24"/>
          <w:lang w:val="sr-Cyrl-RS"/>
        </w:rPr>
        <w:t>ЦСИРТ</w:t>
      </w:r>
      <w:r w:rsidRPr="00C53A9F">
        <w:rPr>
          <w:rFonts w:ascii="Times New Roman" w:hAnsi="Times New Roman" w:cs="Times New Roman"/>
          <w:iCs/>
          <w:sz w:val="24"/>
          <w:szCs w:val="24"/>
          <w:lang w:val="sr-Cyrl-RS"/>
        </w:rPr>
        <w:t>-ове су следећи:</w:t>
      </w:r>
    </w:p>
    <w:p w14:paraId="2143D325"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праћење и анализирање сајбер претњи, рањивости и инцидената на националном нивоу и, на захтев, пружање помоћи есенцијалним и важним ентитетима,</w:t>
      </w:r>
    </w:p>
    <w:p w14:paraId="4207FB59"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пружање раних упозорења и других информација о ризицима и инцидентима есенцијалним и важним ентитетима, надлежним органима и другим субјектима од значаја,</w:t>
      </w:r>
    </w:p>
    <w:p w14:paraId="4742550E"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реаговање на инциденте и пружање помоћи есенцијалним и важним ентитетима (где је применљиво),</w:t>
      </w:r>
    </w:p>
    <w:p w14:paraId="56C5DE1D"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пружање динамичке анализе ризика и инцидената и указивање на тренутну ситуацију,</w:t>
      </w:r>
    </w:p>
    <w:p w14:paraId="7FE6EB2D"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пружање есенцијалним и важним ентитетима услуге проактивног скенирања мрежних и информационих система ради откривања рањивости,</w:t>
      </w:r>
    </w:p>
    <w:p w14:paraId="58D92C16" w14:textId="2FFE905E"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учешће у Мрежи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-ова,</w:t>
      </w:r>
    </w:p>
    <w:p w14:paraId="1E7D22E2" w14:textId="3527EEBB" w:rsidR="00341186" w:rsidRPr="00C53A9F" w:rsidRDefault="006841F9"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координација </w:t>
      </w:r>
      <w:r w:rsidR="00341186" w:rsidRPr="00C53A9F">
        <w:rPr>
          <w:rFonts w:ascii="Times New Roman" w:hAnsi="Times New Roman" w:cs="Times New Roman"/>
          <w:sz w:val="24"/>
          <w:szCs w:val="24"/>
          <w:lang w:val="sr-Cyrl-RS"/>
        </w:rPr>
        <w:t>активности усмерених на координисано откривање рањивости (где је применљиво), и</w:t>
      </w:r>
    </w:p>
    <w:p w14:paraId="41AFF83E"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допринос примени безбедних алата за размену информација.</w:t>
      </w:r>
    </w:p>
    <w:p w14:paraId="16D32896" w14:textId="359107C9"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Одредбе о координисаном откривању рањивости су уведене у НИС 2 Директиву као нова тема (која није постојала у НИС Директиви). НИС 2 Директивом прописано је да државе чланице треба да одреде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 xml:space="preserve"> који ће бити координ</w:t>
      </w:r>
      <w:r w:rsidRPr="00C53A9F">
        <w:rPr>
          <w:rFonts w:ascii="Times New Roman" w:hAnsi="Times New Roman" w:cs="Times New Roman"/>
          <w:sz w:val="24"/>
          <w:szCs w:val="24"/>
        </w:rPr>
        <w:t>a</w:t>
      </w:r>
      <w:r w:rsidRPr="00C53A9F">
        <w:rPr>
          <w:rFonts w:ascii="Times New Roman" w:hAnsi="Times New Roman" w:cs="Times New Roman"/>
          <w:sz w:val="24"/>
          <w:szCs w:val="24"/>
          <w:lang w:val="sr-Cyrl-RS"/>
        </w:rPr>
        <w:t xml:space="preserve">тор ових активности. Тај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 xml:space="preserve"> треба да делује као посредник од поверења и олакша комуникацију између оног ко пријављује рањивост (било да је у питању правно или физичко лице) и произвођача потенцијално рањивог производа или пружаоца потенцијално рањиве услуге. Задаци овог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-а укључују:</w:t>
      </w:r>
    </w:p>
    <w:p w14:paraId="3DC8AF99"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идентификацију и успостављање контакта са предметним странама,</w:t>
      </w:r>
    </w:p>
    <w:p w14:paraId="570567C2"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помоћ страни која пријављује рањивост и</w:t>
      </w:r>
    </w:p>
    <w:p w14:paraId="056A5BE4"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договарање о роковима за објављивање, као и управљање рањивостима које утичу на више ентитета.</w:t>
      </w:r>
    </w:p>
    <w:p w14:paraId="5C53E835" w14:textId="77777777"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Страни која пријављује рањивост мора бити загарантована анонимност ако то жели.</w:t>
      </w:r>
    </w:p>
    <w:p w14:paraId="1A0023CE" w14:textId="77777777"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НИС 2 Директива даје задатак ЕНИСА-и да развије и одржава Европску базу рањивости, укључујући одговарајући информациони систем, политике и процедуре, као и да предузме </w:t>
      </w:r>
      <w:r w:rsidRPr="00C53A9F">
        <w:rPr>
          <w:rFonts w:ascii="Times New Roman" w:hAnsi="Times New Roman" w:cs="Times New Roman"/>
          <w:sz w:val="24"/>
          <w:szCs w:val="24"/>
          <w:lang w:val="sr-Cyrl-RS"/>
        </w:rPr>
        <w:lastRenderedPageBreak/>
        <w:t>неопходне техничке и организационе мере које ће гарантовати безбедност и интегритет ове базе података. База података ће бити доступна свим значајним ентитетима, а садржаће следеће податке:</w:t>
      </w:r>
    </w:p>
    <w:p w14:paraId="126A548E"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опис рањивости,</w:t>
      </w:r>
    </w:p>
    <w:p w14:paraId="143A8057"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обухваћене производе или услуге и озбиљност рањивости у смислу околности под којима она може бити експлоатисана и</w:t>
      </w:r>
    </w:p>
    <w:p w14:paraId="235A384A"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доступност одговарајуће закрпе или упутство за умањење ризика ако закрпа не постоји.</w:t>
      </w:r>
    </w:p>
    <w:p w14:paraId="572E2894" w14:textId="77777777"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Новитет у НИС 2 Директиви је успостављање Европске мреже за организацију везе за сајбер кризе (EU-CyCLONe). Сврха успостављања ове мреже је подршка управљању великим инцидентима и кризама на оперативном нивоу и осигурање размене релевантних информација између држава чланица и институција ЕУ. Задаци ове мреже су:</w:t>
      </w:r>
    </w:p>
    <w:p w14:paraId="20D78A5D"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да повећа ниво припремљености за управљање великим инцидентима и кризама;</w:t>
      </w:r>
    </w:p>
    <w:p w14:paraId="07E3C809"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да развије заједничку свест о ситуацији у вези са великим инцидентима и кризама;</w:t>
      </w:r>
    </w:p>
    <w:p w14:paraId="487DC83A"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да процени последице и утицај релевантних великих инцидената и криза и предложи мере за ублажавање;</w:t>
      </w:r>
    </w:p>
    <w:p w14:paraId="1C773370"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да координира управљање великим инцидентима и кризама и подржи доношење одлука на политичком нивоу у вези са њима;</w:t>
      </w:r>
    </w:p>
    <w:p w14:paraId="23FD056A"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да расправља, на захтев државе чланице, о националним плановима за реаговање на велике инциденте и кризе.</w:t>
      </w:r>
    </w:p>
    <w:p w14:paraId="3CC5700D" w14:textId="7DC1966E"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Нови задатак који је ЕНИСА добила НИС 2 Директивом је да, у сарадњи са Европском Комисијом и Групом за сарадњу, изради извештај о стању у ЕУ у области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и да га представи Европском Парламенту. Овај извештај се израђује сваке друге године и треба да обухвати:</w:t>
      </w:r>
    </w:p>
    <w:p w14:paraId="7D687391"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процену ризика на нивоу ЕУ;</w:t>
      </w:r>
    </w:p>
    <w:p w14:paraId="2B268181" w14:textId="0EC134CE"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процену развоја капацитета у области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у јавном и приватном сектору;</w:t>
      </w:r>
    </w:p>
    <w:p w14:paraId="7F430734" w14:textId="35E66251"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процену општег нивоа свести о </w:t>
      </w:r>
      <w:r w:rsidR="00DD14D4" w:rsidRPr="00C53A9F">
        <w:rPr>
          <w:rFonts w:ascii="Times New Roman" w:hAnsi="Times New Roman" w:cs="Times New Roman"/>
          <w:sz w:val="24"/>
          <w:szCs w:val="24"/>
          <w:lang w:val="sr-Cyrl-RS"/>
        </w:rPr>
        <w:t>информационој</w:t>
      </w:r>
      <w:r w:rsidRPr="00C53A9F">
        <w:rPr>
          <w:rFonts w:ascii="Times New Roman" w:hAnsi="Times New Roman" w:cs="Times New Roman"/>
          <w:sz w:val="24"/>
          <w:szCs w:val="24"/>
          <w:lang w:val="sr-Cyrl-RS"/>
        </w:rPr>
        <w:t xml:space="preserve"> безбедности и сајбер хигијени међу грађанима и ентитетима, укључујући мала и средња предузећа;</w:t>
      </w:r>
    </w:p>
    <w:p w14:paraId="27E7CFEA" w14:textId="395256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збирну процену нивоа зрелости капацитета и ресурса за </w:t>
      </w:r>
      <w:r w:rsidR="00DD14D4"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широм ЕУ, као и степена до којег су</w:t>
      </w:r>
      <w:r w:rsidR="0078626C" w:rsidRPr="00C53A9F">
        <w:rPr>
          <w:rFonts w:ascii="Times New Roman" w:hAnsi="Times New Roman" w:cs="Times New Roman"/>
          <w:sz w:val="24"/>
          <w:szCs w:val="24"/>
          <w:lang w:val="sr-Cyrl-RS"/>
        </w:rPr>
        <w:t xml:space="preserve"> усклађене</w:t>
      </w:r>
      <w:r w:rsidRPr="00C53A9F">
        <w:rPr>
          <w:rFonts w:ascii="Times New Roman" w:hAnsi="Times New Roman" w:cs="Times New Roman"/>
          <w:sz w:val="24"/>
          <w:szCs w:val="24"/>
          <w:lang w:val="sr-Cyrl-RS"/>
        </w:rPr>
        <w:t xml:space="preserve"> националне стратегије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држава чланица.</w:t>
      </w:r>
    </w:p>
    <w:p w14:paraId="032009B2" w14:textId="32647A76" w:rsidR="00341186" w:rsidRPr="00C53A9F" w:rsidRDefault="00341186" w:rsidP="00E01DAF">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Група за сарадњу је НИС 2 Директивом добила задатак да до 17. јануара 2025. године, уз помоћ Европске Комисије, ЕНИСА и Мреже </w:t>
      </w:r>
      <w:r w:rsidR="00FA0220" w:rsidRPr="00C53A9F">
        <w:rPr>
          <w:rFonts w:ascii="Times New Roman" w:hAnsi="Times New Roman" w:cs="Times New Roman"/>
          <w:sz w:val="24"/>
          <w:szCs w:val="24"/>
          <w:lang w:val="sr-Cyrl-RS"/>
        </w:rPr>
        <w:t>ЦСИРТ</w:t>
      </w:r>
      <w:r w:rsidRPr="00C53A9F">
        <w:rPr>
          <w:rFonts w:ascii="Times New Roman" w:hAnsi="Times New Roman" w:cs="Times New Roman"/>
          <w:sz w:val="24"/>
          <w:szCs w:val="24"/>
          <w:lang w:val="sr-Cyrl-RS"/>
        </w:rPr>
        <w:t>-ова, успостави методологију и организационе аспекте партнерских прегледа (</w:t>
      </w:r>
      <w:r w:rsidR="00DD14D4" w:rsidRPr="00C53A9F">
        <w:rPr>
          <w:rFonts w:ascii="Times New Roman" w:hAnsi="Times New Roman" w:cs="Times New Roman"/>
          <w:sz w:val="24"/>
          <w:szCs w:val="24"/>
          <w:lang w:val="sr-Cyrl-RS"/>
        </w:rPr>
        <w:t xml:space="preserve">енг. </w:t>
      </w:r>
      <w:r w:rsidRPr="00C53A9F">
        <w:rPr>
          <w:rFonts w:ascii="Times New Roman" w:hAnsi="Times New Roman" w:cs="Times New Roman"/>
          <w:i/>
          <w:iCs/>
          <w:sz w:val="24"/>
          <w:szCs w:val="24"/>
        </w:rPr>
        <w:t>peer reviews</w:t>
      </w:r>
      <w:r w:rsidRPr="00C53A9F">
        <w:rPr>
          <w:rFonts w:ascii="Times New Roman" w:hAnsi="Times New Roman" w:cs="Times New Roman"/>
          <w:sz w:val="24"/>
          <w:szCs w:val="24"/>
          <w:lang w:val="sr-Cyrl-RS"/>
        </w:rPr>
        <w:t xml:space="preserve">), са сврхом учења из туђих искустава, ојачавања узајамног поверења, постизања високог заједничког нивоа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и побољшања капацитета и политика држава чланица да имплементирају ову Директиву. Партнерски прегледи морају бити доброољни и спровођени од стране најманје два експерта у области </w:t>
      </w:r>
      <w:r w:rsidR="00DD14D4"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који нису из државе чланице у којој се врши преглед. Партнерски прегледи морају обухватити макар једну од следећих процена:</w:t>
      </w:r>
    </w:p>
    <w:p w14:paraId="7F20A24A" w14:textId="3C977939"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ниво имплементације мера за управљање ризицима у </w:t>
      </w:r>
      <w:r w:rsidR="00BC3009" w:rsidRPr="00C53A9F">
        <w:rPr>
          <w:rFonts w:ascii="Times New Roman" w:hAnsi="Times New Roman" w:cs="Times New Roman"/>
          <w:sz w:val="24"/>
          <w:szCs w:val="24"/>
          <w:lang w:val="sr-Cyrl-RS"/>
        </w:rPr>
        <w:t>информационој</w:t>
      </w:r>
      <w:r w:rsidRPr="00C53A9F">
        <w:rPr>
          <w:rFonts w:ascii="Times New Roman" w:hAnsi="Times New Roman" w:cs="Times New Roman"/>
          <w:sz w:val="24"/>
          <w:szCs w:val="24"/>
          <w:lang w:val="sr-Cyrl-RS"/>
        </w:rPr>
        <w:t xml:space="preserve"> безбедности и имплементације обавеза у вези извештавања утврђених овом Директивом;</w:t>
      </w:r>
    </w:p>
    <w:p w14:paraId="21FEECAB"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ниво способности, укључујући расположиве финансијске, техничке и људске ресурсе, и ефикасност извршавања задатака;</w:t>
      </w:r>
    </w:p>
    <w:p w14:paraId="4BCA295F" w14:textId="3F5D0658"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оперативне способности </w:t>
      </w:r>
      <w:r w:rsidR="00FA0220" w:rsidRPr="00C53A9F">
        <w:rPr>
          <w:rFonts w:ascii="Times New Roman" w:hAnsi="Times New Roman" w:cs="Times New Roman"/>
          <w:sz w:val="24"/>
          <w:szCs w:val="24"/>
          <w:lang w:val="sr-Cyrl-RS"/>
        </w:rPr>
        <w:t>ЦСИРТ</w:t>
      </w:r>
      <w:r w:rsidRPr="00C53A9F">
        <w:rPr>
          <w:rFonts w:ascii="Times New Roman" w:hAnsi="Times New Roman" w:cs="Times New Roman"/>
          <w:sz w:val="24"/>
          <w:szCs w:val="24"/>
          <w:lang w:val="sr-Cyrl-RS"/>
        </w:rPr>
        <w:t>-ова;</w:t>
      </w:r>
    </w:p>
    <w:p w14:paraId="25A205C5"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ниво имплементације узајамне помоћи;</w:t>
      </w:r>
    </w:p>
    <w:p w14:paraId="53C40B64" w14:textId="77777777"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ниво имплементације размене информација;</w:t>
      </w:r>
    </w:p>
    <w:p w14:paraId="22F5D758" w14:textId="5005A2F1" w:rsidR="00341186" w:rsidRPr="00C53A9F" w:rsidRDefault="00341186" w:rsidP="00EA0A5C">
      <w:pPr>
        <w:pStyle w:val="ListParagraph"/>
        <w:numPr>
          <w:ilvl w:val="0"/>
          <w:numId w:val="17"/>
        </w:numPr>
        <w:spacing w:after="0"/>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посебна питања прекограничне или међусекторске природе.</w:t>
      </w:r>
    </w:p>
    <w:p w14:paraId="4C53008B" w14:textId="5C3E6982" w:rsidR="00341186" w:rsidRPr="00C53A9F" w:rsidRDefault="00341186" w:rsidP="00341186">
      <w:pPr>
        <w:shd w:val="clear" w:color="auto" w:fill="FFFFFF"/>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НИС 2 Директивом је прописано да државе чланице могу захтевати од есенцијалних и важних ентитета да користе одређене ИКТ производе, услуге и процесе, који су сертификовани према европским шемама сертификације за </w:t>
      </w:r>
      <w:r w:rsidR="00BC3009"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усвојеним у складу са Актом о сајбер безбедности. Поред тога, Европска Комисија има овлашћења да допуни ову Директиву прецизирајући које категорије есенцијалних и важних ентитета треба да користе одређене сертификоване ИКТ производе, услуге и процесе. Ако одговарајућа европска шема сертификације за </w:t>
      </w:r>
      <w:r w:rsidR="00BC3009"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није доступна, Европска Комисија може захтевати од ЕНИСА да припреми ову шему.</w:t>
      </w:r>
    </w:p>
    <w:p w14:paraId="5C71AEB8" w14:textId="3049EF40" w:rsidR="00341186" w:rsidRPr="00C53A9F" w:rsidRDefault="00341186" w:rsidP="00FD173F">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Због наведених измена правног оквира Европске уније ствара се јаз у прописима које Република Србија</w:t>
      </w:r>
      <w:r w:rsidR="00E01DAF" w:rsidRPr="00C53A9F">
        <w:rPr>
          <w:rFonts w:ascii="Times New Roman" w:hAnsi="Times New Roman" w:cs="Times New Roman"/>
          <w:sz w:val="24"/>
          <w:lang w:val="sr-Cyrl-RS"/>
        </w:rPr>
        <w:t>, не само</w:t>
      </w:r>
      <w:r w:rsidRPr="00C53A9F">
        <w:rPr>
          <w:rFonts w:ascii="Times New Roman" w:hAnsi="Times New Roman" w:cs="Times New Roman"/>
          <w:sz w:val="24"/>
          <w:lang w:val="sr-Cyrl-RS"/>
        </w:rPr>
        <w:t xml:space="preserve"> због обавеза преузетих у процесу хармонизације и прикључења Европској унији</w:t>
      </w:r>
      <w:r w:rsidR="00E01DAF" w:rsidRPr="00C53A9F">
        <w:rPr>
          <w:rFonts w:ascii="Times New Roman" w:hAnsi="Times New Roman" w:cs="Times New Roman"/>
          <w:sz w:val="24"/>
          <w:lang w:val="sr-Cyrl-RS"/>
        </w:rPr>
        <w:t>, већ због унапређења саме области,</w:t>
      </w:r>
      <w:r w:rsidRPr="00C53A9F">
        <w:rPr>
          <w:rFonts w:ascii="Times New Roman" w:hAnsi="Times New Roman" w:cs="Times New Roman"/>
          <w:sz w:val="24"/>
          <w:lang w:val="sr-Cyrl-RS"/>
        </w:rPr>
        <w:t xml:space="preserve"> мора да превази</w:t>
      </w:r>
      <w:r w:rsidR="009853A3" w:rsidRPr="00C53A9F">
        <w:rPr>
          <w:rFonts w:ascii="Times New Roman" w:hAnsi="Times New Roman" w:cs="Times New Roman"/>
          <w:sz w:val="24"/>
          <w:lang w:val="sr-Cyrl-RS"/>
        </w:rPr>
        <w:t>ђ</w:t>
      </w:r>
      <w:r w:rsidRPr="00C53A9F">
        <w:rPr>
          <w:rFonts w:ascii="Times New Roman" w:hAnsi="Times New Roman" w:cs="Times New Roman"/>
          <w:sz w:val="24"/>
          <w:lang w:val="sr-Cyrl-RS"/>
        </w:rPr>
        <w:t>е. Стога је неопходно извршити усклађивање правног оквира и Закон о информационој безбедности хармонизовати са наведеном Директивом.</w:t>
      </w:r>
    </w:p>
    <w:p w14:paraId="5A8C51A0" w14:textId="017596D9" w:rsidR="00EF3776" w:rsidRPr="00C53A9F" w:rsidRDefault="00604B0D" w:rsidP="00FD173F">
      <w:pPr>
        <w:spacing w:before="120" w:after="120"/>
        <w:jc w:val="both"/>
        <w:rPr>
          <w:rFonts w:ascii="Times New Roman" w:hAnsi="Times New Roman" w:cs="Times New Roman"/>
          <w:i/>
          <w:iCs/>
          <w:sz w:val="24"/>
          <w:u w:val="single"/>
          <w:lang w:val="sr-Cyrl-RS"/>
        </w:rPr>
      </w:pPr>
      <w:r w:rsidRPr="00C53A9F">
        <w:rPr>
          <w:rFonts w:ascii="Times New Roman" w:hAnsi="Times New Roman" w:cs="Times New Roman"/>
          <w:i/>
          <w:iCs/>
          <w:sz w:val="24"/>
          <w:u w:val="single"/>
          <w:lang w:val="sr-Cyrl-RS"/>
        </w:rPr>
        <w:t>Недостатак капацитета надлежних органа</w:t>
      </w:r>
      <w:r w:rsidR="00EF3776" w:rsidRPr="00C53A9F">
        <w:rPr>
          <w:rFonts w:ascii="Times New Roman" w:hAnsi="Times New Roman" w:cs="Times New Roman"/>
          <w:i/>
          <w:iCs/>
          <w:sz w:val="24"/>
          <w:u w:val="single"/>
          <w:lang w:val="sr-Cyrl-RS"/>
        </w:rPr>
        <w:t xml:space="preserve"> </w:t>
      </w:r>
    </w:p>
    <w:p w14:paraId="4B0E4FF6" w14:textId="0348D810" w:rsidR="00757554" w:rsidRPr="00C53A9F" w:rsidRDefault="002172EF" w:rsidP="00FD173F">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Током имплементације Закона утврђено је да ИКТ системи од посебног значаја не достављају информације о</w:t>
      </w:r>
      <w:r w:rsidR="0078626C" w:rsidRPr="00C53A9F">
        <w:rPr>
          <w:rFonts w:ascii="Times New Roman" w:hAnsi="Times New Roman" w:cs="Times New Roman"/>
          <w:sz w:val="24"/>
          <w:lang w:val="sr-Cyrl-RS"/>
        </w:rPr>
        <w:t xml:space="preserve"> свим</w:t>
      </w:r>
      <w:r w:rsidRPr="00C53A9F">
        <w:rPr>
          <w:rFonts w:ascii="Times New Roman" w:hAnsi="Times New Roman" w:cs="Times New Roman"/>
          <w:sz w:val="24"/>
          <w:lang w:val="sr-Cyrl-RS"/>
        </w:rPr>
        <w:t xml:space="preserve"> инцидентима који значајно угрожавају информациону безбедност, иако су обавезни да то чине. Услед тога Национални ЦЕРТ није у могућности да </w:t>
      </w:r>
      <w:r w:rsidR="0078626C" w:rsidRPr="00C53A9F">
        <w:rPr>
          <w:rFonts w:ascii="Times New Roman" w:hAnsi="Times New Roman" w:cs="Times New Roman"/>
          <w:sz w:val="24"/>
          <w:lang w:val="sr-Cyrl-RS"/>
        </w:rPr>
        <w:t xml:space="preserve">у потпуности </w:t>
      </w:r>
      <w:r w:rsidRPr="00C53A9F">
        <w:rPr>
          <w:rFonts w:ascii="Times New Roman" w:hAnsi="Times New Roman" w:cs="Times New Roman"/>
          <w:sz w:val="24"/>
          <w:lang w:val="sr-Cyrl-RS"/>
        </w:rPr>
        <w:t xml:space="preserve">прати трендове у овој области, </w:t>
      </w:r>
      <w:r w:rsidR="0078626C" w:rsidRPr="00C53A9F">
        <w:rPr>
          <w:rFonts w:ascii="Times New Roman" w:hAnsi="Times New Roman" w:cs="Times New Roman"/>
          <w:sz w:val="24"/>
          <w:lang w:val="sr-Cyrl-RS"/>
        </w:rPr>
        <w:t>што има утицај и на</w:t>
      </w:r>
      <w:r w:rsidRPr="00C53A9F">
        <w:rPr>
          <w:rFonts w:ascii="Times New Roman" w:hAnsi="Times New Roman" w:cs="Times New Roman"/>
          <w:sz w:val="24"/>
          <w:lang w:val="sr-Cyrl-RS"/>
        </w:rPr>
        <w:t xml:space="preserve"> анализе ризика и инцидената на основу којих би се </w:t>
      </w:r>
      <w:r w:rsidR="00416F5A" w:rsidRPr="00C53A9F">
        <w:rPr>
          <w:rFonts w:ascii="Times New Roman" w:hAnsi="Times New Roman" w:cs="Times New Roman"/>
          <w:sz w:val="24"/>
          <w:lang w:val="sr-Cyrl-RS"/>
        </w:rPr>
        <w:t xml:space="preserve">пружали савети и предлагале мере за отклањања потенцијалних инцидената. </w:t>
      </w:r>
    </w:p>
    <w:p w14:paraId="128F938B" w14:textId="651A919A" w:rsidR="00B048BD" w:rsidRPr="00C53A9F" w:rsidRDefault="0078626C" w:rsidP="00EF3776">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w:t>
      </w:r>
      <w:r w:rsidR="00B048BD" w:rsidRPr="00C53A9F">
        <w:rPr>
          <w:rFonts w:ascii="Times New Roman" w:hAnsi="Times New Roman" w:cs="Times New Roman"/>
          <w:sz w:val="24"/>
          <w:szCs w:val="24"/>
          <w:lang w:val="sr-Cyrl-RS"/>
        </w:rPr>
        <w:t xml:space="preserve"> испуњавање свих законом предвиђених надлежности</w:t>
      </w:r>
      <w:r w:rsidRPr="00C53A9F">
        <w:rPr>
          <w:rFonts w:ascii="Times New Roman" w:hAnsi="Times New Roman" w:cs="Times New Roman"/>
          <w:sz w:val="24"/>
          <w:szCs w:val="24"/>
          <w:lang w:val="sr-Cyrl-RS"/>
        </w:rPr>
        <w:t xml:space="preserve"> неопходно је да Национални ЦЕРТ и остали ЦЕРТ-ови основани у Републици Србији имају адекватне ресурсе</w:t>
      </w:r>
      <w:r w:rsidR="00B048BD" w:rsidRPr="00C53A9F">
        <w:rPr>
          <w:rFonts w:ascii="Times New Roman" w:hAnsi="Times New Roman" w:cs="Times New Roman"/>
          <w:sz w:val="24"/>
          <w:szCs w:val="24"/>
          <w:lang w:val="sr-Cyrl-RS"/>
        </w:rPr>
        <w:t xml:space="preserve">. Постоји генерално мишљење у стручној јавности да се област информационе безбедности не схвата довољно озбиљно и да се могуће последице од напада на ИКТ системе потцењују, односно не придаје им се довољна пажња. Једно од питања које се често поставља је могућност обезбеђења неопходних људских ресурса и адекватна накнада за њихов рад, имајући у виду ситуацију на тржишту са овим кадром насупрот ограничењима која намећу прописи у јавном сектору. У том контексту потребно је сагледати капацитете (пре свега кадровске али и организационо-техничке) надлежног органа (у даљем тексту: Министарство). Као и код других државних и </w:t>
      </w:r>
      <w:r w:rsidRPr="00C53A9F">
        <w:rPr>
          <w:rFonts w:ascii="Times New Roman" w:hAnsi="Times New Roman" w:cs="Times New Roman"/>
          <w:sz w:val="24"/>
          <w:szCs w:val="24"/>
          <w:lang w:val="sr-Cyrl-RS"/>
        </w:rPr>
        <w:t xml:space="preserve">осталих </w:t>
      </w:r>
      <w:r w:rsidR="00B048BD" w:rsidRPr="00C53A9F">
        <w:rPr>
          <w:rFonts w:ascii="Times New Roman" w:hAnsi="Times New Roman" w:cs="Times New Roman"/>
          <w:sz w:val="24"/>
          <w:szCs w:val="24"/>
          <w:lang w:val="sr-Cyrl-RS"/>
        </w:rPr>
        <w:t xml:space="preserve">органа, и Министарство се суочава са проблемом да привуче и задржи довољно стручан кадар који ће се бавити информационом безбедношћу. </w:t>
      </w:r>
    </w:p>
    <w:p w14:paraId="291C086E" w14:textId="024DDCCB" w:rsidR="00B048BD" w:rsidRPr="00C53A9F" w:rsidRDefault="00B048BD" w:rsidP="00EF3776">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Проблем са кадровима се посебно односи на послове инспекције за информациону безбедност, односно на чињеницу да </w:t>
      </w:r>
      <w:r w:rsidR="00C26C9A" w:rsidRPr="00C53A9F">
        <w:rPr>
          <w:rFonts w:ascii="Times New Roman" w:hAnsi="Times New Roman" w:cs="Times New Roman"/>
          <w:sz w:val="24"/>
          <w:szCs w:val="24"/>
          <w:lang w:val="sr-Cyrl-RS"/>
        </w:rPr>
        <w:t>тренутно инспекција броји два инспектора</w:t>
      </w:r>
      <w:r w:rsidRPr="00C53A9F">
        <w:rPr>
          <w:rFonts w:ascii="Times New Roman" w:hAnsi="Times New Roman" w:cs="Times New Roman"/>
          <w:sz w:val="24"/>
          <w:szCs w:val="24"/>
          <w:lang w:val="sr-Cyrl-RS"/>
        </w:rPr>
        <w:t xml:space="preserve">. Законом о информационој безбедности предвиђено је да ова инспекција врши надзор над применом закона и над радом ИКТ система од посебног значаја. Имајући у виду број ИКТ система од посебног значаја јасно је да </w:t>
      </w:r>
      <w:r w:rsidR="001A24BD" w:rsidRPr="00C53A9F">
        <w:rPr>
          <w:rFonts w:ascii="Times New Roman" w:hAnsi="Times New Roman" w:cs="Times New Roman"/>
          <w:sz w:val="24"/>
          <w:szCs w:val="24"/>
          <w:lang w:val="sr-Cyrl-RS"/>
        </w:rPr>
        <w:t>два</w:t>
      </w:r>
      <w:r w:rsidRPr="00C53A9F">
        <w:rPr>
          <w:rFonts w:ascii="Times New Roman" w:hAnsi="Times New Roman" w:cs="Times New Roman"/>
          <w:sz w:val="24"/>
          <w:szCs w:val="24"/>
          <w:lang w:val="sr-Cyrl-RS"/>
        </w:rPr>
        <w:t xml:space="preserve"> </w:t>
      </w:r>
      <w:r w:rsidR="001A24BD" w:rsidRPr="00C53A9F">
        <w:rPr>
          <w:rFonts w:ascii="Times New Roman" w:hAnsi="Times New Roman" w:cs="Times New Roman"/>
          <w:sz w:val="24"/>
          <w:szCs w:val="24"/>
          <w:lang w:val="sr-Cyrl-RS"/>
        </w:rPr>
        <w:t>инспектора не могу</w:t>
      </w:r>
      <w:r w:rsidRPr="00C53A9F">
        <w:rPr>
          <w:rFonts w:ascii="Times New Roman" w:hAnsi="Times New Roman" w:cs="Times New Roman"/>
          <w:sz w:val="24"/>
          <w:szCs w:val="24"/>
          <w:lang w:val="sr-Cyrl-RS"/>
        </w:rPr>
        <w:t xml:space="preserve"> благовремено да спроведе надзор над већим бројем ИКТ система од посебног значаја. Законом је предвиђено да инспектор има овлашћења да наложи отклањање утврђених неправилности и да забрани коришћење поступака или техничких средстава којима се угрожава или нарушава информациона безбедност, као и да остави рок</w:t>
      </w:r>
      <w:r w:rsidR="0078626C" w:rsidRPr="00C53A9F">
        <w:rPr>
          <w:rFonts w:ascii="Times New Roman" w:hAnsi="Times New Roman" w:cs="Times New Roman"/>
          <w:sz w:val="24"/>
          <w:szCs w:val="24"/>
          <w:lang w:val="sr-Cyrl-RS"/>
        </w:rPr>
        <w:t xml:space="preserve"> за</w:t>
      </w:r>
      <w:r w:rsidRPr="00C53A9F">
        <w:rPr>
          <w:rFonts w:ascii="Times New Roman" w:hAnsi="Times New Roman" w:cs="Times New Roman"/>
          <w:sz w:val="24"/>
          <w:szCs w:val="24"/>
          <w:lang w:val="sr-Cyrl-RS"/>
        </w:rPr>
        <w:t xml:space="preserve"> примену наложених мера. С обзиром да је ово начин да се примене неке мере неопходне за сузбијање инцидената, у случају одсуства инспектора не постоји алтернативни начин за налагање тих мера. </w:t>
      </w:r>
    </w:p>
    <w:p w14:paraId="1800F9F3" w14:textId="07DC534C" w:rsidR="00EF3776" w:rsidRPr="00C53A9F" w:rsidRDefault="00604B0D" w:rsidP="00EF3776">
      <w:pPr>
        <w:spacing w:before="120" w:after="120"/>
        <w:jc w:val="both"/>
        <w:rPr>
          <w:rFonts w:ascii="Times New Roman" w:hAnsi="Times New Roman" w:cs="Times New Roman"/>
          <w:i/>
          <w:iCs/>
          <w:sz w:val="24"/>
          <w:szCs w:val="24"/>
          <w:u w:val="single"/>
          <w:lang w:val="sr-Cyrl-RS"/>
        </w:rPr>
      </w:pPr>
      <w:r w:rsidRPr="00C53A9F">
        <w:rPr>
          <w:rFonts w:ascii="Times New Roman" w:hAnsi="Times New Roman" w:cs="Times New Roman"/>
          <w:i/>
          <w:iCs/>
          <w:sz w:val="24"/>
          <w:szCs w:val="24"/>
          <w:u w:val="single"/>
          <w:lang w:val="sr-Cyrl-RS"/>
        </w:rPr>
        <w:lastRenderedPageBreak/>
        <w:t>Недостатак</w:t>
      </w:r>
      <w:r w:rsidR="00EF3776" w:rsidRPr="00C53A9F">
        <w:rPr>
          <w:rFonts w:ascii="Times New Roman" w:hAnsi="Times New Roman" w:cs="Times New Roman"/>
          <w:i/>
          <w:iCs/>
          <w:sz w:val="24"/>
          <w:szCs w:val="24"/>
          <w:u w:val="single"/>
          <w:lang w:val="sr-Cyrl-RS"/>
        </w:rPr>
        <w:t xml:space="preserve"> оперативних капацитета за реаговање на инциденте</w:t>
      </w:r>
    </w:p>
    <w:p w14:paraId="07F4ED51" w14:textId="72829E54" w:rsidR="00EF3776" w:rsidRPr="00C53A9F" w:rsidRDefault="00EF3776" w:rsidP="00EF3776">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 Републици Србији су у последњих неколико година развијани капацитети за реаговање на инциденте у неколико органа управе, али у већини организација, како у јавном сектору тако и генерално у онима које су надлежне за управљање ИКТ системима који припадају критичној инфраструктури, нема довољно изграђених капацитета, па углавном зависе од трећих лица. Национални ЦЕРТ реагује по пријављеним или на други начин откривеним инцидентима у ИКТ системима од посебног значаја, као и по пријавама физичких и правних лица, тако што пружа савете и препоруке на основу расположивих информација о инцидентима и предузима друге потребне мере из своје надлежности на основу добијених сазнања, док се надлежности ЦЕРТ-а органа власти у Канцеларији за информационе технологије и електронску управу односе, пре свега, на заштиту информационо-комуникационих система јединствене информационо-комуникационе мреже електронске управе.</w:t>
      </w:r>
    </w:p>
    <w:p w14:paraId="5A40FA2A" w14:textId="77777777" w:rsidR="00EF3776" w:rsidRPr="00C53A9F" w:rsidRDefault="00EF3776" w:rsidP="00EF3776">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Имајући ово у виду, чак ни законски није покривена оперативна помоћ другим ИКТ системима од посебног значаја, осим оних који се налазе у оквиру система електронске управе. У претходном периоду извршено је неколико озбиљних напада на ИКТ системе у јавном сектору у Србији (поменимо само нападе на ЈКП Информатика из Новог Сада и на Републички геодетски завод) који су захтевали ангажовање неких оперативних тимова из јавног сектора којима овакве интервенције нису у надлежности, али и специјализованих приватних компанија. Овакви примери јасно указују да постоји потреба за успостављањем оперативног тима који би имао надлежност, али и знање, да оперативно реагује у случајевима инцидената у ИКТ системима од посебног значаја када оператор угроженог ИКТ система нема сопствене капацитете за решавање инцидента.</w:t>
      </w:r>
    </w:p>
    <w:p w14:paraId="14515CD8" w14:textId="7FB2EC8F" w:rsidR="00EF3776" w:rsidRPr="00C53A9F" w:rsidRDefault="00EF3776" w:rsidP="000A4C1F">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Такође, јед</w:t>
      </w:r>
      <w:r w:rsidR="00675811" w:rsidRPr="00C53A9F">
        <w:rPr>
          <w:rFonts w:ascii="Times New Roman" w:hAnsi="Times New Roman" w:cs="Times New Roman"/>
          <w:sz w:val="24"/>
          <w:szCs w:val="24"/>
          <w:lang w:val="sr-Cyrl-RS"/>
        </w:rPr>
        <w:t>а</w:t>
      </w:r>
      <w:r w:rsidRPr="00C53A9F">
        <w:rPr>
          <w:rFonts w:ascii="Times New Roman" w:hAnsi="Times New Roman" w:cs="Times New Roman"/>
          <w:sz w:val="24"/>
          <w:szCs w:val="24"/>
          <w:lang w:val="sr-Cyrl-RS"/>
        </w:rPr>
        <w:t xml:space="preserve">н од идентификованих </w:t>
      </w:r>
      <w:r w:rsidR="00675811" w:rsidRPr="00C53A9F">
        <w:rPr>
          <w:rFonts w:ascii="Times New Roman" w:hAnsi="Times New Roman" w:cs="Times New Roman"/>
          <w:sz w:val="24"/>
          <w:szCs w:val="24"/>
          <w:lang w:val="sr-Cyrl-RS"/>
        </w:rPr>
        <w:t xml:space="preserve">проблема </w:t>
      </w:r>
      <w:r w:rsidRPr="00C53A9F">
        <w:rPr>
          <w:rFonts w:ascii="Times New Roman" w:hAnsi="Times New Roman" w:cs="Times New Roman"/>
          <w:sz w:val="24"/>
          <w:szCs w:val="24"/>
          <w:lang w:val="sr-Cyrl-RS"/>
        </w:rPr>
        <w:t xml:space="preserve">је </w:t>
      </w:r>
      <w:r w:rsidR="00675811" w:rsidRPr="00C53A9F">
        <w:rPr>
          <w:rFonts w:ascii="Times New Roman" w:hAnsi="Times New Roman" w:cs="Times New Roman"/>
          <w:sz w:val="24"/>
          <w:szCs w:val="24"/>
          <w:lang w:val="sr-Cyrl-RS"/>
        </w:rPr>
        <w:t>непостојање</w:t>
      </w:r>
      <w:r w:rsidRPr="00C53A9F">
        <w:rPr>
          <w:rFonts w:ascii="Times New Roman" w:hAnsi="Times New Roman" w:cs="Times New Roman"/>
          <w:sz w:val="24"/>
          <w:szCs w:val="24"/>
          <w:lang w:val="sr-Cyrl-RS"/>
        </w:rPr>
        <w:t xml:space="preserve"> обавезних вежби на којима би се преиспитивале и увежбавале процедуре за реаговање у случају инцидента. Овакве вежбе су устаљена пракса у развијеним земљама, док се у Србији нису организовале у значајној мери. Изузетак су сајбер вежбе „Сајбер Тесла” које се од 2016. године у Републици Србији организују на годишњем нивоу у сарадњи Војске Србије и Националне гарде Охаја.</w:t>
      </w:r>
      <w:r w:rsidR="00604B0D"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 xml:space="preserve">У циљу подизања капацитета запослених у ЦЕРТ-овима у Републици Србији, укључујући и ЦЕРТ-ове самосталних оператора, у оквиру пројекта „Унапређење информационе безбедности на Западном Балкану“ организоване су тренинзи и обуке. </w:t>
      </w:r>
      <w:r w:rsidR="00604B0D"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Један од идентификованих проблема приликом организације оваквих вежби је редован изостанак доносиоца одлука, односно делегирање ниже рангираних службеника у својству замене.</w:t>
      </w:r>
    </w:p>
    <w:p w14:paraId="132E2A0B" w14:textId="37FBD6E1" w:rsidR="001429E5" w:rsidRPr="00C53A9F" w:rsidRDefault="008E0080" w:rsidP="00EF3776">
      <w:pPr>
        <w:spacing w:before="120" w:after="120"/>
        <w:jc w:val="both"/>
        <w:rPr>
          <w:rFonts w:ascii="Times New Roman" w:hAnsi="Times New Roman" w:cs="Times New Roman"/>
          <w:i/>
          <w:iCs/>
          <w:sz w:val="24"/>
          <w:szCs w:val="24"/>
          <w:u w:val="single"/>
          <w:lang w:val="sr-Cyrl-RS"/>
        </w:rPr>
      </w:pPr>
      <w:r w:rsidRPr="00C53A9F">
        <w:rPr>
          <w:rFonts w:ascii="Times New Roman" w:hAnsi="Times New Roman" w:cs="Times New Roman"/>
          <w:i/>
          <w:iCs/>
          <w:sz w:val="24"/>
          <w:szCs w:val="24"/>
          <w:u w:val="single"/>
          <w:lang w:val="sr-Cyrl-RS"/>
        </w:rPr>
        <w:t>Недостатак системског прикупљања и размене информација</w:t>
      </w:r>
    </w:p>
    <w:p w14:paraId="3B5CDC9D" w14:textId="77777777" w:rsidR="008E0080" w:rsidRPr="00C53A9F" w:rsidRDefault="008E0080" w:rsidP="008E0080">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Национални ЦЕРТ има надлежност да прикупља и размењује информације о ризицима за безбедност ИКТ система, као и o догађајима који угрожавају безбедност ИКТ система и у вези тога обавештава, пружа подршку, упозорава и саветује лица која управљају ИКТ системима у Републици Србији, као и јавност. Национални ЦЕРТ је и тачка контакта са другим сличним организацијама ван Србије и са међународним организацијама и удружењима. У међународној пракси национални ЦЕРТ-ови добијају посебан положај и приступ информацијама у вези информационе безбедности које нису јавно објављене, како би могли да их дистрибуирају до субјеката којима су ове информације потребне. По овом питању Национални ЦЕРТ је већ спровео одређене активности, као што су оне на имплементацији MISP платформе. Ове активности свакако треба наставити али је потребно укључити већи број субјеката.</w:t>
      </w:r>
    </w:p>
    <w:p w14:paraId="6C6FDEEC" w14:textId="22350011" w:rsidR="008E0080" w:rsidRPr="00C53A9F" w:rsidRDefault="008E0080" w:rsidP="008E0080">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lastRenderedPageBreak/>
        <w:t xml:space="preserve">Пријава инцидената је један од важних облика прикупљања информација. </w:t>
      </w:r>
      <w:r w:rsidR="00434831" w:rsidRPr="00C53A9F">
        <w:rPr>
          <w:rFonts w:ascii="Times New Roman" w:hAnsi="Times New Roman" w:cs="Times New Roman"/>
          <w:color w:val="000000" w:themeColor="text1"/>
          <w:sz w:val="24"/>
          <w:lang w:val="sr-Cyrl-RS"/>
        </w:rPr>
        <w:t>Може се констатовати да се побољшава дисциплина по питању поштовања ове законске обавезе</w:t>
      </w:r>
      <w:r w:rsidRPr="00C53A9F">
        <w:rPr>
          <w:rFonts w:ascii="Times New Roman" w:hAnsi="Times New Roman" w:cs="Times New Roman"/>
          <w:color w:val="000000" w:themeColor="text1"/>
          <w:sz w:val="24"/>
          <w:lang w:val="sr-Cyrl-RS"/>
        </w:rPr>
        <w:t xml:space="preserve"> али се не може рећи да се </w:t>
      </w:r>
      <w:r w:rsidR="00434831" w:rsidRPr="00C53A9F">
        <w:rPr>
          <w:rFonts w:ascii="Times New Roman" w:hAnsi="Times New Roman" w:cs="Times New Roman"/>
          <w:color w:val="000000" w:themeColor="text1"/>
          <w:sz w:val="24"/>
          <w:lang w:val="sr-Cyrl-RS"/>
        </w:rPr>
        <w:t xml:space="preserve">она </w:t>
      </w:r>
      <w:r w:rsidRPr="00C53A9F">
        <w:rPr>
          <w:rFonts w:ascii="Times New Roman" w:hAnsi="Times New Roman" w:cs="Times New Roman"/>
          <w:color w:val="000000" w:themeColor="text1"/>
          <w:sz w:val="24"/>
          <w:lang w:val="sr-Cyrl-RS"/>
        </w:rPr>
        <w:t>у потпуности поштује, јер је извесно да се многи инциденти не пријављују, а откривају се у медијима или путем других канала комуникације. Разлози за непријављивање су разни – необавештеност да је пријављивање обавезно, недовољна свест о значају пријављивања, страх од угрожавања репутације, заузетост другим пословима, или једноставна небрига. Потребно је у континуитету подстицати пријављивање инцидената, посебно ако би то обезбедило и одређени ниво приступа систему за размену информација.</w:t>
      </w:r>
    </w:p>
    <w:p w14:paraId="1EB8E9F3" w14:textId="0C69D587" w:rsidR="0046295C" w:rsidRPr="00C53A9F" w:rsidRDefault="0046295C" w:rsidP="008E0080">
      <w:pPr>
        <w:spacing w:before="120" w:after="120"/>
        <w:jc w:val="both"/>
        <w:rPr>
          <w:rFonts w:ascii="Times New Roman" w:hAnsi="Times New Roman" w:cs="Times New Roman"/>
          <w:i/>
          <w:iCs/>
          <w:color w:val="000000" w:themeColor="text1"/>
          <w:sz w:val="24"/>
          <w:u w:val="single"/>
          <w:lang w:val="sr-Cyrl-RS"/>
        </w:rPr>
      </w:pPr>
      <w:r w:rsidRPr="00C53A9F">
        <w:rPr>
          <w:rFonts w:ascii="Times New Roman" w:hAnsi="Times New Roman" w:cs="Times New Roman"/>
          <w:i/>
          <w:iCs/>
          <w:sz w:val="24"/>
          <w:szCs w:val="24"/>
          <w:u w:val="single"/>
          <w:lang w:val="sr-Cyrl-RS"/>
        </w:rPr>
        <w:t>Низак степен превенције и заштите ИКТ система од посебног значаја</w:t>
      </w:r>
    </w:p>
    <w:p w14:paraId="3E746BF7" w14:textId="77777777"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Законом о информационој безбедности дефинисано је да су ИКТ системи од посебног значаја системи који се користе у обављању послова у органима власти, за обраду посебних врста података о личности, у обављању делатности од општег интереса и других делатности у одређеним секторима (енергетика, саобраћај, здравство, банкарство и финансијска тржишта, дигитална инфраструктура, добра од општег интереса, услуге информационог друштва и остале области) и у правним лицима и установама које оснива Република Србија, аутономна покрајина или јединица локалне самоуправе за обављање претходно наведених делатности.</w:t>
      </w:r>
    </w:p>
    <w:p w14:paraId="135EA5C2" w14:textId="7A1F9691"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ИКТ системи од посебног значаја по овом Закону имају обавезу да се упишу у евиденцију оператора ИКТ система од посебног значаја, предузму мере заштите овог система, донесу акт о безбедности, врше периодичну проверу усклађености примењених мера заштите са усвојеним актом о безбедности, уреде однос са трећим лицима у складу са законом ако њима поверавају</w:t>
      </w:r>
      <w:r w:rsidR="00434831" w:rsidRPr="00C53A9F">
        <w:rPr>
          <w:rFonts w:ascii="Times New Roman" w:hAnsi="Times New Roman" w:cs="Times New Roman"/>
          <w:color w:val="000000" w:themeColor="text1"/>
          <w:sz w:val="24"/>
          <w:lang w:val="sr-Cyrl-RS"/>
        </w:rPr>
        <w:t xml:space="preserve"> </w:t>
      </w:r>
      <w:r w:rsidRPr="00C53A9F">
        <w:rPr>
          <w:rFonts w:ascii="Times New Roman" w:hAnsi="Times New Roman" w:cs="Times New Roman"/>
          <w:color w:val="000000" w:themeColor="text1"/>
          <w:sz w:val="24"/>
          <w:lang w:val="sr-Cyrl-RS"/>
        </w:rPr>
        <w:t>активности у вези са ИКТ системом од посебног значаја, достављају обавештења о инцидентима који значајно угрожавају информациону безбедност ИКТ система и достављају статистичке податке о инцидентима у ИКТ систему.</w:t>
      </w:r>
    </w:p>
    <w:p w14:paraId="4140EF40" w14:textId="66504472"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 xml:space="preserve">Угрожавање ИКТ система од посебног значаја могло би да изазове последице </w:t>
      </w:r>
      <w:r w:rsidR="00434831" w:rsidRPr="00C53A9F">
        <w:rPr>
          <w:rFonts w:ascii="Times New Roman" w:hAnsi="Times New Roman" w:cs="Times New Roman"/>
          <w:color w:val="000000" w:themeColor="text1"/>
          <w:sz w:val="24"/>
          <w:lang w:val="sr-Cyrl-RS"/>
        </w:rPr>
        <w:t xml:space="preserve">по </w:t>
      </w:r>
      <w:r w:rsidRPr="00C53A9F">
        <w:rPr>
          <w:rFonts w:ascii="Times New Roman" w:hAnsi="Times New Roman" w:cs="Times New Roman"/>
          <w:color w:val="000000" w:themeColor="text1"/>
          <w:sz w:val="24"/>
          <w:lang w:val="sr-Cyrl-RS"/>
        </w:rPr>
        <w:t>функционисање организација које њима управљају, али и на права и интересе грађана и привреде, као и на националну и јавну безбедност. Идентификовани проблеми са којима се суочавају ИКТ системи од посебног значаја односе се на недостатак довољног броја запослених (посебно оних са адекватим знањем), неодговарајућу опрему и недовољно развијену свест руководства о значају информационе безбедности. Ови проблеми су посебно изражени у јавном сектору. У приватном сектору постоји издвајање већих финансијских средстава за информациону безбедност.</w:t>
      </w:r>
    </w:p>
    <w:p w14:paraId="098CC9A9" w14:textId="7BBEF98B" w:rsidR="0046295C" w:rsidRPr="00C53A9F" w:rsidRDefault="0046295C" w:rsidP="0046295C">
      <w:pPr>
        <w:spacing w:before="120" w:after="120"/>
        <w:jc w:val="both"/>
        <w:rPr>
          <w:rFonts w:ascii="Times New Roman" w:hAnsi="Times New Roman" w:cs="Times New Roman"/>
          <w:i/>
          <w:iCs/>
          <w:sz w:val="24"/>
          <w:szCs w:val="24"/>
          <w:u w:val="single"/>
          <w:lang w:val="sr-Cyrl-RS"/>
        </w:rPr>
      </w:pPr>
      <w:r w:rsidRPr="00C53A9F">
        <w:rPr>
          <w:rFonts w:ascii="Times New Roman" w:hAnsi="Times New Roman" w:cs="Times New Roman"/>
          <w:i/>
          <w:iCs/>
          <w:sz w:val="24"/>
          <w:szCs w:val="24"/>
          <w:u w:val="single"/>
          <w:lang w:val="sr-Cyrl-RS"/>
        </w:rPr>
        <w:t>Недостатак капацитета за реаговање на инциденте у државним институцијама</w:t>
      </w:r>
    </w:p>
    <w:p w14:paraId="4C3B1F1B" w14:textId="77777777"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И поред обавезе предвиђене Законом о информационој безбедности, нису све институције у јавном сектору развиле капацитете за реаговање на инциденте. Органи управе имају проблем са привлачењем и задржавањем кадра за ове послове, о чему се посебно мора водити рачуна у будућности. Чак и институције које су формално успоставиле своје организационе целине и радиле на изградњи њихових капацитета морају континуирано да унапређују своје капацитете, док они који своје капацитете још увек нису изградиле могу добити, и добијају је, од стране оних који су одмакли у овом процесу.</w:t>
      </w:r>
    </w:p>
    <w:p w14:paraId="132532EA" w14:textId="305EB310"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 xml:space="preserve">Национални ЦЕРТ, који је основан 2017. године, и даље има потребе за подизањем капацитета без обзира што је у претходном периоду доста учињено по питању ангажовања нових запослених, набавке опреме и опремања простора. Сарадња са ЦЕРТ-ом органа власти и ЦЕРТ-овима </w:t>
      </w:r>
      <w:r w:rsidRPr="00C53A9F">
        <w:rPr>
          <w:rFonts w:ascii="Times New Roman" w:hAnsi="Times New Roman" w:cs="Times New Roman"/>
          <w:color w:val="000000" w:themeColor="text1"/>
          <w:sz w:val="24"/>
          <w:lang w:val="sr-Cyrl-RS"/>
        </w:rPr>
        <w:lastRenderedPageBreak/>
        <w:t xml:space="preserve">самосталних оператора ИКТ система је успостављена и редовна, али може бити побољшана кроз интензивнију размену знања и искустава и </w:t>
      </w:r>
      <w:r w:rsidR="00434831" w:rsidRPr="00C53A9F">
        <w:rPr>
          <w:rFonts w:ascii="Times New Roman" w:hAnsi="Times New Roman" w:cs="Times New Roman"/>
          <w:color w:val="000000" w:themeColor="text1"/>
          <w:sz w:val="24"/>
          <w:lang w:val="sr-Cyrl-RS"/>
        </w:rPr>
        <w:t>брзу помоћ</w:t>
      </w:r>
      <w:r w:rsidRPr="00C53A9F">
        <w:rPr>
          <w:rFonts w:ascii="Times New Roman" w:hAnsi="Times New Roman" w:cs="Times New Roman"/>
          <w:color w:val="000000" w:themeColor="text1"/>
          <w:sz w:val="24"/>
          <w:lang w:val="sr-Cyrl-RS"/>
        </w:rPr>
        <w:t xml:space="preserve"> у случају инцидената. </w:t>
      </w:r>
    </w:p>
    <w:p w14:paraId="151F0843" w14:textId="77777777"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Ради ефикаснијег реаговања у случају озбиљнијих инцидената, посебно оних од националног значаја, потребно је успоставити одговарајуће протоколе и процедуре за сарадњу, одредити особе за контакт и оранизовати редовне вежбе.</w:t>
      </w:r>
    </w:p>
    <w:p w14:paraId="47783003" w14:textId="628CB03B"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ЦЕРТ органа власти је превасходно усмерен на заштиту у оквиру јединствене информационо-комуникационе мреже електронске управе. Значајан број органа јавне власти повезан је на мрежу електронске управе и од велике користи би било подизање њихових капацитета за реаговање у случају инцидента и побољшање размене информација са ЦЕРТ-ом органа власти.</w:t>
      </w:r>
    </w:p>
    <w:p w14:paraId="38D889C6" w14:textId="2C762C00" w:rsidR="0046295C" w:rsidRPr="00C53A9F" w:rsidRDefault="0046295C" w:rsidP="0046295C">
      <w:pPr>
        <w:spacing w:before="120" w:after="120"/>
        <w:jc w:val="both"/>
        <w:rPr>
          <w:rFonts w:ascii="Times New Roman" w:hAnsi="Times New Roman" w:cs="Times New Roman"/>
          <w:i/>
          <w:iCs/>
          <w:color w:val="000000" w:themeColor="text1"/>
          <w:sz w:val="24"/>
          <w:u w:val="single"/>
          <w:lang w:val="sr-Cyrl-RS"/>
        </w:rPr>
      </w:pPr>
      <w:r w:rsidRPr="00C53A9F">
        <w:rPr>
          <w:rFonts w:ascii="Times New Roman" w:hAnsi="Times New Roman" w:cs="Times New Roman"/>
          <w:i/>
          <w:iCs/>
          <w:sz w:val="24"/>
          <w:szCs w:val="24"/>
          <w:u w:val="single"/>
          <w:lang w:val="sr-Cyrl-RS"/>
        </w:rPr>
        <w:t>Недостатак координације за откривање рањивости</w:t>
      </w:r>
    </w:p>
    <w:p w14:paraId="31CA7487" w14:textId="08F91AA0" w:rsidR="0046295C" w:rsidRPr="00C53A9F" w:rsidRDefault="0046295C" w:rsidP="0046295C">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Овај аспект последњих година добија све више на значају на глобалном нивоу. Многи истраживачи и стручњаци раде на откривању рањивости и њиховом отклањању пре него што их открију криминалци и злонамерни корисници. У таквим ситуацијама чешће се догађа да криминалци добију отворену могућност да угрозе одређени ИКТ систем него да организација успе да за кратко време отклони рањивост, па је успостављање модела за систематично обавештавање о рањивостима начин да се ови проблеми отклоне.</w:t>
      </w:r>
    </w:p>
    <w:p w14:paraId="79AB0ACE" w14:textId="35E443F8" w:rsidR="0046295C" w:rsidRPr="00C53A9F" w:rsidRDefault="0046295C" w:rsidP="0046295C">
      <w:pPr>
        <w:spacing w:before="120" w:after="120"/>
        <w:jc w:val="both"/>
        <w:rPr>
          <w:rFonts w:ascii="Times New Roman" w:hAnsi="Times New Roman" w:cs="Times New Roman"/>
          <w:i/>
          <w:iCs/>
          <w:color w:val="000000" w:themeColor="text1"/>
          <w:sz w:val="24"/>
          <w:u w:val="single"/>
          <w:lang w:val="sr-Cyrl-RS"/>
        </w:rPr>
      </w:pPr>
      <w:r w:rsidRPr="00C53A9F">
        <w:rPr>
          <w:rFonts w:ascii="Times New Roman" w:hAnsi="Times New Roman" w:cs="Times New Roman"/>
          <w:i/>
          <w:iCs/>
          <w:sz w:val="24"/>
          <w:szCs w:val="24"/>
          <w:u w:val="single"/>
          <w:lang w:val="sr-Cyrl-RS"/>
        </w:rPr>
        <w:t>Недовољна координација међународних активности</w:t>
      </w:r>
    </w:p>
    <w:p w14:paraId="23E7CEF7" w14:textId="77777777"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Република Србија активно учествује у многим међународним организацијама и процесима у области информационе безбедности, како на глобалном тако и на регионалном нивоу, као и у билатералним активностима. Између осталог, Република Србија учествује у раду Отворене радне групе УН за питања информационе безбедности, имала је представника у петој Групи владиних експерата УН, активно учествује у раду Неформалне радне групе ОЕБС основане одлуком Сталног савета број 1039, спонзор је имплементације Мере ОЕБС за изградњу поверења број 9, члан је Глобалног форума за сајбер експертизу и има именоване представнике у свих пет радних група овог Форума. Институције из Републике Србије често учествују у активностима које се реализују у оквиру међународних пројеката из области информационе безбедности, укључујући обуке, радионице, састанке и конференције.</w:t>
      </w:r>
    </w:p>
    <w:p w14:paraId="77EB477C" w14:textId="0EFB9FB8" w:rsidR="0046295C" w:rsidRPr="00C53A9F" w:rsidRDefault="0046295C" w:rsidP="0046295C">
      <w:pPr>
        <w:spacing w:before="120" w:after="120"/>
        <w:jc w:val="both"/>
        <w:rPr>
          <w:rFonts w:ascii="Times New Roman" w:hAnsi="Times New Roman" w:cs="Times New Roman"/>
          <w:color w:val="000000" w:themeColor="text1"/>
          <w:sz w:val="24"/>
          <w:lang w:val="sr-Cyrl-RS"/>
        </w:rPr>
      </w:pPr>
      <w:r w:rsidRPr="00C53A9F">
        <w:rPr>
          <w:rFonts w:ascii="Times New Roman" w:hAnsi="Times New Roman" w:cs="Times New Roman"/>
          <w:color w:val="000000" w:themeColor="text1"/>
          <w:sz w:val="24"/>
          <w:lang w:val="sr-Cyrl-RS"/>
        </w:rPr>
        <w:t>Досадашња пракса подразумевала је ангажовање представника из неколико институција из јавног сектора у међународним организацијама и телима. Таква пракса није проблем сама по себи, али може довести до неконзистентног става различитих представника због мањка информација о позицији Србије или активностима представника у другим организацијама. Значајно би било успостављање обавезних консултација представника Србије у међународним организацијама у области информационе безбедности, узимајући у обзир надлежности Министарства спољних послова.</w:t>
      </w:r>
    </w:p>
    <w:p w14:paraId="6D0FA43C" w14:textId="77777777" w:rsidR="00DD653B" w:rsidRPr="00C53A9F" w:rsidRDefault="000A2ACA" w:rsidP="007A790A">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4</w:t>
      </w:r>
      <w:r w:rsidR="0097460C" w:rsidRPr="00C53A9F">
        <w:rPr>
          <w:rFonts w:ascii="Times New Roman" w:hAnsi="Times New Roman" w:cs="Times New Roman"/>
          <w:b/>
          <w:sz w:val="24"/>
          <w:lang w:val="sr-Cyrl-RS"/>
        </w:rPr>
        <w:t xml:space="preserve">) Која промена се предлаже и </w:t>
      </w:r>
      <w:r w:rsidR="00142C27" w:rsidRPr="00C53A9F">
        <w:rPr>
          <w:rFonts w:ascii="Times New Roman" w:hAnsi="Times New Roman" w:cs="Times New Roman"/>
          <w:b/>
          <w:sz w:val="24"/>
          <w:lang w:val="sr-Cyrl-RS"/>
        </w:rPr>
        <w:t xml:space="preserve">да </w:t>
      </w:r>
      <w:r w:rsidR="00DD653B" w:rsidRPr="00C53A9F">
        <w:rPr>
          <w:rFonts w:ascii="Times New Roman" w:hAnsi="Times New Roman" w:cs="Times New Roman"/>
          <w:b/>
          <w:sz w:val="24"/>
          <w:lang w:val="sr-Cyrl-RS"/>
        </w:rPr>
        <w:t>ли је промена заиста неопходна и у ком обиму?</w:t>
      </w:r>
    </w:p>
    <w:p w14:paraId="0C1C9380" w14:textId="3C084AFF" w:rsidR="00DD653B" w:rsidRPr="00C53A9F" w:rsidRDefault="004867B2" w:rsidP="009E2C77">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Измене Закона о информационој безбедности </w:t>
      </w:r>
      <w:r w:rsidR="00434831" w:rsidRPr="00C53A9F">
        <w:rPr>
          <w:rFonts w:ascii="Times New Roman" w:hAnsi="Times New Roman" w:cs="Times New Roman"/>
          <w:sz w:val="24"/>
          <w:lang w:val="sr-Cyrl-RS"/>
        </w:rPr>
        <w:t>инициране су</w:t>
      </w:r>
      <w:r w:rsidRPr="00C53A9F">
        <w:rPr>
          <w:rFonts w:ascii="Times New Roman" w:hAnsi="Times New Roman" w:cs="Times New Roman"/>
          <w:sz w:val="24"/>
          <w:lang w:val="sr-Cyrl-RS"/>
        </w:rPr>
        <w:t xml:space="preserve"> пре свега због усклађивања са европском НИС 2 Директивом (енг. Directive (EU) 2022/2555 of the European Parliament and of the Council of 14 December 2022 on measures for a high common level of cybersecurity across the Union, amending Regulation (EU) No 910/2014 and Directive (EU) 2018/1972, and repealing Directive (EU) 2016/1148 - NIS 2 Directive) усвојеној 14. децембра 2022. године</w:t>
      </w:r>
      <w:r w:rsidR="00CC2EDD" w:rsidRPr="00C53A9F">
        <w:rPr>
          <w:rFonts w:ascii="Times New Roman" w:hAnsi="Times New Roman" w:cs="Times New Roman"/>
          <w:sz w:val="24"/>
          <w:lang w:val="sr-Cyrl-RS"/>
        </w:rPr>
        <w:t xml:space="preserve">, али и у делу сертификације ИКТ </w:t>
      </w:r>
      <w:r w:rsidR="00CC2EDD" w:rsidRPr="00C53A9F">
        <w:rPr>
          <w:rFonts w:ascii="Times New Roman" w:hAnsi="Times New Roman" w:cs="Times New Roman"/>
          <w:sz w:val="24"/>
          <w:lang w:val="sr-Cyrl-RS"/>
        </w:rPr>
        <w:lastRenderedPageBreak/>
        <w:t xml:space="preserve">система са Актом о сајбер безбедности - Уредба 2019/881 (енг. </w:t>
      </w:r>
      <w:r w:rsidR="00CC2EDD" w:rsidRPr="00C53A9F">
        <w:rPr>
          <w:rFonts w:ascii="Times New Roman" w:hAnsi="Times New Roman" w:cs="Times New Roman"/>
          <w:i/>
          <w:iCs/>
          <w:sz w:val="24"/>
          <w:lang w:val="sr-Cyrl-RS"/>
        </w:rPr>
        <w:t>Regulation (EU) 2019/881 of the European Parliament and of the Council of 17 April 2019 on ENISA (the European Union Agency for Cybersecurity) and on information and communications technology cybersecurity certification and repealing Regulation (EU) No 526/2013 - Cybersecurity Act</w:t>
      </w:r>
      <w:r w:rsidR="00CC2EDD" w:rsidRPr="00C53A9F">
        <w:rPr>
          <w:rFonts w:ascii="Times New Roman" w:hAnsi="Times New Roman" w:cs="Times New Roman"/>
          <w:sz w:val="24"/>
          <w:lang w:val="sr-Cyrl-RS"/>
        </w:rPr>
        <w:t>) усвојеној 17. априла 2019. године.</w:t>
      </w:r>
    </w:p>
    <w:p w14:paraId="08382A42" w14:textId="64A3E762" w:rsidR="000C3159" w:rsidRPr="00C53A9F" w:rsidRDefault="00A908E1" w:rsidP="00A908E1">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Поред тога</w:t>
      </w:r>
      <w:r w:rsidR="00DD1D39" w:rsidRPr="00C53A9F">
        <w:rPr>
          <w:rFonts w:ascii="Times New Roman" w:hAnsi="Times New Roman" w:cs="Times New Roman"/>
          <w:sz w:val="24"/>
          <w:lang w:val="sr-Cyrl-RS"/>
        </w:rPr>
        <w:t>,</w:t>
      </w:r>
      <w:r w:rsidRPr="00C53A9F">
        <w:rPr>
          <w:rFonts w:ascii="Times New Roman" w:hAnsi="Times New Roman" w:cs="Times New Roman"/>
          <w:sz w:val="24"/>
          <w:lang w:val="sr-Cyrl-RS"/>
        </w:rPr>
        <w:t xml:space="preserve"> на основу досадашње примене Закона утврђене су и друге потребе које због недовољне и</w:t>
      </w:r>
      <w:r w:rsidR="00DC24E6" w:rsidRPr="00C53A9F">
        <w:rPr>
          <w:rFonts w:ascii="Times New Roman" w:hAnsi="Times New Roman" w:cs="Times New Roman"/>
          <w:sz w:val="24"/>
          <w:lang w:val="sr-Cyrl-RS"/>
        </w:rPr>
        <w:t>м</w:t>
      </w:r>
      <w:r w:rsidRPr="00C53A9F">
        <w:rPr>
          <w:rFonts w:ascii="Times New Roman" w:hAnsi="Times New Roman" w:cs="Times New Roman"/>
          <w:sz w:val="24"/>
          <w:lang w:val="sr-Cyrl-RS"/>
        </w:rPr>
        <w:t>плементације свих законских решења захтевају не само измену правног, већ и институционалног оквира. Због тога ће посебно бити представљене најпре промене важећег институционалног оквира уређеног Законом, а затим и друге и</w:t>
      </w:r>
      <w:r w:rsidR="00DC24E6" w:rsidRPr="00C53A9F">
        <w:rPr>
          <w:rFonts w:ascii="Times New Roman" w:hAnsi="Times New Roman" w:cs="Times New Roman"/>
          <w:sz w:val="24"/>
          <w:lang w:val="sr-Cyrl-RS"/>
        </w:rPr>
        <w:t>з</w:t>
      </w:r>
      <w:r w:rsidRPr="00C53A9F">
        <w:rPr>
          <w:rFonts w:ascii="Times New Roman" w:hAnsi="Times New Roman" w:cs="Times New Roman"/>
          <w:sz w:val="24"/>
          <w:lang w:val="sr-Cyrl-RS"/>
        </w:rPr>
        <w:t>мене, као резултат хармо</w:t>
      </w:r>
      <w:r w:rsidR="00CC2EDD" w:rsidRPr="00C53A9F">
        <w:rPr>
          <w:rFonts w:ascii="Times New Roman" w:hAnsi="Times New Roman" w:cs="Times New Roman"/>
          <w:sz w:val="24"/>
          <w:lang w:val="sr-Cyrl-RS"/>
        </w:rPr>
        <w:t>н</w:t>
      </w:r>
      <w:r w:rsidRPr="00C53A9F">
        <w:rPr>
          <w:rFonts w:ascii="Times New Roman" w:hAnsi="Times New Roman" w:cs="Times New Roman"/>
          <w:sz w:val="24"/>
          <w:lang w:val="sr-Cyrl-RS"/>
        </w:rPr>
        <w:t>изације са европским правним оквиром.</w:t>
      </w:r>
      <w:r w:rsidR="00DD1D39" w:rsidRPr="00C53A9F">
        <w:rPr>
          <w:rFonts w:ascii="Times New Roman" w:hAnsi="Times New Roman" w:cs="Times New Roman"/>
          <w:sz w:val="24"/>
          <w:lang w:val="sr-Cyrl-RS"/>
        </w:rPr>
        <w:t xml:space="preserve"> </w:t>
      </w:r>
    </w:p>
    <w:p w14:paraId="5EA21A8C" w14:textId="74893458" w:rsidR="00A908E1" w:rsidRPr="00C53A9F" w:rsidRDefault="00EF244A" w:rsidP="00A908E1">
      <w:pPr>
        <w:spacing w:before="120" w:after="120"/>
        <w:jc w:val="both"/>
        <w:rPr>
          <w:rStyle w:val="longtext"/>
          <w:rFonts w:ascii="Times New Roman" w:hAnsi="Times New Roman" w:cs="Times New Roman"/>
          <w:i/>
          <w:iCs/>
          <w:sz w:val="24"/>
          <w:szCs w:val="24"/>
          <w:u w:val="single"/>
          <w:lang w:val="sr-Cyrl-RS"/>
        </w:rPr>
      </w:pPr>
      <w:r w:rsidRPr="00C53A9F">
        <w:rPr>
          <w:rStyle w:val="longtext"/>
          <w:rFonts w:ascii="Times New Roman" w:hAnsi="Times New Roman" w:cs="Times New Roman"/>
          <w:i/>
          <w:iCs/>
          <w:sz w:val="24"/>
          <w:szCs w:val="24"/>
          <w:u w:val="single"/>
          <w:lang w:val="sr-Cyrl-RS"/>
        </w:rPr>
        <w:t>Предлози измена институционалног оквира</w:t>
      </w:r>
    </w:p>
    <w:p w14:paraId="03E5E773" w14:textId="52FA0D10" w:rsidR="00EF244A" w:rsidRPr="00C53A9F" w:rsidRDefault="004B3912" w:rsidP="00A908E1">
      <w:pPr>
        <w:spacing w:before="120" w:after="120"/>
        <w:jc w:val="both"/>
        <w:rPr>
          <w:rStyle w:val="longtext"/>
          <w:rFonts w:ascii="Times New Roman" w:hAnsi="Times New Roman" w:cs="Times New Roman"/>
          <w:sz w:val="24"/>
          <w:szCs w:val="24"/>
          <w:lang w:val="sr-Cyrl-RS"/>
        </w:rPr>
      </w:pPr>
      <w:r w:rsidRPr="00C53A9F">
        <w:rPr>
          <w:rStyle w:val="longtext"/>
          <w:rFonts w:ascii="Times New Roman" w:hAnsi="Times New Roman" w:cs="Times New Roman"/>
          <w:sz w:val="24"/>
          <w:szCs w:val="24"/>
          <w:lang w:val="sr-Cyrl-RS"/>
        </w:rPr>
        <w:t xml:space="preserve">Недостатак капацитета надлежних органа у области информационе </w:t>
      </w:r>
      <w:r w:rsidR="00DC24E6" w:rsidRPr="00C53A9F">
        <w:rPr>
          <w:rStyle w:val="longtext"/>
          <w:rFonts w:ascii="Times New Roman" w:hAnsi="Times New Roman" w:cs="Times New Roman"/>
          <w:sz w:val="24"/>
          <w:szCs w:val="24"/>
          <w:lang w:val="sr-Cyrl-RS"/>
        </w:rPr>
        <w:t>безбедности</w:t>
      </w:r>
      <w:r w:rsidRPr="00C53A9F">
        <w:rPr>
          <w:rStyle w:val="longtext"/>
          <w:rFonts w:ascii="Times New Roman" w:hAnsi="Times New Roman" w:cs="Times New Roman"/>
          <w:sz w:val="24"/>
          <w:szCs w:val="24"/>
          <w:lang w:val="sr-Cyrl-RS"/>
        </w:rPr>
        <w:t xml:space="preserve"> захтева и измену институционалног оквира. У циљу проналажења најбољег модела анализирани су примери институционалног оквира три европске земље: Савезне Републике Немачке, Великог Војводства Луксембург и Краљевине Холандије који су представљени у наставку.</w:t>
      </w:r>
    </w:p>
    <w:p w14:paraId="50D14B60" w14:textId="77777777" w:rsidR="004B3912" w:rsidRPr="00C53A9F" w:rsidRDefault="004B3912" w:rsidP="004B3912">
      <w:pPr>
        <w:rPr>
          <w:rFonts w:ascii="Times New Roman" w:hAnsi="Times New Roman" w:cs="Times New Roman"/>
          <w:sz w:val="24"/>
          <w:szCs w:val="24"/>
          <w:u w:val="single"/>
          <w:lang w:val="sr-Cyrl-RS"/>
        </w:rPr>
      </w:pPr>
      <w:r w:rsidRPr="00C53A9F">
        <w:rPr>
          <w:rFonts w:ascii="Times New Roman" w:hAnsi="Times New Roman" w:cs="Times New Roman"/>
          <w:sz w:val="24"/>
          <w:szCs w:val="24"/>
          <w:u w:val="single"/>
          <w:lang w:val="sr-Cyrl-RS"/>
        </w:rPr>
        <w:t>Савезна Република Немачка</w:t>
      </w:r>
    </w:p>
    <w:p w14:paraId="08458CA7" w14:textId="76D2BB4D" w:rsidR="004B3912" w:rsidRPr="00C53A9F" w:rsidRDefault="00011FAE" w:rsidP="004B3912">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 област</w:t>
      </w:r>
      <w:r w:rsidR="004B3912"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информационе</w:t>
      </w:r>
      <w:r w:rsidR="004B3912" w:rsidRPr="00C53A9F">
        <w:rPr>
          <w:rFonts w:ascii="Times New Roman" w:hAnsi="Times New Roman" w:cs="Times New Roman"/>
          <w:sz w:val="24"/>
          <w:szCs w:val="24"/>
          <w:lang w:val="sr-Cyrl-RS"/>
        </w:rPr>
        <w:t xml:space="preserve"> безбедности на федералном нивоу у Немачкој је надлежно федерално Министарство унутрашњих послова (Министарство унутрашњих послова и заједнице). Међутим, Немачка је земља са јаким федерализмом и надлежности федералних јединица су веома широке, па је регулисање области </w:t>
      </w:r>
      <w:r w:rsidR="00BC3009" w:rsidRPr="00C53A9F">
        <w:rPr>
          <w:rFonts w:ascii="Times New Roman" w:hAnsi="Times New Roman" w:cs="Times New Roman"/>
          <w:sz w:val="24"/>
          <w:szCs w:val="24"/>
          <w:lang w:val="sr-Cyrl-RS"/>
        </w:rPr>
        <w:t>информационе</w:t>
      </w:r>
      <w:r w:rsidR="004B3912" w:rsidRPr="00C53A9F">
        <w:rPr>
          <w:rFonts w:ascii="Times New Roman" w:hAnsi="Times New Roman" w:cs="Times New Roman"/>
          <w:sz w:val="24"/>
          <w:szCs w:val="24"/>
          <w:lang w:val="sr-Cyrl-RS"/>
        </w:rPr>
        <w:t xml:space="preserve"> безбедности представљало велики изазов за ову државу, што је чак довело и до измена Устава.</w:t>
      </w:r>
    </w:p>
    <w:p w14:paraId="6F318FEC" w14:textId="5A35F480" w:rsidR="004B3912" w:rsidRPr="00C53A9F" w:rsidRDefault="004B3912" w:rsidP="004B3912">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Прву стратегију </w:t>
      </w:r>
      <w:r w:rsidR="00BC3009"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w:t>
      </w:r>
      <w:r w:rsidR="00BC3009" w:rsidRPr="00C53A9F">
        <w:rPr>
          <w:rFonts w:ascii="Times New Roman" w:hAnsi="Times New Roman" w:cs="Times New Roman"/>
          <w:sz w:val="24"/>
          <w:szCs w:val="24"/>
          <w:lang w:val="sr-Cyrl-RS"/>
        </w:rPr>
        <w:t>и</w:t>
      </w:r>
      <w:r w:rsidRPr="00C53A9F">
        <w:rPr>
          <w:rFonts w:ascii="Times New Roman" w:hAnsi="Times New Roman" w:cs="Times New Roman"/>
          <w:sz w:val="24"/>
          <w:szCs w:val="24"/>
          <w:lang w:val="sr-Cyrl-RS"/>
        </w:rPr>
        <w:t xml:space="preserve"> Немачка је усвојила 2011. године, 2016. године је усвојила измене те стратегије, а 2021. године је усвојила нову Стратегију </w:t>
      </w:r>
      <w:r w:rsidR="00BC3009"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за Немачку. У новој Стратегији дефинисана су четири принципа:</w:t>
      </w:r>
    </w:p>
    <w:p w14:paraId="5B6B45D9" w14:textId="30541447" w:rsidR="004B3912" w:rsidRPr="00C53A9F"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Успостављање </w:t>
      </w:r>
      <w:r w:rsidR="00BC3009"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као заједничког задатка за Владу, приватни сектор, истраживачку заједницу и друштво у целини,</w:t>
      </w:r>
    </w:p>
    <w:p w14:paraId="3D636C13" w14:textId="77777777" w:rsidR="004B3912" w:rsidRPr="00C53A9F"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Оснаживање дигиталног суверенитета Владе, приватног сектора, истраживачке заједнице и друштва у целини,</w:t>
      </w:r>
    </w:p>
    <w:p w14:paraId="2A35F15E" w14:textId="77777777" w:rsidR="004B3912" w:rsidRPr="00C53A9F"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Остваривање безбедне дигиталне трансформације и</w:t>
      </w:r>
    </w:p>
    <w:p w14:paraId="72795C2B" w14:textId="77777777" w:rsidR="004B3912" w:rsidRPr="00C53A9F" w:rsidRDefault="004B3912" w:rsidP="00EA0A5C">
      <w:pPr>
        <w:pStyle w:val="ListParagraph"/>
        <w:numPr>
          <w:ilvl w:val="0"/>
          <w:numId w:val="30"/>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Постављање мерљивих и транспарентних циљева.</w:t>
      </w:r>
    </w:p>
    <w:p w14:paraId="34D1C03A" w14:textId="291F0305" w:rsidR="004B3912" w:rsidRPr="00C53A9F" w:rsidRDefault="004B3912" w:rsidP="004B3912">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Надлежност пружања информационе безбедности на националном нивоу има Федерална канцеларија за информациону безбедност (Bundesamt für Sicherheit in der Informationstechnik, BSI). Ова Канцеларија успостављена је 1991. године и припада немачком федералном Министарству унутрашњих послова, а </w:t>
      </w:r>
      <w:r w:rsidR="00DC24E6" w:rsidRPr="00C53A9F">
        <w:rPr>
          <w:rFonts w:ascii="Times New Roman" w:hAnsi="Times New Roman" w:cs="Times New Roman"/>
          <w:sz w:val="24"/>
          <w:szCs w:val="24"/>
          <w:lang w:val="sr-Cyrl-RS"/>
        </w:rPr>
        <w:t>надлежности</w:t>
      </w:r>
      <w:r w:rsidRPr="00C53A9F">
        <w:rPr>
          <w:rFonts w:ascii="Times New Roman" w:hAnsi="Times New Roman" w:cs="Times New Roman"/>
          <w:sz w:val="24"/>
          <w:szCs w:val="24"/>
          <w:lang w:val="sr-Cyrl-RS"/>
        </w:rPr>
        <w:t xml:space="preserve"> су јој додељене Актом о Федералној канцеларији за информациону безбедност који је регулисао област информационе безбедности у Немачкој на националном нивоу.</w:t>
      </w:r>
      <w:r w:rsidRPr="00C53A9F">
        <w:rPr>
          <w:rFonts w:ascii="Times New Roman" w:hAnsi="Times New Roman" w:cs="Times New Roman"/>
          <w:sz w:val="24"/>
          <w:szCs w:val="24"/>
          <w:lang w:val="en-GB"/>
        </w:rPr>
        <w:t xml:space="preserve"> </w:t>
      </w:r>
      <w:r w:rsidRPr="00C53A9F">
        <w:rPr>
          <w:rFonts w:ascii="Times New Roman" w:hAnsi="Times New Roman" w:cs="Times New Roman"/>
          <w:sz w:val="24"/>
          <w:szCs w:val="24"/>
          <w:lang w:val="sr-Cyrl-RS"/>
        </w:rPr>
        <w:t>Седиште Канцеларије је у Бону, а тренутно има преко 1400 запослених.</w:t>
      </w:r>
    </w:p>
    <w:p w14:paraId="6DC84C68" w14:textId="77777777" w:rsidR="004B3912" w:rsidRPr="00C53A9F" w:rsidRDefault="004B3912" w:rsidP="004B3912">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Након усвајања НИС Директиве ЕУ, у Немачкој је њихов правни систем усклађен амандманима на Акт о Федералној канцеларији за информациону безбедност и на неколико других закона у области јавних сервиса. Неке од надлежности које има БСИ како би испунила своје задатке су:</w:t>
      </w:r>
    </w:p>
    <w:p w14:paraId="38281BBB" w14:textId="77777777" w:rsidR="004B3912" w:rsidRPr="00C53A9F" w:rsidRDefault="004B3912" w:rsidP="00EA0A5C">
      <w:pPr>
        <w:pStyle w:val="ListParagraph"/>
        <w:numPr>
          <w:ilvl w:val="0"/>
          <w:numId w:val="29"/>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Превенција претњи по безбедност федералних ИКТ система,</w:t>
      </w:r>
    </w:p>
    <w:p w14:paraId="75BCA8C7" w14:textId="77777777" w:rsidR="004B3912" w:rsidRPr="00C53A9F" w:rsidRDefault="004B3912" w:rsidP="00EA0A5C">
      <w:pPr>
        <w:pStyle w:val="ListParagraph"/>
        <w:numPr>
          <w:ilvl w:val="0"/>
          <w:numId w:val="29"/>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Тестирање и процена безбедности ИКТ система и компоненти и издавање безбедносних сертификата, и</w:t>
      </w:r>
    </w:p>
    <w:p w14:paraId="61A3BDF2" w14:textId="3E84270B" w:rsidR="004B3912" w:rsidRPr="00C53A9F" w:rsidRDefault="004B3912" w:rsidP="00EA0A5C">
      <w:pPr>
        <w:pStyle w:val="ListParagraph"/>
        <w:numPr>
          <w:ilvl w:val="0"/>
          <w:numId w:val="29"/>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Развој техничких </w:t>
      </w:r>
      <w:r w:rsidR="00DC24E6" w:rsidRPr="00C53A9F">
        <w:rPr>
          <w:rFonts w:ascii="Times New Roman" w:hAnsi="Times New Roman" w:cs="Times New Roman"/>
          <w:sz w:val="24"/>
          <w:szCs w:val="24"/>
          <w:lang w:val="sr-Cyrl-RS"/>
        </w:rPr>
        <w:t>безбедносних</w:t>
      </w:r>
      <w:r w:rsidRPr="00C53A9F">
        <w:rPr>
          <w:rFonts w:ascii="Times New Roman" w:hAnsi="Times New Roman" w:cs="Times New Roman"/>
          <w:sz w:val="24"/>
          <w:szCs w:val="24"/>
          <w:lang w:val="sr-Cyrl-RS"/>
        </w:rPr>
        <w:t xml:space="preserve"> стандарда за федералне ИКТ системе.</w:t>
      </w:r>
    </w:p>
    <w:p w14:paraId="61BADD3B" w14:textId="77777777" w:rsidR="004B3912" w:rsidRPr="00C53A9F" w:rsidRDefault="004B3912" w:rsidP="004B3912">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Нове измене правног оквира направљене су 2021. године усвајањем у Бундестагу Акта о ИТ безбедности Немачке 2.0 (прва верзија усвојена је 2015. године) којима је Федерална канцеларија за информациону безбедност добила нове и ојачала постојеће надлежности у следећим областима:</w:t>
      </w:r>
    </w:p>
    <w:p w14:paraId="58C604FC"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Детекција и одбрана – повећане надлежности у детекцији безбедносних рањивости и одбрани од сајбер напада, овлашћења за постављање обавезујућих минималних стандарда за федералне институције, мониторинг имплементације постављених стандарда, постављање правила за безбедну дигитализацију;</w:t>
      </w:r>
    </w:p>
    <w:p w14:paraId="3FBA2E9C"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Безбедност у мобилним мрежама – уређење забране коришћења критичних компоненти, безбедносни захтеви за операторе мобилних сервиса, обавеза сертификације критичних компоненти, примена информационе безбедности у </w:t>
      </w:r>
      <w:r w:rsidRPr="00C53A9F">
        <w:rPr>
          <w:rFonts w:ascii="Times New Roman" w:hAnsi="Times New Roman" w:cs="Times New Roman"/>
          <w:sz w:val="24"/>
          <w:szCs w:val="24"/>
          <w:lang w:val="en-GB"/>
        </w:rPr>
        <w:t>5G</w:t>
      </w:r>
      <w:r w:rsidRPr="00C53A9F">
        <w:rPr>
          <w:rFonts w:ascii="Times New Roman" w:hAnsi="Times New Roman" w:cs="Times New Roman"/>
          <w:sz w:val="24"/>
          <w:szCs w:val="24"/>
          <w:lang w:val="sr-Cyrl-RS"/>
        </w:rPr>
        <w:t xml:space="preserve"> мобилним мрежама;</w:t>
      </w:r>
    </w:p>
    <w:p w14:paraId="649AE233" w14:textId="3BDDAF2F"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Заштита потрошача – саветовања потрошача о </w:t>
      </w:r>
      <w:r w:rsidR="00DC24E6" w:rsidRPr="00C53A9F">
        <w:rPr>
          <w:rFonts w:ascii="Times New Roman" w:hAnsi="Times New Roman" w:cs="Times New Roman"/>
          <w:sz w:val="24"/>
          <w:szCs w:val="24"/>
          <w:lang w:val="sr-Cyrl-RS"/>
        </w:rPr>
        <w:t>безбедносним</w:t>
      </w:r>
      <w:r w:rsidRPr="00C53A9F">
        <w:rPr>
          <w:rFonts w:ascii="Times New Roman" w:hAnsi="Times New Roman" w:cs="Times New Roman"/>
          <w:sz w:val="24"/>
          <w:szCs w:val="24"/>
          <w:lang w:val="sr-Cyrl-RS"/>
        </w:rPr>
        <w:t xml:space="preserve"> питањима (нова функција Канцеларије), увођење ознаке „</w:t>
      </w:r>
      <w:r w:rsidRPr="00C53A9F">
        <w:rPr>
          <w:rFonts w:ascii="Times New Roman" w:hAnsi="Times New Roman" w:cs="Times New Roman"/>
          <w:sz w:val="24"/>
          <w:szCs w:val="24"/>
          <w:lang w:val="en-GB"/>
        </w:rPr>
        <w:t>IT Security Mark</w:t>
      </w:r>
      <w:r w:rsidRPr="00C53A9F">
        <w:rPr>
          <w:rFonts w:ascii="Times New Roman" w:hAnsi="Times New Roman" w:cs="Times New Roman"/>
          <w:sz w:val="24"/>
          <w:szCs w:val="24"/>
          <w:lang w:val="sr-Cyrl-RS"/>
        </w:rPr>
        <w:t>“ на производима;</w:t>
      </w:r>
    </w:p>
    <w:p w14:paraId="24E49BF7"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Безбедност пословања – проширење критичне инфраструктуре на област одлагања смећа, обавеза имплементације безбедносних мера за организације од посебног јавног интереса (које не припадају критичној инфраструктури);</w:t>
      </w:r>
    </w:p>
    <w:p w14:paraId="7140199C"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Национална сајбербезбедносна сертификација – надлежности Националног ауторитета за сајбербезбедносну сертификацију (у складу са Актом о сајбер безбедности ЕУ).</w:t>
      </w:r>
    </w:p>
    <w:p w14:paraId="43236F6E" w14:textId="77777777" w:rsidR="004B3912" w:rsidRPr="00C53A9F" w:rsidRDefault="004B3912" w:rsidP="00011FAE">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Организациона структура Федералне канцеларије за информациону безбедност састављена је од осам директората:</w:t>
      </w:r>
    </w:p>
    <w:p w14:paraId="4176AF3E"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Централни послови,</w:t>
      </w:r>
    </w:p>
    <w:p w14:paraId="012DC707"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Технички центар изврсности,</w:t>
      </w:r>
    </w:p>
    <w:p w14:paraId="5439016D"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Технологије информационих уверења и управљање ИТ,</w:t>
      </w:r>
    </w:p>
    <w:p w14:paraId="29F8A10B" w14:textId="39622A1C"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Оперативна </w:t>
      </w:r>
      <w:r w:rsidR="00BC3009" w:rsidRPr="00C53A9F">
        <w:rPr>
          <w:rFonts w:ascii="Times New Roman" w:hAnsi="Times New Roman" w:cs="Times New Roman"/>
          <w:sz w:val="24"/>
          <w:szCs w:val="24"/>
          <w:lang w:val="sr-Cyrl-RS"/>
        </w:rPr>
        <w:t>информациона</w:t>
      </w:r>
      <w:r w:rsidRPr="00C53A9F">
        <w:rPr>
          <w:rFonts w:ascii="Times New Roman" w:hAnsi="Times New Roman" w:cs="Times New Roman"/>
          <w:sz w:val="24"/>
          <w:szCs w:val="24"/>
          <w:lang w:val="sr-Cyrl-RS"/>
        </w:rPr>
        <w:t xml:space="preserve"> безбедност,</w:t>
      </w:r>
    </w:p>
    <w:p w14:paraId="4246FE42" w14:textId="24168745"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Стандардизација, сертификација и </w:t>
      </w:r>
      <w:r w:rsidR="00BC3009" w:rsidRPr="00C53A9F">
        <w:rPr>
          <w:rFonts w:ascii="Times New Roman" w:hAnsi="Times New Roman" w:cs="Times New Roman"/>
          <w:sz w:val="24"/>
          <w:szCs w:val="24"/>
          <w:lang w:val="sr-Cyrl-RS"/>
        </w:rPr>
        <w:t>информациона</w:t>
      </w:r>
      <w:r w:rsidRPr="00C53A9F">
        <w:rPr>
          <w:rFonts w:ascii="Times New Roman" w:hAnsi="Times New Roman" w:cs="Times New Roman"/>
          <w:sz w:val="24"/>
          <w:szCs w:val="24"/>
          <w:lang w:val="sr-Cyrl-RS"/>
        </w:rPr>
        <w:t xml:space="preserve"> безбедност телекомуникационих мрежа,</w:t>
      </w:r>
    </w:p>
    <w:p w14:paraId="38950CF5" w14:textId="54DDCB32" w:rsidR="004B3912" w:rsidRPr="00C53A9F" w:rsidRDefault="00BC3009"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Информациона</w:t>
      </w:r>
      <w:r w:rsidR="004B3912" w:rsidRPr="00C53A9F">
        <w:rPr>
          <w:rFonts w:ascii="Times New Roman" w:hAnsi="Times New Roman" w:cs="Times New Roman"/>
          <w:sz w:val="24"/>
          <w:szCs w:val="24"/>
          <w:lang w:val="sr-Cyrl-RS"/>
        </w:rPr>
        <w:t xml:space="preserve"> безбедност за дигитализацију и електронске идентитете,</w:t>
      </w:r>
    </w:p>
    <w:p w14:paraId="491EEAD2"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Консултације за институције Федерације, федералних јединица и локалних власти и</w:t>
      </w:r>
    </w:p>
    <w:p w14:paraId="42234FA2" w14:textId="6A28A965" w:rsidR="004B3912" w:rsidRPr="00C53A9F" w:rsidRDefault="00BC3009"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Информациона </w:t>
      </w:r>
      <w:r w:rsidR="004B3912" w:rsidRPr="00C53A9F">
        <w:rPr>
          <w:rFonts w:ascii="Times New Roman" w:hAnsi="Times New Roman" w:cs="Times New Roman"/>
          <w:sz w:val="24"/>
          <w:szCs w:val="24"/>
          <w:lang w:val="sr-Cyrl-RS"/>
        </w:rPr>
        <w:t>безбедност за приватни сектор и друштво.</w:t>
      </w:r>
    </w:p>
    <w:p w14:paraId="5FB2CF6B" w14:textId="77777777" w:rsidR="004B3912" w:rsidRPr="00C53A9F" w:rsidRDefault="004B3912" w:rsidP="00011FAE">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Сваки од директората организован је кроз ниже организационе јединице. Канцеларијом управља председник, којем су директно подређене још три организационе јединице:</w:t>
      </w:r>
    </w:p>
    <w:p w14:paraId="69CC2658"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Биро за стратешке комуникације и медије,</w:t>
      </w:r>
    </w:p>
    <w:p w14:paraId="57E7DC14"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Јединица за стратешку контролу и интерне провере и</w:t>
      </w:r>
    </w:p>
    <w:p w14:paraId="74F2CA7F"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Јединица за стратешку и извршну подршку.</w:t>
      </w:r>
    </w:p>
    <w:p w14:paraId="214F652C" w14:textId="77777777" w:rsidR="004B3912" w:rsidRPr="00C53A9F" w:rsidRDefault="004B3912" w:rsidP="00011FAE">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 оквиру Канцеларије делују неке од најзначајнијих организационих целина за сајбер одбрану:</w:t>
      </w:r>
    </w:p>
    <w:p w14:paraId="7DE90659"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Национални центар за сајбер одбрану – платформа за сарадњу и размену информација о сајбер претњама и за усклађивање активности Владе на превенцији и сузбијању сајбер напада; у раду Националног центра учествују представници полиције, служби безбедности (војних и цивилних), федералне канцеларије за цивилну заштиту и помоћ у ванредним ситуацијама и војне сајбер команде;</w:t>
      </w:r>
    </w:p>
    <w:p w14:paraId="6FA57B77" w14:textId="564B302A"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Савез за </w:t>
      </w:r>
      <w:r w:rsidR="00BC3009"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 јавно-приватно партнерство у области </w:t>
      </w:r>
      <w:r w:rsidR="00DC24E6" w:rsidRPr="00C53A9F">
        <w:rPr>
          <w:rFonts w:ascii="Times New Roman" w:hAnsi="Times New Roman" w:cs="Times New Roman"/>
          <w:sz w:val="24"/>
          <w:szCs w:val="24"/>
          <w:lang w:val="sr-Cyrl-RS"/>
        </w:rPr>
        <w:t>информационе безбедности</w:t>
      </w:r>
      <w:r w:rsidRPr="00C53A9F">
        <w:rPr>
          <w:rFonts w:ascii="Times New Roman" w:hAnsi="Times New Roman" w:cs="Times New Roman"/>
          <w:sz w:val="24"/>
          <w:szCs w:val="24"/>
          <w:lang w:val="sr-Cyrl-RS"/>
        </w:rPr>
        <w:t xml:space="preserve"> у којем учествује преко 4000 компанија;</w:t>
      </w:r>
    </w:p>
    <w:p w14:paraId="3A7E7D3E"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Федерални ЦЕРТ (CERT-Bund) – централна тачка контакта за превентивне и реактивне мере у случајевима сајбер инцидената у федералним институцијама; и</w:t>
      </w:r>
    </w:p>
    <w:p w14:paraId="2197747D"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ИТ Ситуациони центар – надлежан за координацију одговора у случајевима сајбер инцидената.</w:t>
      </w:r>
    </w:p>
    <w:p w14:paraId="4A5CA565" w14:textId="0A8BD2D3"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Савет за </w:t>
      </w:r>
      <w:r w:rsidR="00BC3009"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формиран је 2011. године на основу Стратегије за </w:t>
      </w:r>
      <w:r w:rsidR="00BC3009"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Немачке и са циљем да унапреди сарадњу на нивоу федералне Владе у области </w:t>
      </w:r>
      <w:r w:rsidR="00BC3009"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Измене Стратегије из 2016. године дефинисале су перманентну улогу овог Савета као саветодавног органа федералне Владе. Састанцима Савета руководи Главни службеник за информисање (</w:t>
      </w:r>
      <w:r w:rsidRPr="00C53A9F">
        <w:rPr>
          <w:rFonts w:ascii="Times New Roman" w:hAnsi="Times New Roman" w:cs="Times New Roman"/>
          <w:sz w:val="24"/>
          <w:szCs w:val="24"/>
          <w:lang w:val="en-GB"/>
        </w:rPr>
        <w:t>CIO</w:t>
      </w:r>
      <w:r w:rsidRPr="00C53A9F">
        <w:rPr>
          <w:rFonts w:ascii="Times New Roman" w:hAnsi="Times New Roman" w:cs="Times New Roman"/>
          <w:sz w:val="24"/>
          <w:szCs w:val="24"/>
          <w:lang w:val="sr-Cyrl-RS"/>
        </w:rPr>
        <w:t xml:space="preserve">) федералне Владе. Савет има обавезу да Влади подноси извештаје о стратешким питањима у области </w:t>
      </w:r>
      <w:r w:rsidR="00BC3009"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о којима расправља. Од 2018. године успостављена је и посебна радна група са задатком да помаже Савету у раду.</w:t>
      </w:r>
    </w:p>
    <w:p w14:paraId="5F41E031" w14:textId="5962A95D"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Проблем са којим се суочавају све земље, па и Немачка, јесте прављење разлике између унутрашње безбедности, која је традиционално у надлежности полиције, и спољне безбедности, која је традиционално у надлежности војске. У сајбер простору ова граница није сасвим јасна, а све већа употреба сајбер простора за војне активности намећ</w:t>
      </w:r>
      <w:r w:rsidRPr="00C53A9F">
        <w:rPr>
          <w:rFonts w:ascii="Times New Roman" w:hAnsi="Times New Roman" w:cs="Times New Roman"/>
          <w:sz w:val="24"/>
          <w:szCs w:val="24"/>
          <w:lang w:val="en-GB"/>
        </w:rPr>
        <w:t>e</w:t>
      </w:r>
      <w:r w:rsidRPr="00C53A9F">
        <w:rPr>
          <w:rFonts w:ascii="Times New Roman" w:hAnsi="Times New Roman" w:cs="Times New Roman"/>
          <w:sz w:val="24"/>
          <w:szCs w:val="24"/>
          <w:lang w:val="sr-Cyrl-RS"/>
        </w:rPr>
        <w:t xml:space="preserve"> потребу да се одређене активности дефинишу и спроведу. Из тог разлога Немачка је 2017. године дефинисала сајбер и информациони војни домен, поред постојећих копненог, поморског и ваздушног, и успоставила нову службу надлежну за овај домен.</w:t>
      </w:r>
      <w:r w:rsidRPr="00C53A9F">
        <w:rPr>
          <w:rFonts w:ascii="Times New Roman" w:hAnsi="Times New Roman" w:cs="Times New Roman"/>
          <w:sz w:val="24"/>
          <w:szCs w:val="24"/>
          <w:lang w:val="en-GB"/>
        </w:rPr>
        <w:t xml:space="preserve"> </w:t>
      </w:r>
      <w:r w:rsidRPr="00C53A9F">
        <w:rPr>
          <w:rFonts w:ascii="Times New Roman" w:hAnsi="Times New Roman" w:cs="Times New Roman"/>
          <w:sz w:val="24"/>
          <w:szCs w:val="24"/>
          <w:lang w:val="sr-Cyrl-RS"/>
        </w:rPr>
        <w:t xml:space="preserve">Према расположивим подацима у овој служби је 2020. године било запослено преко 14.000 цивилног и војног особља. Такође, из разлога специфичности сајбер простора по питању унутрашње и спољне безбедности, договором немачких политичких партија је 2018. године одлучено да се формира заједничка агенција Министарства одбране и Министарства унутрашњих послова са задатком да спроводи креативне и иновативне пројекте из области </w:t>
      </w:r>
      <w:r w:rsidR="00BC3009"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На основу овог договора, 2020. године формирана је Сајбер агенција (Agentur für Innovation in der Cybersicherheit или Cyberagentur) у форми компаније са ограниченом одговорношћу (</w:t>
      </w:r>
      <w:r w:rsidRPr="00C53A9F">
        <w:rPr>
          <w:rFonts w:ascii="Times New Roman" w:hAnsi="Times New Roman" w:cs="Times New Roman"/>
          <w:sz w:val="24"/>
          <w:szCs w:val="24"/>
          <w:lang w:val="en-GB"/>
        </w:rPr>
        <w:t>GmbH</w:t>
      </w:r>
      <w:r w:rsidRPr="00C53A9F">
        <w:rPr>
          <w:rFonts w:ascii="Times New Roman" w:hAnsi="Times New Roman" w:cs="Times New Roman"/>
          <w:sz w:val="24"/>
          <w:szCs w:val="24"/>
          <w:lang w:val="sr-Cyrl-RS"/>
        </w:rPr>
        <w:t>) чији је једини акционар федерална Влада. Ова Агенција има око 100 запослених (према расположивим подацима) и не спроводи самостално истраживања, већ у сарадњи са академијом и индустријом спроводи иновативне пројекте за које се процени да су од изузетног националног значаја (посебно их интересују теме као што су поуздане и отпорне информационе технологије, интеракција човека и технологије, вештачка интелигенција, нано и квантна технологија, свемирска и поморска безбедност, бионика, интерфејси мозак-рачунар, предиктивна аналитика, криптографија или аутономни системи). Агенција је за своје активности добила иницијални буџет од 280 милиона евра од којих је већи део већ уложила у истраживачке пројекте.</w:t>
      </w:r>
    </w:p>
    <w:p w14:paraId="7D42A318" w14:textId="77777777"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Још једна значајна платформа коју је покренуло немачко Министарство одбране је Сајбер иновациони хаб, са намером да привуче младе и креативне умове да кроз стартап-ове и окружење које више одговара њиховом начину размишљања реализују пројекте од значаја за одбрану. Сајбер иновациони хаб је у суштини платформа за реализацију пројеката, а формално је организован као огранак компаније која пружа ИТ услуге за немачку армију, која доноси крајњу одлуку који пројекти ће се финансирати.</w:t>
      </w:r>
    </w:p>
    <w:p w14:paraId="0077D41F" w14:textId="77777777" w:rsidR="004B3912" w:rsidRPr="00C53A9F" w:rsidRDefault="004B3912" w:rsidP="00D22ADD">
      <w:pPr>
        <w:spacing w:before="240" w:after="120"/>
        <w:rPr>
          <w:rFonts w:ascii="Times New Roman" w:hAnsi="Times New Roman" w:cs="Times New Roman"/>
          <w:sz w:val="24"/>
          <w:szCs w:val="24"/>
          <w:u w:val="single"/>
          <w:lang w:val="sr-Cyrl-RS"/>
        </w:rPr>
      </w:pPr>
      <w:r w:rsidRPr="00C53A9F">
        <w:rPr>
          <w:rFonts w:ascii="Times New Roman" w:hAnsi="Times New Roman" w:cs="Times New Roman"/>
          <w:sz w:val="24"/>
          <w:szCs w:val="24"/>
          <w:u w:val="single"/>
          <w:lang w:val="sr-Cyrl-RS"/>
        </w:rPr>
        <w:t>Велико Војводство Луксембург</w:t>
      </w:r>
    </w:p>
    <w:p w14:paraId="10115B3E" w14:textId="5EE43042" w:rsidR="004B3912" w:rsidRPr="00C53A9F" w:rsidRDefault="00D22ADD"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w:t>
      </w:r>
      <w:r w:rsidR="004B3912" w:rsidRPr="00C53A9F">
        <w:rPr>
          <w:rFonts w:ascii="Times New Roman" w:hAnsi="Times New Roman" w:cs="Times New Roman"/>
          <w:sz w:val="24"/>
          <w:szCs w:val="24"/>
          <w:lang w:val="sr-Cyrl-RS"/>
        </w:rPr>
        <w:t xml:space="preserve">окумент </w:t>
      </w:r>
      <w:r w:rsidRPr="00C53A9F">
        <w:rPr>
          <w:rFonts w:ascii="Times New Roman" w:hAnsi="Times New Roman" w:cs="Times New Roman"/>
          <w:sz w:val="24"/>
          <w:szCs w:val="24"/>
          <w:lang w:val="sr-Cyrl-RS"/>
        </w:rPr>
        <w:t xml:space="preserve">јавних политика </w:t>
      </w:r>
      <w:r w:rsidR="004B3912" w:rsidRPr="00C53A9F">
        <w:rPr>
          <w:rFonts w:ascii="Times New Roman" w:hAnsi="Times New Roman" w:cs="Times New Roman"/>
          <w:sz w:val="24"/>
          <w:szCs w:val="24"/>
          <w:lang w:val="sr-Cyrl-RS"/>
        </w:rPr>
        <w:t xml:space="preserve">у области информационе безбедности у Луксембургу је национална стратегија </w:t>
      </w:r>
      <w:r w:rsidR="00BC3009" w:rsidRPr="00C53A9F">
        <w:rPr>
          <w:rFonts w:ascii="Times New Roman" w:hAnsi="Times New Roman" w:cs="Times New Roman"/>
          <w:sz w:val="24"/>
          <w:szCs w:val="24"/>
          <w:lang w:val="sr-Cyrl-RS"/>
        </w:rPr>
        <w:t>информационе</w:t>
      </w:r>
      <w:r w:rsidR="004B3912" w:rsidRPr="00C53A9F">
        <w:rPr>
          <w:rFonts w:ascii="Times New Roman" w:hAnsi="Times New Roman" w:cs="Times New Roman"/>
          <w:sz w:val="24"/>
          <w:szCs w:val="24"/>
          <w:lang w:val="sr-Cyrl-RS"/>
        </w:rPr>
        <w:t xml:space="preserve"> безбедности. До сада је Луксембург усвојио четири стратегије, а последња се </w:t>
      </w:r>
      <w:r w:rsidR="00DC24E6" w:rsidRPr="00C53A9F">
        <w:rPr>
          <w:rFonts w:ascii="Times New Roman" w:hAnsi="Times New Roman" w:cs="Times New Roman"/>
          <w:sz w:val="24"/>
          <w:szCs w:val="24"/>
          <w:lang w:val="sr-Cyrl-RS"/>
        </w:rPr>
        <w:t>односи</w:t>
      </w:r>
      <w:r w:rsidR="004B3912" w:rsidRPr="00C53A9F">
        <w:rPr>
          <w:rFonts w:ascii="Times New Roman" w:hAnsi="Times New Roman" w:cs="Times New Roman"/>
          <w:sz w:val="24"/>
          <w:szCs w:val="24"/>
          <w:lang w:val="sr-Cyrl-RS"/>
        </w:rPr>
        <w:t xml:space="preserve"> на период од 2021. до 2025. године. Свака од стратегија доносила је одређена унапређења, па је тако прва стратегија иницирала оснивање Владиног ЦЕРТ-а, друга успостављање Националне агенције за безбедност информационих система (</w:t>
      </w:r>
      <w:r w:rsidR="00AB2331" w:rsidRPr="00C53A9F">
        <w:rPr>
          <w:rFonts w:ascii="Times New Roman" w:hAnsi="Times New Roman" w:cs="Times New Roman"/>
          <w:sz w:val="24"/>
          <w:szCs w:val="24"/>
          <w:lang w:val="sr-Cyrl-RS"/>
        </w:rPr>
        <w:t xml:space="preserve">фра. </w:t>
      </w:r>
      <w:r w:rsidR="004B3912" w:rsidRPr="00C53A9F">
        <w:rPr>
          <w:rFonts w:ascii="Times New Roman" w:hAnsi="Times New Roman" w:cs="Times New Roman"/>
          <w:i/>
          <w:iCs/>
          <w:sz w:val="24"/>
          <w:szCs w:val="24"/>
          <w:lang w:val="sr-Cyrl-RS"/>
        </w:rPr>
        <w:t>Agence nationale de la sécurité des systèmes d’information - A</w:t>
      </w:r>
      <w:r w:rsidR="004B3912" w:rsidRPr="00C53A9F">
        <w:rPr>
          <w:rFonts w:ascii="Times New Roman" w:hAnsi="Times New Roman" w:cs="Times New Roman"/>
          <w:i/>
          <w:iCs/>
          <w:sz w:val="24"/>
          <w:szCs w:val="24"/>
        </w:rPr>
        <w:t>NSSI</w:t>
      </w:r>
      <w:r w:rsidR="004B3912" w:rsidRPr="00C53A9F">
        <w:rPr>
          <w:rFonts w:ascii="Times New Roman" w:hAnsi="Times New Roman" w:cs="Times New Roman"/>
          <w:sz w:val="24"/>
          <w:szCs w:val="24"/>
          <w:lang w:val="sr-Cyrl-RS"/>
        </w:rPr>
        <w:t xml:space="preserve">), трећа формирање Центра за компетенције у </w:t>
      </w:r>
      <w:r w:rsidR="004B3912" w:rsidRPr="00C53A9F">
        <w:rPr>
          <w:rFonts w:ascii="Times New Roman" w:hAnsi="Times New Roman" w:cs="Times New Roman"/>
          <w:sz w:val="24"/>
          <w:szCs w:val="24"/>
          <w:lang w:val="sr-Cyrl-RS"/>
        </w:rPr>
        <w:lastRenderedPageBreak/>
        <w:t xml:space="preserve">области </w:t>
      </w:r>
      <w:r w:rsidR="00BC3009" w:rsidRPr="00C53A9F">
        <w:rPr>
          <w:rFonts w:ascii="Times New Roman" w:hAnsi="Times New Roman" w:cs="Times New Roman"/>
          <w:sz w:val="24"/>
          <w:szCs w:val="24"/>
          <w:lang w:val="sr-Cyrl-RS"/>
        </w:rPr>
        <w:t>информационе</w:t>
      </w:r>
      <w:r w:rsidR="004B3912" w:rsidRPr="00C53A9F">
        <w:rPr>
          <w:rFonts w:ascii="Times New Roman" w:hAnsi="Times New Roman" w:cs="Times New Roman"/>
          <w:sz w:val="24"/>
          <w:szCs w:val="24"/>
          <w:lang w:val="sr-Cyrl-RS"/>
        </w:rPr>
        <w:t xml:space="preserve"> безбедности (</w:t>
      </w:r>
      <w:r w:rsidR="00BC3009" w:rsidRPr="00C53A9F">
        <w:rPr>
          <w:rFonts w:ascii="Times New Roman" w:hAnsi="Times New Roman" w:cs="Times New Roman"/>
          <w:sz w:val="24"/>
          <w:szCs w:val="24"/>
          <w:lang w:val="sr-Cyrl-RS"/>
        </w:rPr>
        <w:t xml:space="preserve">енг. </w:t>
      </w:r>
      <w:r w:rsidR="004B3912" w:rsidRPr="00C53A9F">
        <w:rPr>
          <w:rFonts w:ascii="Times New Roman" w:hAnsi="Times New Roman" w:cs="Times New Roman"/>
          <w:i/>
          <w:iCs/>
          <w:sz w:val="24"/>
          <w:szCs w:val="24"/>
          <w:lang w:val="sr-Cyrl-RS"/>
        </w:rPr>
        <w:t>Cybersecurity Competence Center</w:t>
      </w:r>
      <w:r w:rsidR="004B3912" w:rsidRPr="00C53A9F">
        <w:rPr>
          <w:rFonts w:ascii="Times New Roman" w:hAnsi="Times New Roman" w:cs="Times New Roman"/>
          <w:i/>
          <w:iCs/>
          <w:sz w:val="24"/>
          <w:szCs w:val="24"/>
        </w:rPr>
        <w:t xml:space="preserve"> </w:t>
      </w:r>
      <w:r w:rsidR="004B3912" w:rsidRPr="00C53A9F">
        <w:rPr>
          <w:rFonts w:ascii="Times New Roman" w:hAnsi="Times New Roman" w:cs="Times New Roman"/>
          <w:i/>
          <w:iCs/>
          <w:sz w:val="24"/>
          <w:szCs w:val="24"/>
          <w:lang w:val="sr-Cyrl-RS"/>
        </w:rPr>
        <w:t>-</w:t>
      </w:r>
      <w:r w:rsidR="004B3912" w:rsidRPr="00C53A9F">
        <w:rPr>
          <w:rFonts w:ascii="Times New Roman" w:hAnsi="Times New Roman" w:cs="Times New Roman"/>
          <w:i/>
          <w:iCs/>
          <w:sz w:val="24"/>
          <w:szCs w:val="24"/>
        </w:rPr>
        <w:t xml:space="preserve"> C3</w:t>
      </w:r>
      <w:r w:rsidR="004B3912" w:rsidRPr="00C53A9F">
        <w:rPr>
          <w:rFonts w:ascii="Times New Roman" w:hAnsi="Times New Roman" w:cs="Times New Roman"/>
          <w:sz w:val="24"/>
          <w:szCs w:val="24"/>
          <w:lang w:val="sr-Cyrl-RS"/>
        </w:rPr>
        <w:t xml:space="preserve">), успостављање методологије за анализу ризика </w:t>
      </w:r>
      <w:r w:rsidR="004B3912" w:rsidRPr="00C53A9F">
        <w:rPr>
          <w:rFonts w:ascii="Times New Roman" w:hAnsi="Times New Roman" w:cs="Times New Roman"/>
          <w:i/>
          <w:iCs/>
          <w:sz w:val="24"/>
          <w:szCs w:val="24"/>
        </w:rPr>
        <w:t>MONARC</w:t>
      </w:r>
      <w:r w:rsidR="004B3912" w:rsidRPr="00C53A9F">
        <w:rPr>
          <w:rFonts w:ascii="Times New Roman" w:hAnsi="Times New Roman" w:cs="Times New Roman"/>
          <w:sz w:val="24"/>
          <w:szCs w:val="24"/>
          <w:lang w:val="sr-Cyrl-RS"/>
        </w:rPr>
        <w:t xml:space="preserve"> и формирање Међуминистарског координационог комитета за сајбер превенцију и </w:t>
      </w:r>
      <w:r w:rsidR="00AB2331" w:rsidRPr="00C53A9F">
        <w:rPr>
          <w:rFonts w:ascii="Times New Roman" w:hAnsi="Times New Roman" w:cs="Times New Roman"/>
          <w:sz w:val="24"/>
          <w:szCs w:val="24"/>
          <w:lang w:val="sr-Cyrl-RS"/>
        </w:rPr>
        <w:t>информациону</w:t>
      </w:r>
      <w:r w:rsidR="004B3912" w:rsidRPr="00C53A9F">
        <w:rPr>
          <w:rFonts w:ascii="Times New Roman" w:hAnsi="Times New Roman" w:cs="Times New Roman"/>
          <w:sz w:val="24"/>
          <w:szCs w:val="24"/>
          <w:lang w:val="sr-Cyrl-RS"/>
        </w:rPr>
        <w:t xml:space="preserve"> безбедност (Comité interministériel de coordination en matière de cyberprévention et de cybersécurité), док четврта предвиђа формирање </w:t>
      </w:r>
      <w:r w:rsidR="004B3912" w:rsidRPr="00C53A9F">
        <w:rPr>
          <w:rFonts w:ascii="Times New Roman" w:hAnsi="Times New Roman" w:cs="Times New Roman"/>
          <w:i/>
          <w:iCs/>
          <w:sz w:val="24"/>
          <w:szCs w:val="24"/>
        </w:rPr>
        <w:t>SOC</w:t>
      </w:r>
      <w:r w:rsidR="004B3912" w:rsidRPr="00C53A9F">
        <w:rPr>
          <w:rFonts w:ascii="Times New Roman" w:hAnsi="Times New Roman" w:cs="Times New Roman"/>
          <w:sz w:val="24"/>
          <w:szCs w:val="24"/>
          <w:lang w:val="sr-Cyrl-RS"/>
        </w:rPr>
        <w:t xml:space="preserve"> за критичну инфраструктуру, формирање Националног центра за филтрирање </w:t>
      </w:r>
      <w:r w:rsidR="004B3912" w:rsidRPr="00C53A9F">
        <w:rPr>
          <w:rFonts w:ascii="Times New Roman" w:hAnsi="Times New Roman" w:cs="Times New Roman"/>
          <w:i/>
          <w:iCs/>
          <w:sz w:val="24"/>
          <w:szCs w:val="24"/>
        </w:rPr>
        <w:t>DDoS</w:t>
      </w:r>
      <w:r w:rsidR="004B3912" w:rsidRPr="00C53A9F">
        <w:rPr>
          <w:rFonts w:ascii="Times New Roman" w:hAnsi="Times New Roman" w:cs="Times New Roman"/>
          <w:sz w:val="24"/>
          <w:szCs w:val="24"/>
        </w:rPr>
        <w:t xml:space="preserve"> </w:t>
      </w:r>
      <w:r w:rsidR="004B3912" w:rsidRPr="00C53A9F">
        <w:rPr>
          <w:rFonts w:ascii="Times New Roman" w:hAnsi="Times New Roman" w:cs="Times New Roman"/>
          <w:sz w:val="24"/>
          <w:szCs w:val="24"/>
          <w:lang w:val="sr-Cyrl-RS"/>
        </w:rPr>
        <w:t xml:space="preserve">напада, развој платформе за анализу и управљање ризицима </w:t>
      </w:r>
      <w:r w:rsidR="004B3912" w:rsidRPr="00C53A9F">
        <w:rPr>
          <w:rFonts w:ascii="Times New Roman" w:hAnsi="Times New Roman" w:cs="Times New Roman"/>
          <w:i/>
          <w:iCs/>
          <w:sz w:val="24"/>
          <w:szCs w:val="24"/>
        </w:rPr>
        <w:t>SERIMA</w:t>
      </w:r>
      <w:r w:rsidR="004B3912" w:rsidRPr="00C53A9F">
        <w:rPr>
          <w:rFonts w:ascii="Times New Roman" w:hAnsi="Times New Roman" w:cs="Times New Roman"/>
          <w:sz w:val="24"/>
          <w:szCs w:val="24"/>
          <w:lang w:val="sr-Cyrl-RS"/>
        </w:rPr>
        <w:t xml:space="preserve"> намењене операторима есенцијалних сервиса и друго. Институција надлежна за израду и координацију стратегије је Високи комесаријат за националну заштиту (</w:t>
      </w:r>
      <w:r w:rsidR="004B3912" w:rsidRPr="00C53A9F">
        <w:rPr>
          <w:rFonts w:ascii="Times New Roman" w:hAnsi="Times New Roman" w:cs="Times New Roman"/>
          <w:sz w:val="24"/>
          <w:szCs w:val="24"/>
          <w:lang w:val="sr-Latn-RS"/>
        </w:rPr>
        <w:t>HCPN</w:t>
      </w:r>
      <w:r w:rsidR="004B3912" w:rsidRPr="00C53A9F">
        <w:rPr>
          <w:rFonts w:ascii="Times New Roman" w:hAnsi="Times New Roman" w:cs="Times New Roman"/>
          <w:sz w:val="24"/>
          <w:szCs w:val="24"/>
          <w:lang w:val="sr-Cyrl-RS"/>
        </w:rPr>
        <w:t>).</w:t>
      </w:r>
    </w:p>
    <w:p w14:paraId="04E612EC" w14:textId="5B5A2541"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Луксембург је у мају 2019. године транспоновао НИС Директиву ЕУ у своје законодавство и одредио Регулаторни институт Луксембурга </w:t>
      </w:r>
      <w:r w:rsidRPr="00C53A9F">
        <w:rPr>
          <w:rFonts w:ascii="Times New Roman" w:hAnsi="Times New Roman" w:cs="Times New Roman"/>
          <w:i/>
          <w:iCs/>
          <w:sz w:val="24"/>
          <w:szCs w:val="24"/>
        </w:rPr>
        <w:t>ILR</w:t>
      </w:r>
      <w:r w:rsidRPr="00C53A9F">
        <w:rPr>
          <w:rFonts w:ascii="Times New Roman" w:hAnsi="Times New Roman" w:cs="Times New Roman"/>
          <w:sz w:val="24"/>
          <w:szCs w:val="24"/>
          <w:lang w:val="sr-Cyrl-RS"/>
        </w:rPr>
        <w:t xml:space="preserve"> за јединствену тачку контакта и надлежни орган за секторе енергетике, транспорта, здравља, пијаће воде и дигиталне инфраструктуре, док је Комисија за надзор сектора финансија </w:t>
      </w:r>
      <w:r w:rsidRPr="00C53A9F">
        <w:rPr>
          <w:rFonts w:ascii="Times New Roman" w:hAnsi="Times New Roman" w:cs="Times New Roman"/>
          <w:i/>
          <w:iCs/>
          <w:sz w:val="24"/>
          <w:szCs w:val="24"/>
        </w:rPr>
        <w:t>CSSF</w:t>
      </w:r>
      <w:r w:rsidRPr="00C53A9F">
        <w:rPr>
          <w:rFonts w:ascii="Times New Roman" w:hAnsi="Times New Roman" w:cs="Times New Roman"/>
          <w:sz w:val="24"/>
          <w:szCs w:val="24"/>
          <w:lang w:val="sr-Cyrl-RS"/>
        </w:rPr>
        <w:t xml:space="preserve"> надлежни орган за секторе инфраструктуре финансијских тржишта и кредитних институција.</w:t>
      </w:r>
    </w:p>
    <w:p w14:paraId="0970ABF6" w14:textId="0CAD559C"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Луксембург нема централни орган који би обједињавао надлежности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него су надлежности дате различитим институцијама. Стратешке надлежности имају две институције: Тело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w:t>
      </w:r>
      <w:r w:rsidRPr="00C53A9F">
        <w:rPr>
          <w:rFonts w:ascii="Times New Roman" w:hAnsi="Times New Roman" w:cs="Times New Roman"/>
          <w:i/>
          <w:iCs/>
          <w:sz w:val="24"/>
          <w:szCs w:val="24"/>
        </w:rPr>
        <w:t>CSB</w:t>
      </w:r>
      <w:r w:rsidRPr="00C53A9F">
        <w:rPr>
          <w:rFonts w:ascii="Times New Roman" w:hAnsi="Times New Roman" w:cs="Times New Roman"/>
          <w:sz w:val="24"/>
          <w:szCs w:val="24"/>
          <w:lang w:val="sr-Cyrl-RS"/>
        </w:rPr>
        <w:t xml:space="preserve"> и Међуминистарски координациони комитет за сајбер превенцију и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w:t>
      </w:r>
      <w:r w:rsidRPr="00C53A9F">
        <w:rPr>
          <w:rFonts w:ascii="Times New Roman" w:hAnsi="Times New Roman" w:cs="Times New Roman"/>
          <w:sz w:val="24"/>
          <w:szCs w:val="24"/>
        </w:rPr>
        <w:t>CIC-CPCS</w:t>
      </w:r>
      <w:r w:rsidRPr="00C53A9F">
        <w:rPr>
          <w:rFonts w:ascii="Times New Roman" w:hAnsi="Times New Roman" w:cs="Times New Roman"/>
          <w:sz w:val="24"/>
          <w:szCs w:val="24"/>
          <w:lang w:val="sr-Cyrl-RS"/>
        </w:rPr>
        <w:t>). Надлежност над координацијом активности ова два тела и задатак стратешког вођства има Високи комесаријат за националну заштиту.</w:t>
      </w:r>
    </w:p>
    <w:p w14:paraId="4281AB63" w14:textId="1D8812E7"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Тело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формирано је 2011. године са задатком да имплементира и надзире извршавање прве националне стратегије, а од 2019. године налази се у надлежности Министарства државе.</w:t>
      </w:r>
    </w:p>
    <w:p w14:paraId="0398BAD7" w14:textId="29D43091" w:rsidR="004B3912" w:rsidRPr="00C53A9F" w:rsidRDefault="004B3912" w:rsidP="00D22ADD">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Међуминистарски координациони комитет за сајбер превенцију и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успостављен је 2017. године са циљем да се, у сарадњи са Телом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ангажује на координацији оперативних активности. У раду Комитета учествују представници следећих институција:</w:t>
      </w:r>
    </w:p>
    <w:p w14:paraId="15447903"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Министарство државе,</w:t>
      </w:r>
    </w:p>
    <w:p w14:paraId="7EE336B0"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Високи комесаријат за националну заштиту,</w:t>
      </w:r>
    </w:p>
    <w:p w14:paraId="6DB5EC87"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Одбрана Луксембурга (Директорат за одбрану и Оружане снаге Луксембурга),</w:t>
      </w:r>
    </w:p>
    <w:p w14:paraId="773FFB23"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Министарство привреде,</w:t>
      </w:r>
    </w:p>
    <w:p w14:paraId="6C9276E8"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економска интересна група SECURITYMADEIN.LU,</w:t>
      </w:r>
    </w:p>
    <w:p w14:paraId="49E89299"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Владин центар за информационе технологије (CTIE),</w:t>
      </w:r>
    </w:p>
    <w:p w14:paraId="7A4CDC35"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Државна обавештајна служба,</w:t>
      </w:r>
    </w:p>
    <w:p w14:paraId="71A8DB48"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Национална агенција за безбедност информационих система (ANSSI) и</w:t>
      </w:r>
    </w:p>
    <w:p w14:paraId="75F14713" w14:textId="381733B5"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Владин ЦЕРТ (GovCERT).</w:t>
      </w:r>
    </w:p>
    <w:p w14:paraId="44408FB9" w14:textId="77777777" w:rsidR="004B3912" w:rsidRPr="00C53A9F" w:rsidRDefault="004B3912" w:rsidP="00D22ADD">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Радом комитета председава Високи комесар за националну заштиту. Задаци који су постављени пред овај Комитет су:</w:t>
      </w:r>
    </w:p>
    <w:p w14:paraId="7BD694BB"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обезбеђење конзистентности акција и иницијатива,</w:t>
      </w:r>
    </w:p>
    <w:p w14:paraId="7214B2AE"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координација имплементације иницијатива које долазе од ЕУ или са других међународних нивоа,</w:t>
      </w:r>
    </w:p>
    <w:p w14:paraId="1F17BB05"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надзор над имплементацијом ових иницијатива,</w:t>
      </w:r>
    </w:p>
    <w:p w14:paraId="6C6E6164" w14:textId="0D7C48D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давање савета Влади по питањима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и</w:t>
      </w:r>
    </w:p>
    <w:p w14:paraId="619B2A78"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дискусија о ставовима националних представника.</w:t>
      </w:r>
    </w:p>
    <w:p w14:paraId="1162BC60" w14:textId="71E6D068" w:rsidR="004B3912" w:rsidRPr="00C53A9F" w:rsidRDefault="004B3912" w:rsidP="00D22ADD">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Високи комесаријат за националну заштиту је тело које је постојало током Хладног рата као канцеларија Комитета за националну заштиту (са задацима везаним за заштиту органа власти и становништва, прикупљање обавештајних података, спровођење психолошких операција и слично) и потом укинуто, али је реактивирано након терористичких напада 11. септембра 2001. са новим надлежностима у области заштите критичне инфраструктуре и од 2016. године уврштено у састав Министарства државе. Високи комесаријат је надлежан за превенцију и управљање сајбер кризама и за планирање одговора на ванредне ситуације у области </w:t>
      </w:r>
      <w:r w:rsidR="00AB2331" w:rsidRPr="00C53A9F">
        <w:rPr>
          <w:rFonts w:ascii="Times New Roman" w:hAnsi="Times New Roman" w:cs="Times New Roman"/>
          <w:sz w:val="24"/>
          <w:szCs w:val="24"/>
          <w:lang w:val="sr-Cyrl-RS"/>
        </w:rPr>
        <w:t xml:space="preserve">информационе </w:t>
      </w:r>
      <w:r w:rsidRPr="00C53A9F">
        <w:rPr>
          <w:rFonts w:ascii="Times New Roman" w:hAnsi="Times New Roman" w:cs="Times New Roman"/>
          <w:sz w:val="24"/>
          <w:szCs w:val="24"/>
          <w:lang w:val="sr-Cyrl-RS"/>
        </w:rPr>
        <w:t>безбедности.</w:t>
      </w:r>
      <w:r w:rsidR="00D22ADD"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За сајбер дипломатију надлежно је Министарство спољних и европских послова.</w:t>
      </w:r>
    </w:p>
    <w:p w14:paraId="13E17649" w14:textId="77777777" w:rsidR="004B3912" w:rsidRPr="00C53A9F" w:rsidRDefault="004B3912" w:rsidP="00D22ADD">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Национална агенција за безбедност информационих система (A</w:t>
      </w:r>
      <w:r w:rsidRPr="00C53A9F">
        <w:rPr>
          <w:rFonts w:ascii="Times New Roman" w:hAnsi="Times New Roman" w:cs="Times New Roman"/>
          <w:sz w:val="24"/>
          <w:szCs w:val="24"/>
        </w:rPr>
        <w:t>NSSI</w:t>
      </w:r>
      <w:r w:rsidRPr="00C53A9F">
        <w:rPr>
          <w:rFonts w:ascii="Times New Roman" w:hAnsi="Times New Roman" w:cs="Times New Roman"/>
          <w:sz w:val="24"/>
          <w:szCs w:val="24"/>
          <w:lang w:val="sr-Cyrl-RS"/>
        </w:rPr>
        <w:t>) је надлежна за системе у државним органима. Ова Агенција је формирана 2015. године и саставни је део Високог комесаријата за националну заштиту као регулаторни орган. Неке од надлежности A</w:t>
      </w:r>
      <w:r w:rsidRPr="00C53A9F">
        <w:rPr>
          <w:rFonts w:ascii="Times New Roman" w:hAnsi="Times New Roman" w:cs="Times New Roman"/>
          <w:sz w:val="24"/>
          <w:szCs w:val="24"/>
        </w:rPr>
        <w:t>NSSI</w:t>
      </w:r>
      <w:r w:rsidRPr="00C53A9F">
        <w:rPr>
          <w:rFonts w:ascii="Times New Roman" w:hAnsi="Times New Roman" w:cs="Times New Roman"/>
          <w:sz w:val="24"/>
          <w:szCs w:val="24"/>
          <w:lang w:val="sr-Cyrl-RS"/>
        </w:rPr>
        <w:t xml:space="preserve"> су:</w:t>
      </w:r>
    </w:p>
    <w:p w14:paraId="4B8385F7"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израда политика и водича за заштиту класификованих и некласификованих информација,</w:t>
      </w:r>
    </w:p>
    <w:p w14:paraId="0FB73E75"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обезбеђење примене мера заштите информационих система,</w:t>
      </w:r>
    </w:p>
    <w:p w14:paraId="03E3CD4C"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сертификација начина обраде некласификованих информација,</w:t>
      </w:r>
    </w:p>
    <w:p w14:paraId="55479854"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функције Националног и Владиног ЦЕРТ-а и</w:t>
      </w:r>
    </w:p>
    <w:p w14:paraId="36AB9F70"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надлежни орган за ТЕМПЕСТ.</w:t>
      </w:r>
    </w:p>
    <w:p w14:paraId="1E10B256" w14:textId="7B338F32"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A</w:t>
      </w:r>
      <w:r w:rsidRPr="00C53A9F">
        <w:rPr>
          <w:rFonts w:ascii="Times New Roman" w:hAnsi="Times New Roman" w:cs="Times New Roman"/>
          <w:sz w:val="24"/>
          <w:szCs w:val="24"/>
        </w:rPr>
        <w:t>NSSI</w:t>
      </w:r>
      <w:r w:rsidRPr="00C53A9F">
        <w:rPr>
          <w:rFonts w:ascii="Times New Roman" w:hAnsi="Times New Roman" w:cs="Times New Roman"/>
          <w:sz w:val="24"/>
          <w:szCs w:val="24"/>
          <w:lang w:val="sr-Cyrl-RS"/>
        </w:rPr>
        <w:t xml:space="preserve"> је до 2018. године био и надлежни орган за одобравање криптографских производа, када су те надлежности пренете на Владин центар за информационе технологије (</w:t>
      </w:r>
      <w:r w:rsidRPr="00C53A9F">
        <w:rPr>
          <w:rFonts w:ascii="Times New Roman" w:hAnsi="Times New Roman" w:cs="Times New Roman"/>
          <w:sz w:val="24"/>
          <w:szCs w:val="24"/>
        </w:rPr>
        <w:t>CTIE</w:t>
      </w:r>
      <w:r w:rsidRPr="00C53A9F">
        <w:rPr>
          <w:rFonts w:ascii="Times New Roman" w:hAnsi="Times New Roman" w:cs="Times New Roman"/>
          <w:sz w:val="24"/>
          <w:szCs w:val="24"/>
          <w:lang w:val="sr-Cyrl-RS"/>
        </w:rPr>
        <w:t>). A</w:t>
      </w:r>
      <w:r w:rsidRPr="00C53A9F">
        <w:rPr>
          <w:rFonts w:ascii="Times New Roman" w:hAnsi="Times New Roman" w:cs="Times New Roman"/>
          <w:sz w:val="24"/>
          <w:szCs w:val="24"/>
        </w:rPr>
        <w:t>NSSI</w:t>
      </w:r>
      <w:r w:rsidRPr="00C53A9F">
        <w:rPr>
          <w:rFonts w:ascii="Times New Roman" w:hAnsi="Times New Roman" w:cs="Times New Roman"/>
          <w:sz w:val="24"/>
          <w:szCs w:val="24"/>
          <w:lang w:val="sr-Cyrl-RS"/>
        </w:rPr>
        <w:t xml:space="preserve"> је до те године био и тело надлежно за управљање сајбер инцидентима, када је та улога пренета на Владин ЦЕРТ.</w:t>
      </w:r>
      <w:r w:rsidR="006514CF"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Владин центар за информационе технологије (</w:t>
      </w:r>
      <w:r w:rsidRPr="00C53A9F">
        <w:rPr>
          <w:rFonts w:ascii="Times New Roman" w:hAnsi="Times New Roman" w:cs="Times New Roman"/>
          <w:sz w:val="24"/>
          <w:szCs w:val="24"/>
        </w:rPr>
        <w:t>CTIE</w:t>
      </w:r>
      <w:r w:rsidRPr="00C53A9F">
        <w:rPr>
          <w:rFonts w:ascii="Times New Roman" w:hAnsi="Times New Roman" w:cs="Times New Roman"/>
          <w:sz w:val="24"/>
          <w:szCs w:val="24"/>
          <w:lang w:val="sr-Cyrl-RS"/>
        </w:rPr>
        <w:t xml:space="preserve">) је основан 2009. године и представља централни орган за послове везане за информационе технологије за министарства и државну администрацију. </w:t>
      </w:r>
      <w:r w:rsidRPr="00C53A9F">
        <w:rPr>
          <w:rFonts w:ascii="Times New Roman" w:hAnsi="Times New Roman" w:cs="Times New Roman"/>
          <w:sz w:val="24"/>
          <w:szCs w:val="24"/>
        </w:rPr>
        <w:t>CTIE</w:t>
      </w:r>
      <w:r w:rsidRPr="00C53A9F">
        <w:rPr>
          <w:rFonts w:ascii="Times New Roman" w:hAnsi="Times New Roman" w:cs="Times New Roman"/>
          <w:sz w:val="24"/>
          <w:szCs w:val="24"/>
          <w:lang w:val="sr-Cyrl-RS"/>
        </w:rPr>
        <w:t xml:space="preserve"> је такође и надлежни орган за дистрибуцију криптографског материјала и надлежни орган за криптографску акредитацију, а у надлежности му спадају и заштићена комуникација и размена информација између државних органа.</w:t>
      </w:r>
    </w:p>
    <w:p w14:paraId="01965567" w14:textId="77777777" w:rsidR="004B3912" w:rsidRPr="00C53A9F" w:rsidRDefault="004B3912" w:rsidP="00D22ADD">
      <w:pPr>
        <w:spacing w:before="120" w:after="120"/>
        <w:jc w:val="both"/>
        <w:rPr>
          <w:rFonts w:ascii="Times New Roman" w:hAnsi="Times New Roman" w:cs="Times New Roman"/>
          <w:sz w:val="24"/>
          <w:szCs w:val="24"/>
        </w:rPr>
      </w:pPr>
      <w:r w:rsidRPr="00C53A9F">
        <w:rPr>
          <w:rFonts w:ascii="Times New Roman" w:hAnsi="Times New Roman" w:cs="Times New Roman"/>
          <w:sz w:val="24"/>
          <w:szCs w:val="24"/>
          <w:lang w:val="sr-Cyrl-RS"/>
        </w:rPr>
        <w:t>Владин ЦЕРТ (</w:t>
      </w:r>
      <w:r w:rsidRPr="00C53A9F">
        <w:rPr>
          <w:rFonts w:ascii="Times New Roman" w:hAnsi="Times New Roman" w:cs="Times New Roman"/>
          <w:sz w:val="24"/>
          <w:szCs w:val="24"/>
        </w:rPr>
        <w:t>GovCERT</w:t>
      </w:r>
      <w:r w:rsidRPr="00C53A9F">
        <w:rPr>
          <w:rFonts w:ascii="Times New Roman" w:hAnsi="Times New Roman" w:cs="Times New Roman"/>
          <w:sz w:val="24"/>
          <w:szCs w:val="24"/>
          <w:lang w:val="sr-Cyrl-RS"/>
        </w:rPr>
        <w:t xml:space="preserve">) је основан 2013. године са задатком да решава све озбиљније сајбер инциденте у ИКТ системима Владе. Од 2015. године </w:t>
      </w:r>
      <w:r w:rsidRPr="00C53A9F">
        <w:rPr>
          <w:rFonts w:ascii="Times New Roman" w:hAnsi="Times New Roman" w:cs="Times New Roman"/>
          <w:sz w:val="24"/>
          <w:szCs w:val="24"/>
        </w:rPr>
        <w:t>GovCERT</w:t>
      </w:r>
      <w:r w:rsidRPr="00C53A9F">
        <w:rPr>
          <w:rFonts w:ascii="Times New Roman" w:hAnsi="Times New Roman" w:cs="Times New Roman"/>
          <w:sz w:val="24"/>
          <w:szCs w:val="24"/>
          <w:lang w:val="sr-Cyrl-RS"/>
        </w:rPr>
        <w:t xml:space="preserve"> је од A</w:t>
      </w:r>
      <w:r w:rsidRPr="00C53A9F">
        <w:rPr>
          <w:rFonts w:ascii="Times New Roman" w:hAnsi="Times New Roman" w:cs="Times New Roman"/>
          <w:sz w:val="24"/>
          <w:szCs w:val="24"/>
        </w:rPr>
        <w:t>NSSI</w:t>
      </w:r>
      <w:r w:rsidRPr="00C53A9F">
        <w:rPr>
          <w:rFonts w:ascii="Times New Roman" w:hAnsi="Times New Roman" w:cs="Times New Roman"/>
          <w:sz w:val="24"/>
          <w:szCs w:val="24"/>
          <w:lang w:val="sr-Cyrl-RS"/>
        </w:rPr>
        <w:t xml:space="preserve"> преузео надлежности управљања сајбер инцидентима и објединио улоге Националног и Владиног ЦЕРТ-а, а од 2018. године му је, поред постојећих, поверена и функција Војног ЦЕРТ-а (</w:t>
      </w:r>
      <w:r w:rsidRPr="00C53A9F">
        <w:rPr>
          <w:rFonts w:ascii="Times New Roman" w:hAnsi="Times New Roman" w:cs="Times New Roman"/>
          <w:sz w:val="24"/>
          <w:szCs w:val="24"/>
        </w:rPr>
        <w:t>MilCERT</w:t>
      </w:r>
      <w:r w:rsidRPr="00C53A9F">
        <w:rPr>
          <w:rFonts w:ascii="Times New Roman" w:hAnsi="Times New Roman" w:cs="Times New Roman"/>
          <w:sz w:val="24"/>
          <w:szCs w:val="24"/>
          <w:lang w:val="sr-Cyrl-RS"/>
        </w:rPr>
        <w:t xml:space="preserve">) и смештен је у Високи комесаријат за националну заштиту. У оквиру надлежности Националног ЦЕРТ-а, </w:t>
      </w:r>
      <w:r w:rsidRPr="00C53A9F">
        <w:rPr>
          <w:rFonts w:ascii="Times New Roman" w:hAnsi="Times New Roman" w:cs="Times New Roman"/>
          <w:sz w:val="24"/>
          <w:szCs w:val="24"/>
        </w:rPr>
        <w:t>GovCERT</w:t>
      </w:r>
      <w:r w:rsidRPr="00C53A9F">
        <w:rPr>
          <w:rFonts w:ascii="Times New Roman" w:hAnsi="Times New Roman" w:cs="Times New Roman"/>
          <w:sz w:val="24"/>
          <w:szCs w:val="24"/>
          <w:lang w:val="sr-Cyrl-RS"/>
        </w:rPr>
        <w:t xml:space="preserve"> је званична национална тачка контакта са ЦЕРТ-овима других земаља и тачка за контакт и размену информација са секторским ЦЕРТ-овима у Луксембургу. </w:t>
      </w:r>
      <w:r w:rsidRPr="00C53A9F">
        <w:rPr>
          <w:rFonts w:ascii="Times New Roman" w:hAnsi="Times New Roman" w:cs="Times New Roman"/>
          <w:sz w:val="24"/>
          <w:szCs w:val="24"/>
        </w:rPr>
        <w:t>GovCERT</w:t>
      </w:r>
      <w:r w:rsidRPr="00C53A9F">
        <w:rPr>
          <w:rFonts w:ascii="Times New Roman" w:hAnsi="Times New Roman" w:cs="Times New Roman"/>
          <w:sz w:val="24"/>
          <w:szCs w:val="24"/>
          <w:lang w:val="sr-Cyrl-RS"/>
        </w:rPr>
        <w:t>, у оквиру својих надлежности као Војни ЦЕРТ, делује као званична тачка контакта за војне ЦЕРТ-ове других земаља, али и прати и реагује на инциденте у ИКТ системима Оружаних снага.</w:t>
      </w:r>
    </w:p>
    <w:p w14:paraId="7F5700D1" w14:textId="41835141"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Економска интересна група Security Made in Lëtzebuerg (познатија као </w:t>
      </w:r>
      <w:r w:rsidRPr="00C53A9F">
        <w:rPr>
          <w:rFonts w:ascii="Times New Roman" w:hAnsi="Times New Roman" w:cs="Times New Roman"/>
          <w:sz w:val="24"/>
          <w:szCs w:val="24"/>
        </w:rPr>
        <w:t>SECURITYMADEIN.LU</w:t>
      </w:r>
      <w:r w:rsidRPr="00C53A9F">
        <w:rPr>
          <w:rFonts w:ascii="Times New Roman" w:hAnsi="Times New Roman" w:cs="Times New Roman"/>
          <w:sz w:val="24"/>
          <w:szCs w:val="24"/>
          <w:lang w:val="sr-Cyrl-RS"/>
        </w:rPr>
        <w:t xml:space="preserve">)  је основана 2010. године са мандатом од Министарства привреде (које и надзире њен рад) да спроводи истраживања на међународном нивоу, дели информације о претњама, имплементира мрежу сензора за рана упозорења и делује као хаб за економске активности у овој области. Финансијска средства за рад групе обезбеђује држава. </w:t>
      </w:r>
      <w:r w:rsidRPr="00C53A9F">
        <w:rPr>
          <w:rFonts w:ascii="Times New Roman" w:hAnsi="Times New Roman" w:cs="Times New Roman"/>
          <w:sz w:val="24"/>
          <w:szCs w:val="24"/>
        </w:rPr>
        <w:t>SECURITYMADEIN.LU</w:t>
      </w:r>
      <w:r w:rsidRPr="00C53A9F">
        <w:rPr>
          <w:rFonts w:ascii="Times New Roman" w:hAnsi="Times New Roman" w:cs="Times New Roman"/>
          <w:sz w:val="24"/>
          <w:szCs w:val="24"/>
          <w:lang w:val="sr-Cyrl-RS"/>
        </w:rPr>
        <w:t xml:space="preserve"> у свом саставу има три организационе јединице: Центар за реаговање на компјутерске инциденте </w:t>
      </w:r>
      <w:r w:rsidRPr="00C53A9F">
        <w:rPr>
          <w:rFonts w:ascii="Times New Roman" w:hAnsi="Times New Roman" w:cs="Times New Roman"/>
          <w:sz w:val="24"/>
          <w:szCs w:val="24"/>
        </w:rPr>
        <w:t>(</w:t>
      </w:r>
      <w:r w:rsidR="00D22ADD" w:rsidRPr="00C53A9F">
        <w:rPr>
          <w:rFonts w:ascii="Times New Roman" w:hAnsi="Times New Roman" w:cs="Times New Roman"/>
          <w:sz w:val="24"/>
          <w:szCs w:val="24"/>
          <w:lang w:val="sr-Cyrl-RS"/>
        </w:rPr>
        <w:t xml:space="preserve">енг. </w:t>
      </w:r>
      <w:r w:rsidRPr="00C53A9F">
        <w:rPr>
          <w:rFonts w:ascii="Times New Roman" w:hAnsi="Times New Roman" w:cs="Times New Roman"/>
          <w:i/>
          <w:iCs/>
          <w:sz w:val="24"/>
          <w:szCs w:val="24"/>
        </w:rPr>
        <w:t>Computer Incident Response Center Luxembourg</w:t>
      </w:r>
      <w:r w:rsidRPr="00C53A9F">
        <w:rPr>
          <w:rFonts w:ascii="Times New Roman" w:hAnsi="Times New Roman" w:cs="Times New Roman"/>
          <w:i/>
          <w:iCs/>
          <w:sz w:val="24"/>
          <w:szCs w:val="24"/>
          <w:lang w:val="sr-Cyrl-RS"/>
        </w:rPr>
        <w:t xml:space="preserve"> - </w:t>
      </w:r>
      <w:r w:rsidRPr="00C53A9F">
        <w:rPr>
          <w:rFonts w:ascii="Times New Roman" w:hAnsi="Times New Roman" w:cs="Times New Roman"/>
          <w:i/>
          <w:iCs/>
          <w:sz w:val="24"/>
          <w:szCs w:val="24"/>
        </w:rPr>
        <w:t>CIRCL</w:t>
      </w:r>
      <w:r w:rsidRPr="00C53A9F">
        <w:rPr>
          <w:rFonts w:ascii="Times New Roman" w:hAnsi="Times New Roman" w:cs="Times New Roman"/>
          <w:sz w:val="24"/>
          <w:szCs w:val="24"/>
        </w:rPr>
        <w:t>)</w:t>
      </w:r>
      <w:r w:rsidRPr="00C53A9F">
        <w:rPr>
          <w:rFonts w:ascii="Times New Roman" w:hAnsi="Times New Roman" w:cs="Times New Roman"/>
          <w:sz w:val="24"/>
          <w:szCs w:val="24"/>
          <w:lang w:val="sr-Cyrl-RS"/>
        </w:rPr>
        <w:t>, Сервисе подизања безбедносне свести у сајбер свету и безбедносна побољшања (</w:t>
      </w:r>
      <w:r w:rsidRPr="00C53A9F">
        <w:rPr>
          <w:rFonts w:ascii="Times New Roman" w:hAnsi="Times New Roman" w:cs="Times New Roman"/>
          <w:sz w:val="24"/>
          <w:szCs w:val="24"/>
        </w:rPr>
        <w:t>CASES</w:t>
      </w:r>
      <w:r w:rsidRPr="00C53A9F">
        <w:rPr>
          <w:rFonts w:ascii="Times New Roman" w:hAnsi="Times New Roman" w:cs="Times New Roman"/>
          <w:sz w:val="24"/>
          <w:szCs w:val="24"/>
          <w:lang w:val="sr-Cyrl-RS"/>
        </w:rPr>
        <w:t xml:space="preserve">) и Центар за компетенције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w:t>
      </w:r>
      <w:r w:rsidRPr="00C53A9F">
        <w:rPr>
          <w:rFonts w:ascii="Times New Roman" w:hAnsi="Times New Roman" w:cs="Times New Roman"/>
          <w:sz w:val="24"/>
          <w:szCs w:val="24"/>
        </w:rPr>
        <w:t>C3</w:t>
      </w:r>
      <w:r w:rsidRPr="00C53A9F">
        <w:rPr>
          <w:rFonts w:ascii="Times New Roman" w:hAnsi="Times New Roman" w:cs="Times New Roman"/>
          <w:sz w:val="24"/>
          <w:szCs w:val="24"/>
          <w:lang w:val="sr-Cyrl-RS"/>
        </w:rPr>
        <w:t>).</w:t>
      </w:r>
    </w:p>
    <w:p w14:paraId="47C75F2B" w14:textId="77777777"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Можда и најпознатија организација из области информационе безбедности из Луксембурга је </w:t>
      </w:r>
      <w:r w:rsidRPr="00C53A9F">
        <w:rPr>
          <w:rFonts w:ascii="Times New Roman" w:hAnsi="Times New Roman" w:cs="Times New Roman"/>
          <w:sz w:val="24"/>
          <w:szCs w:val="24"/>
        </w:rPr>
        <w:t>CIRCL</w:t>
      </w:r>
      <w:r w:rsidRPr="00C53A9F">
        <w:rPr>
          <w:rFonts w:ascii="Times New Roman" w:hAnsi="Times New Roman" w:cs="Times New Roman"/>
          <w:sz w:val="24"/>
          <w:szCs w:val="24"/>
          <w:lang w:val="sr-Cyrl-RS"/>
        </w:rPr>
        <w:t xml:space="preserve"> који је надлежан за приватни сектор, локалну самоуправу и невладине организације. </w:t>
      </w:r>
      <w:r w:rsidRPr="00C53A9F">
        <w:rPr>
          <w:rFonts w:ascii="Times New Roman" w:hAnsi="Times New Roman" w:cs="Times New Roman"/>
          <w:sz w:val="24"/>
          <w:szCs w:val="24"/>
        </w:rPr>
        <w:t>CIRCL</w:t>
      </w:r>
      <w:r w:rsidRPr="00C53A9F">
        <w:rPr>
          <w:rFonts w:ascii="Times New Roman" w:hAnsi="Times New Roman" w:cs="Times New Roman"/>
          <w:sz w:val="24"/>
          <w:szCs w:val="24"/>
          <w:lang w:val="sr-Cyrl-RS"/>
        </w:rPr>
        <w:t xml:space="preserve"> је глобално познат по својој платформи за дељење информација о претњама </w:t>
      </w:r>
      <w:r w:rsidRPr="00C53A9F">
        <w:rPr>
          <w:rFonts w:ascii="Times New Roman" w:hAnsi="Times New Roman" w:cs="Times New Roman"/>
          <w:sz w:val="24"/>
          <w:szCs w:val="24"/>
        </w:rPr>
        <w:t>MISP</w:t>
      </w:r>
      <w:r w:rsidRPr="00C53A9F">
        <w:rPr>
          <w:rFonts w:ascii="Times New Roman" w:hAnsi="Times New Roman" w:cs="Times New Roman"/>
          <w:sz w:val="24"/>
          <w:szCs w:val="24"/>
          <w:lang w:val="sr-Cyrl-RS"/>
        </w:rPr>
        <w:t xml:space="preserve">, а од других иницијатива у којима учествује вреди поменути заједницу CERT.LU која обезбеђује размену информација и сарадњу приватних ЦЕРТ-ова са </w:t>
      </w:r>
      <w:r w:rsidRPr="00C53A9F">
        <w:rPr>
          <w:rFonts w:ascii="Times New Roman" w:hAnsi="Times New Roman" w:cs="Times New Roman"/>
          <w:sz w:val="24"/>
          <w:szCs w:val="24"/>
        </w:rPr>
        <w:t>CIRCL</w:t>
      </w:r>
      <w:r w:rsidRPr="00C53A9F">
        <w:rPr>
          <w:rFonts w:ascii="Times New Roman" w:hAnsi="Times New Roman" w:cs="Times New Roman"/>
          <w:sz w:val="24"/>
          <w:szCs w:val="24"/>
          <w:lang w:val="sr-Cyrl-RS"/>
        </w:rPr>
        <w:t xml:space="preserve"> и </w:t>
      </w:r>
      <w:r w:rsidRPr="00C53A9F">
        <w:rPr>
          <w:rFonts w:ascii="Times New Roman" w:hAnsi="Times New Roman" w:cs="Times New Roman"/>
          <w:sz w:val="24"/>
          <w:szCs w:val="24"/>
        </w:rPr>
        <w:t>GovCERT</w:t>
      </w:r>
      <w:r w:rsidRPr="00C53A9F">
        <w:rPr>
          <w:rFonts w:ascii="Times New Roman" w:hAnsi="Times New Roman" w:cs="Times New Roman"/>
          <w:sz w:val="24"/>
          <w:szCs w:val="24"/>
          <w:lang w:val="sr-Cyrl-RS"/>
        </w:rPr>
        <w:t>.</w:t>
      </w:r>
    </w:p>
    <w:p w14:paraId="469AC2C5" w14:textId="7F2334B4"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i/>
          <w:iCs/>
          <w:sz w:val="24"/>
          <w:szCs w:val="24"/>
          <w:lang w:val="sr-Cyrl-RS"/>
        </w:rPr>
        <w:t>Cyberworld Awareness and Security Enhancement Services Luxembourg</w:t>
      </w:r>
      <w:r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rPr>
        <w:t>CASES</w:t>
      </w:r>
      <w:r w:rsidRPr="00C53A9F">
        <w:rPr>
          <w:rFonts w:ascii="Times New Roman" w:hAnsi="Times New Roman" w:cs="Times New Roman"/>
          <w:sz w:val="24"/>
          <w:szCs w:val="24"/>
          <w:lang w:val="sr-Cyrl-RS"/>
        </w:rPr>
        <w:t xml:space="preserve">) обезбеђује публикације, едукативни материјал, примере најбољих пракси и разне алате везане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(између осталог, метод за анализу ризика MONARC).</w:t>
      </w:r>
    </w:p>
    <w:p w14:paraId="3A2EEAB7" w14:textId="1698CD8F" w:rsidR="004B3912" w:rsidRPr="00C53A9F" w:rsidRDefault="004B3912" w:rsidP="00D22ADD">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Центар за компетенције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w:t>
      </w:r>
      <w:r w:rsidRPr="00C53A9F">
        <w:rPr>
          <w:rFonts w:ascii="Times New Roman" w:hAnsi="Times New Roman" w:cs="Times New Roman"/>
          <w:sz w:val="24"/>
          <w:szCs w:val="24"/>
        </w:rPr>
        <w:t>C3</w:t>
      </w:r>
      <w:r w:rsidRPr="00C53A9F">
        <w:rPr>
          <w:rFonts w:ascii="Times New Roman" w:hAnsi="Times New Roman" w:cs="Times New Roman"/>
          <w:sz w:val="24"/>
          <w:szCs w:val="24"/>
          <w:lang w:val="sr-Cyrl-RS"/>
        </w:rPr>
        <w:t>) активности реализује кроз давање мишљења, тренирање и тестирање, претежно за приватни сектор.</w:t>
      </w:r>
    </w:p>
    <w:p w14:paraId="34EF3E94" w14:textId="1677A59E" w:rsidR="004B3912" w:rsidRPr="00C53A9F" w:rsidRDefault="004B3912" w:rsidP="00D22ADD">
      <w:p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Национални ауторитет за сертификацију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је Институт за стандардизацију, акредитацију, сигурност и квалитет производа и услуга (</w:t>
      </w:r>
      <w:r w:rsidRPr="00C53A9F">
        <w:rPr>
          <w:rFonts w:ascii="Times New Roman" w:hAnsi="Times New Roman" w:cs="Times New Roman"/>
          <w:sz w:val="24"/>
          <w:szCs w:val="24"/>
        </w:rPr>
        <w:t>ILNES</w:t>
      </w:r>
      <w:r w:rsidRPr="00C53A9F">
        <w:rPr>
          <w:rFonts w:ascii="Times New Roman" w:hAnsi="Times New Roman" w:cs="Times New Roman"/>
          <w:sz w:val="24"/>
          <w:szCs w:val="24"/>
          <w:lang w:val="sr-Cyrl-RS"/>
        </w:rPr>
        <w:t>).</w:t>
      </w:r>
    </w:p>
    <w:p w14:paraId="59409446" w14:textId="2F33F693" w:rsidR="004B3912" w:rsidRPr="00C53A9F" w:rsidRDefault="004B3912" w:rsidP="00D22ADD">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Луксембург има усвојен план за реаговање у случају сајбер кризе (</w:t>
      </w:r>
      <w:r w:rsidR="00AB2331" w:rsidRPr="00C53A9F">
        <w:rPr>
          <w:rFonts w:ascii="Times New Roman" w:hAnsi="Times New Roman" w:cs="Times New Roman"/>
          <w:sz w:val="24"/>
          <w:szCs w:val="24"/>
          <w:lang w:val="sr-Cyrl-RS"/>
        </w:rPr>
        <w:t xml:space="preserve">фра. </w:t>
      </w:r>
      <w:r w:rsidRPr="00C53A9F">
        <w:rPr>
          <w:rFonts w:ascii="Times New Roman" w:hAnsi="Times New Roman" w:cs="Times New Roman"/>
          <w:i/>
          <w:iCs/>
          <w:sz w:val="24"/>
          <w:szCs w:val="24"/>
          <w:lang w:val="sr-Cyrl-RS"/>
        </w:rPr>
        <w:t>Plan d’intervention d’urgence en cas d’attaque contre les systèmes d’information ou de faille technique des systèmes d’information - PIU Cyber</w:t>
      </w:r>
      <w:r w:rsidRPr="00C53A9F">
        <w:rPr>
          <w:rFonts w:ascii="Times New Roman" w:hAnsi="Times New Roman" w:cs="Times New Roman"/>
          <w:sz w:val="24"/>
          <w:szCs w:val="24"/>
          <w:lang w:val="sr-Cyrl-RS"/>
        </w:rPr>
        <w:t>) за чију рализацију је одговоран директно премијер. Овај план је развијен од стране Високог комесаријата за националну заштиту и има четири главна циља:</w:t>
      </w:r>
    </w:p>
    <w:p w14:paraId="1D851979"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усвајање заштитних и превентивних мера,</w:t>
      </w:r>
    </w:p>
    <w:p w14:paraId="162EFAD8" w14:textId="2531FED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дефинисање улоге ентитета за управљање кризама,</w:t>
      </w:r>
    </w:p>
    <w:p w14:paraId="2359F9AD"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дефинисање мера, поступака и актера у случајевима ванредних ситуација и</w:t>
      </w:r>
    </w:p>
    <w:p w14:paraId="4DCC2715"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узбуњивање и информисање јавности.</w:t>
      </w:r>
    </w:p>
    <w:p w14:paraId="2C04242D" w14:textId="77777777" w:rsidR="004B3912" w:rsidRPr="00C53A9F" w:rsidRDefault="004B3912" w:rsidP="00D22ADD">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План предвиђа успостављање четири</w:t>
      </w:r>
      <w:r w:rsidRPr="00C53A9F">
        <w:rPr>
          <w:rFonts w:ascii="Times New Roman" w:hAnsi="Times New Roman" w:cs="Times New Roman"/>
          <w:sz w:val="24"/>
          <w:szCs w:val="24"/>
        </w:rPr>
        <w:t xml:space="preserve"> </w:t>
      </w:r>
      <w:r w:rsidRPr="00C53A9F">
        <w:rPr>
          <w:rFonts w:ascii="Times New Roman" w:hAnsi="Times New Roman" w:cs="Times New Roman"/>
          <w:i/>
          <w:iCs/>
          <w:sz w:val="24"/>
          <w:szCs w:val="24"/>
        </w:rPr>
        <w:t>ad-hoc</w:t>
      </w:r>
      <w:r w:rsidRPr="00C53A9F">
        <w:rPr>
          <w:rFonts w:ascii="Times New Roman" w:hAnsi="Times New Roman" w:cs="Times New Roman"/>
          <w:sz w:val="24"/>
          <w:szCs w:val="24"/>
          <w:lang w:val="sr-Cyrl-RS"/>
        </w:rPr>
        <w:t xml:space="preserve"> јединице за решавање кризе: јединице за кризу, оперативне јединице, јединице за процену сајбер ризика и јединице за комуникације и информисање. План укључује задатке сваке од ових јединица, њихов састав, субординацију, извештавање и све остале елементе који су потребни за успешно решавање кризе.</w:t>
      </w:r>
    </w:p>
    <w:p w14:paraId="35EC9A21" w14:textId="77777777" w:rsidR="004B3912" w:rsidRPr="00C53A9F" w:rsidRDefault="004B3912" w:rsidP="009540F7">
      <w:pPr>
        <w:spacing w:before="240" w:after="120"/>
        <w:jc w:val="both"/>
        <w:rPr>
          <w:rFonts w:ascii="Times New Roman" w:hAnsi="Times New Roman" w:cs="Times New Roman"/>
          <w:sz w:val="24"/>
          <w:szCs w:val="24"/>
          <w:u w:val="single"/>
          <w:lang w:val="sr-Cyrl-RS"/>
        </w:rPr>
      </w:pPr>
      <w:r w:rsidRPr="00C53A9F">
        <w:rPr>
          <w:rFonts w:ascii="Times New Roman" w:hAnsi="Times New Roman" w:cs="Times New Roman"/>
          <w:sz w:val="24"/>
          <w:szCs w:val="24"/>
          <w:u w:val="single"/>
          <w:lang w:val="sr-Cyrl-RS"/>
        </w:rPr>
        <w:t>Краљевина Холандија</w:t>
      </w:r>
    </w:p>
    <w:p w14:paraId="50E1BE47" w14:textId="305CF8D3" w:rsidR="004B3912" w:rsidRPr="00C53A9F" w:rsidRDefault="004B3912" w:rsidP="009540F7">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Холандија је прву стратегију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усвојила 2011. године, а тренутно важећа је стратегија усвојена за период од 2022. до 2028. године. Нова Стратегија усмерава активности у четири главна смера:</w:t>
      </w:r>
    </w:p>
    <w:p w14:paraId="7F4D7EE8"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побољшање друштвене отпорности кроз заједничке напоре јавног, приватног и невладиног сектора,</w:t>
      </w:r>
    </w:p>
    <w:p w14:paraId="5B0A97AB"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подстицање безбедности дигиталних производа и услуга у складу са прописима ЕУ,</w:t>
      </w:r>
    </w:p>
    <w:p w14:paraId="40697208" w14:textId="0A0A4EA8"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сузбијање сајбер претњи које </w:t>
      </w:r>
      <w:r w:rsidR="003F2FE6" w:rsidRPr="00C53A9F">
        <w:rPr>
          <w:rFonts w:ascii="Times New Roman" w:hAnsi="Times New Roman" w:cs="Times New Roman"/>
          <w:sz w:val="24"/>
          <w:szCs w:val="24"/>
          <w:lang w:val="sr-Cyrl-RS"/>
        </w:rPr>
        <w:t xml:space="preserve">потичу </w:t>
      </w:r>
      <w:r w:rsidRPr="00C53A9F">
        <w:rPr>
          <w:rFonts w:ascii="Times New Roman" w:hAnsi="Times New Roman" w:cs="Times New Roman"/>
          <w:sz w:val="24"/>
          <w:szCs w:val="24"/>
          <w:lang w:val="sr-Cyrl-RS"/>
        </w:rPr>
        <w:t>од држава и криминалаца кроз побољшање прикупљања и дељења информација, и у јавном и приватном сектору и</w:t>
      </w:r>
    </w:p>
    <w:p w14:paraId="284880DD" w14:textId="1272F1E4"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обезбеђење квалитетне радне снаге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образовање и подизање свести грађана.</w:t>
      </w:r>
    </w:p>
    <w:p w14:paraId="00845D9B" w14:textId="38635264" w:rsidR="004B3912" w:rsidRPr="00C53A9F" w:rsidRDefault="004B3912" w:rsidP="009540F7">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Једна од најважнијих активности планирана Стратегијом је спајање неколико организација са преклапајућим надлежностима</w:t>
      </w:r>
      <w:r w:rsidRPr="00C53A9F">
        <w:rPr>
          <w:rFonts w:ascii="Times New Roman" w:hAnsi="Times New Roman" w:cs="Times New Roman"/>
          <w:sz w:val="24"/>
          <w:szCs w:val="24"/>
        </w:rPr>
        <w:t xml:space="preserve"> </w:t>
      </w:r>
      <w:r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rPr>
        <w:t xml:space="preserve">NCSC, </w:t>
      </w:r>
      <w:r w:rsidRPr="00C53A9F">
        <w:rPr>
          <w:rFonts w:ascii="Times New Roman" w:hAnsi="Times New Roman" w:cs="Times New Roman"/>
          <w:sz w:val="24"/>
          <w:szCs w:val="24"/>
          <w:lang w:val="sr-Cyrl-RS"/>
        </w:rPr>
        <w:t>Центра за дигитално поверење (</w:t>
      </w:r>
      <w:r w:rsidRPr="00C53A9F">
        <w:rPr>
          <w:rFonts w:ascii="Times New Roman" w:hAnsi="Times New Roman" w:cs="Times New Roman"/>
          <w:sz w:val="24"/>
          <w:szCs w:val="24"/>
        </w:rPr>
        <w:t>DTC</w:t>
      </w:r>
      <w:r w:rsidRPr="00C53A9F">
        <w:rPr>
          <w:rFonts w:ascii="Times New Roman" w:hAnsi="Times New Roman" w:cs="Times New Roman"/>
          <w:sz w:val="24"/>
          <w:szCs w:val="24"/>
          <w:lang w:val="sr-Cyrl-RS"/>
        </w:rPr>
        <w:t>)</w:t>
      </w:r>
      <w:r w:rsidRPr="00C53A9F">
        <w:rPr>
          <w:rFonts w:ascii="Times New Roman" w:hAnsi="Times New Roman" w:cs="Times New Roman"/>
          <w:sz w:val="24"/>
          <w:szCs w:val="24"/>
        </w:rPr>
        <w:t xml:space="preserve"> </w:t>
      </w:r>
      <w:r w:rsidRPr="00C53A9F">
        <w:rPr>
          <w:rFonts w:ascii="Times New Roman" w:hAnsi="Times New Roman" w:cs="Times New Roman"/>
          <w:sz w:val="24"/>
          <w:szCs w:val="24"/>
          <w:lang w:val="sr-Cyrl-RS"/>
        </w:rPr>
        <w:t xml:space="preserve">и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-а провајдера дигиталних сервиса (</w:t>
      </w:r>
      <w:r w:rsidRPr="00C53A9F">
        <w:rPr>
          <w:rFonts w:ascii="Times New Roman" w:hAnsi="Times New Roman" w:cs="Times New Roman"/>
          <w:sz w:val="24"/>
          <w:szCs w:val="24"/>
        </w:rPr>
        <w:t>CSIRT-DSP)</w:t>
      </w:r>
      <w:r w:rsidRPr="00C53A9F">
        <w:rPr>
          <w:rFonts w:ascii="Times New Roman" w:hAnsi="Times New Roman" w:cs="Times New Roman"/>
          <w:sz w:val="24"/>
          <w:szCs w:val="24"/>
          <w:lang w:val="sr-Cyrl-RS"/>
        </w:rPr>
        <w:t xml:space="preserve"> у једну организацију, која ће постати јединствени национални ауторитет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Холандија је овом Стратегијом исказала снажну посвећеност обједињавању постојећих капацитета и неопходност брзе спознаје информација о претњама и рањивостима и реаговања на ове информације. Стратегијом је чак наглашена потреба сузбијања фрагментације у дељењу информација кад год је могуће и потреба </w:t>
      </w:r>
      <w:r w:rsidRPr="00C53A9F">
        <w:rPr>
          <w:rFonts w:ascii="Times New Roman" w:hAnsi="Times New Roman" w:cs="Times New Roman"/>
          <w:sz w:val="24"/>
          <w:szCs w:val="24"/>
          <w:lang w:val="sr-Cyrl-RS"/>
        </w:rPr>
        <w:lastRenderedPageBreak/>
        <w:t xml:space="preserve">за рестриктивношћу у формирању нових ЦЕРТ-ова. У том циљу, нови ауторитет (за који се очекује да ће бити успостављен током 2024. године) радиће у сарадњи са јавним и приватним сектором и пружати информације о безбедности свим секторима, </w:t>
      </w:r>
      <w:r w:rsidR="003F2FE6" w:rsidRPr="00C53A9F">
        <w:rPr>
          <w:rFonts w:ascii="Times New Roman" w:hAnsi="Times New Roman" w:cs="Times New Roman"/>
          <w:sz w:val="24"/>
          <w:szCs w:val="24"/>
          <w:lang w:val="sr-Cyrl-RS"/>
        </w:rPr>
        <w:t xml:space="preserve">организацијама </w:t>
      </w:r>
      <w:r w:rsidRPr="00C53A9F">
        <w:rPr>
          <w:rFonts w:ascii="Times New Roman" w:hAnsi="Times New Roman" w:cs="Times New Roman"/>
          <w:sz w:val="24"/>
          <w:szCs w:val="24"/>
          <w:lang w:val="sr-Cyrl-RS"/>
        </w:rPr>
        <w:t>које спадају и које не спадају у критичну инфраструктуру и генералној јавности.</w:t>
      </w:r>
    </w:p>
    <w:p w14:paraId="7107A313" w14:textId="36EF4258" w:rsidR="004B3912" w:rsidRPr="00C53A9F" w:rsidRDefault="004B3912" w:rsidP="009540F7">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 Холандији је препознато више од 20 институција са индивидуалном и колективном одговорношћу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На политичком и стратешком нивоу најважније тело је Савет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w:t>
      </w:r>
    </w:p>
    <w:p w14:paraId="4D0810B4" w14:textId="4F11B1D5" w:rsidR="004B3912" w:rsidRPr="00C53A9F" w:rsidRDefault="004B3912" w:rsidP="009540F7">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Савет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формиран је 2011. године као тело које треба да повеже различите актере из јавног и приватног сектора и са мандатом да саветује Владу и приватни сектор, постави националне приоритете, процени потребе за истраживањем и развојем и обезбеди размену знања у оквиру јавног и приватног сектора.</w:t>
      </w:r>
      <w:r w:rsidRPr="00C53A9F">
        <w:rPr>
          <w:rFonts w:ascii="Times New Roman" w:hAnsi="Times New Roman" w:cs="Times New Roman"/>
          <w:sz w:val="24"/>
          <w:szCs w:val="24"/>
          <w:lang w:val="sr-Latn-RS"/>
        </w:rPr>
        <w:t xml:space="preserve"> </w:t>
      </w:r>
      <w:r w:rsidRPr="00C53A9F">
        <w:rPr>
          <w:rFonts w:ascii="Times New Roman" w:hAnsi="Times New Roman" w:cs="Times New Roman"/>
          <w:sz w:val="24"/>
          <w:szCs w:val="24"/>
          <w:lang w:val="sr-Cyrl-RS"/>
        </w:rPr>
        <w:t>За рад Савета надлежно је Министарство безбедности и правде, а у раду Савета учествују представници из јавног и приватног сектора. Јавни сектор је заступљен са 15 представника из следећих институција:</w:t>
      </w:r>
    </w:p>
    <w:p w14:paraId="4975B80F"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Национални координатор за безбедност и сузбијање тероризма (у саставу Министарства безбедности и правде),</w:t>
      </w:r>
    </w:p>
    <w:p w14:paraId="4422FC27"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Министарство економских послова,</w:t>
      </w:r>
    </w:p>
    <w:p w14:paraId="0D3042CE"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Министарство одбране,</w:t>
      </w:r>
    </w:p>
    <w:p w14:paraId="0F7F9C20"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Генерални обавештајни и безбедносни сервис,</w:t>
      </w:r>
    </w:p>
    <w:p w14:paraId="2D952F73"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Агенција за националне полицијске сервисе и</w:t>
      </w:r>
    </w:p>
    <w:p w14:paraId="4F4A0E9E" w14:textId="77777777" w:rsidR="004B3912" w:rsidRPr="00C53A9F" w:rsidRDefault="004B3912" w:rsidP="00EA0A5C">
      <w:pPr>
        <w:pStyle w:val="ListParagraph"/>
        <w:numPr>
          <w:ilvl w:val="0"/>
          <w:numId w:val="2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Генерални одбор тужилаца.</w:t>
      </w:r>
    </w:p>
    <w:p w14:paraId="671F93F2" w14:textId="77777777" w:rsidR="004B3912" w:rsidRPr="00C53A9F" w:rsidRDefault="004B3912" w:rsidP="009540F7">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Из приватног сектора у раду Савета учествују представници водећих провајдера телекомуникационих услуга, водећих снабдевача ИКТ опремом, корисника ИТ услуга, малих и средњих предузећа, оператора критичне инфраструктуре и академских институција. Радом Савета копредседавају Национални координатор за безбедност и сузбијање тероризма и представник приватног сектора (који се периодично мења).</w:t>
      </w:r>
    </w:p>
    <w:p w14:paraId="417B8EDE" w14:textId="285F4069" w:rsidR="004B3912" w:rsidRPr="00C53A9F" w:rsidRDefault="004B3912" w:rsidP="009540F7">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Национални центар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формиран је 2012. године са задатком да унапреди разумевање развоја, претњи и трендова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и преузме одговорност у решавању сајбер инцидената и управљању сајбер кризама. У састав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приликом оснивања инкорпориран је постојећи Владин ЦЕРТ (</w:t>
      </w:r>
      <w:r w:rsidRPr="00C53A9F">
        <w:rPr>
          <w:rFonts w:ascii="Times New Roman" w:hAnsi="Times New Roman" w:cs="Times New Roman"/>
          <w:sz w:val="24"/>
          <w:szCs w:val="24"/>
        </w:rPr>
        <w:t>GOVCERT.NL</w:t>
      </w:r>
      <w:r w:rsidRPr="00C53A9F">
        <w:rPr>
          <w:rFonts w:ascii="Times New Roman" w:hAnsi="Times New Roman" w:cs="Times New Roman"/>
          <w:sz w:val="24"/>
          <w:szCs w:val="24"/>
          <w:lang w:val="sr-Cyrl-RS"/>
        </w:rPr>
        <w:t xml:space="preserve">). У надлежност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спада пружање услуга Влади и ИКТ системима критичне инфраструктуре у јавном и приватном сектору, као и унапређење јавно-приватног партнерства.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је организационо смештен у Директорату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Министарства безбедности и правде, а директно је потчињен Националном координатору за безбедност и сузбијање тероризма.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чине три тима са надлежностима за реаговање на инциденте, едукацију и развој. У Директорату за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 постоји и посебно Одељење за политике у чијој је надлежности развој политика и стратегија у области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w:t>
      </w:r>
    </w:p>
    <w:p w14:paraId="3C24C054" w14:textId="58952A2F" w:rsidR="004B3912" w:rsidRPr="00C53A9F" w:rsidRDefault="004B3912" w:rsidP="009540F7">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Надлежност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обухвата поступање са претњама и инцидентима, подизање безбедносне свести, давање савета, реаговање у случају кризе и пружање платформе за сарадњу.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је такође веома активан у међународној сарадњи и национална тачка контакта Холандије.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има кључну координациону улогу у случају озбиљног сајбер инцидента или сајбер кризе. Да би успешно остварио овај задатак,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континуално прати стање, врши процене угрожености и </w:t>
      </w:r>
      <w:r w:rsidR="003F2FE6" w:rsidRPr="00C53A9F">
        <w:rPr>
          <w:rFonts w:ascii="Times New Roman" w:hAnsi="Times New Roman" w:cs="Times New Roman"/>
          <w:sz w:val="24"/>
          <w:szCs w:val="24"/>
          <w:lang w:val="sr-Cyrl-RS"/>
        </w:rPr>
        <w:t>могућих последица</w:t>
      </w:r>
      <w:r w:rsidRPr="00C53A9F">
        <w:rPr>
          <w:rFonts w:ascii="Times New Roman" w:hAnsi="Times New Roman" w:cs="Times New Roman"/>
          <w:sz w:val="24"/>
          <w:szCs w:val="24"/>
          <w:lang w:val="sr-Cyrl-RS"/>
        </w:rPr>
        <w:t xml:space="preserve"> и реагује у случају потребе. Једна од најважнијих активности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је управо прикупљање информација, како од јавног и приватног сектора у Холандији тако и од међународних партнера.</w:t>
      </w:r>
    </w:p>
    <w:p w14:paraId="68F31CA5" w14:textId="77777777" w:rsidR="004B3912" w:rsidRPr="00C53A9F" w:rsidRDefault="004B3912" w:rsidP="009540F7">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У случају озбиљног сајбер инцидента или сајбер кризе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активира Одбор за ИКТ одговор (</w:t>
      </w:r>
      <w:r w:rsidRPr="00C53A9F">
        <w:rPr>
          <w:rFonts w:ascii="Times New Roman" w:hAnsi="Times New Roman" w:cs="Times New Roman"/>
          <w:sz w:val="24"/>
          <w:szCs w:val="24"/>
        </w:rPr>
        <w:t>IRB</w:t>
      </w:r>
      <w:r w:rsidRPr="00C53A9F">
        <w:rPr>
          <w:rFonts w:ascii="Times New Roman" w:hAnsi="Times New Roman" w:cs="Times New Roman"/>
          <w:sz w:val="24"/>
          <w:szCs w:val="24"/>
          <w:lang w:val="sr-Cyrl-RS"/>
        </w:rPr>
        <w:t xml:space="preserve">) и даје подршку његовим активностима кроз прибављање и дистрибуцију информација и административну подршку. С обзиром да је у Холандији велики део критичне инфраструктуре у приватном сектору, у раду </w:t>
      </w:r>
      <w:r w:rsidRPr="00C53A9F">
        <w:rPr>
          <w:rFonts w:ascii="Times New Roman" w:hAnsi="Times New Roman" w:cs="Times New Roman"/>
          <w:sz w:val="24"/>
          <w:szCs w:val="24"/>
        </w:rPr>
        <w:t>IRB</w:t>
      </w:r>
      <w:r w:rsidRPr="00C53A9F">
        <w:rPr>
          <w:rFonts w:ascii="Times New Roman" w:hAnsi="Times New Roman" w:cs="Times New Roman"/>
          <w:sz w:val="24"/>
          <w:szCs w:val="24"/>
          <w:lang w:val="sr-Cyrl-RS"/>
        </w:rPr>
        <w:t xml:space="preserve"> учествују, поред представника институција Владе, и представници провајдера телекомуникационих услуга, енергетског и финансијског сектора, а по потреби се могу укључити и други експерти. Радом </w:t>
      </w:r>
      <w:r w:rsidRPr="00C53A9F">
        <w:rPr>
          <w:rFonts w:ascii="Times New Roman" w:hAnsi="Times New Roman" w:cs="Times New Roman"/>
          <w:sz w:val="24"/>
          <w:szCs w:val="24"/>
        </w:rPr>
        <w:t>IRB</w:t>
      </w:r>
      <w:r w:rsidRPr="00C53A9F">
        <w:rPr>
          <w:rFonts w:ascii="Times New Roman" w:hAnsi="Times New Roman" w:cs="Times New Roman"/>
          <w:sz w:val="24"/>
          <w:szCs w:val="24"/>
          <w:lang w:val="sr-Cyrl-RS"/>
        </w:rPr>
        <w:t xml:space="preserve"> руководи представник Министарства економских послова. Примарни задатак </w:t>
      </w:r>
      <w:r w:rsidRPr="00C53A9F">
        <w:rPr>
          <w:rFonts w:ascii="Times New Roman" w:hAnsi="Times New Roman" w:cs="Times New Roman"/>
          <w:sz w:val="24"/>
          <w:szCs w:val="24"/>
        </w:rPr>
        <w:t>IRB</w:t>
      </w:r>
      <w:r w:rsidRPr="00C53A9F">
        <w:rPr>
          <w:rFonts w:ascii="Times New Roman" w:hAnsi="Times New Roman" w:cs="Times New Roman"/>
          <w:sz w:val="24"/>
          <w:szCs w:val="24"/>
          <w:lang w:val="sr-Cyrl-RS"/>
        </w:rPr>
        <w:t xml:space="preserve"> је да саветује национална тела за управљање кризама о мерама које треба предузети, али такође и да служи као тело које у случају кризе спаја технички и административни ниво.</w:t>
      </w:r>
    </w:p>
    <w:p w14:paraId="519EE6BE" w14:textId="77777777" w:rsidR="004B3912" w:rsidRPr="00C53A9F" w:rsidRDefault="004B3912" w:rsidP="009540F7">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Холандија је 2012. године препознала сајбер простор као пети домен војних операција (поред земље, мора, ваздуха и свемира) и дефинисала шест области развоја сајбер капацитета: одбрана, напад, обавештајне активности, адаптивност, иновације и сарадња. Заједничка команда за управљање информацијама (</w:t>
      </w:r>
      <w:r w:rsidRPr="00C53A9F">
        <w:rPr>
          <w:rFonts w:ascii="Times New Roman" w:hAnsi="Times New Roman" w:cs="Times New Roman"/>
          <w:sz w:val="24"/>
          <w:szCs w:val="24"/>
        </w:rPr>
        <w:t>JIVC</w:t>
      </w:r>
      <w:r w:rsidRPr="00C53A9F">
        <w:rPr>
          <w:rFonts w:ascii="Times New Roman" w:hAnsi="Times New Roman" w:cs="Times New Roman"/>
          <w:sz w:val="24"/>
          <w:szCs w:val="24"/>
          <w:lang w:val="sr-Cyrl-RS"/>
        </w:rPr>
        <w:t>) формирана је 2013. године, а у њен састав ушао је и ЦЕРТ одбране (</w:t>
      </w:r>
      <w:r w:rsidRPr="00C53A9F">
        <w:rPr>
          <w:rFonts w:ascii="Times New Roman" w:hAnsi="Times New Roman" w:cs="Times New Roman"/>
          <w:sz w:val="24"/>
          <w:szCs w:val="24"/>
        </w:rPr>
        <w:t>DefCERT</w:t>
      </w:r>
      <w:r w:rsidRPr="00C53A9F">
        <w:rPr>
          <w:rFonts w:ascii="Times New Roman" w:hAnsi="Times New Roman" w:cs="Times New Roman"/>
          <w:sz w:val="24"/>
          <w:szCs w:val="24"/>
          <w:lang w:val="sr-Cyrl-RS"/>
        </w:rPr>
        <w:t xml:space="preserve">) формиран годину дана раније. Надлежности </w:t>
      </w:r>
      <w:r w:rsidRPr="00C53A9F">
        <w:rPr>
          <w:rFonts w:ascii="Times New Roman" w:hAnsi="Times New Roman" w:cs="Times New Roman"/>
          <w:sz w:val="24"/>
          <w:szCs w:val="24"/>
        </w:rPr>
        <w:t>DefCERT</w:t>
      </w:r>
      <w:r w:rsidRPr="00C53A9F">
        <w:rPr>
          <w:rFonts w:ascii="Times New Roman" w:hAnsi="Times New Roman" w:cs="Times New Roman"/>
          <w:sz w:val="24"/>
          <w:szCs w:val="24"/>
          <w:lang w:val="sr-Cyrl-RS"/>
        </w:rPr>
        <w:t xml:space="preserve"> су у домену безбедности ИКТ система Министарства одбране и Оружаних снага Холандије, подршке војним операцијама, процене претњи и рањивости, давања савета и слично, али такође и подршка државним органима у заједничком одговору на сајбер претње. </w:t>
      </w:r>
      <w:r w:rsidRPr="00C53A9F">
        <w:rPr>
          <w:rFonts w:ascii="Times New Roman" w:hAnsi="Times New Roman" w:cs="Times New Roman"/>
          <w:sz w:val="24"/>
          <w:szCs w:val="24"/>
        </w:rPr>
        <w:t>DefCERT</w:t>
      </w:r>
      <w:r w:rsidRPr="00C53A9F">
        <w:rPr>
          <w:rFonts w:ascii="Times New Roman" w:hAnsi="Times New Roman" w:cs="Times New Roman"/>
          <w:sz w:val="24"/>
          <w:szCs w:val="24"/>
          <w:lang w:val="sr-Cyrl-RS"/>
        </w:rPr>
        <w:t xml:space="preserve"> и </w:t>
      </w:r>
      <w:r w:rsidRPr="00C53A9F">
        <w:rPr>
          <w:rFonts w:ascii="Times New Roman" w:hAnsi="Times New Roman" w:cs="Times New Roman"/>
          <w:sz w:val="24"/>
          <w:szCs w:val="24"/>
        </w:rPr>
        <w:t>NCSC</w:t>
      </w:r>
      <w:r w:rsidRPr="00C53A9F">
        <w:rPr>
          <w:rFonts w:ascii="Times New Roman" w:hAnsi="Times New Roman" w:cs="Times New Roman"/>
          <w:sz w:val="24"/>
          <w:szCs w:val="24"/>
          <w:lang w:val="sr-Cyrl-RS"/>
        </w:rPr>
        <w:t xml:space="preserve"> су потписали меморандум о разумевању и интензивно сарађују кроз размену информација и узајамну подршку.</w:t>
      </w:r>
    </w:p>
    <w:p w14:paraId="5806EA14" w14:textId="3E1321C4" w:rsidR="004B3912" w:rsidRPr="00C53A9F" w:rsidRDefault="004B3912" w:rsidP="009540F7">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Одбрамбена сајбер команда је формирана 2014. године са примарним фокусом на </w:t>
      </w:r>
      <w:r w:rsidR="005B1FDC" w:rsidRPr="00C53A9F">
        <w:rPr>
          <w:rFonts w:ascii="Times New Roman" w:hAnsi="Times New Roman" w:cs="Times New Roman"/>
          <w:sz w:val="24"/>
          <w:szCs w:val="24"/>
          <w:lang w:val="sr-Cyrl-RS"/>
        </w:rPr>
        <w:t>успостављање</w:t>
      </w:r>
      <w:r w:rsidRPr="00C53A9F">
        <w:rPr>
          <w:rFonts w:ascii="Times New Roman" w:hAnsi="Times New Roman" w:cs="Times New Roman"/>
          <w:sz w:val="24"/>
          <w:szCs w:val="24"/>
          <w:lang w:val="sr-Cyrl-RS"/>
        </w:rPr>
        <w:t xml:space="preserve"> одбрамбених, нападачких и обавештајних капацитета у сајбер простору. У састав Одбрамбене сајбер команде приликом успостављања ушле су организационе јединице осталих служби, чиме је успостављена јединствена целина у одбрамбеном систему Холандије надлежна за ову област.</w:t>
      </w:r>
    </w:p>
    <w:p w14:paraId="1C4EE00D" w14:textId="3B34360A" w:rsidR="004B3912" w:rsidRPr="00C53A9F" w:rsidRDefault="004B3912" w:rsidP="004B44CB">
      <w:pPr>
        <w:spacing w:before="240" w:after="120"/>
        <w:rPr>
          <w:rFonts w:ascii="Times New Roman" w:hAnsi="Times New Roman" w:cs="Times New Roman"/>
          <w:sz w:val="24"/>
          <w:szCs w:val="24"/>
          <w:u w:val="single"/>
          <w:lang w:val="sr-Cyrl-RS"/>
        </w:rPr>
      </w:pPr>
      <w:bookmarkStart w:id="0" w:name="_Toc138878109"/>
      <w:r w:rsidRPr="00C53A9F">
        <w:rPr>
          <w:rFonts w:ascii="Times New Roman" w:hAnsi="Times New Roman" w:cs="Times New Roman"/>
          <w:sz w:val="24"/>
          <w:szCs w:val="24"/>
          <w:u w:val="single"/>
          <w:lang w:val="sr-Cyrl-RS"/>
        </w:rPr>
        <w:t xml:space="preserve">Предлози унапређења </w:t>
      </w:r>
      <w:r w:rsidR="005B1FDC" w:rsidRPr="00C53A9F">
        <w:rPr>
          <w:rFonts w:ascii="Times New Roman" w:hAnsi="Times New Roman" w:cs="Times New Roman"/>
          <w:sz w:val="24"/>
          <w:szCs w:val="24"/>
          <w:u w:val="single"/>
          <w:lang w:val="sr-Cyrl-RS"/>
        </w:rPr>
        <w:t>институционалног</w:t>
      </w:r>
      <w:r w:rsidRPr="00C53A9F">
        <w:rPr>
          <w:rFonts w:ascii="Times New Roman" w:hAnsi="Times New Roman" w:cs="Times New Roman"/>
          <w:sz w:val="24"/>
          <w:szCs w:val="24"/>
          <w:u w:val="single"/>
          <w:lang w:val="sr-Cyrl-RS"/>
        </w:rPr>
        <w:t xml:space="preserve"> оквира у Републици Србији</w:t>
      </w:r>
      <w:bookmarkEnd w:id="0"/>
    </w:p>
    <w:p w14:paraId="18F623F3" w14:textId="77777777" w:rsidR="004B3912" w:rsidRPr="00C53A9F" w:rsidRDefault="004B3912" w:rsidP="004B44CB">
      <w:pPr>
        <w:pStyle w:val="Sadrzaj"/>
        <w:spacing w:before="120"/>
        <w:ind w:firstLine="0"/>
        <w:rPr>
          <w:rStyle w:val="longtext"/>
          <w:rFonts w:eastAsiaTheme="majorEastAsia"/>
          <w:lang w:val="sr-Cyrl-RS"/>
        </w:rPr>
      </w:pPr>
      <w:r w:rsidRPr="00C53A9F">
        <w:rPr>
          <w:rStyle w:val="longtext"/>
          <w:rFonts w:eastAsiaTheme="majorEastAsia"/>
          <w:lang w:val="sr-Cyrl-RS"/>
        </w:rPr>
        <w:t>Анализа постојећег институционалног оквира показује расипање капацитета надлежних органа за превентивно и благовремено реаговање на инциденте у сајбер простору.</w:t>
      </w:r>
    </w:p>
    <w:p w14:paraId="35CDD0DC" w14:textId="4E550C62" w:rsidR="004B3912" w:rsidRPr="00C53A9F" w:rsidRDefault="004B3912" w:rsidP="004B44CB">
      <w:pPr>
        <w:pStyle w:val="Sadrzaj"/>
        <w:spacing w:before="120"/>
        <w:ind w:firstLine="0"/>
        <w:rPr>
          <w:rStyle w:val="longtext"/>
          <w:rFonts w:eastAsiaTheme="majorEastAsia"/>
          <w:lang w:val="sr-Cyrl-RS"/>
        </w:rPr>
      </w:pPr>
      <w:r w:rsidRPr="00C53A9F">
        <w:rPr>
          <w:rStyle w:val="longtext"/>
          <w:rFonts w:eastAsiaTheme="majorEastAsia"/>
          <w:lang w:val="sr-Cyrl-RS"/>
        </w:rPr>
        <w:t xml:space="preserve">У складу са </w:t>
      </w:r>
      <w:r w:rsidR="004B44CB" w:rsidRPr="00C53A9F">
        <w:rPr>
          <w:rStyle w:val="longtext"/>
          <w:rFonts w:eastAsiaTheme="majorEastAsia"/>
          <w:lang w:val="sr-Cyrl-RS"/>
        </w:rPr>
        <w:t xml:space="preserve">наведеним </w:t>
      </w:r>
      <w:r w:rsidRPr="00C53A9F">
        <w:rPr>
          <w:rStyle w:val="longtext"/>
          <w:rFonts w:eastAsiaTheme="majorEastAsia"/>
          <w:lang w:val="sr-Cyrl-RS"/>
        </w:rPr>
        <w:t xml:space="preserve">моделима европским земаља </w:t>
      </w:r>
      <w:r w:rsidR="004B44CB" w:rsidRPr="00C53A9F">
        <w:rPr>
          <w:rStyle w:val="longtext"/>
          <w:rFonts w:eastAsiaTheme="majorEastAsia"/>
          <w:lang w:val="sr-Cyrl-RS"/>
        </w:rPr>
        <w:t xml:space="preserve">приликом израде Нацрта анализирана су </w:t>
      </w:r>
      <w:r w:rsidRPr="00C53A9F">
        <w:rPr>
          <w:rStyle w:val="longtext"/>
          <w:rFonts w:eastAsiaTheme="majorEastAsia"/>
          <w:lang w:val="sr-Cyrl-RS"/>
        </w:rPr>
        <w:t>три модела институционалне промене који су дати у наставку текста.</w:t>
      </w:r>
    </w:p>
    <w:p w14:paraId="33D24883" w14:textId="0B8C2A14" w:rsidR="004B3912" w:rsidRPr="00C53A9F" w:rsidRDefault="00854662" w:rsidP="004B3912">
      <w:pPr>
        <w:pStyle w:val="Sadrzaj"/>
        <w:keepNext/>
        <w:spacing w:before="240"/>
        <w:ind w:firstLine="0"/>
        <w:jc w:val="center"/>
      </w:pPr>
      <w:r w:rsidRPr="00C53A9F">
        <w:rPr>
          <w:noProof/>
          <w:lang w:val="en-US" w:bidi="ar-SA"/>
        </w:rPr>
        <w:lastRenderedPageBreak/>
        <w:drawing>
          <wp:inline distT="0" distB="0" distL="0" distR="0" wp14:anchorId="1B36F9D7" wp14:editId="62C11A43">
            <wp:extent cx="6345538" cy="4353169"/>
            <wp:effectExtent l="0" t="0" r="5080" b="3175"/>
            <wp:docPr id="308112987"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112987" name="Picture 1" descr="A screenshot of a computer screen&#10;&#10;Description automatically generated"/>
                    <pic:cNvPicPr/>
                  </pic:nvPicPr>
                  <pic:blipFill>
                    <a:blip r:embed="rId26"/>
                    <a:stretch>
                      <a:fillRect/>
                    </a:stretch>
                  </pic:blipFill>
                  <pic:spPr>
                    <a:xfrm>
                      <a:off x="0" y="0"/>
                      <a:ext cx="6378435" cy="4375737"/>
                    </a:xfrm>
                    <a:prstGeom prst="rect">
                      <a:avLst/>
                    </a:prstGeom>
                  </pic:spPr>
                </pic:pic>
              </a:graphicData>
            </a:graphic>
          </wp:inline>
        </w:drawing>
      </w:r>
    </w:p>
    <w:p w14:paraId="25349319" w14:textId="6878AFA5" w:rsidR="004B3912" w:rsidRPr="00C53A9F" w:rsidRDefault="004B3912" w:rsidP="004B3912">
      <w:pPr>
        <w:pStyle w:val="Caption"/>
        <w:spacing w:before="120" w:after="240"/>
        <w:jc w:val="center"/>
        <w:rPr>
          <w:rStyle w:val="longtext"/>
          <w:rFonts w:eastAsiaTheme="majorEastAsia"/>
          <w:sz w:val="22"/>
          <w:szCs w:val="22"/>
          <w:lang w:val="sr-Cyrl-RS"/>
        </w:rPr>
      </w:pPr>
      <w:r w:rsidRPr="00C53A9F">
        <w:t xml:space="preserve">Дијаграм </w:t>
      </w:r>
      <w:r w:rsidR="003F2FE6" w:rsidRPr="00C53A9F">
        <w:rPr>
          <w:lang w:val="sr-Cyrl-RS"/>
        </w:rPr>
        <w:t xml:space="preserve">19 </w:t>
      </w:r>
      <w:r w:rsidRPr="00C53A9F">
        <w:rPr>
          <w:lang w:val="sr-Cyrl-RS"/>
        </w:rPr>
        <w:t>Институционални оквир - модел 1</w:t>
      </w:r>
    </w:p>
    <w:p w14:paraId="6CFBE0D3" w14:textId="77777777" w:rsidR="004B3912" w:rsidRPr="00C53A9F" w:rsidRDefault="004B3912" w:rsidP="004B3912">
      <w:pPr>
        <w:pStyle w:val="Sadrzaj"/>
        <w:spacing w:before="240"/>
        <w:ind w:firstLine="0"/>
      </w:pPr>
      <w:r w:rsidRPr="00C53A9F">
        <w:rPr>
          <w:lang w:val="sr-Cyrl-RS"/>
        </w:rPr>
        <w:t>Новина:</w:t>
      </w:r>
    </w:p>
    <w:p w14:paraId="15ECE814" w14:textId="78F72BDF" w:rsidR="004B3912" w:rsidRPr="00C53A9F" w:rsidRDefault="004B3912" w:rsidP="00EA0A5C">
      <w:pPr>
        <w:pStyle w:val="Sadrzaj"/>
        <w:numPr>
          <w:ilvl w:val="0"/>
          <w:numId w:val="31"/>
        </w:numPr>
      </w:pPr>
      <w:r w:rsidRPr="00C53A9F">
        <w:rPr>
          <w:lang w:val="sr-Cyrl-RS"/>
        </w:rPr>
        <w:t xml:space="preserve">Формира се посебна организација - Канцеларија </w:t>
      </w:r>
      <w:r w:rsidR="001921AD" w:rsidRPr="00C53A9F">
        <w:rPr>
          <w:lang w:val="sr-Cyrl-RS"/>
        </w:rPr>
        <w:t xml:space="preserve">за информациону безбедност </w:t>
      </w:r>
      <w:r w:rsidRPr="00C53A9F">
        <w:rPr>
          <w:lang w:val="sr-Cyrl-RS"/>
        </w:rPr>
        <w:t>која постаје јединствена тачка контакта</w:t>
      </w:r>
    </w:p>
    <w:p w14:paraId="3C90109F" w14:textId="68986230" w:rsidR="004B3912" w:rsidRPr="00C53A9F" w:rsidRDefault="004B3912" w:rsidP="00EA0A5C">
      <w:pPr>
        <w:pStyle w:val="Sadrzaj"/>
        <w:numPr>
          <w:ilvl w:val="0"/>
          <w:numId w:val="31"/>
        </w:numPr>
      </w:pPr>
      <w:r w:rsidRPr="00C53A9F">
        <w:rPr>
          <w:lang w:val="sr-Cyrl-RS"/>
        </w:rPr>
        <w:t>На нову Канцеларију преносе се надлежности Националног ЦЕРТ-а и Владиног ЦЕРТ-а (и постојеће организационе јединице и запослени)</w:t>
      </w:r>
      <w:r w:rsidR="001921AD" w:rsidRPr="00C53A9F">
        <w:rPr>
          <w:lang w:val="sr-Cyrl-RS"/>
        </w:rPr>
        <w:t>.</w:t>
      </w:r>
    </w:p>
    <w:p w14:paraId="41117A21" w14:textId="10D7A382" w:rsidR="004B3912" w:rsidRPr="00C53A9F" w:rsidRDefault="004B3912" w:rsidP="001921AD">
      <w:pPr>
        <w:pStyle w:val="Sadrzaj"/>
        <w:spacing w:before="120"/>
        <w:ind w:firstLine="0"/>
        <w:rPr>
          <w:lang w:val="sr-Cyrl-RS"/>
        </w:rPr>
      </w:pPr>
      <w:r w:rsidRPr="00C53A9F">
        <w:rPr>
          <w:lang w:val="sr-Cyrl-RS"/>
        </w:rPr>
        <w:t xml:space="preserve">Предности </w:t>
      </w:r>
      <w:r w:rsidR="00B65E72" w:rsidRPr="00C53A9F">
        <w:rPr>
          <w:lang w:val="sr-Cyrl-RS"/>
        </w:rPr>
        <w:t xml:space="preserve">оваквог </w:t>
      </w:r>
      <w:r w:rsidRPr="00C53A9F">
        <w:rPr>
          <w:lang w:val="sr-Cyrl-RS"/>
        </w:rPr>
        <w:t xml:space="preserve">модела институционалног оквира су у успостављању јединствене, препознатљиве институције (посебне организације), груписању </w:t>
      </w:r>
      <w:r w:rsidR="003F2FE6" w:rsidRPr="00C53A9F">
        <w:rPr>
          <w:lang w:val="sr-Cyrl-RS"/>
        </w:rPr>
        <w:t>постојећих капацитета</w:t>
      </w:r>
      <w:r w:rsidRPr="00C53A9F">
        <w:rPr>
          <w:lang w:val="sr-Cyrl-RS"/>
        </w:rPr>
        <w:t xml:space="preserve">, стварању </w:t>
      </w:r>
      <w:r w:rsidR="003F2FE6" w:rsidRPr="00C53A9F">
        <w:rPr>
          <w:lang w:val="sr-Cyrl-RS"/>
        </w:rPr>
        <w:t xml:space="preserve">услова </w:t>
      </w:r>
      <w:r w:rsidRPr="00C53A9F">
        <w:rPr>
          <w:lang w:val="sr-Cyrl-RS"/>
        </w:rPr>
        <w:t>за бољу и бржу размену информација, као и услова за конкретну помоћ другим органима државне управе у случају сајбер инцидената (на пример МСП-у или Канцеларији за ИТ и еУправу)</w:t>
      </w:r>
      <w:r w:rsidR="001921AD" w:rsidRPr="00C53A9F">
        <w:rPr>
          <w:lang w:val="sr-Cyrl-RS"/>
        </w:rPr>
        <w:t>.</w:t>
      </w:r>
      <w:r w:rsidR="00F832C6" w:rsidRPr="00C53A9F">
        <w:rPr>
          <w:lang w:val="sr-Cyrl-RS"/>
        </w:rPr>
        <w:t xml:space="preserve"> </w:t>
      </w:r>
      <w:r w:rsidR="001921AD" w:rsidRPr="00C53A9F">
        <w:rPr>
          <w:lang w:val="sr-Cyrl-RS"/>
        </w:rPr>
        <w:t>Недостатак</w:t>
      </w:r>
      <w:r w:rsidRPr="00C53A9F">
        <w:rPr>
          <w:lang w:val="sr-Cyrl-RS"/>
        </w:rPr>
        <w:t xml:space="preserve"> </w:t>
      </w:r>
      <w:r w:rsidR="003F2FE6" w:rsidRPr="00C53A9F">
        <w:rPr>
          <w:lang w:val="sr-Cyrl-RS"/>
        </w:rPr>
        <w:t xml:space="preserve">оваквог </w:t>
      </w:r>
      <w:r w:rsidRPr="00C53A9F">
        <w:rPr>
          <w:lang w:val="sr-Cyrl-RS"/>
        </w:rPr>
        <w:t>модела институционалног оквира су потенцијални проблем за цео јавни сектор у случају недовољних капацитета нове Канцеларије и недостатак подршке да се прихвати пренос својих надлежности и запослених у нову Канцеларију.</w:t>
      </w:r>
    </w:p>
    <w:p w14:paraId="0D94A07B" w14:textId="6084BE0B" w:rsidR="006514CF" w:rsidRPr="00C53A9F" w:rsidRDefault="006514CF" w:rsidP="006514CF">
      <w:pPr>
        <w:pStyle w:val="Sadrzaj"/>
        <w:spacing w:before="240"/>
        <w:ind w:firstLine="0"/>
      </w:pPr>
      <w:r w:rsidRPr="00C53A9F">
        <w:rPr>
          <w:lang w:val="sr-Cyrl-RS"/>
        </w:rPr>
        <w:t>Другим моделом:</w:t>
      </w:r>
    </w:p>
    <w:p w14:paraId="19DD49E1" w14:textId="77777777" w:rsidR="006514CF" w:rsidRPr="00C53A9F" w:rsidRDefault="006514CF" w:rsidP="00EA0A5C">
      <w:pPr>
        <w:pStyle w:val="Sadrzaj"/>
        <w:numPr>
          <w:ilvl w:val="0"/>
          <w:numId w:val="31"/>
        </w:numPr>
        <w:rPr>
          <w:lang w:val="sr-Cyrl-RS"/>
        </w:rPr>
      </w:pPr>
      <w:r w:rsidRPr="00C53A9F">
        <w:rPr>
          <w:lang w:val="sr-Cyrl-RS"/>
        </w:rPr>
        <w:t>Формира се посебна организација - Канцеларија за информациону безбедност која постаје Надлежни орган и јединствена тачка контакта</w:t>
      </w:r>
    </w:p>
    <w:p w14:paraId="6D0A3BDB" w14:textId="40A3EE67" w:rsidR="006514CF" w:rsidRPr="00C53A9F" w:rsidRDefault="006514CF" w:rsidP="00EA0A5C">
      <w:pPr>
        <w:pStyle w:val="Sadrzaj"/>
        <w:numPr>
          <w:ilvl w:val="0"/>
          <w:numId w:val="31"/>
        </w:numPr>
        <w:rPr>
          <w:lang w:val="sr-Cyrl-RS"/>
        </w:rPr>
      </w:pPr>
      <w:r w:rsidRPr="00C53A9F">
        <w:rPr>
          <w:lang w:val="sr-Cyrl-RS"/>
        </w:rPr>
        <w:t>На нову Канцеларију преносе се надлежности Инспекције за информациону безбедност и Националног ЦЕРТ-а.</w:t>
      </w:r>
    </w:p>
    <w:p w14:paraId="56870C98" w14:textId="77777777" w:rsidR="004B3912" w:rsidRPr="00C53A9F" w:rsidRDefault="004B3912" w:rsidP="004B3912">
      <w:pPr>
        <w:pStyle w:val="Sadrzaj"/>
        <w:keepNext/>
        <w:spacing w:before="240"/>
        <w:ind w:firstLine="0"/>
        <w:jc w:val="center"/>
      </w:pPr>
      <w:r w:rsidRPr="00C53A9F">
        <w:rPr>
          <w:noProof/>
          <w:sz w:val="22"/>
          <w:szCs w:val="22"/>
          <w:lang w:val="en-US" w:bidi="ar-SA"/>
        </w:rPr>
        <w:lastRenderedPageBreak/>
        <w:drawing>
          <wp:inline distT="0" distB="0" distL="0" distR="0" wp14:anchorId="16AA31D5" wp14:editId="123BA29B">
            <wp:extent cx="6319826" cy="4064000"/>
            <wp:effectExtent l="0" t="0" r="5080" b="0"/>
            <wp:docPr id="3" name="Picture 2" descr="A picture containing text, screenshot, diagram,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text, screenshot, diagram, line&#10;&#10;Description automatically generated"/>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6354646" cy="4086391"/>
                    </a:xfrm>
                    <a:prstGeom prst="rect">
                      <a:avLst/>
                    </a:prstGeom>
                  </pic:spPr>
                </pic:pic>
              </a:graphicData>
            </a:graphic>
          </wp:inline>
        </w:drawing>
      </w:r>
    </w:p>
    <w:p w14:paraId="15FAFD6F" w14:textId="1025168F" w:rsidR="004B3912" w:rsidRPr="00C53A9F" w:rsidRDefault="004B3912" w:rsidP="004B3912">
      <w:pPr>
        <w:pStyle w:val="Caption"/>
        <w:spacing w:before="120" w:after="240"/>
        <w:jc w:val="center"/>
        <w:rPr>
          <w:rStyle w:val="longtext"/>
          <w:rFonts w:eastAsiaTheme="majorEastAsia"/>
          <w:sz w:val="22"/>
          <w:szCs w:val="22"/>
          <w:lang w:val="sr-Cyrl-RS"/>
        </w:rPr>
      </w:pPr>
      <w:r w:rsidRPr="00C53A9F">
        <w:t xml:space="preserve">Дијаграм </w:t>
      </w:r>
      <w:r w:rsidR="003F2FE6" w:rsidRPr="00C53A9F">
        <w:rPr>
          <w:lang w:val="sr-Cyrl-RS"/>
        </w:rPr>
        <w:t xml:space="preserve">20 </w:t>
      </w:r>
      <w:r w:rsidRPr="00C53A9F">
        <w:rPr>
          <w:lang w:val="sr-Cyrl-RS"/>
        </w:rPr>
        <w:t>Институционални оквир - модел 2</w:t>
      </w:r>
    </w:p>
    <w:p w14:paraId="41C08E6C" w14:textId="02ED25EF" w:rsidR="004B3912" w:rsidRPr="00C53A9F" w:rsidRDefault="004B3912" w:rsidP="001921AD">
      <w:pPr>
        <w:pStyle w:val="Sadrzaj"/>
        <w:spacing w:before="120"/>
        <w:ind w:firstLine="0"/>
        <w:rPr>
          <w:lang w:val="sr-Cyrl-RS"/>
        </w:rPr>
      </w:pPr>
      <w:r w:rsidRPr="00C53A9F">
        <w:rPr>
          <w:lang w:val="sr-Cyrl-RS"/>
        </w:rPr>
        <w:t xml:space="preserve">Предности </w:t>
      </w:r>
      <w:r w:rsidR="00B65E72" w:rsidRPr="00C53A9F">
        <w:rPr>
          <w:lang w:val="sr-Cyrl-RS"/>
        </w:rPr>
        <w:t xml:space="preserve">оваквог </w:t>
      </w:r>
      <w:r w:rsidRPr="00C53A9F">
        <w:rPr>
          <w:lang w:val="sr-Cyrl-RS"/>
        </w:rPr>
        <w:t>модела институционалног оквира су у повећању капацитета за подршку ИКТ системима од посебног значаја и стварање услова за бољу и бржу размену информација.</w:t>
      </w:r>
      <w:r w:rsidR="00F832C6" w:rsidRPr="00C53A9F">
        <w:rPr>
          <w:lang w:val="sr-Cyrl-RS"/>
        </w:rPr>
        <w:t xml:space="preserve"> Недостатак</w:t>
      </w:r>
      <w:r w:rsidRPr="00C53A9F">
        <w:rPr>
          <w:lang w:val="sr-Cyrl-RS"/>
        </w:rPr>
        <w:t xml:space="preserve"> </w:t>
      </w:r>
      <w:r w:rsidR="00B65E72" w:rsidRPr="00C53A9F">
        <w:rPr>
          <w:lang w:val="sr-Cyrl-RS"/>
        </w:rPr>
        <w:t xml:space="preserve">оваквог </w:t>
      </w:r>
      <w:r w:rsidRPr="00C53A9F">
        <w:rPr>
          <w:lang w:val="sr-Cyrl-RS"/>
        </w:rPr>
        <w:t>модела институционалног оквира су ограничене могућности за сарадњу по питању оперативних активности, као и недостатак политичке подршке да се прихвати пренос својих надлежности и запослених у нову Канцеларију.</w:t>
      </w:r>
    </w:p>
    <w:p w14:paraId="3A84D229" w14:textId="0EBF9115" w:rsidR="006514CF" w:rsidRPr="00C53A9F" w:rsidRDefault="006514CF" w:rsidP="006514CF">
      <w:pPr>
        <w:pStyle w:val="Sadrzaj"/>
        <w:spacing w:before="240"/>
        <w:ind w:firstLine="0"/>
      </w:pPr>
      <w:r w:rsidRPr="00C53A9F">
        <w:rPr>
          <w:lang w:val="sr-Cyrl-RS"/>
        </w:rPr>
        <w:t>Трећим моделом:</w:t>
      </w:r>
    </w:p>
    <w:p w14:paraId="147F4C55" w14:textId="77777777" w:rsidR="006514CF" w:rsidRPr="00C53A9F" w:rsidRDefault="006514CF" w:rsidP="00EA0A5C">
      <w:pPr>
        <w:pStyle w:val="Sadrzaj"/>
        <w:numPr>
          <w:ilvl w:val="0"/>
          <w:numId w:val="27"/>
        </w:numPr>
      </w:pPr>
      <w:r w:rsidRPr="00C53A9F">
        <w:rPr>
          <w:lang w:val="sr-Cyrl-RS"/>
        </w:rPr>
        <w:t>Формира се посебна организација - Канцеларија (Агенција) на коју се преносе надлежности Националног ЦЕРТ-а.</w:t>
      </w:r>
    </w:p>
    <w:p w14:paraId="37F856B0" w14:textId="29B3E995" w:rsidR="006514CF" w:rsidRPr="00C53A9F" w:rsidRDefault="006514CF" w:rsidP="001921AD">
      <w:pPr>
        <w:pStyle w:val="Sadrzaj"/>
        <w:spacing w:before="120"/>
        <w:ind w:firstLine="0"/>
        <w:rPr>
          <w:rStyle w:val="longtext"/>
        </w:rPr>
      </w:pPr>
      <w:r w:rsidRPr="00C53A9F">
        <w:rPr>
          <w:lang w:val="sr-Cyrl-RS"/>
        </w:rPr>
        <w:t xml:space="preserve">Предности </w:t>
      </w:r>
      <w:r w:rsidR="00B65E72" w:rsidRPr="00C53A9F">
        <w:rPr>
          <w:lang w:val="sr-Cyrl-RS"/>
        </w:rPr>
        <w:t xml:space="preserve">оваквог </w:t>
      </w:r>
      <w:r w:rsidRPr="00C53A9F">
        <w:rPr>
          <w:lang w:val="sr-Cyrl-RS"/>
        </w:rPr>
        <w:t xml:space="preserve">модела институционалног оквира је у бржој имплементацији модела која не захтева велике промене, док су недостаци </w:t>
      </w:r>
      <w:r w:rsidR="00B65E72" w:rsidRPr="00C53A9F">
        <w:rPr>
          <w:lang w:val="sr-Cyrl-RS"/>
        </w:rPr>
        <w:t xml:space="preserve">оваквог </w:t>
      </w:r>
      <w:r w:rsidRPr="00C53A9F">
        <w:rPr>
          <w:lang w:val="sr-Cyrl-RS"/>
        </w:rPr>
        <w:t>модела институционалног оквира у формирању још једне посебне организације која ће се делимично бавити питањима информационе безбедности.</w:t>
      </w:r>
    </w:p>
    <w:p w14:paraId="1324AF7C" w14:textId="77777777" w:rsidR="004B3912" w:rsidRPr="00C53A9F" w:rsidRDefault="004B3912" w:rsidP="004B3912">
      <w:pPr>
        <w:pStyle w:val="Sadrzaj"/>
        <w:keepNext/>
        <w:spacing w:before="240"/>
        <w:ind w:firstLine="0"/>
        <w:jc w:val="center"/>
      </w:pPr>
      <w:r w:rsidRPr="00C53A9F">
        <w:rPr>
          <w:noProof/>
          <w:sz w:val="22"/>
          <w:szCs w:val="22"/>
          <w:lang w:val="en-US" w:bidi="ar-SA"/>
        </w:rPr>
        <w:lastRenderedPageBreak/>
        <w:drawing>
          <wp:inline distT="0" distB="0" distL="0" distR="0" wp14:anchorId="1B091DB5" wp14:editId="19436E29">
            <wp:extent cx="6331982" cy="4071816"/>
            <wp:effectExtent l="0" t="0" r="5715" b="5080"/>
            <wp:docPr id="2014611425" name="Picture 2014611425" descr="A picture containing text, screenshot, diagram,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611425" name="Picture 2014611425" descr="A picture containing text, screenshot, diagram, line&#10;&#10;Description automatically generated"/>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6371346" cy="4097130"/>
                    </a:xfrm>
                    <a:prstGeom prst="rect">
                      <a:avLst/>
                    </a:prstGeom>
                  </pic:spPr>
                </pic:pic>
              </a:graphicData>
            </a:graphic>
          </wp:inline>
        </w:drawing>
      </w:r>
    </w:p>
    <w:p w14:paraId="016CF142" w14:textId="14145221" w:rsidR="004B3912" w:rsidRPr="00C53A9F" w:rsidRDefault="004B3912" w:rsidP="004B3912">
      <w:pPr>
        <w:pStyle w:val="Caption"/>
        <w:spacing w:before="120" w:after="240"/>
        <w:jc w:val="center"/>
        <w:rPr>
          <w:rStyle w:val="longtext"/>
          <w:rFonts w:eastAsiaTheme="majorEastAsia"/>
          <w:sz w:val="22"/>
          <w:szCs w:val="22"/>
          <w:lang w:val="sr-Cyrl-RS"/>
        </w:rPr>
      </w:pPr>
      <w:r w:rsidRPr="00C53A9F">
        <w:t xml:space="preserve">Дијаграм </w:t>
      </w:r>
      <w:r w:rsidR="00B65E72" w:rsidRPr="00C53A9F">
        <w:rPr>
          <w:lang w:val="sr-Cyrl-RS"/>
        </w:rPr>
        <w:t xml:space="preserve">21 </w:t>
      </w:r>
      <w:r w:rsidRPr="00C53A9F">
        <w:rPr>
          <w:lang w:val="sr-Cyrl-RS"/>
        </w:rPr>
        <w:t>Институционални оквир - модел 3</w:t>
      </w:r>
    </w:p>
    <w:p w14:paraId="635AA440" w14:textId="459F4E16" w:rsidR="006514CF" w:rsidRPr="00C53A9F" w:rsidRDefault="006514CF" w:rsidP="006514CF">
      <w:pPr>
        <w:spacing w:before="120" w:after="120"/>
        <w:jc w:val="both"/>
        <w:rPr>
          <w:rStyle w:val="longtext"/>
          <w:rFonts w:ascii="Times New Roman" w:hAnsi="Times New Roman" w:cs="Times New Roman"/>
          <w:sz w:val="24"/>
          <w:szCs w:val="24"/>
          <w:lang w:val="sr-Cyrl-RS"/>
        </w:rPr>
      </w:pPr>
      <w:r w:rsidRPr="00C53A9F">
        <w:rPr>
          <w:rStyle w:val="longtext"/>
          <w:rFonts w:ascii="Times New Roman" w:hAnsi="Times New Roman" w:cs="Times New Roman"/>
          <w:sz w:val="24"/>
          <w:szCs w:val="24"/>
          <w:lang w:val="sr-Cyrl-RS"/>
        </w:rPr>
        <w:t>Након анализе модела и пракси европских земаља одлучено је да се прихвати први модел.</w:t>
      </w:r>
    </w:p>
    <w:p w14:paraId="6D986D45" w14:textId="13C16F5F" w:rsidR="004B3912" w:rsidRPr="00C53A9F" w:rsidRDefault="00881779" w:rsidP="00881779">
      <w:pPr>
        <w:spacing w:before="120" w:after="120"/>
        <w:ind w:left="709"/>
        <w:jc w:val="both"/>
        <w:rPr>
          <w:rStyle w:val="longtext"/>
          <w:rFonts w:ascii="Times New Roman" w:hAnsi="Times New Roman" w:cs="Times New Roman"/>
          <w:i/>
          <w:iCs/>
          <w:sz w:val="24"/>
          <w:szCs w:val="24"/>
          <w:lang w:val="sr-Cyrl-RS"/>
        </w:rPr>
      </w:pPr>
      <w:r w:rsidRPr="00C53A9F">
        <w:rPr>
          <w:rStyle w:val="longtext"/>
          <w:rFonts w:ascii="Times New Roman" w:hAnsi="Times New Roman" w:cs="Times New Roman"/>
          <w:i/>
          <w:iCs/>
          <w:sz w:val="24"/>
          <w:szCs w:val="24"/>
          <w:lang w:val="sr-Cyrl-RS"/>
        </w:rPr>
        <w:t xml:space="preserve">У </w:t>
      </w:r>
      <w:r w:rsidR="009E43B8">
        <w:rPr>
          <w:rStyle w:val="longtext"/>
          <w:rFonts w:ascii="Times New Roman" w:hAnsi="Times New Roman" w:cs="Times New Roman"/>
          <w:i/>
          <w:iCs/>
          <w:sz w:val="24"/>
          <w:szCs w:val="24"/>
          <w:lang w:val="sr-Cyrl-RS"/>
        </w:rPr>
        <w:t xml:space="preserve">Предлогу </w:t>
      </w:r>
      <w:r w:rsidRPr="00C53A9F">
        <w:rPr>
          <w:rStyle w:val="longtext"/>
          <w:rFonts w:ascii="Times New Roman" w:hAnsi="Times New Roman" w:cs="Times New Roman"/>
          <w:i/>
          <w:iCs/>
          <w:sz w:val="24"/>
          <w:szCs w:val="24"/>
          <w:lang w:val="sr-Cyrl-RS"/>
        </w:rPr>
        <w:t xml:space="preserve">закона предложено је у члану </w:t>
      </w:r>
      <w:r w:rsidR="00157368" w:rsidRPr="00C53A9F">
        <w:rPr>
          <w:rStyle w:val="longtext"/>
          <w:rFonts w:ascii="Times New Roman" w:hAnsi="Times New Roman" w:cs="Times New Roman"/>
          <w:i/>
          <w:iCs/>
          <w:sz w:val="24"/>
          <w:szCs w:val="24"/>
          <w:lang w:val="sr-Cyrl-RS"/>
        </w:rPr>
        <w:t>28</w:t>
      </w:r>
      <w:r w:rsidRPr="00C53A9F">
        <w:rPr>
          <w:rStyle w:val="longtext"/>
          <w:rFonts w:ascii="Times New Roman" w:hAnsi="Times New Roman" w:cs="Times New Roman"/>
          <w:i/>
          <w:iCs/>
          <w:sz w:val="24"/>
          <w:szCs w:val="24"/>
          <w:lang w:val="sr-Cyrl-RS"/>
        </w:rPr>
        <w:t xml:space="preserve">. оснивање Канцеларија за информациону безбедност, као посебне организације у смислу закона којим се уређује положај државне управе ради обављања послова превенције и заштите од безбедносних ризика и инцидената у ИКТ системима у Републици Србији. Канцеларија има својство правног лица. </w:t>
      </w:r>
      <w:r w:rsidR="00971FFF" w:rsidRPr="00C53A9F">
        <w:rPr>
          <w:rStyle w:val="longtext"/>
          <w:rFonts w:ascii="Times New Roman" w:hAnsi="Times New Roman" w:cs="Times New Roman"/>
          <w:i/>
          <w:iCs/>
          <w:sz w:val="24"/>
          <w:szCs w:val="24"/>
          <w:lang w:val="sr-Cyrl-RS"/>
        </w:rPr>
        <w:t>Радом Канцеларије руководи директор кога именује Влада, у складу са законом којим се уређује положај државних службеника, а кога председнику Владе предлаже министар надлежан за послове информационе безбедности.</w:t>
      </w:r>
      <w:r w:rsidRPr="00C53A9F">
        <w:rPr>
          <w:rStyle w:val="longtext"/>
          <w:rFonts w:ascii="Times New Roman" w:hAnsi="Times New Roman" w:cs="Times New Roman"/>
          <w:i/>
          <w:iCs/>
          <w:sz w:val="24"/>
          <w:szCs w:val="24"/>
          <w:lang w:val="sr-Cyrl-RS"/>
        </w:rPr>
        <w:t xml:space="preserve">. </w:t>
      </w:r>
      <w:r w:rsidR="00F97F6C" w:rsidRPr="00C53A9F">
        <w:rPr>
          <w:rStyle w:val="longtext"/>
          <w:rFonts w:ascii="Times New Roman" w:hAnsi="Times New Roman" w:cs="Times New Roman"/>
          <w:i/>
          <w:iCs/>
          <w:sz w:val="24"/>
          <w:szCs w:val="24"/>
          <w:lang w:val="sr-Cyrl-RS"/>
        </w:rPr>
        <w:t>Канцеларија има заменика директора, који мора бити лице одговарајуће стручности, који се поставља у складу са прописима којим се уређује положај државних службеника и има овлашћења у складу са прописима о државној управи.</w:t>
      </w:r>
    </w:p>
    <w:p w14:paraId="4A91753C" w14:textId="01F2EF4F" w:rsidR="00931680" w:rsidRPr="00C53A9F" w:rsidRDefault="00931680" w:rsidP="00881779">
      <w:pPr>
        <w:spacing w:before="120" w:after="120"/>
        <w:ind w:left="709"/>
        <w:jc w:val="both"/>
        <w:rPr>
          <w:rStyle w:val="longtext"/>
          <w:rFonts w:ascii="Times New Roman" w:hAnsi="Times New Roman" w:cs="Times New Roman"/>
          <w:i/>
          <w:iCs/>
          <w:sz w:val="24"/>
          <w:szCs w:val="24"/>
          <w:lang w:val="sr-Cyrl-RS"/>
        </w:rPr>
      </w:pPr>
      <w:r w:rsidRPr="00C53A9F">
        <w:rPr>
          <w:rStyle w:val="longtext"/>
          <w:rFonts w:ascii="Times New Roman" w:hAnsi="Times New Roman" w:cs="Times New Roman"/>
          <w:i/>
          <w:iCs/>
          <w:sz w:val="24"/>
          <w:szCs w:val="24"/>
          <w:lang w:val="sr-Cyrl-RS"/>
        </w:rPr>
        <w:t>Надзор над радом Канцеларије у вршењу послова спроводи Министарство, у складу са законом којим се уређује државна управа.</w:t>
      </w:r>
    </w:p>
    <w:p w14:paraId="3CB4354B" w14:textId="44752380" w:rsidR="009C6785" w:rsidRPr="00C53A9F" w:rsidRDefault="00E04B73" w:rsidP="009C6785">
      <w:pPr>
        <w:spacing w:before="120" w:after="120"/>
        <w:ind w:left="709"/>
        <w:jc w:val="both"/>
        <w:rPr>
          <w:rStyle w:val="longtext"/>
          <w:rFonts w:ascii="Times New Roman" w:hAnsi="Times New Roman" w:cs="Times New Roman"/>
          <w:i/>
          <w:iCs/>
          <w:sz w:val="24"/>
          <w:szCs w:val="24"/>
          <w:lang w:val="sr-Cyrl-RS"/>
        </w:rPr>
      </w:pPr>
      <w:r w:rsidRPr="00C53A9F">
        <w:rPr>
          <w:rStyle w:val="longtext"/>
          <w:rFonts w:ascii="Times New Roman" w:hAnsi="Times New Roman" w:cs="Times New Roman"/>
          <w:i/>
          <w:iCs/>
          <w:sz w:val="24"/>
          <w:szCs w:val="24"/>
          <w:lang w:val="sr-Cyrl-RS"/>
        </w:rPr>
        <w:t xml:space="preserve">Надлежности Канцеларије за информациону безбедност уређене су члановима </w:t>
      </w:r>
      <w:r w:rsidR="001C102F" w:rsidRPr="00C53A9F">
        <w:rPr>
          <w:rStyle w:val="longtext"/>
          <w:rFonts w:ascii="Times New Roman" w:hAnsi="Times New Roman" w:cs="Times New Roman"/>
          <w:i/>
          <w:iCs/>
          <w:sz w:val="24"/>
          <w:szCs w:val="24"/>
          <w:lang w:val="sr-Cyrl-RS"/>
        </w:rPr>
        <w:t>3</w:t>
      </w:r>
      <w:r w:rsidR="006464DC" w:rsidRPr="00C53A9F">
        <w:rPr>
          <w:rStyle w:val="longtext"/>
          <w:rFonts w:ascii="Times New Roman" w:hAnsi="Times New Roman" w:cs="Times New Roman"/>
          <w:i/>
          <w:iCs/>
          <w:sz w:val="24"/>
          <w:szCs w:val="24"/>
          <w:lang w:val="sr-Cyrl-RS"/>
        </w:rPr>
        <w:t>0</w:t>
      </w:r>
      <w:r w:rsidRPr="00C53A9F">
        <w:rPr>
          <w:rStyle w:val="longtext"/>
          <w:rFonts w:ascii="Times New Roman" w:hAnsi="Times New Roman" w:cs="Times New Roman"/>
          <w:i/>
          <w:iCs/>
          <w:sz w:val="24"/>
          <w:szCs w:val="24"/>
          <w:lang w:val="sr-Cyrl-RS"/>
        </w:rPr>
        <w:t>-</w:t>
      </w:r>
      <w:r w:rsidR="001C102F" w:rsidRPr="00C53A9F">
        <w:rPr>
          <w:rStyle w:val="longtext"/>
          <w:rFonts w:ascii="Times New Roman" w:hAnsi="Times New Roman" w:cs="Times New Roman"/>
          <w:i/>
          <w:iCs/>
          <w:sz w:val="24"/>
          <w:szCs w:val="24"/>
          <w:lang w:val="sr-Cyrl-RS"/>
        </w:rPr>
        <w:t>3</w:t>
      </w:r>
      <w:r w:rsidR="00115ED6" w:rsidRPr="00C53A9F">
        <w:rPr>
          <w:rStyle w:val="longtext"/>
          <w:rFonts w:ascii="Times New Roman" w:hAnsi="Times New Roman" w:cs="Times New Roman"/>
          <w:i/>
          <w:iCs/>
          <w:sz w:val="24"/>
          <w:szCs w:val="24"/>
          <w:lang w:val="sr-Cyrl-RS"/>
        </w:rPr>
        <w:t>4</w:t>
      </w:r>
      <w:r w:rsidRPr="00C53A9F">
        <w:rPr>
          <w:rStyle w:val="longtext"/>
          <w:rFonts w:ascii="Times New Roman" w:hAnsi="Times New Roman" w:cs="Times New Roman"/>
          <w:i/>
          <w:iCs/>
          <w:sz w:val="24"/>
          <w:szCs w:val="24"/>
          <w:lang w:val="sr-Cyrl-RS"/>
        </w:rPr>
        <w:t xml:space="preserve">. </w:t>
      </w:r>
      <w:r w:rsidR="009C6785" w:rsidRPr="00C53A9F">
        <w:rPr>
          <w:rStyle w:val="longtext"/>
          <w:rFonts w:ascii="Times New Roman" w:hAnsi="Times New Roman" w:cs="Times New Roman"/>
          <w:i/>
          <w:iCs/>
          <w:sz w:val="24"/>
          <w:szCs w:val="24"/>
          <w:lang w:val="sr-Cyrl-RS"/>
        </w:rPr>
        <w:t>Канцеларија за информациону безбедност успоставља се и послове из своје надлежности прописане овим законом почиње да обавља 1. ј</w:t>
      </w:r>
      <w:r w:rsidR="00F97F6C" w:rsidRPr="00C53A9F">
        <w:rPr>
          <w:rStyle w:val="longtext"/>
          <w:rFonts w:ascii="Times New Roman" w:hAnsi="Times New Roman" w:cs="Times New Roman"/>
          <w:i/>
          <w:iCs/>
          <w:sz w:val="24"/>
          <w:szCs w:val="24"/>
          <w:lang w:val="sr-Cyrl-RS"/>
        </w:rPr>
        <w:t>ануара</w:t>
      </w:r>
      <w:r w:rsidR="009C6785" w:rsidRPr="00C53A9F">
        <w:rPr>
          <w:rStyle w:val="longtext"/>
          <w:rFonts w:ascii="Times New Roman" w:hAnsi="Times New Roman" w:cs="Times New Roman"/>
          <w:i/>
          <w:iCs/>
          <w:sz w:val="24"/>
          <w:szCs w:val="24"/>
          <w:lang w:val="sr-Cyrl-RS"/>
        </w:rPr>
        <w:t xml:space="preserve"> 2027. године. </w:t>
      </w:r>
    </w:p>
    <w:p w14:paraId="686D5A08" w14:textId="48B8ED6E" w:rsidR="009C6785" w:rsidRPr="00C53A9F" w:rsidRDefault="009C6785" w:rsidP="009C6785">
      <w:pPr>
        <w:spacing w:before="120" w:after="120"/>
        <w:ind w:left="709"/>
        <w:jc w:val="both"/>
        <w:rPr>
          <w:rStyle w:val="longtext"/>
          <w:rFonts w:ascii="Times New Roman" w:hAnsi="Times New Roman" w:cs="Times New Roman"/>
          <w:i/>
          <w:iCs/>
          <w:sz w:val="24"/>
          <w:szCs w:val="24"/>
          <w:lang w:val="sr-Cyrl-RS"/>
        </w:rPr>
      </w:pPr>
      <w:r w:rsidRPr="00C53A9F">
        <w:rPr>
          <w:rStyle w:val="longtext"/>
          <w:rFonts w:ascii="Times New Roman" w:hAnsi="Times New Roman" w:cs="Times New Roman"/>
          <w:i/>
          <w:iCs/>
          <w:sz w:val="24"/>
          <w:szCs w:val="24"/>
          <w:lang w:val="sr-Cyrl-RS"/>
        </w:rPr>
        <w:tab/>
        <w:t xml:space="preserve">Послове Канцеларије за информациону безбедност прописане овим законом обавља Канцеларија за информационе технологије и електронску управу </w:t>
      </w:r>
      <w:r w:rsidR="00C00B47" w:rsidRPr="00C53A9F">
        <w:rPr>
          <w:rStyle w:val="longtext"/>
          <w:rFonts w:ascii="Times New Roman" w:hAnsi="Times New Roman" w:cs="Times New Roman"/>
          <w:i/>
          <w:iCs/>
          <w:sz w:val="24"/>
          <w:szCs w:val="24"/>
          <w:lang w:val="sr-Cyrl-RS"/>
        </w:rPr>
        <w:t>у периоду који почиње даном</w:t>
      </w:r>
      <w:r w:rsidR="00906599" w:rsidRPr="00C53A9F">
        <w:rPr>
          <w:rStyle w:val="longtext"/>
          <w:rFonts w:ascii="Times New Roman" w:hAnsi="Times New Roman" w:cs="Times New Roman"/>
          <w:i/>
          <w:iCs/>
          <w:sz w:val="24"/>
          <w:szCs w:val="24"/>
          <w:lang w:val="sr-Cyrl-RS"/>
        </w:rPr>
        <w:t xml:space="preserve"> наступања 12 месеци од дана ступања на снагу овог закона</w:t>
      </w:r>
      <w:r w:rsidR="00576204" w:rsidRPr="00C53A9F">
        <w:rPr>
          <w:rStyle w:val="longtext"/>
          <w:rFonts w:ascii="Times New Roman" w:hAnsi="Times New Roman" w:cs="Times New Roman"/>
          <w:i/>
          <w:iCs/>
          <w:sz w:val="24"/>
          <w:szCs w:val="24"/>
          <w:lang w:val="sr-Cyrl-RS"/>
        </w:rPr>
        <w:t xml:space="preserve"> и који траје </w:t>
      </w:r>
      <w:r w:rsidRPr="00C53A9F">
        <w:rPr>
          <w:rStyle w:val="longtext"/>
          <w:rFonts w:ascii="Times New Roman" w:hAnsi="Times New Roman" w:cs="Times New Roman"/>
          <w:i/>
          <w:iCs/>
          <w:sz w:val="24"/>
          <w:szCs w:val="24"/>
          <w:lang w:val="sr-Cyrl-RS"/>
        </w:rPr>
        <w:t xml:space="preserve">до </w:t>
      </w:r>
      <w:r w:rsidRPr="00C53A9F">
        <w:rPr>
          <w:rStyle w:val="longtext"/>
          <w:rFonts w:ascii="Times New Roman" w:hAnsi="Times New Roman" w:cs="Times New Roman"/>
          <w:i/>
          <w:iCs/>
          <w:sz w:val="24"/>
          <w:szCs w:val="24"/>
        </w:rPr>
        <w:t xml:space="preserve">1. </w:t>
      </w:r>
      <w:r w:rsidR="00F364DB" w:rsidRPr="00C53A9F">
        <w:rPr>
          <w:rStyle w:val="longtext"/>
          <w:rFonts w:ascii="Times New Roman" w:hAnsi="Times New Roman" w:cs="Times New Roman"/>
          <w:i/>
          <w:iCs/>
          <w:sz w:val="24"/>
          <w:szCs w:val="24"/>
          <w:lang w:val="sr-Cyrl-RS"/>
        </w:rPr>
        <w:t>јануара</w:t>
      </w:r>
      <w:r w:rsidRPr="00C53A9F">
        <w:rPr>
          <w:rStyle w:val="longtext"/>
          <w:rFonts w:ascii="Times New Roman" w:hAnsi="Times New Roman" w:cs="Times New Roman"/>
          <w:i/>
          <w:iCs/>
          <w:sz w:val="24"/>
          <w:szCs w:val="24"/>
          <w:lang w:val="sr-Cyrl-RS"/>
        </w:rPr>
        <w:t xml:space="preserve"> 202</w:t>
      </w:r>
      <w:r w:rsidR="006464DC" w:rsidRPr="00C53A9F">
        <w:rPr>
          <w:rStyle w:val="longtext"/>
          <w:rFonts w:ascii="Times New Roman" w:hAnsi="Times New Roman" w:cs="Times New Roman"/>
          <w:i/>
          <w:iCs/>
          <w:sz w:val="24"/>
          <w:szCs w:val="24"/>
          <w:lang w:val="sr-Cyrl-RS"/>
        </w:rPr>
        <w:t>7</w:t>
      </w:r>
      <w:r w:rsidRPr="00C53A9F">
        <w:rPr>
          <w:rStyle w:val="longtext"/>
          <w:rFonts w:ascii="Times New Roman" w:hAnsi="Times New Roman" w:cs="Times New Roman"/>
          <w:i/>
          <w:iCs/>
          <w:sz w:val="24"/>
          <w:szCs w:val="24"/>
          <w:lang w:val="sr-Cyrl-RS"/>
        </w:rPr>
        <w:t xml:space="preserve">. године.   </w:t>
      </w:r>
    </w:p>
    <w:p w14:paraId="0E3F79E3" w14:textId="16512E34" w:rsidR="009C6785" w:rsidRPr="00C53A9F" w:rsidRDefault="009C6785" w:rsidP="009C6785">
      <w:pPr>
        <w:spacing w:before="120" w:after="120"/>
        <w:ind w:left="709"/>
        <w:jc w:val="both"/>
        <w:rPr>
          <w:rStyle w:val="longtext"/>
          <w:rFonts w:ascii="Times New Roman" w:hAnsi="Times New Roman" w:cs="Times New Roman"/>
          <w:i/>
          <w:iCs/>
          <w:sz w:val="24"/>
          <w:szCs w:val="24"/>
          <w:lang w:val="sr-Cyrl-RS"/>
        </w:rPr>
      </w:pPr>
      <w:r w:rsidRPr="00C53A9F">
        <w:rPr>
          <w:rStyle w:val="longtext"/>
          <w:rFonts w:ascii="Times New Roman" w:hAnsi="Times New Roman" w:cs="Times New Roman"/>
          <w:i/>
          <w:iCs/>
          <w:sz w:val="24"/>
          <w:szCs w:val="24"/>
          <w:lang w:val="sr-Cyrl-RS"/>
        </w:rPr>
        <w:lastRenderedPageBreak/>
        <w:tab/>
        <w:t xml:space="preserve">Регулаторно тело за електронске комуникације и поштанске услуге обавља послове Националног ЦЕРТ-а утврђене овим законом  до истека периода од </w:t>
      </w:r>
      <w:r w:rsidR="00D55DC0" w:rsidRPr="00C53A9F">
        <w:rPr>
          <w:rStyle w:val="longtext"/>
          <w:rFonts w:ascii="Times New Roman" w:hAnsi="Times New Roman" w:cs="Times New Roman"/>
          <w:i/>
          <w:iCs/>
          <w:sz w:val="24"/>
          <w:szCs w:val="24"/>
          <w:lang w:val="sr-Cyrl-RS"/>
        </w:rPr>
        <w:t>12</w:t>
      </w:r>
      <w:r w:rsidRPr="00C53A9F">
        <w:rPr>
          <w:rStyle w:val="longtext"/>
          <w:rFonts w:ascii="Times New Roman" w:hAnsi="Times New Roman" w:cs="Times New Roman"/>
          <w:i/>
          <w:iCs/>
          <w:sz w:val="24"/>
          <w:szCs w:val="24"/>
          <w:lang w:val="sr-Cyrl-RS"/>
        </w:rPr>
        <w:t xml:space="preserve"> месеци од дана ступања на снагу овог закона. </w:t>
      </w:r>
    </w:p>
    <w:p w14:paraId="4E2A20D9" w14:textId="4A079839" w:rsidR="004B3912" w:rsidRPr="00C53A9F" w:rsidRDefault="00243B64" w:rsidP="009C6785">
      <w:pPr>
        <w:spacing w:before="120" w:after="120"/>
        <w:ind w:left="709"/>
        <w:jc w:val="both"/>
        <w:rPr>
          <w:rStyle w:val="longtext"/>
          <w:rFonts w:ascii="Times New Roman" w:hAnsi="Times New Roman" w:cs="Times New Roman"/>
          <w:sz w:val="24"/>
          <w:szCs w:val="24"/>
          <w:lang w:val="sr-Cyrl-RS"/>
        </w:rPr>
      </w:pPr>
      <w:r w:rsidRPr="00C53A9F">
        <w:rPr>
          <w:rStyle w:val="longtext"/>
          <w:rFonts w:ascii="Times New Roman" w:hAnsi="Times New Roman" w:cs="Times New Roman"/>
          <w:sz w:val="24"/>
          <w:szCs w:val="24"/>
          <w:lang w:val="sr-Cyrl-RS"/>
        </w:rPr>
        <w:t xml:space="preserve">Министарство и даље води евиденцију оператора ИКТ система од посебног значаја и </w:t>
      </w:r>
      <w:r w:rsidR="00053A26" w:rsidRPr="00C53A9F">
        <w:rPr>
          <w:rStyle w:val="longtext"/>
          <w:rFonts w:ascii="Times New Roman" w:hAnsi="Times New Roman" w:cs="Times New Roman"/>
          <w:sz w:val="24"/>
          <w:szCs w:val="24"/>
          <w:lang w:val="sr-Cyrl-RS"/>
        </w:rPr>
        <w:t xml:space="preserve">врши </w:t>
      </w:r>
      <w:r w:rsidRPr="00C53A9F">
        <w:rPr>
          <w:rStyle w:val="longtext"/>
          <w:rFonts w:ascii="Times New Roman" w:hAnsi="Times New Roman" w:cs="Times New Roman"/>
          <w:sz w:val="24"/>
          <w:szCs w:val="24"/>
          <w:lang w:val="sr-Cyrl-RS"/>
        </w:rPr>
        <w:t xml:space="preserve">надзор над радом новоосноване Канцеларије. На овај начин удружују </w:t>
      </w:r>
      <w:r w:rsidR="00B65E72" w:rsidRPr="00C53A9F">
        <w:rPr>
          <w:rStyle w:val="longtext"/>
          <w:rFonts w:ascii="Times New Roman" w:hAnsi="Times New Roman" w:cs="Times New Roman"/>
          <w:sz w:val="24"/>
          <w:szCs w:val="24"/>
          <w:lang w:val="sr-Cyrl-RS"/>
        </w:rPr>
        <w:t xml:space="preserve">се </w:t>
      </w:r>
      <w:r w:rsidRPr="00C53A9F">
        <w:rPr>
          <w:rStyle w:val="longtext"/>
          <w:rFonts w:ascii="Times New Roman" w:hAnsi="Times New Roman" w:cs="Times New Roman"/>
          <w:sz w:val="24"/>
          <w:szCs w:val="24"/>
          <w:lang w:val="sr-Cyrl-RS"/>
        </w:rPr>
        <w:t>постојећи капацитети два ЦЕРТ-а, што би у значајној мери требало да побољша координацију и реаговање на инциденте.</w:t>
      </w:r>
    </w:p>
    <w:p w14:paraId="52ED5989" w14:textId="7F6B6A36" w:rsidR="001B3522" w:rsidRPr="00C53A9F" w:rsidRDefault="00EF244A" w:rsidP="00A908E1">
      <w:pPr>
        <w:spacing w:before="120" w:after="120"/>
        <w:jc w:val="both"/>
        <w:rPr>
          <w:rStyle w:val="longtext"/>
          <w:rFonts w:ascii="Times New Roman" w:hAnsi="Times New Roman" w:cs="Times New Roman"/>
          <w:i/>
          <w:iCs/>
          <w:sz w:val="24"/>
          <w:szCs w:val="24"/>
          <w:u w:val="single"/>
          <w:lang w:val="sr-Cyrl-RS"/>
        </w:rPr>
      </w:pPr>
      <w:r w:rsidRPr="00C53A9F">
        <w:rPr>
          <w:rStyle w:val="longtext"/>
          <w:rFonts w:ascii="Times New Roman" w:hAnsi="Times New Roman" w:cs="Times New Roman"/>
          <w:i/>
          <w:iCs/>
          <w:sz w:val="24"/>
          <w:szCs w:val="24"/>
          <w:u w:val="single"/>
          <w:lang w:val="sr-Cyrl-RS"/>
        </w:rPr>
        <w:t>Усклађивање са европским прописима</w:t>
      </w:r>
    </w:p>
    <w:p w14:paraId="1FFA7DC2" w14:textId="45049FA0" w:rsidR="00B40DCB" w:rsidRPr="00C53A9F" w:rsidRDefault="001B3522" w:rsidP="001B3522">
      <w:pPr>
        <w:spacing w:after="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 xml:space="preserve">Директива ЕУ 2022/2555 о мерама за висок заједнички ниво </w:t>
      </w:r>
      <w:r w:rsidR="00AB2331" w:rsidRPr="00C53A9F">
        <w:rPr>
          <w:rFonts w:ascii="Times New Roman" w:hAnsi="Times New Roman" w:cs="Times New Roman"/>
          <w:noProof/>
          <w:sz w:val="24"/>
          <w:szCs w:val="24"/>
          <w:lang w:val="sr-Cyrl-CS"/>
        </w:rPr>
        <w:t>информационе</w:t>
      </w:r>
      <w:r w:rsidRPr="00C53A9F">
        <w:rPr>
          <w:rFonts w:ascii="Times New Roman" w:hAnsi="Times New Roman" w:cs="Times New Roman"/>
          <w:noProof/>
          <w:sz w:val="24"/>
          <w:szCs w:val="24"/>
          <w:lang w:val="sr-Cyrl-CS"/>
        </w:rPr>
        <w:t xml:space="preserve"> безбедности широм Уније утврђује мере које имају за циљ постизање високог заједничког нивоа </w:t>
      </w:r>
      <w:r w:rsidR="00AB2331" w:rsidRPr="00C53A9F">
        <w:rPr>
          <w:rFonts w:ascii="Times New Roman" w:hAnsi="Times New Roman" w:cs="Times New Roman"/>
          <w:noProof/>
          <w:sz w:val="24"/>
          <w:szCs w:val="24"/>
          <w:lang w:val="sr-Cyrl-CS"/>
        </w:rPr>
        <w:t>информационе</w:t>
      </w:r>
      <w:r w:rsidRPr="00C53A9F">
        <w:rPr>
          <w:rFonts w:ascii="Times New Roman" w:hAnsi="Times New Roman" w:cs="Times New Roman"/>
          <w:noProof/>
          <w:sz w:val="24"/>
          <w:szCs w:val="24"/>
          <w:lang w:val="sr-Cyrl-CS"/>
        </w:rPr>
        <w:t xml:space="preserve"> безбедности унутар ЕУ како би се побољшало функционисање унутрашњег тржишта. Овом Директивом дати су амандмани на Уредбу ЕУ 910/2014 о електронској идентификацији и услугама од поверења (eIDAS) и на Директиву ЕУ 2018/1972 о кодексу електронских комуникација. </w:t>
      </w:r>
    </w:p>
    <w:p w14:paraId="600D922D" w14:textId="05FEEDEE" w:rsidR="001B3522" w:rsidRPr="00C53A9F" w:rsidRDefault="001B3522" w:rsidP="00B40DCB">
      <w:pPr>
        <w:spacing w:before="120" w:after="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Директивом се:</w:t>
      </w:r>
    </w:p>
    <w:p w14:paraId="03ADAA22" w14:textId="5A268992"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утврђује обавеза за све државе чланице да усвоје националну стратегију о безбедности мрежних и информационих система, да именују националне надлежне органе (компетентне ауторитете), органе надлежне за управљање сајбер кризама, јединствене тачке контакта и </w:t>
      </w:r>
      <w:r w:rsidR="00FA0220" w:rsidRPr="00C53A9F">
        <w:rPr>
          <w:rFonts w:ascii="Times New Roman" w:hAnsi="Times New Roman" w:cs="Times New Roman"/>
          <w:sz w:val="24"/>
          <w:szCs w:val="24"/>
          <w:lang w:val="sr-Cyrl-RS"/>
        </w:rPr>
        <w:t>ЦСИРТ</w:t>
      </w:r>
      <w:r w:rsidRPr="00C53A9F">
        <w:rPr>
          <w:rFonts w:ascii="Times New Roman" w:hAnsi="Times New Roman" w:cs="Times New Roman"/>
          <w:sz w:val="24"/>
          <w:szCs w:val="24"/>
          <w:lang w:val="sr-Cyrl-RS"/>
        </w:rPr>
        <w:t>-ове;</w:t>
      </w:r>
    </w:p>
    <w:p w14:paraId="38648F67"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утврђују обавезе по питањима мера за управљање ризиком и извештавање за ентитете одређене као есенцијалне или важне у складу са овом Директивом, као и за ентитете идентификоване као критичне у складу са Директивом ЕУ 2022/2557 (CER Директива);</w:t>
      </w:r>
    </w:p>
    <w:p w14:paraId="04DE2CFA"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утврђују правила и обавезе у вези дељења информација; и</w:t>
      </w:r>
    </w:p>
    <w:p w14:paraId="5A701C08"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утврђују обавезе држава чланица ЕУ по питањима примене ове Директиве и надзора над применом.</w:t>
      </w:r>
    </w:p>
    <w:p w14:paraId="19F03500" w14:textId="22B6D46C" w:rsidR="001B3522" w:rsidRPr="00C53A9F" w:rsidRDefault="009E43B8" w:rsidP="001B3522">
      <w:pPr>
        <w:spacing w:before="12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C53A9F">
        <w:rPr>
          <w:rFonts w:ascii="Times New Roman" w:hAnsi="Times New Roman" w:cs="Times New Roman"/>
          <w:i/>
          <w:sz w:val="24"/>
          <w:szCs w:val="24"/>
          <w:lang w:val="sr-Cyrl-RS"/>
        </w:rPr>
        <w:t xml:space="preserve">Закона о информационој безбедности (у даљем тексту: </w:t>
      </w:r>
      <w:r>
        <w:rPr>
          <w:rFonts w:ascii="Times New Roman" w:hAnsi="Times New Roman" w:cs="Times New Roman"/>
          <w:i/>
          <w:sz w:val="24"/>
          <w:szCs w:val="24"/>
          <w:lang w:val="sr-Cyrl-RS"/>
        </w:rPr>
        <w:t xml:space="preserve">Предлог </w:t>
      </w:r>
      <w:r w:rsidR="001B3522" w:rsidRPr="00C53A9F">
        <w:rPr>
          <w:rFonts w:ascii="Times New Roman" w:hAnsi="Times New Roman" w:cs="Times New Roman"/>
          <w:i/>
          <w:sz w:val="24"/>
          <w:szCs w:val="24"/>
          <w:lang w:val="sr-Cyrl-RS"/>
        </w:rPr>
        <w:t>закона):</w:t>
      </w:r>
    </w:p>
    <w:p w14:paraId="2F2E0F87" w14:textId="77777777" w:rsidR="001B3522" w:rsidRPr="00C53A9F" w:rsidRDefault="001B3522" w:rsidP="00EA0A5C">
      <w:pPr>
        <w:pStyle w:val="ListParagraph"/>
        <w:numPr>
          <w:ilvl w:val="0"/>
          <w:numId w:val="24"/>
        </w:numPr>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уређују се мере заштите од безбедносних ризика у информационо-комуникационим системимa;</w:t>
      </w:r>
    </w:p>
    <w:p w14:paraId="15166F4F" w14:textId="7B869029" w:rsidR="001B3522" w:rsidRPr="00C53A9F" w:rsidRDefault="001B3522" w:rsidP="00EA0A5C">
      <w:pPr>
        <w:pStyle w:val="ListParagraph"/>
        <w:numPr>
          <w:ilvl w:val="0"/>
          <w:numId w:val="24"/>
        </w:numPr>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уређују се одговорности </w:t>
      </w:r>
      <w:r w:rsidR="00E93383" w:rsidRPr="00C53A9F">
        <w:rPr>
          <w:rFonts w:ascii="Times New Roman" w:hAnsi="Times New Roman" w:cs="Times New Roman"/>
          <w:i/>
          <w:sz w:val="24"/>
          <w:szCs w:val="24"/>
          <w:lang w:val="sr-Cyrl-RS"/>
        </w:rPr>
        <w:t xml:space="preserve">субјеката </w:t>
      </w:r>
      <w:r w:rsidRPr="00C53A9F">
        <w:rPr>
          <w:rFonts w:ascii="Times New Roman" w:hAnsi="Times New Roman" w:cs="Times New Roman"/>
          <w:i/>
          <w:sz w:val="24"/>
          <w:szCs w:val="24"/>
          <w:lang w:val="sr-Cyrl-RS"/>
        </w:rPr>
        <w:t>приликом управљања и коришћења информационо-комуникационих системa;</w:t>
      </w:r>
    </w:p>
    <w:p w14:paraId="18B8E532" w14:textId="77777777" w:rsidR="001B3522" w:rsidRPr="00C53A9F" w:rsidRDefault="001B3522" w:rsidP="00EA0A5C">
      <w:pPr>
        <w:pStyle w:val="ListParagraph"/>
        <w:numPr>
          <w:ilvl w:val="0"/>
          <w:numId w:val="24"/>
        </w:numPr>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уређују се поступци и мере за постизање високог општег нивоа информационе безбедности; и </w:t>
      </w:r>
    </w:p>
    <w:p w14:paraId="083D6B2F" w14:textId="77777777" w:rsidR="001B3522" w:rsidRPr="00C53A9F" w:rsidRDefault="001B3522" w:rsidP="00EA0A5C">
      <w:pPr>
        <w:pStyle w:val="ListParagraph"/>
        <w:numPr>
          <w:ilvl w:val="0"/>
          <w:numId w:val="24"/>
        </w:numPr>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одређују се надлежни органи за спровођење мера заштите, координацију између чинилаца заштите и праћење правилне примене прописаних мера заштите.</w:t>
      </w:r>
    </w:p>
    <w:p w14:paraId="2744E1E8" w14:textId="4E3A0B82" w:rsidR="003F264B" w:rsidRPr="00C53A9F" w:rsidRDefault="003F264B" w:rsidP="00EA0A5C">
      <w:pPr>
        <w:pStyle w:val="ListParagraph"/>
        <w:numPr>
          <w:ilvl w:val="0"/>
          <w:numId w:val="24"/>
        </w:numPr>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као и надлежности субјеката за надзор над спровођењем овог закона.</w:t>
      </w:r>
    </w:p>
    <w:p w14:paraId="3745B082" w14:textId="77777777" w:rsidR="001B3522" w:rsidRPr="00C53A9F" w:rsidRDefault="001B3522" w:rsidP="00BF689D">
      <w:pPr>
        <w:spacing w:before="120" w:after="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Директива НИС 2 је применљива на ентитете који се сматрају предузећима најмање средње величине и који своје делатности обављају унутар Европске Уније у секторима који су одређени као високо критични или критични. Поред тога, ова Директива примењује се и на ентитете, без обзира на њихову величину, који су идентификовани као критични у складу са Директивом 2022/2557 или који пружају услуге регистрације имена домена, као и на све друге ентитете из високо критичних или критичних сектора, без обзира на њихову величину:</w:t>
      </w:r>
    </w:p>
    <w:p w14:paraId="07913B2E" w14:textId="407E0951"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који пружају услуге јавних електронских комуникационих мрежа, услуге од поверења, услуге регистрације домена највишег нивоа или услуге </w:t>
      </w:r>
      <w:r w:rsidR="007839A6" w:rsidRPr="00C53A9F">
        <w:rPr>
          <w:rFonts w:ascii="Times New Roman" w:hAnsi="Times New Roman" w:cs="Times New Roman"/>
          <w:sz w:val="24"/>
          <w:szCs w:val="24"/>
          <w:lang w:val="sr-Cyrl-RS"/>
        </w:rPr>
        <w:t>ДНС</w:t>
      </w:r>
      <w:r w:rsidRPr="00C53A9F">
        <w:rPr>
          <w:rFonts w:ascii="Times New Roman" w:hAnsi="Times New Roman" w:cs="Times New Roman"/>
          <w:sz w:val="24"/>
          <w:szCs w:val="24"/>
          <w:lang w:val="sr-Cyrl-RS"/>
        </w:rPr>
        <w:t>;</w:t>
      </w:r>
    </w:p>
    <w:p w14:paraId="6997FFEB"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који су једини пружаоци неке есенцијалне услуге у држави чланици;</w:t>
      </w:r>
    </w:p>
    <w:p w14:paraId="0741BAA8"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чији би прекид у пружању услуга могао имати значајан утицај на јавну сигурност, јавну безбедност и јавно здравље;</w:t>
      </w:r>
    </w:p>
    <w:p w14:paraId="7FA2822A"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чији би прекид у пружању услуга могао имати значајан системски ризик;</w:t>
      </w:r>
    </w:p>
    <w:p w14:paraId="18687BDF"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који су критични због специфичне важности на националном или регионалном нивоу;</w:t>
      </w:r>
    </w:p>
    <w:p w14:paraId="7B64E22A"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који спадају у државне органе на централном нивоу, или спадају у државне органе на регионалном нивоу ако би прекид пружања њихових услуга имао значајан утицај на критичне друштвене или економске активности.</w:t>
      </w:r>
    </w:p>
    <w:p w14:paraId="48021EBF" w14:textId="0AC58795" w:rsidR="001B3522" w:rsidRPr="00C53A9F" w:rsidRDefault="001B3522" w:rsidP="001B3522">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Ова Директива не примењује се на државне органе надлежне за националну безбедност, јавну безбедност, одбрану и спровођење закона. </w:t>
      </w:r>
      <w:r w:rsidRPr="00C53A9F">
        <w:rPr>
          <w:rFonts w:ascii="Times New Roman" w:hAnsi="Times New Roman" w:cs="Times New Roman"/>
          <w:noProof/>
          <w:sz w:val="24"/>
          <w:szCs w:val="24"/>
          <w:lang w:val="sr-Cyrl-CS"/>
        </w:rPr>
        <w:t>Директивом су дефинисане две категорије ентитета: есенцијални и важни.</w:t>
      </w:r>
    </w:p>
    <w:p w14:paraId="14626260" w14:textId="77777777" w:rsidR="001B3522" w:rsidRPr="00C53A9F" w:rsidRDefault="001B3522" w:rsidP="001B3522">
      <w:pPr>
        <w:spacing w:before="120" w:after="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Есенцијалним ентитетима сматрају се:</w:t>
      </w:r>
    </w:p>
    <w:p w14:paraId="1D64C050"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ентитети који превазилазе величину средњих предузећа (имају више од 250 запослених и обрт од преко 50 милиона евра) и који своју делатност обављају у неком од високо критичних сектора;</w:t>
      </w:r>
    </w:p>
    <w:p w14:paraId="3D3282D2" w14:textId="1C89BCBD"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пружаоци квалификованих услуга од поверења, пружаоци услуге регистрације домена највишег нивоа и пружаоци услуга </w:t>
      </w:r>
      <w:r w:rsidR="007839A6" w:rsidRPr="00C53A9F">
        <w:rPr>
          <w:rFonts w:ascii="Times New Roman" w:hAnsi="Times New Roman" w:cs="Times New Roman"/>
          <w:sz w:val="24"/>
          <w:szCs w:val="24"/>
          <w:lang w:val="sr-Cyrl-RS"/>
        </w:rPr>
        <w:t>ДНС</w:t>
      </w:r>
      <w:r w:rsidRPr="00C53A9F">
        <w:rPr>
          <w:rFonts w:ascii="Times New Roman" w:hAnsi="Times New Roman" w:cs="Times New Roman"/>
          <w:sz w:val="24"/>
          <w:szCs w:val="24"/>
          <w:lang w:val="sr-Cyrl-RS"/>
        </w:rPr>
        <w:t xml:space="preserve"> без обзира на величину;</w:t>
      </w:r>
    </w:p>
    <w:p w14:paraId="55D19040"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пружаоци услуга јавних електронских комуникационих мрежа или јавно доступних електронских комуникационих услуга који спадају у предузећа средње величине;</w:t>
      </w:r>
    </w:p>
    <w:p w14:paraId="6397B88C"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органи државне управе на централном нивоу;</w:t>
      </w:r>
    </w:p>
    <w:p w14:paraId="4E8FAFC5"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сви други ентитети који своје делатности обављају у високо критичним или критичним секторима, а које је држава чланица идентификовала као есенцијалне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услуга могао имати значајан системски ризик, или који су критични због специфичне важности на националном или регионалном нивоу;</w:t>
      </w:r>
    </w:p>
    <w:p w14:paraId="7956FB65"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ентитети идентификовани као критични у складу са Директивом </w:t>
      </w:r>
      <w:r w:rsidRPr="00C53A9F">
        <w:rPr>
          <w:rFonts w:ascii="Times New Roman" w:hAnsi="Times New Roman" w:cs="Times New Roman"/>
          <w:noProof/>
          <w:sz w:val="24"/>
          <w:szCs w:val="24"/>
          <w:lang w:val="sr-Cyrl-CS"/>
        </w:rPr>
        <w:t>2022/2557;</w:t>
      </w:r>
    </w:p>
    <w:p w14:paraId="18F741F0"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sz w:val="24"/>
          <w:szCs w:val="24"/>
          <w:lang w:val="sr-Cyrl-RS"/>
        </w:rPr>
      </w:pPr>
      <w:r w:rsidRPr="00C53A9F">
        <w:rPr>
          <w:rFonts w:ascii="Times New Roman" w:hAnsi="Times New Roman" w:cs="Times New Roman"/>
          <w:noProof/>
          <w:sz w:val="24"/>
          <w:szCs w:val="24"/>
          <w:lang w:val="sr-Cyrl-CS"/>
        </w:rPr>
        <w:t>сви други ентитети идентификовани као есенцијални у складу са Директивом 2016/1148 (НИС Директива), ако држава чланица процени да је то потребно.</w:t>
      </w:r>
    </w:p>
    <w:p w14:paraId="59C48FB4" w14:textId="2D6A38D2" w:rsidR="001B3522" w:rsidRPr="00C53A9F" w:rsidRDefault="001B3522" w:rsidP="001B3522">
      <w:pPr>
        <w:spacing w:before="120" w:after="0"/>
        <w:jc w:val="both"/>
        <w:rPr>
          <w:rFonts w:ascii="Times New Roman" w:hAnsi="Times New Roman" w:cs="Times New Roman"/>
          <w:sz w:val="24"/>
          <w:szCs w:val="24"/>
          <w:lang w:val="sr-Cyrl-RS"/>
        </w:rPr>
      </w:pPr>
      <w:r w:rsidRPr="00C53A9F">
        <w:rPr>
          <w:rFonts w:ascii="Times New Roman" w:hAnsi="Times New Roman" w:cs="Times New Roman"/>
          <w:noProof/>
          <w:sz w:val="24"/>
          <w:szCs w:val="24"/>
          <w:lang w:val="sr-Cyrl-CS"/>
        </w:rPr>
        <w:t xml:space="preserve">Важним ентитетима сматрају се ентитети који своје делатности обављају у високо критичним или критичним секторима, а који не испуњавају критеријуме да буду идентификовани као есенцијални. Такође, важним ентитетима се сматрају и они </w:t>
      </w:r>
      <w:r w:rsidRPr="00C53A9F">
        <w:rPr>
          <w:rFonts w:ascii="Times New Roman" w:hAnsi="Times New Roman" w:cs="Times New Roman"/>
          <w:sz w:val="24"/>
          <w:szCs w:val="24"/>
          <w:lang w:val="sr-Cyrl-RS"/>
        </w:rPr>
        <w:t>које је држава чланица идентификовала као важне јер су једини пружаоци неке есенцијалне услуге, јер би прекид у пружању услуга могао имати значајан утицај на јавну сигурност, јавну безбедност и јавно здравље, јер би прекид у пружању услуга могао имати значајан системски ризик, или који су критични због специфичне важности на националном или регионалном нивоу. У секторе високе критичности спадају:</w:t>
      </w:r>
    </w:p>
    <w:p w14:paraId="64C9D5AA"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енергетика,</w:t>
      </w:r>
    </w:p>
    <w:p w14:paraId="2E16BC77"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саобраћај,</w:t>
      </w:r>
    </w:p>
    <w:p w14:paraId="3948F5AD"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банкарство,</w:t>
      </w:r>
    </w:p>
    <w:p w14:paraId="3F05BC86"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инфраструктуре финансијских тржишта,</w:t>
      </w:r>
    </w:p>
    <w:p w14:paraId="5A1E2FE1"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здравље,</w:t>
      </w:r>
    </w:p>
    <w:p w14:paraId="531FA45A"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пијаћа вода,</w:t>
      </w:r>
    </w:p>
    <w:p w14:paraId="7FF0F3D2"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отпадне воде,</w:t>
      </w:r>
    </w:p>
    <w:p w14:paraId="59C6CB67"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дигитална инфраструктура,</w:t>
      </w:r>
    </w:p>
    <w:p w14:paraId="3A762208"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управљање ИКТ услугама,</w:t>
      </w:r>
    </w:p>
    <w:p w14:paraId="61047129"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lastRenderedPageBreak/>
        <w:t xml:space="preserve">јавна администрација и </w:t>
      </w:r>
    </w:p>
    <w:p w14:paraId="02760D16" w14:textId="77777777" w:rsidR="001B3522" w:rsidRPr="00C53A9F" w:rsidRDefault="001B3522" w:rsidP="00EA0A5C">
      <w:pPr>
        <w:pStyle w:val="ListParagraph"/>
        <w:numPr>
          <w:ilvl w:val="0"/>
          <w:numId w:val="15"/>
        </w:numPr>
        <w:snapToGrid w:val="0"/>
        <w:spacing w:after="36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свемир.</w:t>
      </w:r>
    </w:p>
    <w:p w14:paraId="05E0BAA5" w14:textId="77777777" w:rsidR="001B3522" w:rsidRPr="00C53A9F" w:rsidRDefault="001B3522" w:rsidP="001B3522">
      <w:pPr>
        <w:snapToGrid w:val="0"/>
        <w:spacing w:before="120" w:after="0" w:line="240" w:lineRule="auto"/>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У остале критичне секторе спадају:</w:t>
      </w:r>
    </w:p>
    <w:p w14:paraId="19650185"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поштанске и курирске услуге,</w:t>
      </w:r>
    </w:p>
    <w:p w14:paraId="52F810EA"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управљање отпадом,</w:t>
      </w:r>
    </w:p>
    <w:p w14:paraId="11ADC826"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производња и снабдевање хемикалијама,</w:t>
      </w:r>
    </w:p>
    <w:p w14:paraId="52E42196"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производња, обрада и дистрибуција хране,</w:t>
      </w:r>
    </w:p>
    <w:p w14:paraId="14E951C9"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 xml:space="preserve">друге производне делатности (производња медицинских уређаја и </w:t>
      </w:r>
      <w:r w:rsidRPr="00C53A9F">
        <w:rPr>
          <w:rFonts w:ascii="Times New Roman" w:hAnsi="Times New Roman" w:cs="Times New Roman"/>
          <w:i/>
          <w:iCs/>
          <w:noProof/>
          <w:sz w:val="24"/>
          <w:szCs w:val="24"/>
          <w:lang w:val="sr-Cyrl-CS"/>
        </w:rPr>
        <w:t>in vitro</w:t>
      </w:r>
      <w:r w:rsidRPr="00C53A9F">
        <w:rPr>
          <w:rFonts w:ascii="Times New Roman" w:hAnsi="Times New Roman" w:cs="Times New Roman"/>
          <w:noProof/>
          <w:sz w:val="24"/>
          <w:szCs w:val="24"/>
          <w:lang w:val="sr-Cyrl-CS"/>
        </w:rPr>
        <w:t xml:space="preserve"> дијагностичких медицинских средстава, рачунара, електронских и оптичких производа, електричне опреме, машина и уређаја, моторних возила, приколица и полуприколица и производња остале опреме  за превоз), </w:t>
      </w:r>
    </w:p>
    <w:p w14:paraId="55F33AC6"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пружање дигиталних услуга и</w:t>
      </w:r>
    </w:p>
    <w:p w14:paraId="6F22A4F4"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истраживање.</w:t>
      </w:r>
    </w:p>
    <w:p w14:paraId="1F1F1B7B" w14:textId="1AEE44F9" w:rsidR="001B3522" w:rsidRPr="00C53A9F" w:rsidRDefault="009E43B8" w:rsidP="001B3522">
      <w:pPr>
        <w:spacing w:before="12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C53A9F">
        <w:rPr>
          <w:rFonts w:ascii="Times New Roman" w:hAnsi="Times New Roman" w:cs="Times New Roman"/>
          <w:i/>
          <w:sz w:val="24"/>
          <w:szCs w:val="24"/>
          <w:lang w:val="sr-Cyrl-RS"/>
        </w:rPr>
        <w:t xml:space="preserve">закона дефинисани су оператори приоритетних ИКТ система од посебног значаја који су пандан есенцијалним ентитетима, и оператори важних ИКТ система од посебног значаја који су пандан важним ентитетима из НИС 2 Директиве. Чланом 5. </w:t>
      </w:r>
      <w:r>
        <w:rPr>
          <w:rFonts w:ascii="Times New Roman" w:hAnsi="Times New Roman" w:cs="Times New Roman"/>
          <w:i/>
          <w:sz w:val="24"/>
          <w:szCs w:val="24"/>
          <w:lang w:val="sr-Cyrl-RS"/>
        </w:rPr>
        <w:t xml:space="preserve">Предлогом </w:t>
      </w:r>
      <w:r w:rsidR="001B3522" w:rsidRPr="00C53A9F">
        <w:rPr>
          <w:rFonts w:ascii="Times New Roman" w:hAnsi="Times New Roman" w:cs="Times New Roman"/>
          <w:i/>
          <w:sz w:val="24"/>
          <w:szCs w:val="24"/>
          <w:lang w:val="sr-Cyrl-RS"/>
        </w:rPr>
        <w:t>закона прописано је да су оператори приоритетних ИКТ система од посебног значаја:</w:t>
      </w:r>
    </w:p>
    <w:p w14:paraId="076DF476"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органи;</w:t>
      </w:r>
    </w:p>
    <w:p w14:paraId="2047FDE1"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субјекти који су одређени као оператори критичне инфраструктуре у складу са прописима којима се уређује критична инфраструктура;</w:t>
      </w:r>
    </w:p>
    <w:p w14:paraId="21A3C253"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правна лица и физичка лица у својству регистрованог субјекта, која обављају послове и делатности у следећим областима:</w:t>
      </w:r>
    </w:p>
    <w:p w14:paraId="2262B469"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енергетика,</w:t>
      </w:r>
    </w:p>
    <w:p w14:paraId="3FAFD3D8"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саобраћај,</w:t>
      </w:r>
    </w:p>
    <w:p w14:paraId="575EEC0B"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банкарство и финансијска тржишта,</w:t>
      </w:r>
    </w:p>
    <w:p w14:paraId="6F925562"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здравство,</w:t>
      </w:r>
    </w:p>
    <w:p w14:paraId="5BE28650" w14:textId="11C687BD"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вода за пиће,</w:t>
      </w:r>
    </w:p>
    <w:p w14:paraId="1C4792B1" w14:textId="0852101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отпадне воде,</w:t>
      </w:r>
    </w:p>
    <w:p w14:paraId="00D34BCC"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дигитална инфраструктура,</w:t>
      </w:r>
    </w:p>
    <w:p w14:paraId="450F8D21"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управљање ИКТ услугама које се пружају операторима приоритетних ИКТ система од посебног значаја,</w:t>
      </w:r>
    </w:p>
    <w:p w14:paraId="00A5F16D" w14:textId="4413748D"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остале области (управљање нуклеарним објектима, пружање квалификованих услуга од поверења, пружање услуга ДНС-а,  управљање регистром домена највишег нивоа са изузетком оператора коренских сервера имена,</w:t>
      </w:r>
      <w:r w:rsidR="00CA71A0" w:rsidRPr="00C53A9F">
        <w:rPr>
          <w:rFonts w:ascii="Times New Roman" w:hAnsi="Times New Roman" w:cs="Times New Roman"/>
          <w:i/>
          <w:sz w:val="24"/>
          <w:szCs w:val="24"/>
          <w:lang w:val="sr-Cyrl-RS"/>
        </w:rPr>
        <w:t xml:space="preserve"> пружа</w:t>
      </w:r>
      <w:r w:rsidR="001F0EE6" w:rsidRPr="00C53A9F">
        <w:rPr>
          <w:rFonts w:ascii="Times New Roman" w:hAnsi="Times New Roman" w:cs="Times New Roman"/>
          <w:i/>
          <w:sz w:val="24"/>
          <w:szCs w:val="24"/>
          <w:lang w:val="sr-Cyrl-RS"/>
        </w:rPr>
        <w:t>ње услуга мреж</w:t>
      </w:r>
      <w:r w:rsidR="00085FF1" w:rsidRPr="00C53A9F">
        <w:rPr>
          <w:rFonts w:ascii="Times New Roman" w:hAnsi="Times New Roman" w:cs="Times New Roman"/>
          <w:i/>
          <w:sz w:val="24"/>
          <w:szCs w:val="24"/>
          <w:lang w:val="sr-Cyrl-RS"/>
        </w:rPr>
        <w:t>е</w:t>
      </w:r>
      <w:r w:rsidR="001F0EE6" w:rsidRPr="00C53A9F">
        <w:rPr>
          <w:rFonts w:ascii="Times New Roman" w:hAnsi="Times New Roman" w:cs="Times New Roman"/>
          <w:i/>
          <w:sz w:val="24"/>
          <w:szCs w:val="24"/>
          <w:lang w:val="sr-Cyrl-RS"/>
        </w:rPr>
        <w:t xml:space="preserve"> за испоруку садржаја,</w:t>
      </w:r>
      <w:r w:rsidRPr="00C53A9F">
        <w:rPr>
          <w:rFonts w:ascii="Times New Roman" w:hAnsi="Times New Roman" w:cs="Times New Roman"/>
          <w:i/>
          <w:sz w:val="24"/>
          <w:szCs w:val="24"/>
          <w:lang w:val="sr-Cyrl-RS"/>
        </w:rPr>
        <w:t xml:space="preserve"> </w:t>
      </w:r>
      <w:r w:rsidR="00085FF1" w:rsidRPr="00C53A9F">
        <w:rPr>
          <w:rFonts w:ascii="Times New Roman" w:hAnsi="Times New Roman" w:cs="Times New Roman"/>
          <w:i/>
          <w:sz w:val="24"/>
          <w:szCs w:val="24"/>
          <w:lang w:val="sr-Cyrl-RS"/>
        </w:rPr>
        <w:t>обављање</w:t>
      </w:r>
      <w:r w:rsidRPr="00C53A9F">
        <w:rPr>
          <w:rFonts w:ascii="Times New Roman" w:hAnsi="Times New Roman" w:cs="Times New Roman"/>
          <w:i/>
          <w:sz w:val="24"/>
          <w:szCs w:val="24"/>
          <w:lang w:val="sr-Cyrl-RS"/>
        </w:rPr>
        <w:t xml:space="preserve"> делатности електронских комуникација, тачка за размену интернет саобраћаја, области у којој у Републици Србији постоји само један пружалац услуге и која је неопходна за обављање критичних друштвених и привредних делатности).</w:t>
      </w:r>
    </w:p>
    <w:p w14:paraId="792B97A5" w14:textId="5F4AEAEF" w:rsidR="001B3522" w:rsidRPr="00C53A9F" w:rsidRDefault="001B3522" w:rsidP="001B3522">
      <w:pPr>
        <w:spacing w:before="12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6. </w:t>
      </w:r>
      <w:r w:rsidR="009E43B8">
        <w:rPr>
          <w:rFonts w:ascii="Times New Roman" w:hAnsi="Times New Roman" w:cs="Times New Roman"/>
          <w:i/>
          <w:sz w:val="24"/>
          <w:szCs w:val="24"/>
          <w:lang w:val="sr-Cyrl-RS"/>
        </w:rPr>
        <w:t xml:space="preserve">Предлогом </w:t>
      </w:r>
      <w:r w:rsidRPr="00C53A9F">
        <w:rPr>
          <w:rFonts w:ascii="Times New Roman" w:hAnsi="Times New Roman" w:cs="Times New Roman"/>
          <w:i/>
          <w:sz w:val="24"/>
          <w:szCs w:val="24"/>
          <w:lang w:val="sr-Cyrl-RS"/>
        </w:rPr>
        <w:t>закона прописано је да су оператори важних ИКТ система од посебног значаја:</w:t>
      </w:r>
    </w:p>
    <w:p w14:paraId="186585DD"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научноистраживачке институције;</w:t>
      </w:r>
    </w:p>
    <w:p w14:paraId="09CD241D"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правна и физичка лица у својству регистрованог субјекта и органи који не спадају у операторе приоритетних ИКТ система од посебног значаја према критеријумима за одређивање оператора;</w:t>
      </w:r>
    </w:p>
    <w:p w14:paraId="1DEF2230"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правна лица која су дефинисана као оператори ИКТ система од посебног значаја у складу са постојећим Законом о информационој безбедности;</w:t>
      </w:r>
    </w:p>
    <w:p w14:paraId="79FF4102"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правна лица и физичка лица у својству регистрованог субјекта, која обављају послове и делатности у следећим областима: </w:t>
      </w:r>
    </w:p>
    <w:p w14:paraId="506DE50F"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поштанске услуге;</w:t>
      </w:r>
    </w:p>
    <w:p w14:paraId="22F949B1"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управљање отпадом;</w:t>
      </w:r>
    </w:p>
    <w:p w14:paraId="508CCB97"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производња и снабдевање хемикалијама;</w:t>
      </w:r>
    </w:p>
    <w:p w14:paraId="446B33DA" w14:textId="4DBC7A8F"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производња, </w:t>
      </w:r>
      <w:r w:rsidR="005F0428" w:rsidRPr="00C53A9F">
        <w:rPr>
          <w:rFonts w:ascii="Times New Roman" w:hAnsi="Times New Roman" w:cs="Times New Roman"/>
          <w:i/>
          <w:sz w:val="24"/>
          <w:szCs w:val="24"/>
          <w:lang w:val="sr-Cyrl-RS"/>
        </w:rPr>
        <w:t>пре</w:t>
      </w:r>
      <w:r w:rsidR="009702FC" w:rsidRPr="00C53A9F">
        <w:rPr>
          <w:rFonts w:ascii="Times New Roman" w:hAnsi="Times New Roman" w:cs="Times New Roman"/>
          <w:i/>
          <w:sz w:val="24"/>
          <w:szCs w:val="24"/>
          <w:lang w:val="sr-Cyrl-RS"/>
        </w:rPr>
        <w:t>рада</w:t>
      </w:r>
      <w:r w:rsidRPr="00C53A9F">
        <w:rPr>
          <w:rFonts w:ascii="Times New Roman" w:hAnsi="Times New Roman" w:cs="Times New Roman"/>
          <w:i/>
          <w:sz w:val="24"/>
          <w:szCs w:val="24"/>
          <w:lang w:val="sr-Cyrl-RS"/>
        </w:rPr>
        <w:t xml:space="preserve"> и дистрибуција хране;</w:t>
      </w:r>
    </w:p>
    <w:p w14:paraId="5FB0FD6C"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производња рачунара, електронских и оптичких производа;</w:t>
      </w:r>
    </w:p>
    <w:p w14:paraId="23F70029"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производња електричне опреме;</w:t>
      </w:r>
    </w:p>
    <w:p w14:paraId="55CDFC43"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производња машина и уређаја;</w:t>
      </w:r>
    </w:p>
    <w:p w14:paraId="5A53683C"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производња моторних возила, приколица и полуприколица и производња остале опреме  за превоз; </w:t>
      </w:r>
    </w:p>
    <w:p w14:paraId="4CD2B417"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производња медицинских уређаја и производња in vitro дијагностичких медицинских средстава;</w:t>
      </w:r>
    </w:p>
    <w:p w14:paraId="4A53BE95"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услуге информационог друштва у смислу закона о електронској трговини;</w:t>
      </w:r>
    </w:p>
    <w:p w14:paraId="1EBC3924" w14:textId="77777777" w:rsidR="001B3522" w:rsidRPr="00C53A9F" w:rsidRDefault="001B3522" w:rsidP="00EA0A5C">
      <w:pPr>
        <w:pStyle w:val="ListParagraph"/>
        <w:numPr>
          <w:ilvl w:val="2"/>
          <w:numId w:val="20"/>
        </w:numPr>
        <w:ind w:left="25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производња, промет и превоз наоружања и војне опреме. </w:t>
      </w:r>
    </w:p>
    <w:p w14:paraId="426CCC5E" w14:textId="5F128A6F" w:rsidR="001B3522" w:rsidRPr="00C53A9F" w:rsidRDefault="001B3522" w:rsidP="001B3522">
      <w:pPr>
        <w:spacing w:before="12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Евиденцију приоритетних и важних ИКТ система од посебног значаја успоставља и води министарство надлежно за послове информационе безбедности.</w:t>
      </w:r>
    </w:p>
    <w:p w14:paraId="62E8F954" w14:textId="77777777" w:rsidR="001B3522" w:rsidRPr="00C53A9F" w:rsidRDefault="001B3522" w:rsidP="001B3522">
      <w:pPr>
        <w:spacing w:before="24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НИС 2 Директива даје дефиниције 41 термина.</w:t>
      </w:r>
    </w:p>
    <w:p w14:paraId="1EB1FAC9" w14:textId="018CFC50" w:rsidR="001B3522" w:rsidRPr="00C53A9F" w:rsidRDefault="001B3522" w:rsidP="001B3522">
      <w:pPr>
        <w:spacing w:before="12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У </w:t>
      </w:r>
      <w:r w:rsidR="009E43B8">
        <w:rPr>
          <w:rFonts w:ascii="Times New Roman" w:hAnsi="Times New Roman" w:cs="Times New Roman"/>
          <w:i/>
          <w:sz w:val="24"/>
          <w:szCs w:val="24"/>
          <w:lang w:val="sr-Cyrl-RS"/>
        </w:rPr>
        <w:t xml:space="preserve">Предлогу </w:t>
      </w:r>
      <w:r w:rsidRPr="00C53A9F">
        <w:rPr>
          <w:rFonts w:ascii="Times New Roman" w:hAnsi="Times New Roman" w:cs="Times New Roman"/>
          <w:i/>
          <w:sz w:val="24"/>
          <w:szCs w:val="24"/>
          <w:lang w:val="sr-Cyrl-RS"/>
        </w:rPr>
        <w:t>закона дато је објашњење 5</w:t>
      </w:r>
      <w:r w:rsidR="009F49E0" w:rsidRPr="00C53A9F">
        <w:rPr>
          <w:rFonts w:ascii="Times New Roman" w:hAnsi="Times New Roman" w:cs="Times New Roman"/>
          <w:i/>
          <w:sz w:val="24"/>
          <w:szCs w:val="24"/>
          <w:lang w:val="sr-Cyrl-RS"/>
        </w:rPr>
        <w:t>8</w:t>
      </w:r>
      <w:r w:rsidRPr="00C53A9F">
        <w:rPr>
          <w:rFonts w:ascii="Times New Roman" w:hAnsi="Times New Roman" w:cs="Times New Roman"/>
          <w:i/>
          <w:sz w:val="24"/>
          <w:szCs w:val="24"/>
          <w:lang w:val="sr-Cyrl-RS"/>
        </w:rPr>
        <w:t xml:space="preserve"> термина, од којих 3</w:t>
      </w:r>
      <w:r w:rsidR="009F49E0" w:rsidRPr="00C53A9F">
        <w:rPr>
          <w:rFonts w:ascii="Times New Roman" w:hAnsi="Times New Roman" w:cs="Times New Roman"/>
          <w:i/>
          <w:sz w:val="24"/>
          <w:szCs w:val="24"/>
          <w:lang w:val="sr-Cyrl-RS"/>
        </w:rPr>
        <w:t>4</w:t>
      </w:r>
      <w:r w:rsidRPr="00C53A9F">
        <w:rPr>
          <w:rFonts w:ascii="Times New Roman" w:hAnsi="Times New Roman" w:cs="Times New Roman"/>
          <w:i/>
          <w:sz w:val="24"/>
          <w:szCs w:val="24"/>
          <w:lang w:val="sr-Cyrl-RS"/>
        </w:rPr>
        <w:t xml:space="preserve"> (идентично или у истом смислу) постоје и у НИС 2 Директиви.</w:t>
      </w:r>
      <w:r w:rsidR="00533B39" w:rsidRPr="00C53A9F">
        <w:rPr>
          <w:rFonts w:ascii="Times New Roman" w:hAnsi="Times New Roman" w:cs="Times New Roman"/>
          <w:i/>
          <w:sz w:val="24"/>
          <w:szCs w:val="24"/>
          <w:lang w:val="sr-Cyrl-RS"/>
        </w:rPr>
        <w:t xml:space="preserve"> </w:t>
      </w:r>
      <w:r w:rsidRPr="00C53A9F">
        <w:rPr>
          <w:rFonts w:ascii="Times New Roman" w:hAnsi="Times New Roman" w:cs="Times New Roman"/>
          <w:i/>
          <w:sz w:val="24"/>
          <w:szCs w:val="24"/>
          <w:lang w:val="sr-Cyrl-RS"/>
        </w:rPr>
        <w:t xml:space="preserve">Термини из </w:t>
      </w:r>
      <w:r w:rsidR="0019102C">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закона који имају свој пандан у НИС 2 Директиви су:</w:t>
      </w:r>
    </w:p>
    <w:p w14:paraId="2CEEC0BF"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информационо-комуникациони систем</w:t>
      </w:r>
    </w:p>
    <w:p w14:paraId="5E651D0D"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оператор ИКТ система</w:t>
      </w:r>
    </w:p>
    <w:p w14:paraId="6818685E"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информациона безбедност</w:t>
      </w:r>
    </w:p>
    <w:p w14:paraId="0B68C687"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ризик</w:t>
      </w:r>
    </w:p>
    <w:p w14:paraId="4D94DD7E"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рањивост</w:t>
      </w:r>
    </w:p>
    <w:p w14:paraId="63020A4E"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избегнути инцидент</w:t>
      </w:r>
    </w:p>
    <w:p w14:paraId="605242E0"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претња</w:t>
      </w:r>
    </w:p>
    <w:p w14:paraId="4EDC84D5"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озбиљна претња</w:t>
      </w:r>
    </w:p>
    <w:p w14:paraId="7CE0CA13"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инцидент</w:t>
      </w:r>
    </w:p>
    <w:p w14:paraId="56B52DEB"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управљање инцидентом</w:t>
      </w:r>
    </w:p>
    <w:p w14:paraId="7FAF6350"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криза информационе безбедности</w:t>
      </w:r>
    </w:p>
    <w:p w14:paraId="0681F731"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орган</w:t>
      </w:r>
    </w:p>
    <w:p w14:paraId="42F4C17B"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услуга информационог друштва</w:t>
      </w:r>
    </w:p>
    <w:p w14:paraId="42AF6BBE"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пружалац услуге информационог друштва</w:t>
      </w:r>
    </w:p>
    <w:p w14:paraId="5BFA0F0A" w14:textId="261BCAA3" w:rsidR="004C2DB3" w:rsidRPr="00C53A9F" w:rsidRDefault="004C2DB3"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мрежа за испоруку садржаја</w:t>
      </w:r>
    </w:p>
    <w:p w14:paraId="5EC52C9E"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тачка за размену интернет саобраћаја</w:t>
      </w:r>
    </w:p>
    <w:p w14:paraId="4D4D8602"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систем назива домена (ДНС)</w:t>
      </w:r>
    </w:p>
    <w:p w14:paraId="321AE80C"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пружалац услуге ДНС-а</w:t>
      </w:r>
    </w:p>
    <w:p w14:paraId="4D44EEB9"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услуга од поверења</w:t>
      </w:r>
    </w:p>
    <w:p w14:paraId="68870B4B"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пружалац услуге од поверења</w:t>
      </w:r>
    </w:p>
    <w:p w14:paraId="1FC91F27"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квалификована услуга од поверења</w:t>
      </w:r>
    </w:p>
    <w:p w14:paraId="01BCEC05"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пружалац квалификоване услуге од поверења</w:t>
      </w:r>
    </w:p>
    <w:p w14:paraId="47B72EEB"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услуге рачунарства у клауду</w:t>
      </w:r>
    </w:p>
    <w:p w14:paraId="598FC291"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услуга центра за управљање и чување података</w:t>
      </w:r>
    </w:p>
    <w:p w14:paraId="7B28134F"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научноистраживачка организација</w:t>
      </w:r>
    </w:p>
    <w:p w14:paraId="4B79A759"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јавна електронска комуникациона мрежа</w:t>
      </w:r>
    </w:p>
    <w:p w14:paraId="1515DFAB"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електронска комуникациона услуга</w:t>
      </w:r>
    </w:p>
    <w:p w14:paraId="033270E7"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пружалац управљаних услуга</w:t>
      </w:r>
    </w:p>
    <w:p w14:paraId="4121EFDC"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пружалац управљаних безбедносних услуга</w:t>
      </w:r>
    </w:p>
    <w:p w14:paraId="4DFBAFA1"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регистар назива домена највишег нивоа</w:t>
      </w:r>
    </w:p>
    <w:p w14:paraId="4B8D82C3"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пружалац услуге регистрације назива домена</w:t>
      </w:r>
    </w:p>
    <w:p w14:paraId="0EDE536D"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ИКТ производ</w:t>
      </w:r>
    </w:p>
    <w:p w14:paraId="0233353F"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ИКТ услуга</w:t>
      </w:r>
    </w:p>
    <w:p w14:paraId="018E71A8" w14:textId="77777777" w:rsidR="001B3522" w:rsidRPr="00C53A9F" w:rsidRDefault="001B3522" w:rsidP="00EA0A5C">
      <w:pPr>
        <w:pStyle w:val="ListParagraph"/>
        <w:numPr>
          <w:ilvl w:val="1"/>
          <w:numId w:val="20"/>
        </w:numPr>
        <w:spacing w:after="120"/>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ИКТ процес</w:t>
      </w:r>
    </w:p>
    <w:p w14:paraId="50AADD40" w14:textId="7D280801" w:rsidR="001B3522" w:rsidRPr="00C53A9F" w:rsidRDefault="001B3522" w:rsidP="007839A6">
      <w:pPr>
        <w:spacing w:before="12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Термини који су дефинисани у </w:t>
      </w:r>
      <w:r w:rsidR="009E43B8">
        <w:rPr>
          <w:rFonts w:ascii="Times New Roman" w:hAnsi="Times New Roman" w:cs="Times New Roman"/>
          <w:i/>
          <w:sz w:val="24"/>
          <w:szCs w:val="24"/>
          <w:lang w:val="sr-Cyrl-RS"/>
        </w:rPr>
        <w:t xml:space="preserve">Предлогу </w:t>
      </w:r>
      <w:r w:rsidRPr="00C53A9F">
        <w:rPr>
          <w:rFonts w:ascii="Times New Roman" w:hAnsi="Times New Roman" w:cs="Times New Roman"/>
          <w:i/>
          <w:sz w:val="24"/>
          <w:szCs w:val="24"/>
          <w:lang w:val="sr-Cyrl-RS"/>
        </w:rPr>
        <w:t>закона, а нису у НИС 2 Директиви су:</w:t>
      </w:r>
    </w:p>
    <w:p w14:paraId="45F6B8F6"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тајност</w:t>
      </w:r>
    </w:p>
    <w:p w14:paraId="25227E80"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интегритет</w:t>
      </w:r>
    </w:p>
    <w:p w14:paraId="375BB2C4"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расположивост</w:t>
      </w:r>
    </w:p>
    <w:p w14:paraId="53E5E0DE"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аутентичност</w:t>
      </w:r>
    </w:p>
    <w:p w14:paraId="34F0926B"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поверљивост</w:t>
      </w:r>
    </w:p>
    <w:p w14:paraId="0C2DF0AF"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непорецивост</w:t>
      </w:r>
    </w:p>
    <w:p w14:paraId="59772CEF"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управљање ризиком</w:t>
      </w:r>
    </w:p>
    <w:p w14:paraId="4C03B1FA"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јединствени систем за пријем обавештења о инцидентима</w:t>
      </w:r>
    </w:p>
    <w:p w14:paraId="44CFA5E7"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мере заштите ИКТ система</w:t>
      </w:r>
    </w:p>
    <w:p w14:paraId="6D1C5FD7"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тајни податак</w:t>
      </w:r>
    </w:p>
    <w:p w14:paraId="74959B89"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ИКТ систем за рад са тајним подацима</w:t>
      </w:r>
    </w:p>
    <w:p w14:paraId="2A7CCE48"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служба безбедности</w:t>
      </w:r>
    </w:p>
    <w:p w14:paraId="11026F35"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самостални оператори ИКТ система</w:t>
      </w:r>
    </w:p>
    <w:p w14:paraId="25710FEF"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ЦЕРТ</w:t>
      </w:r>
    </w:p>
    <w:p w14:paraId="7D7D08D4"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компромитујуће електромагнетно зрачење (КЕМЗ)</w:t>
      </w:r>
    </w:p>
    <w:p w14:paraId="40C8B862"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криптобезбедност</w:t>
      </w:r>
    </w:p>
    <w:p w14:paraId="6F565BBE"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криптозаштита</w:t>
      </w:r>
    </w:p>
    <w:p w14:paraId="5F0A878D"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криптографски производ</w:t>
      </w:r>
    </w:p>
    <w:p w14:paraId="31FF0C0F"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криптоматеријали</w:t>
      </w:r>
    </w:p>
    <w:p w14:paraId="207E5B24"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безбедносна зона</w:t>
      </w:r>
    </w:p>
    <w:p w14:paraId="2A7B36B1" w14:textId="77777777" w:rsidR="001B3522" w:rsidRPr="00C53A9F" w:rsidRDefault="001B3522" w:rsidP="00EA0A5C">
      <w:pPr>
        <w:pStyle w:val="ListParagraph"/>
        <w:numPr>
          <w:ilvl w:val="1"/>
          <w:numId w:val="20"/>
        </w:numPr>
        <w:snapToGrid w:val="0"/>
        <w:spacing w:after="120"/>
        <w:ind w:left="1797" w:hanging="357"/>
        <w:contextualSpacing w:val="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информациона добра</w:t>
      </w:r>
    </w:p>
    <w:p w14:paraId="759B2A46" w14:textId="4785EE2F" w:rsidR="0008177C" w:rsidRPr="00C53A9F" w:rsidRDefault="00210FE7" w:rsidP="00EA0A5C">
      <w:pPr>
        <w:pStyle w:val="ListParagraph"/>
        <w:numPr>
          <w:ilvl w:val="1"/>
          <w:numId w:val="20"/>
        </w:numPr>
        <w:snapToGrid w:val="0"/>
        <w:spacing w:after="120"/>
        <w:ind w:left="1797" w:hanging="357"/>
        <w:contextualSpacing w:val="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TLP (Traffic Light Protocol)</w:t>
      </w:r>
    </w:p>
    <w:p w14:paraId="1C868952" w14:textId="3773CCB7" w:rsidR="001B3522" w:rsidRPr="00C53A9F" w:rsidRDefault="001B3522" w:rsidP="007839A6">
      <w:pPr>
        <w:pStyle w:val="ListParagraph"/>
        <w:snapToGrid w:val="0"/>
        <w:spacing w:before="120" w:after="120"/>
        <w:ind w:left="765"/>
        <w:contextualSpacing w:val="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Посебно је занимљиво дефинисање два централна термина ова два документа: информационе безбедности и сајбер безбедности. У </w:t>
      </w:r>
      <w:r w:rsidR="0019102C">
        <w:rPr>
          <w:rFonts w:ascii="Times New Roman" w:hAnsi="Times New Roman" w:cs="Times New Roman"/>
          <w:i/>
          <w:sz w:val="24"/>
          <w:szCs w:val="24"/>
          <w:lang w:val="sr-Cyrl-RS"/>
        </w:rPr>
        <w:t xml:space="preserve">Предлогу </w:t>
      </w:r>
      <w:r w:rsidRPr="00C53A9F">
        <w:rPr>
          <w:rFonts w:ascii="Times New Roman" w:hAnsi="Times New Roman" w:cs="Times New Roman"/>
          <w:i/>
          <w:sz w:val="24"/>
          <w:szCs w:val="24"/>
          <w:lang w:val="sr-Cyrl-RS"/>
        </w:rPr>
        <w:t>закона термин „информациона безбедност</w:t>
      </w:r>
      <w:r w:rsidR="007839A6" w:rsidRPr="00C53A9F">
        <w:rPr>
          <w:rFonts w:ascii="Times New Roman" w:hAnsi="Times New Roman" w:cs="Times New Roman"/>
          <w:i/>
          <w:sz w:val="24"/>
          <w:szCs w:val="24"/>
          <w:lang w:val="sr-Cyrl-RS"/>
        </w:rPr>
        <w:t>”</w:t>
      </w:r>
      <w:r w:rsidRPr="00C53A9F">
        <w:rPr>
          <w:rFonts w:ascii="Times New Roman" w:hAnsi="Times New Roman" w:cs="Times New Roman"/>
          <w:i/>
          <w:sz w:val="24"/>
          <w:szCs w:val="24"/>
          <w:lang w:val="sr-Cyrl-RS"/>
        </w:rPr>
        <w:t xml:space="preserve"> има дефиницију идентичну дефиницији термина </w:t>
      </w:r>
      <w:r w:rsidRPr="00C53A9F">
        <w:rPr>
          <w:rFonts w:ascii="Times New Roman" w:hAnsi="Times New Roman" w:cs="Times New Roman"/>
          <w:i/>
          <w:sz w:val="24"/>
          <w:szCs w:val="24"/>
          <w:lang w:val="sr-Cyrl-RS"/>
        </w:rPr>
        <w:lastRenderedPageBreak/>
        <w:t>„безбедност мрежних и информационих система (</w:t>
      </w:r>
      <w:r w:rsidRPr="00C53A9F">
        <w:rPr>
          <w:rFonts w:ascii="Times New Roman" w:hAnsi="Times New Roman" w:cs="Times New Roman"/>
          <w:i/>
          <w:sz w:val="24"/>
          <w:szCs w:val="24"/>
        </w:rPr>
        <w:t>security of network and information systems</w:t>
      </w:r>
      <w:r w:rsidRPr="00C53A9F">
        <w:rPr>
          <w:rFonts w:ascii="Times New Roman" w:hAnsi="Times New Roman" w:cs="Times New Roman"/>
          <w:i/>
          <w:sz w:val="24"/>
          <w:szCs w:val="24"/>
          <w:lang w:val="sr-Cyrl-RS"/>
        </w:rPr>
        <w:t>)</w:t>
      </w:r>
      <w:r w:rsidR="007839A6" w:rsidRPr="00C53A9F">
        <w:rPr>
          <w:rFonts w:ascii="Times New Roman" w:hAnsi="Times New Roman" w:cs="Times New Roman"/>
          <w:i/>
          <w:sz w:val="24"/>
          <w:szCs w:val="24"/>
          <w:lang w:val="sr-Cyrl-RS"/>
        </w:rPr>
        <w:t>”</w:t>
      </w:r>
      <w:r w:rsidR="00533B39" w:rsidRPr="00C53A9F">
        <w:rPr>
          <w:rFonts w:ascii="Times New Roman" w:hAnsi="Times New Roman" w:cs="Times New Roman"/>
          <w:i/>
          <w:sz w:val="24"/>
          <w:szCs w:val="24"/>
          <w:lang w:val="sr-Cyrl-RS"/>
        </w:rPr>
        <w:t xml:space="preserve"> у НИС 2 Директиви</w:t>
      </w:r>
      <w:r w:rsidRPr="00C53A9F">
        <w:rPr>
          <w:rFonts w:ascii="Times New Roman" w:hAnsi="Times New Roman" w:cs="Times New Roman"/>
          <w:i/>
          <w:sz w:val="24"/>
          <w:szCs w:val="24"/>
          <w:lang w:val="sr-Cyrl-RS"/>
        </w:rPr>
        <w:t xml:space="preserve">, али у </w:t>
      </w:r>
      <w:r w:rsidR="0019102C">
        <w:rPr>
          <w:rFonts w:ascii="Times New Roman" w:hAnsi="Times New Roman" w:cs="Times New Roman"/>
          <w:i/>
          <w:sz w:val="24"/>
          <w:szCs w:val="24"/>
          <w:lang w:val="sr-Cyrl-RS"/>
        </w:rPr>
        <w:t xml:space="preserve">Предлогу </w:t>
      </w:r>
      <w:r w:rsidRPr="00C53A9F">
        <w:rPr>
          <w:rFonts w:ascii="Times New Roman" w:hAnsi="Times New Roman" w:cs="Times New Roman"/>
          <w:i/>
          <w:sz w:val="24"/>
          <w:szCs w:val="24"/>
          <w:lang w:val="sr-Cyrl-RS"/>
        </w:rPr>
        <w:t>(нити у било којем другом правном документу у Србији) не постоји дефиниција сајбер безбедности, а такође ни у НИС 2 Директиви не постоји дефиниција информационе безбедности</w:t>
      </w:r>
      <w:r w:rsidRPr="00C53A9F">
        <w:rPr>
          <w:rFonts w:ascii="Times New Roman" w:hAnsi="Times New Roman" w:cs="Times New Roman"/>
          <w:i/>
          <w:sz w:val="24"/>
          <w:szCs w:val="24"/>
        </w:rPr>
        <w:t>.</w:t>
      </w:r>
      <w:r w:rsidRPr="00C53A9F">
        <w:rPr>
          <w:rFonts w:ascii="Times New Roman" w:hAnsi="Times New Roman" w:cs="Times New Roman"/>
          <w:i/>
          <w:sz w:val="24"/>
          <w:szCs w:val="24"/>
          <w:lang w:val="sr-Cyrl-RS"/>
        </w:rPr>
        <w:t xml:space="preserve"> Мада није експлицитно дефинисан ни у НИС 2 Директиви (ни у претходној НИС Директиви) ни у Акту о сајбер безбедности, под термином „информациона безбедност</w:t>
      </w:r>
      <w:r w:rsidR="007839A6" w:rsidRPr="00C53A9F">
        <w:rPr>
          <w:rFonts w:ascii="Times New Roman" w:hAnsi="Times New Roman" w:cs="Times New Roman"/>
          <w:i/>
          <w:sz w:val="24"/>
          <w:szCs w:val="24"/>
          <w:lang w:val="sr-Cyrl-RS"/>
        </w:rPr>
        <w:t>”</w:t>
      </w:r>
      <w:r w:rsidRPr="00C53A9F">
        <w:rPr>
          <w:rFonts w:ascii="Times New Roman" w:hAnsi="Times New Roman" w:cs="Times New Roman"/>
          <w:i/>
          <w:sz w:val="24"/>
          <w:szCs w:val="24"/>
          <w:lang w:val="sr-Cyrl-RS"/>
        </w:rPr>
        <w:t xml:space="preserve"> у Европској Унији се подразумева очување поверљивости, интегритета и расположивости, у складу са дефиницијом из прегледа сајбер безбедности и сродних термина који је објавила ЕНИСА</w:t>
      </w:r>
      <w:r w:rsidRPr="00C53A9F">
        <w:rPr>
          <w:rStyle w:val="FootnoteReference"/>
          <w:rFonts w:ascii="Times New Roman" w:hAnsi="Times New Roman" w:cs="Times New Roman"/>
          <w:i/>
          <w:sz w:val="24"/>
          <w:szCs w:val="24"/>
          <w:lang w:val="sr-Cyrl-RS"/>
        </w:rPr>
        <w:footnoteReference w:id="6"/>
      </w:r>
      <w:r w:rsidRPr="00C53A9F">
        <w:rPr>
          <w:rFonts w:ascii="Times New Roman" w:hAnsi="Times New Roman" w:cs="Times New Roman"/>
          <w:i/>
          <w:sz w:val="24"/>
          <w:szCs w:val="24"/>
          <w:lang w:val="sr-Cyrl-RS"/>
        </w:rPr>
        <w:t xml:space="preserve"> и дефиницијом из стандарда ИСО 27000</w:t>
      </w:r>
      <w:r w:rsidRPr="00C53A9F">
        <w:rPr>
          <w:rStyle w:val="FootnoteReference"/>
          <w:rFonts w:ascii="Times New Roman" w:hAnsi="Times New Roman" w:cs="Times New Roman"/>
          <w:i/>
          <w:sz w:val="24"/>
          <w:szCs w:val="24"/>
          <w:lang w:val="sr-Cyrl-RS"/>
        </w:rPr>
        <w:footnoteReference w:id="7"/>
      </w:r>
      <w:r w:rsidRPr="00C53A9F">
        <w:rPr>
          <w:rFonts w:ascii="Times New Roman" w:hAnsi="Times New Roman" w:cs="Times New Roman"/>
          <w:i/>
          <w:sz w:val="24"/>
          <w:szCs w:val="24"/>
          <w:lang w:val="sr-Cyrl-RS"/>
        </w:rPr>
        <w:t>.</w:t>
      </w:r>
    </w:p>
    <w:p w14:paraId="1CCC6AD8" w14:textId="55B66BDE" w:rsidR="001B3522" w:rsidRPr="00C53A9F" w:rsidRDefault="001B3522" w:rsidP="00BE3B90">
      <w:pPr>
        <w:pStyle w:val="ListParagraph"/>
        <w:snapToGrid w:val="0"/>
        <w:spacing w:before="120" w:after="0"/>
        <w:ind w:left="765"/>
        <w:contextualSpacing w:val="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Дефиниција термина „сајбер безбедност</w:t>
      </w:r>
      <w:r w:rsidR="007839A6" w:rsidRPr="00C53A9F">
        <w:rPr>
          <w:rFonts w:ascii="Times New Roman" w:hAnsi="Times New Roman" w:cs="Times New Roman"/>
          <w:i/>
          <w:sz w:val="24"/>
          <w:szCs w:val="24"/>
          <w:lang w:val="sr-Cyrl-RS"/>
        </w:rPr>
        <w:t>”</w:t>
      </w:r>
      <w:r w:rsidRPr="00C53A9F">
        <w:rPr>
          <w:rFonts w:ascii="Times New Roman" w:hAnsi="Times New Roman" w:cs="Times New Roman"/>
          <w:i/>
          <w:sz w:val="24"/>
          <w:szCs w:val="24"/>
          <w:lang w:val="sr-Cyrl-RS"/>
        </w:rPr>
        <w:t xml:space="preserve"> је у НИС 2 Директиви референцирана на дефиницију из Акта о сајбер безбедности (Уредба ЕУ 2019/881), према којој „сајбер безбедност означава активности неопходне за заштиту мрежних и информационих система, корисника тих система и других особа на које утичу сајбер претње</w:t>
      </w:r>
      <w:r w:rsidR="007839A6" w:rsidRPr="00C53A9F">
        <w:rPr>
          <w:rFonts w:ascii="Times New Roman" w:hAnsi="Times New Roman" w:cs="Times New Roman"/>
          <w:i/>
          <w:sz w:val="24"/>
          <w:szCs w:val="24"/>
          <w:lang w:val="sr-Cyrl-RS"/>
        </w:rPr>
        <w:t>”</w:t>
      </w:r>
      <w:r w:rsidRPr="00C53A9F">
        <w:rPr>
          <w:rFonts w:ascii="Times New Roman" w:hAnsi="Times New Roman" w:cs="Times New Roman"/>
          <w:i/>
          <w:sz w:val="24"/>
          <w:szCs w:val="24"/>
          <w:lang w:val="sr-Cyrl-RS"/>
        </w:rPr>
        <w:t>. Ова дефиниција може у одређеној мери да се упореди са дефиницијом термина „мере заштите ИКТ система</w:t>
      </w:r>
      <w:r w:rsidR="007839A6" w:rsidRPr="00C53A9F">
        <w:rPr>
          <w:rFonts w:ascii="Times New Roman" w:hAnsi="Times New Roman" w:cs="Times New Roman"/>
          <w:i/>
          <w:sz w:val="24"/>
          <w:szCs w:val="24"/>
          <w:lang w:val="sr-Cyrl-RS"/>
        </w:rPr>
        <w:t>”</w:t>
      </w:r>
      <w:r w:rsidRPr="00C53A9F">
        <w:rPr>
          <w:rFonts w:ascii="Times New Roman" w:hAnsi="Times New Roman" w:cs="Times New Roman"/>
          <w:i/>
          <w:sz w:val="24"/>
          <w:szCs w:val="24"/>
          <w:lang w:val="sr-Cyrl-RS"/>
        </w:rPr>
        <w:t xml:space="preserve"> из</w:t>
      </w:r>
      <w:r w:rsidR="0019102C">
        <w:rPr>
          <w:rFonts w:ascii="Times New Roman" w:hAnsi="Times New Roman" w:cs="Times New Roman"/>
          <w:i/>
          <w:sz w:val="24"/>
          <w:szCs w:val="24"/>
          <w:lang w:val="sr-Cyrl-RS"/>
        </w:rPr>
        <w:t xml:space="preserve"> Предлога </w:t>
      </w:r>
      <w:r w:rsidRPr="00C53A9F">
        <w:rPr>
          <w:rFonts w:ascii="Times New Roman" w:hAnsi="Times New Roman" w:cs="Times New Roman"/>
          <w:i/>
          <w:sz w:val="24"/>
          <w:szCs w:val="24"/>
          <w:lang w:val="sr-Cyrl-RS"/>
        </w:rPr>
        <w:t>закона, према којој су то „техничке, организационе, административне и физичке мере за управљање безбедносним ризицима ИКТ система</w:t>
      </w:r>
      <w:r w:rsidR="007839A6" w:rsidRPr="00C53A9F">
        <w:rPr>
          <w:rFonts w:ascii="Times New Roman" w:hAnsi="Times New Roman" w:cs="Times New Roman"/>
          <w:i/>
          <w:sz w:val="24"/>
          <w:szCs w:val="24"/>
          <w:lang w:val="sr-Cyrl-RS"/>
        </w:rPr>
        <w:t>”</w:t>
      </w:r>
      <w:r w:rsidRPr="00C53A9F">
        <w:rPr>
          <w:rFonts w:ascii="Times New Roman" w:hAnsi="Times New Roman" w:cs="Times New Roman"/>
          <w:i/>
          <w:sz w:val="24"/>
          <w:szCs w:val="24"/>
          <w:lang w:val="sr-Cyrl-RS"/>
        </w:rPr>
        <w:t>. Ипак, за ове две дефиниције не може се тврдити да имају исти смисао, па су зато у претходном набрајању сврстане у групе термина чије дефиниције немају свој пандан у другом акту.</w:t>
      </w:r>
    </w:p>
    <w:p w14:paraId="692BB476" w14:textId="3549BA21" w:rsidR="001B3522" w:rsidRPr="00C53A9F" w:rsidRDefault="001B3522" w:rsidP="00BE3B90">
      <w:pPr>
        <w:spacing w:before="24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НИС 2 Директива налаже државама чланицама да усвоје националну стратегију </w:t>
      </w:r>
      <w:r w:rsidR="00AB2331" w:rsidRPr="00C53A9F">
        <w:rPr>
          <w:rFonts w:ascii="Times New Roman" w:hAnsi="Times New Roman" w:cs="Times New Roman"/>
          <w:sz w:val="24"/>
          <w:szCs w:val="24"/>
          <w:lang w:val="sr-Cyrl-RS"/>
        </w:rPr>
        <w:t>информациону</w:t>
      </w:r>
      <w:r w:rsidRPr="00C53A9F">
        <w:rPr>
          <w:rFonts w:ascii="Times New Roman" w:hAnsi="Times New Roman" w:cs="Times New Roman"/>
          <w:sz w:val="24"/>
          <w:szCs w:val="24"/>
          <w:lang w:val="sr-Cyrl-RS"/>
        </w:rPr>
        <w:t xml:space="preserve"> безбедности и даје оквир тема које требају бити обухваћене стратегијом.</w:t>
      </w:r>
    </w:p>
    <w:p w14:paraId="2432E46E" w14:textId="7FF98BE6" w:rsidR="001B3522" w:rsidRPr="00C53A9F" w:rsidRDefault="009E43B8" w:rsidP="00BE3B90">
      <w:pPr>
        <w:spacing w:before="120" w:after="0"/>
        <w:ind w:left="720"/>
        <w:jc w:val="both"/>
        <w:rPr>
          <w:rFonts w:ascii="Times New Roman" w:hAnsi="Times New Roman" w:cs="Times New Roman"/>
          <w:i/>
          <w:sz w:val="24"/>
          <w:szCs w:val="24"/>
          <w:lang w:val="sr-Cyrl-RS"/>
        </w:rPr>
      </w:pPr>
      <w:bookmarkStart w:id="1" w:name="_Hlk191459735"/>
      <w:r>
        <w:rPr>
          <w:rFonts w:ascii="Times New Roman" w:hAnsi="Times New Roman" w:cs="Times New Roman"/>
          <w:i/>
          <w:sz w:val="24"/>
          <w:szCs w:val="24"/>
          <w:lang w:val="sr-Cyrl-RS"/>
        </w:rPr>
        <w:t xml:space="preserve">Предлогом </w:t>
      </w:r>
      <w:bookmarkEnd w:id="1"/>
      <w:r w:rsidR="001B3522" w:rsidRPr="00C53A9F">
        <w:rPr>
          <w:rFonts w:ascii="Times New Roman" w:hAnsi="Times New Roman" w:cs="Times New Roman"/>
          <w:i/>
          <w:sz w:val="24"/>
          <w:szCs w:val="24"/>
          <w:lang w:val="sr-Cyrl-RS"/>
        </w:rPr>
        <w:t>закона нису прописане одредбе у вези стратегије</w:t>
      </w:r>
      <w:r w:rsidR="00BE3B90" w:rsidRPr="00C53A9F">
        <w:rPr>
          <w:rFonts w:ascii="Times New Roman" w:hAnsi="Times New Roman" w:cs="Times New Roman"/>
          <w:i/>
          <w:sz w:val="24"/>
          <w:szCs w:val="24"/>
          <w:lang w:val="sr-Cyrl-RS"/>
        </w:rPr>
        <w:t xml:space="preserve">, али је Закон препознат у Стратегији развоја информационог друштва и информационе безбедности за период 2021-2026. </w:t>
      </w:r>
      <w:r w:rsidR="00533B39" w:rsidRPr="00C53A9F">
        <w:rPr>
          <w:rFonts w:ascii="Times New Roman" w:hAnsi="Times New Roman" w:cs="Times New Roman"/>
          <w:i/>
          <w:sz w:val="24"/>
          <w:szCs w:val="24"/>
          <w:lang w:val="sr-Cyrl-RS"/>
        </w:rPr>
        <w:t>године</w:t>
      </w:r>
      <w:r w:rsidR="00BE3B90" w:rsidRPr="00C53A9F">
        <w:rPr>
          <w:rFonts w:ascii="Times New Roman" w:hAnsi="Times New Roman" w:cs="Times New Roman"/>
          <w:i/>
          <w:sz w:val="24"/>
          <w:szCs w:val="24"/>
          <w:lang w:val="sr-Cyrl-RS"/>
        </w:rPr>
        <w:t>.</w:t>
      </w:r>
    </w:p>
    <w:p w14:paraId="4F722754" w14:textId="77777777" w:rsidR="001B3522" w:rsidRPr="00C53A9F" w:rsidRDefault="001B3522" w:rsidP="00BE3B90">
      <w:pPr>
        <w:spacing w:before="24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НИС 2 Директивом је прописано да државе чланице морају одредити један или више надлежних органа (са надлежностима у одређеним секторима којима припадају оператори есенцијалних сервиса), као и јединствену тачку контакта за комуникацију са надлежним органима других земаља чланица и учешће у Групи за сарадњу. Ако је националним законодавством дефинисан само један надлежни орган, онда је тај орган истовремено и јединствена тачка контакта.</w:t>
      </w:r>
    </w:p>
    <w:p w14:paraId="695B9369" w14:textId="6F96F340" w:rsidR="001B3522" w:rsidRPr="00C53A9F" w:rsidRDefault="001B3522" w:rsidP="00BE3B90">
      <w:pPr>
        <w:spacing w:before="12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w:t>
      </w:r>
      <w:r w:rsidR="00ED38AE" w:rsidRPr="00C53A9F">
        <w:rPr>
          <w:rFonts w:ascii="Times New Roman" w:hAnsi="Times New Roman" w:cs="Times New Roman"/>
          <w:i/>
          <w:sz w:val="24"/>
          <w:szCs w:val="24"/>
          <w:lang w:val="sr-Latn-RS"/>
        </w:rPr>
        <w:t>26</w:t>
      </w:r>
      <w:r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закона прописано је да надлежни орган буде министарство надлежно за послове информационе безбедности. У оквиру својих надлежности ово министарство:</w:t>
      </w:r>
    </w:p>
    <w:p w14:paraId="79331170"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припрема и предлаже прописе и планска докумената;</w:t>
      </w:r>
    </w:p>
    <w:p w14:paraId="3730DDEA"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води евиденцију оператора ИКТ система од посебног значаја;</w:t>
      </w:r>
    </w:p>
    <w:p w14:paraId="68BE26F5" w14:textId="77777777" w:rsidR="001B3522" w:rsidRPr="00C53A9F" w:rsidRDefault="001B3522"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врши надзор над радом Канцеларије за информациону безбедност; </w:t>
      </w:r>
    </w:p>
    <w:p w14:paraId="42B551F8" w14:textId="078A67B5" w:rsidR="003D28C2" w:rsidRPr="00C53A9F" w:rsidRDefault="003F1AA9" w:rsidP="00EA0A5C">
      <w:pPr>
        <w:pStyle w:val="ListParagraph"/>
        <w:numPr>
          <w:ilvl w:val="1"/>
          <w:numId w:val="20"/>
        </w:numPr>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врши инспекцијски надзор над применом овог закона </w:t>
      </w:r>
      <w:r w:rsidR="00EC2A85" w:rsidRPr="00C53A9F">
        <w:rPr>
          <w:rFonts w:ascii="Times New Roman" w:hAnsi="Times New Roman" w:cs="Times New Roman"/>
          <w:i/>
          <w:sz w:val="24"/>
          <w:szCs w:val="24"/>
          <w:lang w:val="sr-Cyrl-RS"/>
        </w:rPr>
        <w:t>и радом оператора ИКТ система од посебног значаја</w:t>
      </w:r>
      <w:r w:rsidR="0053407C" w:rsidRPr="00C53A9F">
        <w:rPr>
          <w:rFonts w:ascii="Times New Roman" w:hAnsi="Times New Roman" w:cs="Times New Roman"/>
          <w:i/>
          <w:sz w:val="24"/>
          <w:szCs w:val="24"/>
          <w:lang w:val="sr-Cyrl-RS"/>
        </w:rPr>
        <w:t>;</w:t>
      </w:r>
    </w:p>
    <w:p w14:paraId="540A520F" w14:textId="383328AE" w:rsidR="001B3522" w:rsidRPr="00C53A9F" w:rsidRDefault="001B3522" w:rsidP="00EA0A5C">
      <w:pPr>
        <w:pStyle w:val="ListParagraph"/>
        <w:numPr>
          <w:ilvl w:val="1"/>
          <w:numId w:val="20"/>
        </w:numPr>
        <w:spacing w:after="120"/>
        <w:ind w:left="180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остварује међународну сарадњу</w:t>
      </w:r>
      <w:r w:rsidR="007E4E3D" w:rsidRPr="00C53A9F">
        <w:rPr>
          <w:rFonts w:ascii="Times New Roman" w:hAnsi="Times New Roman" w:cs="Times New Roman"/>
          <w:i/>
          <w:sz w:val="24"/>
          <w:szCs w:val="24"/>
          <w:lang w:val="sr-Cyrl-RS"/>
        </w:rPr>
        <w:t xml:space="preserve"> у оквиру својих надлежности</w:t>
      </w:r>
      <w:r w:rsidRPr="00C53A9F">
        <w:rPr>
          <w:rFonts w:ascii="Times New Roman" w:hAnsi="Times New Roman" w:cs="Times New Roman"/>
          <w:i/>
          <w:sz w:val="24"/>
          <w:szCs w:val="24"/>
          <w:lang w:val="sr-Cyrl-RS"/>
        </w:rPr>
        <w:t>.</w:t>
      </w:r>
    </w:p>
    <w:p w14:paraId="76083E63" w14:textId="493CF68E" w:rsidR="001B3522" w:rsidRPr="00C53A9F" w:rsidRDefault="001B3522" w:rsidP="00BE3B90">
      <w:pPr>
        <w:spacing w:after="12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 xml:space="preserve">Ипак, ово министарство није одређено за јединствену тачку контакта, већ је </w:t>
      </w:r>
      <w:r w:rsidR="006F167C" w:rsidRPr="00C53A9F">
        <w:rPr>
          <w:rFonts w:ascii="Times New Roman" w:hAnsi="Times New Roman" w:cs="Times New Roman"/>
          <w:i/>
          <w:sz w:val="24"/>
          <w:szCs w:val="24"/>
          <w:lang w:val="sr-Cyrl-RS"/>
        </w:rPr>
        <w:t>ч</w:t>
      </w:r>
      <w:r w:rsidRPr="00C53A9F">
        <w:rPr>
          <w:rFonts w:ascii="Times New Roman" w:hAnsi="Times New Roman" w:cs="Times New Roman"/>
          <w:i/>
          <w:sz w:val="24"/>
          <w:szCs w:val="24"/>
          <w:lang w:val="sr-Cyrl-RS"/>
        </w:rPr>
        <w:t xml:space="preserve">ланом </w:t>
      </w:r>
      <w:r w:rsidR="00ED38AE" w:rsidRPr="00C53A9F">
        <w:rPr>
          <w:rFonts w:ascii="Times New Roman" w:hAnsi="Times New Roman" w:cs="Times New Roman"/>
          <w:i/>
          <w:sz w:val="24"/>
          <w:szCs w:val="24"/>
          <w:lang w:val="sr-Latn-RS"/>
        </w:rPr>
        <w:t>34</w:t>
      </w:r>
      <w:r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закона прописано да јединствена тачка контакта буде Канцелариј</w:t>
      </w:r>
      <w:r w:rsidR="006E1E6D" w:rsidRPr="00C53A9F">
        <w:rPr>
          <w:rFonts w:ascii="Times New Roman" w:hAnsi="Times New Roman" w:cs="Times New Roman"/>
          <w:i/>
          <w:sz w:val="24"/>
          <w:szCs w:val="24"/>
          <w:lang w:val="sr-Cyrl-RS"/>
        </w:rPr>
        <w:t>а</w:t>
      </w:r>
      <w:r w:rsidRPr="00C53A9F">
        <w:rPr>
          <w:rFonts w:ascii="Times New Roman" w:hAnsi="Times New Roman" w:cs="Times New Roman"/>
          <w:i/>
          <w:sz w:val="24"/>
          <w:szCs w:val="24"/>
          <w:lang w:val="sr-Cyrl-RS"/>
        </w:rPr>
        <w:t xml:space="preserve"> за информациону безбедност.</w:t>
      </w:r>
    </w:p>
    <w:p w14:paraId="354E5CFE" w14:textId="77777777" w:rsidR="001B3522" w:rsidRPr="00C53A9F" w:rsidRDefault="001B3522" w:rsidP="00BE3B90">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Свака држава чланица треба да одреди или успостави један или више надлежних органа одговорних за управљање великим инцидентима и кризама. Ако се одреди више органа, мора се недвосмислено одредити која институција координира њихов рад у случају великих инцидената и криза. Државе чланице такође морају усвојити национални план за одговор на велике инциденте и кризе који мора садржати:</w:t>
      </w:r>
    </w:p>
    <w:p w14:paraId="1A524E06"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циљеве због којих се предузимају мере и активности,</w:t>
      </w:r>
    </w:p>
    <w:p w14:paraId="6287F62C"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задатке и одговорности надлежних органа,</w:t>
      </w:r>
    </w:p>
    <w:p w14:paraId="14FBE674"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процедуре за реаговање и њихово уклапање у општи оквир за реаговање у случају националне кризе, као и канале за размену информација,</w:t>
      </w:r>
    </w:p>
    <w:p w14:paraId="1EC4BC45"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мере које је потребно предузети ради припреме, укључујући вежбе и обуке,</w:t>
      </w:r>
    </w:p>
    <w:p w14:paraId="7C776B85" w14:textId="77777777"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организације из јавног и приватног сектора и инфраструктуру која се ангажује,</w:t>
      </w:r>
    </w:p>
    <w:p w14:paraId="1024F08D" w14:textId="79B869F5" w:rsidR="001B3522" w:rsidRPr="00C53A9F" w:rsidRDefault="001B3522" w:rsidP="00EA0A5C">
      <w:pPr>
        <w:pStyle w:val="ListParagraph"/>
        <w:numPr>
          <w:ilvl w:val="0"/>
          <w:numId w:val="15"/>
        </w:numPr>
        <w:snapToGrid w:val="0"/>
        <w:spacing w:after="0" w:line="240" w:lineRule="auto"/>
        <w:contextualSpacing w:val="0"/>
        <w:jc w:val="both"/>
        <w:rPr>
          <w:rFonts w:ascii="Times New Roman" w:hAnsi="Times New Roman" w:cs="Times New Roman"/>
          <w:noProof/>
          <w:sz w:val="24"/>
          <w:szCs w:val="24"/>
          <w:lang w:val="sr-Cyrl-CS"/>
        </w:rPr>
      </w:pPr>
      <w:r w:rsidRPr="00C53A9F">
        <w:rPr>
          <w:rFonts w:ascii="Times New Roman" w:hAnsi="Times New Roman" w:cs="Times New Roman"/>
          <w:noProof/>
          <w:sz w:val="24"/>
          <w:szCs w:val="24"/>
          <w:lang w:val="sr-Cyrl-CS"/>
        </w:rPr>
        <w:t>процедуре и споразуме између националних надлежних органа.</w:t>
      </w:r>
    </w:p>
    <w:p w14:paraId="742CFCD4" w14:textId="65352835" w:rsidR="001B3522" w:rsidRPr="00C53A9F" w:rsidRDefault="001B3522" w:rsidP="006F167C">
      <w:pPr>
        <w:spacing w:before="120" w:after="12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Инциденти у ИКТ системима од посебног значаја класификовани су у Члану </w:t>
      </w:r>
      <w:r w:rsidR="00ED38AE" w:rsidRPr="00C53A9F">
        <w:rPr>
          <w:rFonts w:ascii="Times New Roman" w:hAnsi="Times New Roman" w:cs="Times New Roman"/>
          <w:i/>
          <w:sz w:val="24"/>
          <w:szCs w:val="24"/>
          <w:lang w:val="sr-Cyrl-RS"/>
        </w:rPr>
        <w:t>1</w:t>
      </w:r>
      <w:r w:rsidR="00ED38AE" w:rsidRPr="00C53A9F">
        <w:rPr>
          <w:rFonts w:ascii="Times New Roman" w:hAnsi="Times New Roman" w:cs="Times New Roman"/>
          <w:i/>
          <w:sz w:val="24"/>
          <w:szCs w:val="24"/>
          <w:lang w:val="sr-Latn-RS"/>
        </w:rPr>
        <w:t>6</w:t>
      </w:r>
      <w:r w:rsidRPr="00C53A9F">
        <w:rPr>
          <w:rFonts w:ascii="Times New Roman" w:hAnsi="Times New Roman" w:cs="Times New Roman"/>
          <w:i/>
          <w:sz w:val="24"/>
          <w:szCs w:val="24"/>
          <w:lang w:val="sr-Cyrl-RS"/>
        </w:rPr>
        <w:t xml:space="preserve">. </w:t>
      </w:r>
      <w:r w:rsidR="0019102C">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 xml:space="preserve"> закона у четири категорије: низак, средњи, висок и веома висок. Канцеларија за информациону безбедност управља</w:t>
      </w:r>
      <w:r w:rsidR="00453FDC" w:rsidRPr="00C53A9F">
        <w:rPr>
          <w:rFonts w:ascii="Times New Roman" w:hAnsi="Times New Roman" w:cs="Times New Roman"/>
          <w:i/>
          <w:sz w:val="24"/>
          <w:szCs w:val="24"/>
          <w:lang w:val="sr-Cyrl-RS"/>
        </w:rPr>
        <w:t xml:space="preserve"> одговором на</w:t>
      </w:r>
      <w:r w:rsidRPr="00C53A9F">
        <w:rPr>
          <w:rFonts w:ascii="Times New Roman" w:hAnsi="Times New Roman" w:cs="Times New Roman"/>
          <w:i/>
          <w:sz w:val="24"/>
          <w:szCs w:val="24"/>
          <w:lang w:val="sr-Cyrl-RS"/>
        </w:rPr>
        <w:t xml:space="preserve"> инцидент</w:t>
      </w:r>
      <w:r w:rsidR="00453FDC" w:rsidRPr="00C53A9F">
        <w:rPr>
          <w:rFonts w:ascii="Times New Roman" w:hAnsi="Times New Roman" w:cs="Times New Roman"/>
          <w:i/>
          <w:sz w:val="24"/>
          <w:szCs w:val="24"/>
          <w:lang w:val="sr-Cyrl-RS"/>
        </w:rPr>
        <w:t>е</w:t>
      </w:r>
      <w:r w:rsidRPr="00C53A9F">
        <w:rPr>
          <w:rFonts w:ascii="Times New Roman" w:hAnsi="Times New Roman" w:cs="Times New Roman"/>
          <w:i/>
          <w:sz w:val="24"/>
          <w:szCs w:val="24"/>
          <w:lang w:val="sr-Cyrl-RS"/>
        </w:rPr>
        <w:t xml:space="preserve"> ниског, средњег и високог нивоа у сарадњи са операторима ИКТ система од посебног значаја, министарством надлежним за послове информационе безбедности, Телом за координацију</w:t>
      </w:r>
      <w:r w:rsidR="00533B39" w:rsidRPr="00C53A9F">
        <w:rPr>
          <w:rFonts w:ascii="Times New Roman" w:hAnsi="Times New Roman" w:cs="Times New Roman"/>
          <w:i/>
          <w:sz w:val="24"/>
          <w:szCs w:val="24"/>
          <w:lang w:val="sr-Cyrl-RS"/>
        </w:rPr>
        <w:t xml:space="preserve"> послова</w:t>
      </w:r>
      <w:r w:rsidRPr="00C53A9F">
        <w:rPr>
          <w:rFonts w:ascii="Times New Roman" w:hAnsi="Times New Roman" w:cs="Times New Roman"/>
          <w:i/>
          <w:sz w:val="24"/>
          <w:szCs w:val="24"/>
          <w:lang w:val="sr-Cyrl-RS"/>
        </w:rPr>
        <w:t xml:space="preserve"> информационе безбедности и другим надлежним органима по потреби. </w:t>
      </w:r>
      <w:r w:rsidR="00533B39" w:rsidRPr="00C53A9F">
        <w:rPr>
          <w:rFonts w:ascii="Times New Roman" w:hAnsi="Times New Roman" w:cs="Times New Roman"/>
          <w:i/>
          <w:sz w:val="24"/>
          <w:szCs w:val="24"/>
          <w:lang w:val="sr-Cyrl-RS"/>
        </w:rPr>
        <w:t xml:space="preserve">Инциденти </w:t>
      </w:r>
      <w:r w:rsidRPr="00C53A9F">
        <w:rPr>
          <w:rFonts w:ascii="Times New Roman" w:hAnsi="Times New Roman" w:cs="Times New Roman"/>
          <w:i/>
          <w:sz w:val="24"/>
          <w:szCs w:val="24"/>
          <w:lang w:val="sr-Cyrl-RS"/>
        </w:rPr>
        <w:t>веома високог нивоа сматрају се кризом информационе безбедности и у том случају руковођење и координацију спровођења мера и задатака предузима Влада, која на предлог министарства надлежног за послове информационе безбедности, а по прибављеном мишљењу Канцеларије за информациону безбедност, доноси одлуку о проглашењу кризе информационе безбедности и задужује органе да поступају према предложеним мерама у складу са својим надлежностима.</w:t>
      </w:r>
    </w:p>
    <w:p w14:paraId="7CEC4646" w14:textId="3E2ADF8F" w:rsidR="001B3522" w:rsidRPr="00C53A9F" w:rsidRDefault="0019102C" w:rsidP="001B3522">
      <w:pPr>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C53A9F">
        <w:rPr>
          <w:rFonts w:ascii="Times New Roman" w:hAnsi="Times New Roman" w:cs="Times New Roman"/>
          <w:i/>
          <w:sz w:val="24"/>
          <w:szCs w:val="24"/>
          <w:lang w:val="sr-Cyrl-RS"/>
        </w:rPr>
        <w:t xml:space="preserve">закона </w:t>
      </w:r>
      <w:r w:rsidR="001141F0" w:rsidRPr="00C53A9F">
        <w:rPr>
          <w:rFonts w:ascii="Times New Roman" w:hAnsi="Times New Roman" w:cs="Times New Roman"/>
          <w:i/>
          <w:sz w:val="24"/>
          <w:szCs w:val="24"/>
          <w:lang w:val="sr-Cyrl-RS"/>
        </w:rPr>
        <w:t>предвиђен</w:t>
      </w:r>
      <w:r w:rsidR="001B3522" w:rsidRPr="00C53A9F">
        <w:rPr>
          <w:rFonts w:ascii="Times New Roman" w:hAnsi="Times New Roman" w:cs="Times New Roman"/>
          <w:i/>
          <w:sz w:val="24"/>
          <w:szCs w:val="24"/>
          <w:lang w:val="sr-Cyrl-RS"/>
        </w:rPr>
        <w:t xml:space="preserve">а </w:t>
      </w:r>
      <w:r w:rsidR="001141F0" w:rsidRPr="00C53A9F">
        <w:rPr>
          <w:rFonts w:ascii="Times New Roman" w:hAnsi="Times New Roman" w:cs="Times New Roman"/>
          <w:i/>
          <w:sz w:val="24"/>
          <w:szCs w:val="24"/>
          <w:lang w:val="sr-Cyrl-RS"/>
        </w:rPr>
        <w:t xml:space="preserve">је </w:t>
      </w:r>
      <w:r w:rsidR="001B3522" w:rsidRPr="00C53A9F">
        <w:rPr>
          <w:rFonts w:ascii="Times New Roman" w:hAnsi="Times New Roman" w:cs="Times New Roman"/>
          <w:i/>
          <w:sz w:val="24"/>
          <w:szCs w:val="24"/>
          <w:lang w:val="sr-Cyrl-RS"/>
        </w:rPr>
        <w:t xml:space="preserve">израда </w:t>
      </w:r>
      <w:r w:rsidR="00406BB4" w:rsidRPr="00C53A9F">
        <w:rPr>
          <w:rFonts w:ascii="Times New Roman" w:hAnsi="Times New Roman" w:cs="Times New Roman"/>
          <w:i/>
          <w:sz w:val="24"/>
          <w:szCs w:val="24"/>
          <w:lang w:val="sr-Cyrl-RS"/>
        </w:rPr>
        <w:t>План за реаговање у случају инцидента високог нивоа и криза информационе безбедности</w:t>
      </w:r>
      <w:r w:rsidR="001B3522" w:rsidRPr="00C53A9F">
        <w:rPr>
          <w:rFonts w:ascii="Times New Roman" w:hAnsi="Times New Roman" w:cs="Times New Roman"/>
          <w:i/>
          <w:sz w:val="24"/>
          <w:szCs w:val="24"/>
          <w:lang w:val="sr-Cyrl-RS"/>
        </w:rPr>
        <w:t xml:space="preserve">. </w:t>
      </w:r>
    </w:p>
    <w:p w14:paraId="0F50F5FA" w14:textId="1552386D" w:rsidR="001B3522" w:rsidRPr="00C53A9F" w:rsidRDefault="001B3522" w:rsidP="001B3522">
      <w:pPr>
        <w:spacing w:before="240" w:after="24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НИС 2 Директивом је одређено да свака земља чланица мора успоставити један или више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-ова који морају покривати све секторе којима припадају оператори есенцијалних сервиса и сервисе које пружају оператори дигиталних сервиса и бити одговорни за поступање са инцидентима.</w:t>
      </w:r>
    </w:p>
    <w:p w14:paraId="2FF925C1" w14:textId="1E8DAA76" w:rsidR="001B3522" w:rsidRPr="00C53A9F" w:rsidRDefault="001B3522" w:rsidP="001B3522">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w:t>
      </w:r>
      <w:r w:rsidR="00453FDC" w:rsidRPr="00C53A9F">
        <w:rPr>
          <w:rFonts w:ascii="Times New Roman" w:hAnsi="Times New Roman" w:cs="Times New Roman"/>
          <w:i/>
          <w:sz w:val="24"/>
          <w:szCs w:val="24"/>
          <w:lang w:val="sr-Cyrl-RS"/>
        </w:rPr>
        <w:t>28</w:t>
      </w:r>
      <w:r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 xml:space="preserve">закона прописано је успостављање Канцеларије за информационоу безбедност као посебне организације у смислу закона којим се уређује положај државне управе и ради обављања послова превенције и заштите од безбедносних ризика и инцидената у ИКТ системима у Републици Србији. </w:t>
      </w:r>
      <w:r w:rsidR="00A236BE" w:rsidRPr="00C53A9F">
        <w:rPr>
          <w:rFonts w:ascii="Times New Roman" w:hAnsi="Times New Roman" w:cs="Times New Roman"/>
          <w:i/>
          <w:sz w:val="24"/>
          <w:szCs w:val="24"/>
          <w:lang w:val="sr-Cyrl-RS"/>
        </w:rPr>
        <w:t xml:space="preserve">Члан 30. прописисује </w:t>
      </w:r>
      <w:r w:rsidRPr="00C53A9F">
        <w:rPr>
          <w:rFonts w:ascii="Times New Roman" w:hAnsi="Times New Roman" w:cs="Times New Roman"/>
          <w:i/>
          <w:sz w:val="24"/>
          <w:szCs w:val="24"/>
          <w:lang w:val="sr-Cyrl-RS"/>
        </w:rPr>
        <w:t>надлежности Канцеларије за информациону безбедност:</w:t>
      </w:r>
    </w:p>
    <w:p w14:paraId="7B64A65A" w14:textId="3CAFCEFF" w:rsidR="00F8453C" w:rsidRPr="00C53A9F" w:rsidRDefault="00F8453C" w:rsidP="00A63654">
      <w:pPr>
        <w:pStyle w:val="ListParagraph"/>
        <w:numPr>
          <w:ilvl w:val="0"/>
          <w:numId w:val="37"/>
        </w:numPr>
        <w:spacing w:before="240" w:after="24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врши превенцију и заштиту од безбедносних ризика на националном нивоу у складу са овим законом (послови Националног ЦЕРТ-а);</w:t>
      </w:r>
    </w:p>
    <w:p w14:paraId="5F4EB4B8" w14:textId="2288D3AB" w:rsidR="00F8453C" w:rsidRPr="00C53A9F" w:rsidRDefault="00A63654"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 xml:space="preserve">2) </w:t>
      </w:r>
      <w:r w:rsidR="00F8453C" w:rsidRPr="00C53A9F">
        <w:rPr>
          <w:rFonts w:ascii="Times New Roman" w:hAnsi="Times New Roman" w:cs="Times New Roman"/>
          <w:i/>
          <w:sz w:val="24"/>
          <w:szCs w:val="24"/>
          <w:lang w:val="sr-Cyrl-RS"/>
        </w:rPr>
        <w:t xml:space="preserve"> предузима превентивне и реактивне мере у циљу заштите Јединствене информационо-комуникационе мреже електронске управе у складу са овим законом  (послови ЦЕРТ-а органа власти);</w:t>
      </w:r>
    </w:p>
    <w:p w14:paraId="6977D194" w14:textId="77777777" w:rsidR="00F8453C" w:rsidRPr="00C53A9F" w:rsidRDefault="00F8453C"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3) обавља сарадњу на националном нивоу у области информационе безбедности;</w:t>
      </w:r>
    </w:p>
    <w:p w14:paraId="34B019B2" w14:textId="77777777" w:rsidR="00F8453C" w:rsidRPr="00C53A9F" w:rsidRDefault="00F8453C"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4) врши послове јединствене тачке контакта;</w:t>
      </w:r>
    </w:p>
    <w:p w14:paraId="62D68FF6" w14:textId="77777777" w:rsidR="00F8453C" w:rsidRPr="00C53A9F" w:rsidRDefault="00F8453C"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5) врши послове сертификације ИКТ система, ИКТ производа, ИКТ процеса и ИКТ услуга, изузев система, производа, процеса и услуга за потребе одбране и безбедности;</w:t>
      </w:r>
    </w:p>
    <w:p w14:paraId="5C5DC973" w14:textId="77777777" w:rsidR="00F8453C" w:rsidRPr="00C53A9F" w:rsidRDefault="00F8453C"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6) прописује минималне мере заштите ИКТ система органа, уважавајући начела из члана 3. овог закона, мере заштите из члана 10. овог закона, националне и међународне стандарде и стандарде који се примењују у одговарајућим областима рада;</w:t>
      </w:r>
    </w:p>
    <w:p w14:paraId="15062F00" w14:textId="3D24B9EF" w:rsidR="00F8453C" w:rsidRPr="00C53A9F" w:rsidRDefault="00F8453C"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7) у сарадњи са надлежним органима и другим субјектима из јавног, академског, привредног и невладиног сектора учествује у развоју и спровођењу </w:t>
      </w:r>
      <w:r w:rsidR="00A236BE" w:rsidRPr="00C53A9F">
        <w:rPr>
          <w:rFonts w:ascii="Times New Roman" w:hAnsi="Times New Roman" w:cs="Times New Roman"/>
          <w:i/>
          <w:sz w:val="24"/>
          <w:szCs w:val="24"/>
          <w:lang w:val="sr-Cyrl-RS"/>
        </w:rPr>
        <w:t>програма</w:t>
      </w:r>
      <w:r w:rsidRPr="00C53A9F">
        <w:rPr>
          <w:rFonts w:ascii="Times New Roman" w:hAnsi="Times New Roman" w:cs="Times New Roman"/>
          <w:i/>
          <w:sz w:val="24"/>
          <w:szCs w:val="24"/>
          <w:lang w:val="sr-Cyrl-RS"/>
        </w:rPr>
        <w:t xml:space="preserve"> обука и стручног усавршавања лица која раде на пословима информационе безбедности;</w:t>
      </w:r>
    </w:p>
    <w:p w14:paraId="2945CDE5" w14:textId="77777777" w:rsidR="00F8453C" w:rsidRPr="00C53A9F" w:rsidRDefault="00F8453C"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8) обавља сарадњу и размену информација на међународном нивоу у области информационе безбедности у циљу праћења и усаглашавања са међународним прописима и стандардима;</w:t>
      </w:r>
    </w:p>
    <w:p w14:paraId="5B5C08C8" w14:textId="7FD3D9E9" w:rsidR="008E5B18" w:rsidRPr="00C53A9F" w:rsidRDefault="008E5B18"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9) врши стручни надзор </w:t>
      </w:r>
      <w:r w:rsidR="00702F83" w:rsidRPr="00C53A9F">
        <w:rPr>
          <w:rFonts w:ascii="Times New Roman" w:hAnsi="Times New Roman" w:cs="Times New Roman"/>
          <w:i/>
          <w:sz w:val="24"/>
          <w:szCs w:val="24"/>
          <w:lang w:val="sr-Cyrl-RS"/>
        </w:rPr>
        <w:t>над радом оператора ИКТ система од посебног значаја;</w:t>
      </w:r>
    </w:p>
    <w:p w14:paraId="101E78B6" w14:textId="5EBEFE70" w:rsidR="00F84D24" w:rsidRPr="00C53A9F" w:rsidRDefault="00F84D24"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10) води базу рањивости ИКТ производа и ИКТ услуга;</w:t>
      </w:r>
    </w:p>
    <w:p w14:paraId="75F89B30" w14:textId="7230CFF5" w:rsidR="00F8453C" w:rsidRPr="00C53A9F" w:rsidRDefault="00D323D6"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11</w:t>
      </w:r>
      <w:r w:rsidR="00F8453C" w:rsidRPr="00C53A9F">
        <w:rPr>
          <w:rFonts w:ascii="Times New Roman" w:hAnsi="Times New Roman" w:cs="Times New Roman"/>
          <w:i/>
          <w:sz w:val="24"/>
          <w:szCs w:val="24"/>
          <w:lang w:val="sr-Cyrl-RS"/>
        </w:rPr>
        <w:t>) извештава Министарство на кварталном нивоу о предузетим активностима;</w:t>
      </w:r>
    </w:p>
    <w:p w14:paraId="5D6667D6" w14:textId="7D06E0EF" w:rsidR="00F8453C" w:rsidRPr="00C53A9F" w:rsidRDefault="00F8453C" w:rsidP="00F8453C">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1</w:t>
      </w:r>
      <w:r w:rsidR="00D323D6" w:rsidRPr="00C53A9F">
        <w:rPr>
          <w:rFonts w:ascii="Times New Roman" w:hAnsi="Times New Roman" w:cs="Times New Roman"/>
          <w:i/>
          <w:sz w:val="24"/>
          <w:szCs w:val="24"/>
          <w:lang w:val="sr-Cyrl-RS"/>
        </w:rPr>
        <w:t>2</w:t>
      </w:r>
      <w:r w:rsidRPr="00C53A9F">
        <w:rPr>
          <w:rFonts w:ascii="Times New Roman" w:hAnsi="Times New Roman" w:cs="Times New Roman"/>
          <w:i/>
          <w:sz w:val="24"/>
          <w:szCs w:val="24"/>
          <w:lang w:val="sr-Cyrl-RS"/>
        </w:rPr>
        <w:t xml:space="preserve">) обавља друге послове у складу са овим законом. </w:t>
      </w:r>
    </w:p>
    <w:p w14:paraId="13E6FF95" w14:textId="6D8AD595" w:rsidR="00EB181D" w:rsidRPr="00C53A9F" w:rsidRDefault="00EB181D" w:rsidP="00EB181D">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Канцеларија за информациону безбедност успоставља се и послове из своје надлежности прописане овим законом почиње да обавља 1. ј</w:t>
      </w:r>
      <w:r w:rsidR="00A236BE" w:rsidRPr="00C53A9F">
        <w:rPr>
          <w:rFonts w:ascii="Times New Roman" w:hAnsi="Times New Roman" w:cs="Times New Roman"/>
          <w:i/>
          <w:sz w:val="24"/>
          <w:szCs w:val="24"/>
          <w:lang w:val="sr-Cyrl-RS"/>
        </w:rPr>
        <w:t>ануара</w:t>
      </w:r>
      <w:r w:rsidRPr="00C53A9F">
        <w:rPr>
          <w:rFonts w:ascii="Times New Roman" w:hAnsi="Times New Roman" w:cs="Times New Roman"/>
          <w:i/>
          <w:sz w:val="24"/>
          <w:szCs w:val="24"/>
          <w:lang w:val="sr-Cyrl-RS"/>
        </w:rPr>
        <w:t xml:space="preserve"> 2027. године. </w:t>
      </w:r>
    </w:p>
    <w:p w14:paraId="62C51CA0" w14:textId="719D26FA" w:rsidR="00EB181D" w:rsidRPr="00C53A9F" w:rsidRDefault="00EB181D" w:rsidP="00EB181D">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Послове Канцеларије за информациону безбедност прописане овим законом обавља</w:t>
      </w:r>
      <w:r w:rsidR="00A9014E" w:rsidRPr="00C53A9F">
        <w:rPr>
          <w:rFonts w:ascii="Times New Roman" w:hAnsi="Times New Roman" w:cs="Times New Roman"/>
          <w:i/>
          <w:sz w:val="24"/>
          <w:szCs w:val="24"/>
          <w:lang w:val="sr-Cyrl-RS"/>
        </w:rPr>
        <w:t>ће</w:t>
      </w:r>
      <w:r w:rsidRPr="00C53A9F">
        <w:rPr>
          <w:rFonts w:ascii="Times New Roman" w:hAnsi="Times New Roman" w:cs="Times New Roman"/>
          <w:i/>
          <w:sz w:val="24"/>
          <w:szCs w:val="24"/>
          <w:lang w:val="sr-Cyrl-RS"/>
        </w:rPr>
        <w:t xml:space="preserve"> Канцеларија за информационе технологије и електронску управу </w:t>
      </w:r>
      <w:r w:rsidR="00A9014E" w:rsidRPr="00C53A9F">
        <w:rPr>
          <w:rFonts w:ascii="Times New Roman" w:hAnsi="Times New Roman" w:cs="Times New Roman"/>
          <w:i/>
          <w:sz w:val="24"/>
          <w:szCs w:val="24"/>
          <w:lang w:val="sr-Cyrl-RS"/>
        </w:rPr>
        <w:t xml:space="preserve">у периоду </w:t>
      </w:r>
      <w:r w:rsidR="00666AF6" w:rsidRPr="00C53A9F">
        <w:rPr>
          <w:rFonts w:ascii="Times New Roman" w:hAnsi="Times New Roman" w:cs="Times New Roman"/>
          <w:i/>
          <w:sz w:val="24"/>
          <w:szCs w:val="24"/>
          <w:lang w:val="sr-Cyrl-RS"/>
        </w:rPr>
        <w:t xml:space="preserve">који почиње даном </w:t>
      </w:r>
      <w:r w:rsidR="00FD4A5B" w:rsidRPr="00C53A9F">
        <w:rPr>
          <w:rFonts w:ascii="Times New Roman" w:hAnsi="Times New Roman" w:cs="Times New Roman"/>
          <w:i/>
          <w:sz w:val="24"/>
          <w:szCs w:val="24"/>
          <w:lang w:val="sr-Cyrl-RS"/>
        </w:rPr>
        <w:t>на</w:t>
      </w:r>
      <w:r w:rsidR="00666AF6" w:rsidRPr="00C53A9F">
        <w:rPr>
          <w:rFonts w:ascii="Times New Roman" w:hAnsi="Times New Roman" w:cs="Times New Roman"/>
          <w:i/>
          <w:sz w:val="24"/>
          <w:szCs w:val="24"/>
          <w:lang w:val="sr-Cyrl-RS"/>
        </w:rPr>
        <w:t>ступања</w:t>
      </w:r>
      <w:r w:rsidR="00FD4A5B" w:rsidRPr="00C53A9F">
        <w:rPr>
          <w:rFonts w:ascii="Times New Roman" w:hAnsi="Times New Roman" w:cs="Times New Roman"/>
          <w:i/>
          <w:sz w:val="24"/>
          <w:szCs w:val="24"/>
          <w:lang w:val="sr-Cyrl-RS"/>
        </w:rPr>
        <w:t xml:space="preserve"> 12 месеци од дана</w:t>
      </w:r>
      <w:r w:rsidR="001A4F38" w:rsidRPr="00C53A9F">
        <w:rPr>
          <w:rFonts w:ascii="Times New Roman" w:hAnsi="Times New Roman" w:cs="Times New Roman"/>
          <w:i/>
          <w:sz w:val="24"/>
          <w:szCs w:val="24"/>
          <w:lang w:val="sr-Cyrl-RS"/>
        </w:rPr>
        <w:t xml:space="preserve"> ступања</w:t>
      </w:r>
      <w:r w:rsidR="00666AF6" w:rsidRPr="00C53A9F">
        <w:rPr>
          <w:rFonts w:ascii="Times New Roman" w:hAnsi="Times New Roman" w:cs="Times New Roman"/>
          <w:i/>
          <w:sz w:val="24"/>
          <w:szCs w:val="24"/>
          <w:lang w:val="sr-Cyrl-RS"/>
        </w:rPr>
        <w:t xml:space="preserve"> на снагу</w:t>
      </w:r>
      <w:r w:rsidR="00EB3EB0" w:rsidRPr="00C53A9F">
        <w:rPr>
          <w:rFonts w:ascii="Times New Roman" w:hAnsi="Times New Roman" w:cs="Times New Roman"/>
          <w:i/>
          <w:sz w:val="24"/>
          <w:szCs w:val="24"/>
          <w:lang w:val="sr-Cyrl-RS"/>
        </w:rPr>
        <w:t xml:space="preserve"> овог закона и који траје </w:t>
      </w:r>
      <w:r w:rsidRPr="00C53A9F">
        <w:rPr>
          <w:rFonts w:ascii="Times New Roman" w:hAnsi="Times New Roman" w:cs="Times New Roman"/>
          <w:i/>
          <w:sz w:val="24"/>
          <w:szCs w:val="24"/>
          <w:lang w:val="sr-Cyrl-RS"/>
        </w:rPr>
        <w:t xml:space="preserve">до </w:t>
      </w:r>
      <w:r w:rsidR="00885771" w:rsidRPr="00C53A9F">
        <w:rPr>
          <w:rFonts w:ascii="Times New Roman" w:hAnsi="Times New Roman" w:cs="Times New Roman"/>
          <w:i/>
          <w:sz w:val="24"/>
          <w:szCs w:val="24"/>
          <w:lang w:val="sr-Cyrl-RS"/>
        </w:rPr>
        <w:t>1. ј</w:t>
      </w:r>
      <w:r w:rsidR="00A236BE" w:rsidRPr="00C53A9F">
        <w:rPr>
          <w:rFonts w:ascii="Times New Roman" w:hAnsi="Times New Roman" w:cs="Times New Roman"/>
          <w:i/>
          <w:sz w:val="24"/>
          <w:szCs w:val="24"/>
          <w:lang w:val="sr-Cyrl-RS"/>
        </w:rPr>
        <w:t>ануара</w:t>
      </w:r>
      <w:r w:rsidR="00885771" w:rsidRPr="00C53A9F">
        <w:rPr>
          <w:rFonts w:ascii="Times New Roman" w:hAnsi="Times New Roman" w:cs="Times New Roman"/>
          <w:i/>
          <w:sz w:val="24"/>
          <w:szCs w:val="24"/>
          <w:lang w:val="sr-Cyrl-RS"/>
        </w:rPr>
        <w:t xml:space="preserve"> 2027. године.</w:t>
      </w:r>
      <w:r w:rsidRPr="00C53A9F">
        <w:rPr>
          <w:rFonts w:ascii="Times New Roman" w:hAnsi="Times New Roman" w:cs="Times New Roman"/>
          <w:i/>
          <w:sz w:val="24"/>
          <w:szCs w:val="24"/>
          <w:lang w:val="sr-Cyrl-RS"/>
        </w:rPr>
        <w:t xml:space="preserve">   </w:t>
      </w:r>
    </w:p>
    <w:p w14:paraId="70387D9A" w14:textId="25F4D7C4" w:rsidR="001B3522" w:rsidRPr="00C53A9F" w:rsidRDefault="00EB181D" w:rsidP="00EB181D">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Регулаторно тело за електронске комуникације и поштанске услуге обавља послове Националног ЦЕРТ-а утврђене овим законом  до истека периода од </w:t>
      </w:r>
      <w:r w:rsidR="00682969" w:rsidRPr="00C53A9F">
        <w:rPr>
          <w:rFonts w:ascii="Times New Roman" w:hAnsi="Times New Roman" w:cs="Times New Roman"/>
          <w:i/>
          <w:sz w:val="24"/>
          <w:szCs w:val="24"/>
          <w:lang w:val="sr-Cyrl-RS"/>
        </w:rPr>
        <w:t>12</w:t>
      </w:r>
      <w:r w:rsidRPr="00C53A9F">
        <w:rPr>
          <w:rFonts w:ascii="Times New Roman" w:hAnsi="Times New Roman" w:cs="Times New Roman"/>
          <w:i/>
          <w:sz w:val="24"/>
          <w:szCs w:val="24"/>
          <w:lang w:val="sr-Cyrl-RS"/>
        </w:rPr>
        <w:t xml:space="preserve"> месеци од дана ступања на снагу овог закона.</w:t>
      </w:r>
      <w:r w:rsidR="001B3522" w:rsidRPr="00C53A9F">
        <w:rPr>
          <w:rFonts w:ascii="Times New Roman" w:hAnsi="Times New Roman" w:cs="Times New Roman"/>
          <w:i/>
          <w:sz w:val="24"/>
          <w:szCs w:val="24"/>
          <w:lang w:val="sr-Cyrl-RS"/>
        </w:rPr>
        <w:t>.</w:t>
      </w:r>
    </w:p>
    <w:p w14:paraId="4237768E" w14:textId="77777777" w:rsidR="001B3522" w:rsidRPr="00C53A9F" w:rsidRDefault="001B3522" w:rsidP="001B3522">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Надзор над радом Канцеларије за информациону безбедност врши министарство надлежно за информациону безбедност.</w:t>
      </w:r>
    </w:p>
    <w:p w14:paraId="64CBF7EE" w14:textId="48D0BE2B" w:rsidR="001B3522" w:rsidRPr="00C53A9F" w:rsidRDefault="0019102C" w:rsidP="001B3522">
      <w:pPr>
        <w:spacing w:before="240" w:after="24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 </w:t>
      </w:r>
      <w:r w:rsidR="001B3522" w:rsidRPr="00C53A9F">
        <w:rPr>
          <w:rFonts w:ascii="Times New Roman" w:hAnsi="Times New Roman" w:cs="Times New Roman"/>
          <w:i/>
          <w:sz w:val="24"/>
          <w:szCs w:val="24"/>
          <w:lang w:val="sr-Cyrl-RS"/>
        </w:rPr>
        <w:t xml:space="preserve">закона, као и постојећи Закон о информационој безбедности, препознаје самосталне операторе ИКТ система (министарство надлежно за послове одбране, </w:t>
      </w:r>
      <w:r w:rsidR="001B3522" w:rsidRPr="00C53A9F">
        <w:rPr>
          <w:rFonts w:ascii="Times New Roman" w:hAnsi="Times New Roman" w:cs="Times New Roman"/>
          <w:i/>
          <w:sz w:val="24"/>
          <w:szCs w:val="24"/>
          <w:lang w:val="sr-Cyrl-RS"/>
        </w:rPr>
        <w:lastRenderedPageBreak/>
        <w:t>министарство надлежно за унутрашње послове, министарство надлежно за спољне послове, службе безбедности и Народнa банкa Србије) који покривају своје ИКТ системе и на које се не примењују одредбе о пријављивању инцидената који значајно угрожавају информациону безбедност и одредбе о достављању статистичких података о инцидентима. Самостални оператор ИКТ система има обавезу да:</w:t>
      </w:r>
    </w:p>
    <w:p w14:paraId="6E856C0E" w14:textId="77777777" w:rsidR="00284E77" w:rsidRPr="00C53A9F" w:rsidRDefault="00284E77" w:rsidP="00284E77">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1) поднесе пријаву за упис у евиденцију ИКТ система од посебног значаја;</w:t>
      </w:r>
    </w:p>
    <w:p w14:paraId="7D696C0E" w14:textId="714E93B5" w:rsidR="00284E77" w:rsidRPr="00C53A9F" w:rsidRDefault="00284E77" w:rsidP="00284E77">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2) предузме одговарајуће техничке, оперативне, организационе и физичке мере заштите ИКТ система од посебног значаја, управљање ризицима и превенцију и смањење штетних последица инцидената;</w:t>
      </w:r>
    </w:p>
    <w:p w14:paraId="506362B3" w14:textId="77777777" w:rsidR="00284E77" w:rsidRPr="00C53A9F" w:rsidRDefault="00284E77" w:rsidP="00284E77">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3) донесе акт о безбедности ИКТ система;</w:t>
      </w:r>
    </w:p>
    <w:p w14:paraId="0FCE528F" w14:textId="77777777" w:rsidR="00284E77" w:rsidRPr="00C53A9F" w:rsidRDefault="00284E77" w:rsidP="00284E77">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4) врши проверу усклађености мера заштите ИКТ система које се примењују са актом о безбедности ИКТ система у складу са сопственим правилима за проверу усклађености мера заштите, а најмање једном годишње;</w:t>
      </w:r>
    </w:p>
    <w:p w14:paraId="7941F024" w14:textId="77777777" w:rsidR="00284E77" w:rsidRPr="00C53A9F" w:rsidRDefault="00284E77" w:rsidP="00284E77">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5) уреди однос са трећим лицима на начин који обезбеђује предузимање мера заштите тог ИКТ система у складу са законом, уколико поверава активности у вези са ИКТ системом од посебног значаја са трећим лицима;</w:t>
      </w:r>
    </w:p>
    <w:p w14:paraId="4219CAA6" w14:textId="4F8F7E5F" w:rsidR="001B3522" w:rsidRPr="00C53A9F" w:rsidRDefault="00284E77" w:rsidP="00284E77">
      <w:pPr>
        <w:spacing w:before="240" w:after="24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6) формира сопствени ЦЕРТ ради управљања инцидентима у својим </w:t>
      </w:r>
      <w:r w:rsidR="00FC1D1A" w:rsidRPr="00C53A9F">
        <w:rPr>
          <w:rFonts w:ascii="Times New Roman" w:hAnsi="Times New Roman" w:cs="Times New Roman"/>
          <w:i/>
          <w:sz w:val="24"/>
          <w:szCs w:val="24"/>
          <w:lang w:val="sr-Cyrl-RS"/>
        </w:rPr>
        <w:t xml:space="preserve">системима. </w:t>
      </w:r>
      <w:r w:rsidR="0082646B" w:rsidRPr="00C53A9F">
        <w:rPr>
          <w:rFonts w:ascii="Times New Roman" w:hAnsi="Times New Roman" w:cs="Times New Roman"/>
          <w:i/>
          <w:sz w:val="24"/>
          <w:szCs w:val="24"/>
          <w:lang w:val="sr-Cyrl-RS"/>
        </w:rPr>
        <w:t>Нацрт</w:t>
      </w:r>
      <w:r w:rsidR="00495467" w:rsidRPr="00C53A9F">
        <w:rPr>
          <w:rFonts w:ascii="Times New Roman" w:hAnsi="Times New Roman" w:cs="Times New Roman"/>
          <w:i/>
          <w:sz w:val="24"/>
          <w:szCs w:val="24"/>
          <w:lang w:val="sr-Cyrl-RS"/>
        </w:rPr>
        <w:t xml:space="preserve">ом </w:t>
      </w:r>
      <w:r w:rsidR="001B3522" w:rsidRPr="00C53A9F">
        <w:rPr>
          <w:rFonts w:ascii="Times New Roman" w:hAnsi="Times New Roman" w:cs="Times New Roman"/>
          <w:i/>
          <w:sz w:val="24"/>
          <w:szCs w:val="24"/>
          <w:lang w:val="sr-Cyrl-RS"/>
        </w:rPr>
        <w:t>закона су препознати и Посебни ЦЕРТ-ови за превенцију ризика у ИКТ системима који обављају послове превенције и заштите од безбедносних ризика у ИКТ системима у оквиру одређеног правног лица, групе правних лица, области пословања и слично.</w:t>
      </w:r>
    </w:p>
    <w:p w14:paraId="72800F8E" w14:textId="7BB87481" w:rsidR="001B3522" w:rsidRPr="00C53A9F" w:rsidRDefault="001B3522" w:rsidP="001B3522">
      <w:pPr>
        <w:spacing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НИС 2 Директивом је прописано да </w:t>
      </w:r>
      <w:r w:rsidR="00FA0220" w:rsidRPr="00C53A9F">
        <w:rPr>
          <w:rFonts w:ascii="Times New Roman" w:hAnsi="Times New Roman" w:cs="Times New Roman"/>
          <w:sz w:val="24"/>
          <w:szCs w:val="24"/>
        </w:rPr>
        <w:t>ЦСИРТ</w:t>
      </w:r>
      <w:r w:rsidR="00CD193B" w:rsidRPr="00C53A9F" w:rsidDel="00CD193B">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-ови морају испуњавати следеће захтеве:</w:t>
      </w:r>
    </w:p>
    <w:p w14:paraId="35E19ED7" w14:textId="77777777" w:rsidR="001B3522" w:rsidRPr="00C53A9F" w:rsidRDefault="001B3522" w:rsidP="00EA0A5C">
      <w:pPr>
        <w:pStyle w:val="ListParagraph"/>
        <w:numPr>
          <w:ilvl w:val="0"/>
          <w:numId w:val="21"/>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морају обезбедити висок ниво доступности својих комуникационих сервиса избегавањем јединствене тачке прекида и имати увек на располагању више начина да буду контактирани и да они контактирају друге;</w:t>
      </w:r>
    </w:p>
    <w:p w14:paraId="2B977972" w14:textId="77777777" w:rsidR="001B3522" w:rsidRPr="00C53A9F" w:rsidRDefault="001B3522" w:rsidP="00EA0A5C">
      <w:pPr>
        <w:pStyle w:val="ListParagraph"/>
        <w:numPr>
          <w:ilvl w:val="0"/>
          <w:numId w:val="21"/>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запослени и информациони системи које користе морају бити смештени на безбедним локацијама;</w:t>
      </w:r>
    </w:p>
    <w:p w14:paraId="6D1ACDFF" w14:textId="77777777" w:rsidR="001B3522" w:rsidRPr="00C53A9F" w:rsidRDefault="001B3522" w:rsidP="00EA0A5C">
      <w:pPr>
        <w:pStyle w:val="ListParagraph"/>
        <w:numPr>
          <w:ilvl w:val="0"/>
          <w:numId w:val="21"/>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морају бити опремљени одговарајућим системима за управљање и прослеђивање захтева;</w:t>
      </w:r>
    </w:p>
    <w:p w14:paraId="385DA9B2" w14:textId="77777777" w:rsidR="001B3522" w:rsidRPr="00C53A9F" w:rsidRDefault="001B3522" w:rsidP="00EA0A5C">
      <w:pPr>
        <w:pStyle w:val="ListParagraph"/>
        <w:numPr>
          <w:ilvl w:val="0"/>
          <w:numId w:val="21"/>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морају обезбедити поверљивост и поузданост својих операција;</w:t>
      </w:r>
    </w:p>
    <w:p w14:paraId="7C43E774" w14:textId="77777777" w:rsidR="001B3522" w:rsidRPr="00C53A9F" w:rsidRDefault="001B3522" w:rsidP="00EA0A5C">
      <w:pPr>
        <w:pStyle w:val="ListParagraph"/>
        <w:numPr>
          <w:ilvl w:val="0"/>
          <w:numId w:val="21"/>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морају бити попуњени адекватним бројем и квалитетом запослених;</w:t>
      </w:r>
    </w:p>
    <w:p w14:paraId="54134C85" w14:textId="77777777" w:rsidR="001B3522" w:rsidRPr="00C53A9F" w:rsidRDefault="001B3522" w:rsidP="00EA0A5C">
      <w:pPr>
        <w:pStyle w:val="ListParagraph"/>
        <w:numPr>
          <w:ilvl w:val="0"/>
          <w:numId w:val="19"/>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морају имати осигуран континуитет рада инфраструктуре, укључујући редундантни простор и опрему.</w:t>
      </w:r>
    </w:p>
    <w:p w14:paraId="036B5C11" w14:textId="1E56A4C6"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Послови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-ова морају обухватити:</w:t>
      </w:r>
    </w:p>
    <w:p w14:paraId="48B7B22C"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праћење и анализирање сајбер претњи, рањивости и инцидената на националном нивоу и, на захтев, пружање помоћи есенцијалним и важним ентитетима,</w:t>
      </w:r>
    </w:p>
    <w:p w14:paraId="4A3B0C17"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пружање раних упозорења и других информација о ризицима и инцидентима есенцијалним и важним ентитетима, надлежним органима и другим субјектима од значаја,</w:t>
      </w:r>
    </w:p>
    <w:p w14:paraId="564B9A7B"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реаговање на инциденте и пружање помоћи есенцијалним и важним ентитетима (где је применљиво),</w:t>
      </w:r>
    </w:p>
    <w:p w14:paraId="2D724F81"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пружање динамичке анализе ризика и инцидената и указивање на тренутну ситуацију,</w:t>
      </w:r>
    </w:p>
    <w:p w14:paraId="1560D425"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пружање есенцијалним и важним ентитетима услуге проактивног скенирања мрежних и информационих система ради откривања рањивости,</w:t>
      </w:r>
    </w:p>
    <w:p w14:paraId="3EB73F79" w14:textId="68AFEEB6"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учешће у Мрежи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-ова,</w:t>
      </w:r>
    </w:p>
    <w:p w14:paraId="170AC8FF"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координацију активности усмерених на координисано откривање рањивости (где је применљиво), и</w:t>
      </w:r>
    </w:p>
    <w:p w14:paraId="13CD8F6B"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допринос примени безбедних алата за размену информација.</w:t>
      </w:r>
    </w:p>
    <w:p w14:paraId="5003B8DD" w14:textId="15619C3B"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Такође, прописано је да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-ови промовишу усвајање и употребу уобичајених или стандардизованих пракси, класификационих шема и таксономија у вези са:</w:t>
      </w:r>
    </w:p>
    <w:p w14:paraId="39D7CA95"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процедурама за решавање инцидената,</w:t>
      </w:r>
    </w:p>
    <w:p w14:paraId="268376DE"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управљањем кризама и</w:t>
      </w:r>
    </w:p>
    <w:p w14:paraId="1C73FA18"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координисаним откривањем рањивости.</w:t>
      </w:r>
    </w:p>
    <w:p w14:paraId="284E1D39" w14:textId="138BACC6" w:rsidR="001B3522" w:rsidRPr="00C53A9F" w:rsidRDefault="001B3522" w:rsidP="001B3522">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w:t>
      </w:r>
      <w:r w:rsidR="00ED38AE" w:rsidRPr="00C53A9F">
        <w:rPr>
          <w:rFonts w:ascii="Times New Roman" w:hAnsi="Times New Roman" w:cs="Times New Roman"/>
          <w:i/>
          <w:sz w:val="24"/>
          <w:szCs w:val="24"/>
          <w:lang w:val="sr-Latn-RS"/>
        </w:rPr>
        <w:t>31</w:t>
      </w:r>
      <w:r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закона прописано је да Канцеларија за информациону безбедност у оквиру послова Националног ЦЕРТ-а има следећи делокруг рада:</w:t>
      </w:r>
    </w:p>
    <w:p w14:paraId="7CF0D1C5"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1) прикупља и размењује информације о претњама, рањивостима и инцидентима и пружа подршку, упозорава и саветује лица која управљају ИКТ системима у Републици Србији као и јавност. </w:t>
      </w:r>
    </w:p>
    <w:p w14:paraId="3DAC600A"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2) прати стање о инцидентима у Републици Србији;</w:t>
      </w:r>
    </w:p>
    <w:p w14:paraId="18ED21A6"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3) пружа рана упозорења, узбуне и најаве и информише релевантна лица о претњама, рањивостима и инцидентима;</w:t>
      </w:r>
    </w:p>
    <w:p w14:paraId="5C3091C1"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4) реагује без одлагања по пријављеним или на други начин откривеним инцидентима у ИКТ системима од посебног значаја, као и по пријавама физичких и правних лица, тако што пружа савете и препоруке на основу расположивих информација о инцидентима и предузима друге потребне мере из своје надлежности на основу добијених сазнања;</w:t>
      </w:r>
    </w:p>
    <w:p w14:paraId="4E5478A5"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5) на захтев оператора ИКТ система од посебног значаја, пружа помоћ у праћењу стања безбедности ИКТ система у реалном времену или приближно реалном времену; </w:t>
      </w:r>
    </w:p>
    <w:p w14:paraId="19A5427D"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6) на захтев оператора ИКТ система од посебног значаја, врши проактивно скенирање ИКТ система у циљу утврђивања рањивости које могу да потенцијално знатно наруше безбедност ИКТ система, при чему такво скенирање не сме имати штетан утицај на послове и делатности оператора; </w:t>
      </w:r>
    </w:p>
    <w:p w14:paraId="73F46224"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7) поступа као координатор за потребе координираног откривања рањивости, у складу са овим законом;  </w:t>
      </w:r>
    </w:p>
    <w:p w14:paraId="0165E9C8"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8) учествује у развоју и коришћењу технолошких алата за размену информација са операторима ИКТ система од посебног значаја и других субјеката са којима сарађује; </w:t>
      </w:r>
    </w:p>
    <w:p w14:paraId="3DC643F2"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9) континуирано израђује анализе ризика и инцидената, на основу прикупљених информација;</w:t>
      </w:r>
    </w:p>
    <w:p w14:paraId="7A296DC8" w14:textId="77777777" w:rsidR="006423D5"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10) подиже свест код грађана, привредних субјеката и органа о значају информационе безбедности, о ризицима и мерама заштите, укључујући спровођење кампања у циљу подизања те свести;</w:t>
      </w:r>
    </w:p>
    <w:p w14:paraId="2EB609F1" w14:textId="7568FBBF" w:rsidR="006423D5" w:rsidRPr="00C53A9F" w:rsidRDefault="006423D5" w:rsidP="00CA467F">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11) води Евиденцију посебних ЦЕРТ-ова;</w:t>
      </w:r>
    </w:p>
    <w:p w14:paraId="6525A717" w14:textId="18625907" w:rsidR="00B05CBE"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1</w:t>
      </w:r>
      <w:r w:rsidR="00CA467F" w:rsidRPr="00C53A9F">
        <w:rPr>
          <w:rFonts w:ascii="Times New Roman" w:hAnsi="Times New Roman" w:cs="Times New Roman"/>
          <w:i/>
          <w:sz w:val="24"/>
          <w:szCs w:val="24"/>
          <w:lang w:val="sr-Cyrl-RS"/>
        </w:rPr>
        <w:t>2</w:t>
      </w:r>
      <w:r w:rsidRPr="00C53A9F">
        <w:rPr>
          <w:rFonts w:ascii="Times New Roman" w:hAnsi="Times New Roman" w:cs="Times New Roman"/>
          <w:i/>
          <w:sz w:val="24"/>
          <w:szCs w:val="24"/>
          <w:lang w:val="sr-Cyrl-RS"/>
        </w:rPr>
        <w:t>) припрема извештаје на кварталном нивоу о предузетим активностима</w:t>
      </w:r>
      <w:r w:rsidR="002336C8" w:rsidRPr="00C53A9F">
        <w:rPr>
          <w:rFonts w:ascii="Times New Roman" w:hAnsi="Times New Roman" w:cs="Times New Roman"/>
          <w:i/>
          <w:sz w:val="24"/>
          <w:szCs w:val="24"/>
          <w:lang w:val="sr-Cyrl-RS"/>
        </w:rPr>
        <w:t>;</w:t>
      </w:r>
    </w:p>
    <w:p w14:paraId="5806355C" w14:textId="2308C084" w:rsidR="002336C8" w:rsidRPr="00C53A9F" w:rsidRDefault="002336C8"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1</w:t>
      </w:r>
      <w:r w:rsidR="00CA467F" w:rsidRPr="00C53A9F">
        <w:rPr>
          <w:rFonts w:ascii="Times New Roman" w:hAnsi="Times New Roman" w:cs="Times New Roman"/>
          <w:i/>
          <w:sz w:val="24"/>
          <w:szCs w:val="24"/>
          <w:lang w:val="sr-Cyrl-RS"/>
        </w:rPr>
        <w:t>3</w:t>
      </w:r>
      <w:r w:rsidRPr="00C53A9F">
        <w:rPr>
          <w:rFonts w:ascii="Times New Roman" w:hAnsi="Times New Roman" w:cs="Times New Roman"/>
          <w:i/>
          <w:sz w:val="24"/>
          <w:szCs w:val="24"/>
          <w:lang w:val="sr-Cyrl-RS"/>
        </w:rPr>
        <w:t>) пружа подршку у прикупљању</w:t>
      </w:r>
      <w:r w:rsidR="004C2C83" w:rsidRPr="00C53A9F">
        <w:rPr>
          <w:rFonts w:ascii="Times New Roman" w:hAnsi="Times New Roman" w:cs="Times New Roman"/>
          <w:i/>
          <w:sz w:val="24"/>
          <w:szCs w:val="24"/>
          <w:lang w:val="sr-Cyrl-RS"/>
        </w:rPr>
        <w:t xml:space="preserve"> и анализирању форензичких података и пружа </w:t>
      </w:r>
      <w:r w:rsidR="00F64C68" w:rsidRPr="00C53A9F">
        <w:rPr>
          <w:rFonts w:ascii="Times New Roman" w:hAnsi="Times New Roman" w:cs="Times New Roman"/>
          <w:i/>
          <w:sz w:val="24"/>
          <w:szCs w:val="24"/>
          <w:lang w:val="sr-Cyrl-RS"/>
        </w:rPr>
        <w:t xml:space="preserve">динамичке анализе ризика и инцидената у складу са прописима. </w:t>
      </w:r>
    </w:p>
    <w:p w14:paraId="4A4E3839" w14:textId="77777777" w:rsidR="002336C8" w:rsidRPr="00C53A9F" w:rsidRDefault="002336C8" w:rsidP="006423D5">
      <w:pPr>
        <w:spacing w:before="240" w:after="0"/>
        <w:ind w:left="720"/>
        <w:jc w:val="both"/>
        <w:rPr>
          <w:rFonts w:ascii="Times New Roman" w:hAnsi="Times New Roman" w:cs="Times New Roman"/>
          <w:i/>
          <w:sz w:val="24"/>
          <w:szCs w:val="24"/>
          <w:lang w:val="sr-Cyrl-RS"/>
        </w:rPr>
      </w:pPr>
    </w:p>
    <w:p w14:paraId="13A5E789" w14:textId="247B4A14" w:rsidR="001B3522" w:rsidRPr="00C53A9F" w:rsidRDefault="006423D5" w:rsidP="006423D5">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 </w:t>
      </w:r>
      <w:r w:rsidR="001B3522" w:rsidRPr="00C53A9F">
        <w:rPr>
          <w:rFonts w:ascii="Times New Roman" w:hAnsi="Times New Roman" w:cs="Times New Roman"/>
          <w:i/>
          <w:sz w:val="24"/>
          <w:szCs w:val="24"/>
          <w:lang w:val="sr-Cyrl-RS"/>
        </w:rPr>
        <w:t xml:space="preserve">Поред тога, </w:t>
      </w:r>
      <w:r w:rsidR="00F83DA1" w:rsidRPr="00C53A9F">
        <w:rPr>
          <w:rFonts w:ascii="Times New Roman" w:hAnsi="Times New Roman" w:cs="Times New Roman"/>
          <w:i/>
          <w:sz w:val="24"/>
          <w:szCs w:val="24"/>
          <w:lang w:val="sr-Cyrl-RS"/>
        </w:rPr>
        <w:t>Канцеларија</w:t>
      </w:r>
      <w:r w:rsidR="001B3522" w:rsidRPr="00C53A9F">
        <w:rPr>
          <w:rFonts w:ascii="Times New Roman" w:hAnsi="Times New Roman" w:cs="Times New Roman"/>
          <w:i/>
          <w:sz w:val="24"/>
          <w:szCs w:val="24"/>
          <w:lang w:val="sr-Cyrl-RS"/>
        </w:rPr>
        <w:t xml:space="preserve"> </w:t>
      </w:r>
      <w:r w:rsidR="00F83DA1" w:rsidRPr="00C53A9F">
        <w:rPr>
          <w:rFonts w:ascii="Times New Roman" w:hAnsi="Times New Roman" w:cs="Times New Roman"/>
          <w:i/>
          <w:sz w:val="24"/>
          <w:szCs w:val="24"/>
          <w:lang w:val="sr-Cyrl-RS"/>
        </w:rPr>
        <w:t xml:space="preserve">подстиче примену </w:t>
      </w:r>
      <w:r w:rsidR="00D00575" w:rsidRPr="00C53A9F">
        <w:rPr>
          <w:rFonts w:ascii="Times New Roman" w:hAnsi="Times New Roman" w:cs="Times New Roman"/>
          <w:i/>
          <w:sz w:val="24"/>
          <w:szCs w:val="24"/>
          <w:lang w:val="sr-Cyrl-RS"/>
        </w:rPr>
        <w:t>и коришћење</w:t>
      </w:r>
      <w:r w:rsidR="00CA6880" w:rsidRPr="00C53A9F">
        <w:rPr>
          <w:rFonts w:ascii="Times New Roman" w:hAnsi="Times New Roman" w:cs="Times New Roman"/>
          <w:i/>
          <w:sz w:val="24"/>
          <w:szCs w:val="24"/>
          <w:lang w:val="sr-Cyrl-RS"/>
        </w:rPr>
        <w:t xml:space="preserve"> прописаних и стандардизованих </w:t>
      </w:r>
      <w:r w:rsidR="001B3522" w:rsidRPr="00C53A9F">
        <w:rPr>
          <w:rFonts w:ascii="Times New Roman" w:hAnsi="Times New Roman" w:cs="Times New Roman"/>
          <w:i/>
          <w:sz w:val="24"/>
          <w:szCs w:val="24"/>
          <w:lang w:val="sr-Cyrl-RS"/>
        </w:rPr>
        <w:t>процедура за:</w:t>
      </w:r>
    </w:p>
    <w:p w14:paraId="5EB02964" w14:textId="07B976CA"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управљање инциден</w:t>
      </w:r>
      <w:r w:rsidR="00095471" w:rsidRPr="00C53A9F">
        <w:rPr>
          <w:rFonts w:ascii="Times New Roman" w:hAnsi="Times New Roman" w:cs="Times New Roman"/>
          <w:i/>
          <w:sz w:val="24"/>
          <w:szCs w:val="24"/>
          <w:lang w:val="sr-Cyrl-RS"/>
        </w:rPr>
        <w:t>тима</w:t>
      </w:r>
      <w:r w:rsidRPr="00C53A9F">
        <w:rPr>
          <w:rFonts w:ascii="Times New Roman" w:hAnsi="Times New Roman" w:cs="Times New Roman"/>
          <w:i/>
          <w:sz w:val="24"/>
          <w:szCs w:val="24"/>
          <w:lang w:val="sr-Cyrl-RS"/>
        </w:rPr>
        <w:t>,</w:t>
      </w:r>
    </w:p>
    <w:p w14:paraId="2730CB21" w14:textId="2543B8B3"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класификацију информација о инцидентима, односно класификацију према нивоу </w:t>
      </w:r>
      <w:r w:rsidR="00C22F0F" w:rsidRPr="00C53A9F">
        <w:rPr>
          <w:rFonts w:ascii="Times New Roman" w:hAnsi="Times New Roman" w:cs="Times New Roman"/>
          <w:i/>
          <w:sz w:val="24"/>
          <w:szCs w:val="24"/>
          <w:lang w:val="sr-Cyrl-RS"/>
        </w:rPr>
        <w:t xml:space="preserve">опасности </w:t>
      </w:r>
      <w:r w:rsidRPr="00C53A9F">
        <w:rPr>
          <w:rFonts w:ascii="Times New Roman" w:hAnsi="Times New Roman" w:cs="Times New Roman"/>
          <w:i/>
          <w:sz w:val="24"/>
          <w:szCs w:val="24"/>
          <w:lang w:val="sr-Cyrl-RS"/>
        </w:rPr>
        <w:t>инцидената,</w:t>
      </w:r>
    </w:p>
    <w:p w14:paraId="15ED76C0"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управљање кризним ситуацијама и</w:t>
      </w:r>
    </w:p>
    <w:p w14:paraId="51F15B59"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координисано откривање рањивости. </w:t>
      </w:r>
    </w:p>
    <w:p w14:paraId="334A36A1" w14:textId="1B8D8E33" w:rsidR="001B3522" w:rsidRPr="00C53A9F" w:rsidRDefault="001B3522" w:rsidP="001B3522">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w:t>
      </w:r>
      <w:r w:rsidR="00134272" w:rsidRPr="00C53A9F">
        <w:rPr>
          <w:rFonts w:ascii="Times New Roman" w:hAnsi="Times New Roman" w:cs="Times New Roman"/>
          <w:i/>
          <w:sz w:val="24"/>
          <w:szCs w:val="24"/>
          <w:lang w:val="sr-Cyrl-RS"/>
        </w:rPr>
        <w:t>32</w:t>
      </w:r>
      <w:r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закона прописано је да Канцеларија за информациону безбедност обавља следеће послове у оквиру послова ЦЕРТ-а Јединствене информационо-комуникационе мреже електронске управе:</w:t>
      </w:r>
    </w:p>
    <w:p w14:paraId="411E9B66"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врши заштиту мреже еУправе,</w:t>
      </w:r>
    </w:p>
    <w:p w14:paraId="4E3C7AE2"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обавља координацију и сарадњу са операторима ИКТ система које повезује мрежа еУправе у превенцији инцидената, </w:t>
      </w:r>
    </w:p>
    <w:p w14:paraId="01432059"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активно учествује у откривању инцидената, прикупљању информација о инцидентима и отклањању последица инцидената,</w:t>
      </w:r>
    </w:p>
    <w:p w14:paraId="073CAD8F"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врши проактивно скенирање мреже оператора ИКТ система од посебног значаја који су корисници мреже, при чему такво скенирање не сме имати штетан утицај на послове и делатности оператора,</w:t>
      </w:r>
    </w:p>
    <w:p w14:paraId="3DDAF568"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 случају откривене рањивости:</w:t>
      </w:r>
    </w:p>
    <w:p w14:paraId="14056D70" w14:textId="77777777" w:rsidR="001B3522" w:rsidRPr="00C53A9F" w:rsidRDefault="001B3522" w:rsidP="00EA0A5C">
      <w:pPr>
        <w:pStyle w:val="ListParagraph"/>
        <w:numPr>
          <w:ilvl w:val="1"/>
          <w:numId w:val="22"/>
        </w:numPr>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обавести операторе ИКТ система који су корисници мреже еУправе о томе,</w:t>
      </w:r>
    </w:p>
    <w:p w14:paraId="2F442AF8" w14:textId="77777777" w:rsidR="001B3522" w:rsidRPr="00C53A9F" w:rsidRDefault="001B3522" w:rsidP="00EA0A5C">
      <w:pPr>
        <w:pStyle w:val="ListParagraph"/>
        <w:numPr>
          <w:ilvl w:val="1"/>
          <w:numId w:val="22"/>
        </w:numPr>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налаже операторима ИКТ система од посебног значаја који су корисници мреже да предузму адекватне мере заштите у циљу спречавања, смањења и отклањања последица индицента,</w:t>
      </w:r>
    </w:p>
    <w:p w14:paraId="6531384B"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издаје стручне препоруке за заштиту ИКТ система органа, осим ИКТ система за рад са тајним подацима,</w:t>
      </w:r>
    </w:p>
    <w:p w14:paraId="2C498B09" w14:textId="31BF1717" w:rsidR="001B3522" w:rsidRPr="00C53A9F" w:rsidRDefault="0066164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доноси акт којим се уређује поступање оператора ИКТ система од посебног значаја који користе мреже у случају инцидента</w:t>
      </w:r>
      <w:r w:rsidR="001B3522" w:rsidRPr="00C53A9F">
        <w:rPr>
          <w:rFonts w:ascii="Times New Roman" w:hAnsi="Times New Roman" w:cs="Times New Roman"/>
          <w:i/>
          <w:sz w:val="24"/>
          <w:szCs w:val="24"/>
          <w:lang w:val="sr-Cyrl-RS"/>
        </w:rPr>
        <w:t>,</w:t>
      </w:r>
    </w:p>
    <w:p w14:paraId="1C67A06E"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у сарадњи са надлежним органима врши процену потребе за стручним усавршавањем запослених у операторима ИКТ система од посебног значаја који користе мрежу,</w:t>
      </w:r>
    </w:p>
    <w:p w14:paraId="4E824C5D"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планира и организује процедуралне и практичне вежбе у области информационе безбедности за запослене у операторима ИКТ система од посебног значаја који користе мрежу,</w:t>
      </w:r>
    </w:p>
    <w:p w14:paraId="77B872A9"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израђује предлоге за унапређење безбедносних карактеристика мреже еУправе,</w:t>
      </w:r>
    </w:p>
    <w:p w14:paraId="7A13A64A"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израђује анализе ризика и инцидената у оквиру мреже еУправе,</w:t>
      </w:r>
    </w:p>
    <w:p w14:paraId="5EDF7079"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обавља друге послове у складу са законом у циљу унапређења информационе безбедности мреже еУправе.</w:t>
      </w:r>
    </w:p>
    <w:p w14:paraId="3CEABB15" w14:textId="31701540"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Одредбе о координисаном откривању рањивости су уведене у НИС 2 Директиву као нова тема (која није постојала у НИС Директиви). НИС 2 Директивом прописано је да државе чланице треба да одреде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 xml:space="preserve"> који ће бити </w:t>
      </w:r>
      <w:r w:rsidR="00CD193B" w:rsidRPr="00C53A9F">
        <w:rPr>
          <w:rFonts w:ascii="Times New Roman" w:hAnsi="Times New Roman" w:cs="Times New Roman"/>
          <w:sz w:val="24"/>
          <w:szCs w:val="24"/>
          <w:lang w:val="sr-Cyrl-RS"/>
        </w:rPr>
        <w:t xml:space="preserve">координатор </w:t>
      </w:r>
      <w:r w:rsidRPr="00C53A9F">
        <w:rPr>
          <w:rFonts w:ascii="Times New Roman" w:hAnsi="Times New Roman" w:cs="Times New Roman"/>
          <w:sz w:val="24"/>
          <w:szCs w:val="24"/>
          <w:lang w:val="sr-Cyrl-RS"/>
        </w:rPr>
        <w:t xml:space="preserve">ових активности. Тај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 xml:space="preserve"> треба да делује као посредник од поверења и олакша комуникацију између оног ко пријављује рањивост (било да је у питању правно или физичко лице) и произвођача потенцијално рањивог производа или пружаоца потенцијално рањиве услуге. Задаци овог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-а укључују:</w:t>
      </w:r>
    </w:p>
    <w:p w14:paraId="1417E867"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идентификацију и успостављање контакта са предметним странама,</w:t>
      </w:r>
    </w:p>
    <w:p w14:paraId="743B6DBD"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помоћ страни која пријављује рањивост и</w:t>
      </w:r>
    </w:p>
    <w:p w14:paraId="26EDDFF3"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договарање о роковима за објављивање, као и управљање рањивостима које утичу на више ентитета.</w:t>
      </w:r>
    </w:p>
    <w:p w14:paraId="0EB54386" w14:textId="77777777"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Страни која пријављује рањивост мора бити загарантована анонимност ако то жели.</w:t>
      </w:r>
    </w:p>
    <w:p w14:paraId="5AEC21C7" w14:textId="77777777"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НИС 2 Директива даје задатак ЕНИСА-и да развије и одржава Европску базу рањивости, укључујући одговарајући информациони систем, политике и процедуре, као и да предузме неопходне техничке и организационе мере које ће гарантовати безбедност и интегритет ове базе података. База података ће бити доступна свим значајним ентитетима, а садржаће следеће податке:</w:t>
      </w:r>
    </w:p>
    <w:p w14:paraId="2FD8AEAE"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опис рањивости,</w:t>
      </w:r>
    </w:p>
    <w:p w14:paraId="26B20575"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обухваћене производе или услуге и озбиљност рањивости у смислу околности под којима она може бити експлоатисана и</w:t>
      </w:r>
    </w:p>
    <w:p w14:paraId="16880E7B"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доступност одговарајуће закрпе или упутство за умањење ризика ако закрпа не постоји.</w:t>
      </w:r>
    </w:p>
    <w:p w14:paraId="7CA04844" w14:textId="1DFE1D8B" w:rsidR="001B3522" w:rsidRPr="00C53A9F" w:rsidRDefault="001B3522" w:rsidP="001B3522">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w:t>
      </w:r>
      <w:r w:rsidR="00290762" w:rsidRPr="00C53A9F">
        <w:rPr>
          <w:rFonts w:ascii="Times New Roman" w:hAnsi="Times New Roman" w:cs="Times New Roman"/>
          <w:i/>
          <w:sz w:val="24"/>
          <w:szCs w:val="24"/>
          <w:lang w:val="sr-Latn-RS"/>
        </w:rPr>
        <w:t>36</w:t>
      </w:r>
      <w:r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 xml:space="preserve">закона прописано је </w:t>
      </w:r>
      <w:r w:rsidR="0086426B" w:rsidRPr="00C53A9F">
        <w:rPr>
          <w:rFonts w:ascii="Times New Roman" w:hAnsi="Times New Roman" w:cs="Times New Roman"/>
          <w:i/>
          <w:sz w:val="24"/>
          <w:szCs w:val="24"/>
          <w:lang w:val="sr-Cyrl-RS"/>
        </w:rPr>
        <w:t>орган, односно организација надлежна за послове Националног ЦЕРТ-</w:t>
      </w:r>
      <w:r w:rsidRPr="00C53A9F">
        <w:rPr>
          <w:rFonts w:ascii="Times New Roman" w:hAnsi="Times New Roman" w:cs="Times New Roman"/>
          <w:i/>
          <w:sz w:val="24"/>
          <w:szCs w:val="24"/>
          <w:lang w:val="sr-Cyrl-RS"/>
        </w:rPr>
        <w:t>успостав</w:t>
      </w:r>
      <w:r w:rsidR="0086426B" w:rsidRPr="00C53A9F">
        <w:rPr>
          <w:rFonts w:ascii="Times New Roman" w:hAnsi="Times New Roman" w:cs="Times New Roman"/>
          <w:i/>
          <w:sz w:val="24"/>
          <w:szCs w:val="24"/>
          <w:lang w:val="sr-Cyrl-RS"/>
        </w:rPr>
        <w:t>ља</w:t>
      </w:r>
      <w:r w:rsidRPr="00C53A9F">
        <w:rPr>
          <w:rFonts w:ascii="Times New Roman" w:hAnsi="Times New Roman" w:cs="Times New Roman"/>
          <w:i/>
          <w:sz w:val="24"/>
          <w:szCs w:val="24"/>
          <w:lang w:val="sr-Cyrl-RS"/>
        </w:rPr>
        <w:t xml:space="preserve"> и одржава базу рањивости ИКТ производа и ИКТ услуга у Републици Србији и</w:t>
      </w:r>
      <w:r w:rsidR="005633EA" w:rsidRPr="00C53A9F">
        <w:rPr>
          <w:rFonts w:ascii="Times New Roman" w:hAnsi="Times New Roman" w:cs="Times New Roman"/>
          <w:i/>
          <w:sz w:val="24"/>
          <w:szCs w:val="24"/>
          <w:lang w:val="sr-Cyrl-RS"/>
        </w:rPr>
        <w:t xml:space="preserve"> омогућава</w:t>
      </w:r>
      <w:r w:rsidRPr="00C53A9F">
        <w:rPr>
          <w:rFonts w:ascii="Times New Roman" w:hAnsi="Times New Roman" w:cs="Times New Roman"/>
          <w:i/>
          <w:sz w:val="24"/>
          <w:szCs w:val="24"/>
          <w:lang w:val="sr-Cyrl-RS"/>
        </w:rPr>
        <w:t xml:space="preserve"> </w:t>
      </w:r>
      <w:r w:rsidR="005633EA" w:rsidRPr="00C53A9F">
        <w:rPr>
          <w:rFonts w:ascii="Times New Roman" w:hAnsi="Times New Roman" w:cs="Times New Roman"/>
          <w:i/>
          <w:sz w:val="24"/>
          <w:szCs w:val="24"/>
          <w:lang w:val="sr-Cyrl-RS"/>
        </w:rPr>
        <w:t>физичким и правним лицима, као и произвођачима, добављачима и пружаоцима услуге у ИКТ систему, да на добровољној бази пријаве рањивости у ИКТ производима или ИКТ услугама, а које се могу пријавити анонимно.</w:t>
      </w:r>
      <w:r w:rsidRPr="00C53A9F">
        <w:rPr>
          <w:rFonts w:ascii="Times New Roman" w:hAnsi="Times New Roman" w:cs="Times New Roman"/>
          <w:i/>
          <w:sz w:val="24"/>
          <w:szCs w:val="24"/>
          <w:lang w:val="sr-Cyrl-RS"/>
        </w:rPr>
        <w:t>. База рањивости ИКТ производа и ИКТ услуга садржи:</w:t>
      </w:r>
    </w:p>
    <w:p w14:paraId="2C0152C3"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податке о рањивости и</w:t>
      </w:r>
    </w:p>
    <w:p w14:paraId="49D0D8A2"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податке о ИКТ производима или ИКТ услугама на које рањивост утиче.</w:t>
      </w:r>
    </w:p>
    <w:p w14:paraId="00435F5E" w14:textId="5A3AA185" w:rsidR="00486A47" w:rsidRPr="00C53A9F" w:rsidRDefault="00486A47" w:rsidP="00486A47">
      <w:pPr>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Орган, односно организација из става 1. овог члана прописује садржај, процедуре верификације рањивости, процедуре за управљање техничким рањивостима ИКТ производа и ИКТ услуга, начин уписа и вођења регистра.</w:t>
      </w:r>
    </w:p>
    <w:p w14:paraId="6C1397DD" w14:textId="7EECB726"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НИС 2 Директивом је прописано да надлежни орган, јединствена тачка контакта и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 xml:space="preserve">-ови једне државе чланице међусобно сарађују у циљу испуњавања обавеза које су им постављене овом Директивом. Ово се посебно односи на размену информација о инцидентима, избегнутим </w:t>
      </w:r>
      <w:r w:rsidRPr="00C53A9F">
        <w:rPr>
          <w:rFonts w:ascii="Times New Roman" w:hAnsi="Times New Roman" w:cs="Times New Roman"/>
          <w:sz w:val="24"/>
          <w:szCs w:val="24"/>
          <w:lang w:val="sr-Cyrl-RS"/>
        </w:rPr>
        <w:lastRenderedPageBreak/>
        <w:t>инцидентима и претњама. Такође, прописана је размена информација између надлежних органа успостављених овом Директивом и Директивом 2022/2557.</w:t>
      </w:r>
    </w:p>
    <w:p w14:paraId="46B5F165" w14:textId="4CF7A5A3" w:rsidR="001B3522" w:rsidRPr="00C53A9F" w:rsidRDefault="009E43B8" w:rsidP="001B3522">
      <w:pPr>
        <w:spacing w:before="24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 </w:t>
      </w:r>
      <w:r w:rsidR="001B3522" w:rsidRPr="00C53A9F">
        <w:rPr>
          <w:rFonts w:ascii="Times New Roman" w:hAnsi="Times New Roman" w:cs="Times New Roman"/>
          <w:i/>
          <w:sz w:val="24"/>
          <w:szCs w:val="24"/>
          <w:lang w:val="sr-Cyrl-RS"/>
        </w:rPr>
        <w:t>закона прописује сарадњу</w:t>
      </w:r>
      <w:r w:rsidR="000063B6" w:rsidRPr="00C53A9F">
        <w:rPr>
          <w:rFonts w:ascii="Times New Roman" w:hAnsi="Times New Roman" w:cs="Times New Roman"/>
          <w:i/>
          <w:sz w:val="24"/>
          <w:szCs w:val="24"/>
          <w:lang w:val="sr-Cyrl-RS"/>
        </w:rPr>
        <w:t xml:space="preserve"> Канцеларије са</w:t>
      </w:r>
      <w:r w:rsidR="001B3522" w:rsidRPr="00C53A9F">
        <w:rPr>
          <w:rFonts w:ascii="Times New Roman" w:hAnsi="Times New Roman" w:cs="Times New Roman"/>
          <w:i/>
          <w:sz w:val="24"/>
          <w:szCs w:val="24"/>
          <w:lang w:val="sr-Cyrl-RS"/>
        </w:rPr>
        <w:t>, министарств</w:t>
      </w:r>
      <w:r w:rsidR="000063B6" w:rsidRPr="00C53A9F">
        <w:rPr>
          <w:rFonts w:ascii="Times New Roman" w:hAnsi="Times New Roman" w:cs="Times New Roman"/>
          <w:i/>
          <w:sz w:val="24"/>
          <w:szCs w:val="24"/>
          <w:lang w:val="sr-Cyrl-RS"/>
        </w:rPr>
        <w:t>ом</w:t>
      </w:r>
      <w:r w:rsidR="001B3522" w:rsidRPr="00C53A9F">
        <w:rPr>
          <w:rFonts w:ascii="Times New Roman" w:hAnsi="Times New Roman" w:cs="Times New Roman"/>
          <w:i/>
          <w:sz w:val="24"/>
          <w:szCs w:val="24"/>
          <w:lang w:val="sr-Cyrl-RS"/>
        </w:rPr>
        <w:t xml:space="preserve"> надлежн</w:t>
      </w:r>
      <w:r w:rsidR="000063B6" w:rsidRPr="00C53A9F">
        <w:rPr>
          <w:rFonts w:ascii="Times New Roman" w:hAnsi="Times New Roman" w:cs="Times New Roman"/>
          <w:i/>
          <w:sz w:val="24"/>
          <w:szCs w:val="24"/>
          <w:lang w:val="sr-Cyrl-RS"/>
        </w:rPr>
        <w:t>им</w:t>
      </w:r>
      <w:r w:rsidR="001B3522" w:rsidRPr="00C53A9F">
        <w:rPr>
          <w:rFonts w:ascii="Times New Roman" w:hAnsi="Times New Roman" w:cs="Times New Roman"/>
          <w:i/>
          <w:sz w:val="24"/>
          <w:szCs w:val="24"/>
          <w:lang w:val="sr-Cyrl-RS"/>
        </w:rPr>
        <w:t xml:space="preserve"> за информациону безбедност, </w:t>
      </w:r>
      <w:r w:rsidR="00A0460B" w:rsidRPr="00C53A9F">
        <w:rPr>
          <w:rFonts w:ascii="Times New Roman" w:hAnsi="Times New Roman" w:cs="Times New Roman"/>
          <w:i/>
          <w:sz w:val="24"/>
          <w:szCs w:val="24"/>
          <w:lang w:val="sr-Cyrl-RS"/>
        </w:rPr>
        <w:t>Регулаторним телом за електронске комуникације и поштанске услуге, Посебним ЦЕРТ-овима у Републици Србији, са јавним и привредним субјектима и ЦЕРТ-овима самосталних оператора ИКТ система.</w:t>
      </w:r>
    </w:p>
    <w:p w14:paraId="4CFA9020" w14:textId="10D922F6" w:rsidR="001B3522" w:rsidRPr="00C53A9F" w:rsidRDefault="001B3522" w:rsidP="001B3522">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Један од облика сарадње на националном нивоу прописан </w:t>
      </w:r>
      <w:r w:rsidR="009E43B8">
        <w:rPr>
          <w:rFonts w:ascii="Times New Roman" w:hAnsi="Times New Roman" w:cs="Times New Roman"/>
          <w:i/>
          <w:sz w:val="24"/>
          <w:szCs w:val="24"/>
          <w:lang w:val="sr-Cyrl-RS"/>
        </w:rPr>
        <w:t xml:space="preserve">Предлогом </w:t>
      </w:r>
      <w:r w:rsidRPr="00C53A9F">
        <w:rPr>
          <w:rFonts w:ascii="Times New Roman" w:hAnsi="Times New Roman" w:cs="Times New Roman"/>
          <w:i/>
          <w:sz w:val="24"/>
          <w:szCs w:val="24"/>
          <w:lang w:val="sr-Cyrl-RS"/>
        </w:rPr>
        <w:t xml:space="preserve">закона је кроз активности Тела за координацију послова информационе безбедности, које је координационо тело Владе и у чији састав улазе представници министарстава надлежних за послове информационе безбедности, одбране, унутрашњих послова, спољних послова, правде, представници служби безбедности, Канцеларије за информациону безбедност, </w:t>
      </w:r>
      <w:r w:rsidR="006B2C6F" w:rsidRPr="00C53A9F">
        <w:rPr>
          <w:rFonts w:ascii="Times New Roman" w:hAnsi="Times New Roman" w:cs="Times New Roman"/>
          <w:i/>
          <w:sz w:val="24"/>
          <w:szCs w:val="24"/>
          <w:lang w:val="sr-Cyrl-RS"/>
        </w:rPr>
        <w:t>Канцеларије за информацион</w:t>
      </w:r>
      <w:r w:rsidR="00CF6970" w:rsidRPr="00C53A9F">
        <w:rPr>
          <w:rFonts w:ascii="Times New Roman" w:hAnsi="Times New Roman" w:cs="Times New Roman"/>
          <w:i/>
          <w:sz w:val="24"/>
          <w:szCs w:val="24"/>
          <w:lang w:val="sr-Cyrl-RS"/>
        </w:rPr>
        <w:t xml:space="preserve">е технологије </w:t>
      </w:r>
      <w:r w:rsidR="0072709F" w:rsidRPr="00C53A9F">
        <w:rPr>
          <w:rFonts w:ascii="Times New Roman" w:hAnsi="Times New Roman" w:cs="Times New Roman"/>
          <w:i/>
          <w:sz w:val="24"/>
          <w:szCs w:val="24"/>
          <w:lang w:val="sr-Cyrl-RS"/>
        </w:rPr>
        <w:t xml:space="preserve">и електронску управу, </w:t>
      </w:r>
      <w:r w:rsidRPr="00C53A9F">
        <w:rPr>
          <w:rFonts w:ascii="Times New Roman" w:hAnsi="Times New Roman" w:cs="Times New Roman"/>
          <w:i/>
          <w:sz w:val="24"/>
          <w:szCs w:val="24"/>
          <w:lang w:val="sr-Cyrl-RS"/>
        </w:rPr>
        <w:t xml:space="preserve">Канцеларије Савета за националну безбедност и заштиту тајних података, органа надлежног за пројектовање, усклађивање, развој и функционисање система електронске управе, Генералног секретаријата Владе, Народне банке Србије и </w:t>
      </w:r>
      <w:r w:rsidR="00974CE6" w:rsidRPr="00C53A9F">
        <w:rPr>
          <w:rFonts w:ascii="Times New Roman" w:hAnsi="Times New Roman" w:cs="Times New Roman"/>
          <w:i/>
          <w:sz w:val="24"/>
          <w:szCs w:val="24"/>
          <w:lang w:val="sr-Cyrl-RS"/>
        </w:rPr>
        <w:t>Р</w:t>
      </w:r>
      <w:r w:rsidRPr="00C53A9F">
        <w:rPr>
          <w:rFonts w:ascii="Times New Roman" w:hAnsi="Times New Roman" w:cs="Times New Roman"/>
          <w:i/>
          <w:sz w:val="24"/>
          <w:szCs w:val="24"/>
          <w:lang w:val="sr-Cyrl-RS"/>
        </w:rPr>
        <w:t>егулаторног тела за електронске комуникације и поштанске услуге.</w:t>
      </w:r>
    </w:p>
    <w:p w14:paraId="4377ECB3" w14:textId="77777777"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Есенцијални и важни ентитети морају спроводити одговарајуће и пропорционалне техничке, оперативне и организационе мере за управљање ризицима по мрежне и информационе системе које користе за пружање својих услуга. Ове мере морају обухватити најмање:</w:t>
      </w:r>
    </w:p>
    <w:p w14:paraId="6AC05708"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политике у вези анализе ризика и безбедности информационих система;</w:t>
      </w:r>
    </w:p>
    <w:p w14:paraId="6FD7BD19"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руковање инцидентима;</w:t>
      </w:r>
    </w:p>
    <w:p w14:paraId="427E5733"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континуитет пословања и управљање кризама;</w:t>
      </w:r>
    </w:p>
    <w:p w14:paraId="03E427C2"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безбедност ланца снабдевања;</w:t>
      </w:r>
    </w:p>
    <w:p w14:paraId="62D5E3FD"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безбедност у набавци, развоју и одржавању мрежних и информационих система, укључујући руковање и откривање рањивостима;</w:t>
      </w:r>
    </w:p>
    <w:p w14:paraId="429848B0"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политике и процедуре за процену ефикасности мера за управљање ризиком;</w:t>
      </w:r>
    </w:p>
    <w:p w14:paraId="6729515D"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практиковање основних мера сајбер хигијене и обуке у циљу подизања безбедносне свести;</w:t>
      </w:r>
    </w:p>
    <w:p w14:paraId="37235D4A"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политике и процедуре везане за коришћење криптографских метода;</w:t>
      </w:r>
    </w:p>
    <w:p w14:paraId="62BEA710"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безбедност људских ресурса, политике контроле приступа и управљање асетима;</w:t>
      </w:r>
    </w:p>
    <w:p w14:paraId="471C0015" w14:textId="77777777" w:rsidR="001B3522" w:rsidRPr="00C53A9F" w:rsidRDefault="001B3522" w:rsidP="00EA0A5C">
      <w:pPr>
        <w:pStyle w:val="ListParagraph"/>
        <w:numPr>
          <w:ilvl w:val="0"/>
          <w:numId w:val="17"/>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коришћење мултифакторске аутентификације и других метода јаке аутентификације и коришћење безбедних комуникационих система, посебно у случају ванредних ситуација.</w:t>
      </w:r>
    </w:p>
    <w:p w14:paraId="183BF55B" w14:textId="77777777" w:rsidR="001B3522" w:rsidRPr="00C53A9F" w:rsidRDefault="001B3522" w:rsidP="001B3522">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Оператор ИКТ система од посебног значаја дужан је да донесе акт о процени ризика за ИКТ системе којима управља, којим се  врши процена ризика за ИКТ систем од посебног значаја с обзиром на степен изложености ризику, величину оператора и извесност појаве инцидента и његове озбиљности, као и његов потенцијални друштвени и економски утицај. Оператор ИКТ система од посебног значаја дужан је да донесе акт о безбедности ИКТ система, којим се одређују се мере заштите, а нарочито принципи, начин и процедуре постизања и одржавања адекватног нивоа безбедности система, као и овлашћења и одговорности у вези са безбедношћу и ресурсима ИКТ система од посебног значаја. </w:t>
      </w:r>
    </w:p>
    <w:p w14:paraId="4F4061B9" w14:textId="77777777" w:rsidR="001B3522" w:rsidRPr="00C53A9F" w:rsidRDefault="001B3522" w:rsidP="001B3522">
      <w:pPr>
        <w:spacing w:before="24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Овим мерама се обезбеђује превенција од настанка инцидената, односно превенција и смањење штете од инцидената, а оне се односе на:</w:t>
      </w:r>
    </w:p>
    <w:p w14:paraId="2D137136"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успостављање организационе структуре, са утврђеним пословима, знањима, компетенцијама, искуством и одговорностима запослених, којом се остварује управљање информационом безбедношћу у оквиру оператора ИКТ система;</w:t>
      </w:r>
    </w:p>
    <w:p w14:paraId="5DEAFCF5"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прикупљање података о претњама по информациону безбедност ИКТ система;</w:t>
      </w:r>
    </w:p>
    <w:p w14:paraId="1AF739C5"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постизање безбедности рада на даљину и употребе мобилних уређаја;</w:t>
      </w:r>
    </w:p>
    <w:p w14:paraId="196FEA39" w14:textId="59AA2606"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обезбеђивање да лица која користе ИКТ систем односно управљају ИКТ системом буду оспособљена за посао који раде и разумеју своју одговорност, односно да обезбеди одржавање основних и по потреби напредних информатичких обука за све запослене и ангажована лица која имају приступ ИКТ системима</w:t>
      </w:r>
      <w:r w:rsidR="008222E6" w:rsidRPr="00C53A9F">
        <w:rPr>
          <w:rFonts w:ascii="Times New Roman" w:hAnsi="Times New Roman" w:cs="Times New Roman"/>
          <w:i/>
          <w:iCs/>
          <w:sz w:val="24"/>
          <w:szCs w:val="24"/>
          <w:lang w:val="sr-Cyrl-RS"/>
        </w:rPr>
        <w:t>, обука за руководиоце</w:t>
      </w:r>
      <w:r w:rsidR="00F9093E" w:rsidRPr="00C53A9F">
        <w:rPr>
          <w:rFonts w:ascii="Times New Roman" w:hAnsi="Times New Roman" w:cs="Times New Roman"/>
          <w:i/>
          <w:iCs/>
          <w:sz w:val="24"/>
          <w:szCs w:val="24"/>
          <w:lang w:val="sr-Cyrl-RS"/>
        </w:rPr>
        <w:t xml:space="preserve"> односно органе управљања оператора ИКТ система од посебног значаја,</w:t>
      </w:r>
      <w:r w:rsidRPr="00C53A9F">
        <w:rPr>
          <w:rFonts w:ascii="Times New Roman" w:hAnsi="Times New Roman" w:cs="Times New Roman"/>
          <w:i/>
          <w:iCs/>
          <w:sz w:val="24"/>
          <w:szCs w:val="24"/>
          <w:lang w:val="sr-Cyrl-RS"/>
        </w:rPr>
        <w:t xml:space="preserve"> као и специјализоване стручне обуке за запослене одговорне за управљање информационом безбедности ради обезбеђивања континуиране едукације;</w:t>
      </w:r>
    </w:p>
    <w:p w14:paraId="75795443"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обезбеђивање довољно ресурса за адекватно управљање информационом безбедношћу;</w:t>
      </w:r>
    </w:p>
    <w:p w14:paraId="4AA27A16"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од ризика који настају при променама послова или престанка радног ангажовања лица запослених код оператора ИКТ система;</w:t>
      </w:r>
    </w:p>
    <w:p w14:paraId="56327F9F"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идентификовање информационих добара и одређивање одговорности за њихову заштиту;</w:t>
      </w:r>
    </w:p>
    <w:p w14:paraId="6A56EA99"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класификовање података тако да ниво њихове заштите одговара значају података у складу са начелом управљања ризиком из члана 3. овог закона;</w:t>
      </w:r>
    </w:p>
    <w:p w14:paraId="2372E8BE"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носача података;</w:t>
      </w:r>
    </w:p>
    <w:p w14:paraId="0A578FDA"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ограничење приступа подацима и средствима за обраду података;</w:t>
      </w:r>
    </w:p>
    <w:p w14:paraId="5C3654F7"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одобравање овлашћеног приступа и спречавање неовлашћеног приступа ИКТ систему и услугама које ИКТ систем пружа;</w:t>
      </w:r>
    </w:p>
    <w:p w14:paraId="2B667F78"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утврђивање одговорности корисника за заштиту сопствених средстава за аутентикацију;</w:t>
      </w:r>
    </w:p>
    <w:p w14:paraId="1634DC1D"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 xml:space="preserve">предвиђање употребе криптографских контрола и других техника за сакривање података  ради заштите поверљивости, аутентичности и интегритета података; </w:t>
      </w:r>
    </w:p>
    <w:p w14:paraId="04ECFCE3"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примена мера заштите ради спречавања отицања података;</w:t>
      </w:r>
    </w:p>
    <w:p w14:paraId="12AE345C"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физичку зaштиту oбjeкaтa, прoстoрa, прoстoриjа oднoснo зoна у кojимa сe налазе средства и документи ИКТ система и oбрaђуjу пoдaци у ИКТ систeму;</w:t>
      </w:r>
    </w:p>
    <w:p w14:paraId="401B611F"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од губитка, оштећења, крађе или другог облика угрожавања безбедности средстава која чине ИКТ систем;</w:t>
      </w:r>
    </w:p>
    <w:p w14:paraId="7569C8D6"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обезбеђивање исправног и безбедног функционисања средстава за обраду података;</w:t>
      </w:r>
    </w:p>
    <w:p w14:paraId="764AAD21"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примену одговарајућих процедура и мера заштите приликом коришћења услуге рачунарства у клауду;</w:t>
      </w:r>
    </w:p>
    <w:p w14:paraId="29E0C0B4"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праћење ИКТ система у циљу откривања рањивости и претњи</w:t>
      </w:r>
    </w:p>
    <w:p w14:paraId="2E4D7AA8"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ограничење приступа интернет страницама које могу потенцијално да наруше безбедност ИКТ система;</w:t>
      </w:r>
    </w:p>
    <w:p w14:paraId="6D673A86"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података и средства за обраду података од злонамерног софтвера;</w:t>
      </w:r>
    </w:p>
    <w:p w14:paraId="2C3D0910" w14:textId="45C46FFD"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од губитка података</w:t>
      </w:r>
      <w:r w:rsidR="00F27DE7" w:rsidRPr="00C53A9F">
        <w:rPr>
          <w:rFonts w:ascii="Times New Roman" w:hAnsi="Times New Roman" w:cs="Times New Roman"/>
          <w:i/>
          <w:iCs/>
          <w:sz w:val="24"/>
          <w:szCs w:val="24"/>
          <w:lang w:val="sr-Cyrl-RS"/>
        </w:rPr>
        <w:t xml:space="preserve"> редовном израдом </w:t>
      </w:r>
      <w:r w:rsidR="00057E5B" w:rsidRPr="00C53A9F">
        <w:rPr>
          <w:rFonts w:ascii="Times New Roman" w:hAnsi="Times New Roman" w:cs="Times New Roman"/>
          <w:i/>
          <w:iCs/>
          <w:sz w:val="24"/>
          <w:szCs w:val="24"/>
          <w:lang w:val="sr-Cyrl-RS"/>
        </w:rPr>
        <w:t>резервних копија података, софтвера и система путем одговарајућих</w:t>
      </w:r>
      <w:r w:rsidR="00EA74C3" w:rsidRPr="00C53A9F">
        <w:rPr>
          <w:rFonts w:ascii="Times New Roman" w:hAnsi="Times New Roman" w:cs="Times New Roman"/>
          <w:i/>
          <w:iCs/>
          <w:sz w:val="24"/>
          <w:szCs w:val="24"/>
          <w:lang w:val="sr-Cyrl-RS"/>
        </w:rPr>
        <w:t xml:space="preserve"> средстава за размену података</w:t>
      </w:r>
      <w:r w:rsidRPr="00C53A9F">
        <w:rPr>
          <w:rFonts w:ascii="Times New Roman" w:hAnsi="Times New Roman" w:cs="Times New Roman"/>
          <w:i/>
          <w:iCs/>
          <w:sz w:val="24"/>
          <w:szCs w:val="24"/>
          <w:lang w:val="sr-Cyrl-RS"/>
        </w:rPr>
        <w:t>;</w:t>
      </w:r>
    </w:p>
    <w:p w14:paraId="3C917152"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чување података о догађајима који могу бити од значаја за безбедност ИКТ система;</w:t>
      </w:r>
    </w:p>
    <w:p w14:paraId="32B52DB5"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обезбеђивање интегритета софтвера и оперативних система;</w:t>
      </w:r>
    </w:p>
    <w:p w14:paraId="6BA74734"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lastRenderedPageBreak/>
        <w:t>заштиту од злоупотребе техничких безбедносних слабости ИКТ система;</w:t>
      </w:r>
    </w:p>
    <w:p w14:paraId="0B63768D"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обезбеђивање заштите ИКТ система приликом спровођења ревизорског тестирања;</w:t>
      </w:r>
    </w:p>
    <w:p w14:paraId="01C7BEFE"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података у комуникационим мрежама укључујући уређаје и водове;</w:t>
      </w:r>
    </w:p>
    <w:p w14:paraId="66F6B97D"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безбедност података који се преносе унутар оператора ИКТ система, као и између оператора ИКТ система и лица ван оператора ИКТ система;</w:t>
      </w:r>
    </w:p>
    <w:p w14:paraId="2236D87D"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 xml:space="preserve">испуњење захтева за информациону безбедност у оквиру управљања свим фазама животног циклуса ИКТ система односно делова система; </w:t>
      </w:r>
    </w:p>
    <w:p w14:paraId="2D1C095B"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података који се користе за потребе тестирања ИКТ система односно делова система;</w:t>
      </w:r>
    </w:p>
    <w:p w14:paraId="279FA8A6"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процедуре за чување и брисање информација у ИКТ системима, у складу са прописима;</w:t>
      </w:r>
    </w:p>
    <w:p w14:paraId="3315B1CF"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заштиту средстава оператора ИКТ система која су доступна пружаоцима услуга;</w:t>
      </w:r>
    </w:p>
    <w:p w14:paraId="6253334E"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 xml:space="preserve">одржавање уговореног нивоа информационе безбедности и пружених услуга у складу са условима који су уговорени са пружаоцем услуга; </w:t>
      </w:r>
    </w:p>
    <w:p w14:paraId="2CE420C3" w14:textId="77777777"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превенцију и реаговање на безбедносне инциденте, што подразумева адекватну размену информација о безбедносним слабостима ИКТ система, инцидентима и претњама, као и примену мера санације последица инцидента;</w:t>
      </w:r>
    </w:p>
    <w:p w14:paraId="46C9A21F" w14:textId="4BDC969B" w:rsidR="00EF6037" w:rsidRPr="00C53A9F" w:rsidRDefault="00EF6037" w:rsidP="00EF6037">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мере које обезбеђују континуитет обављања посла у ванредним околностима које су дефинишу Планом континуитета обављања посла</w:t>
      </w:r>
      <w:r w:rsidR="009457FB" w:rsidRPr="00C53A9F">
        <w:rPr>
          <w:rFonts w:ascii="Times New Roman" w:hAnsi="Times New Roman" w:cs="Times New Roman"/>
          <w:i/>
          <w:iCs/>
          <w:sz w:val="24"/>
          <w:szCs w:val="24"/>
          <w:lang w:val="sr-Cyrl-RS"/>
        </w:rPr>
        <w:t>;</w:t>
      </w:r>
    </w:p>
    <w:p w14:paraId="41927E30" w14:textId="77777777" w:rsidR="00BB500A" w:rsidRPr="00C53A9F" w:rsidRDefault="008E621D" w:rsidP="00BB500A">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усвајање докумената којима се дефинишу процедуре за проверу адекватности мера заштите;</w:t>
      </w:r>
    </w:p>
    <w:p w14:paraId="6DA9772D" w14:textId="77777777" w:rsidR="00BB500A" w:rsidRPr="00C53A9F" w:rsidRDefault="00BB500A" w:rsidP="00BB500A">
      <w:pPr>
        <w:pStyle w:val="ListParagraph"/>
        <w:numPr>
          <w:ilvl w:val="0"/>
          <w:numId w:val="39"/>
        </w:num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i/>
          <w:iCs/>
          <w:sz w:val="24"/>
          <w:szCs w:val="24"/>
          <w:lang w:val="sr-Cyrl-RS"/>
        </w:rPr>
        <w:t>употребу мултифакторске аутентикације или решења континуиране провере аутентичности, заштићене гласовне, видео и текстуалне комуникације, те безбедних комуникационих система у хитним случајевима унутар оператора ИКТ система.</w:t>
      </w:r>
    </w:p>
    <w:p w14:paraId="17B3515A" w14:textId="77777777" w:rsidR="00BB500A" w:rsidRPr="00C53A9F" w:rsidRDefault="00BB500A" w:rsidP="00BB500A">
      <w:pPr>
        <w:spacing w:after="0" w:line="240" w:lineRule="auto"/>
        <w:jc w:val="both"/>
        <w:rPr>
          <w:rFonts w:ascii="Times New Roman" w:hAnsi="Times New Roman" w:cs="Times New Roman"/>
          <w:sz w:val="24"/>
          <w:szCs w:val="24"/>
          <w:lang w:val="sr-Cyrl-RS"/>
        </w:rPr>
      </w:pPr>
    </w:p>
    <w:p w14:paraId="037C27D3" w14:textId="2F602D37" w:rsidR="001B3522" w:rsidRPr="00C53A9F" w:rsidRDefault="001B3522" w:rsidP="00BB500A">
      <w:pPr>
        <w:spacing w:after="0" w:line="240" w:lineRule="auto"/>
        <w:jc w:val="both"/>
        <w:rPr>
          <w:rFonts w:ascii="Times New Roman" w:hAnsi="Times New Roman" w:cs="Times New Roman"/>
          <w:i/>
          <w:iCs/>
          <w:sz w:val="24"/>
          <w:szCs w:val="24"/>
          <w:lang w:val="sr-Cyrl-RS"/>
        </w:rPr>
      </w:pPr>
      <w:r w:rsidRPr="00C53A9F">
        <w:rPr>
          <w:rFonts w:ascii="Times New Roman" w:hAnsi="Times New Roman" w:cs="Times New Roman"/>
          <w:sz w:val="24"/>
          <w:szCs w:val="24"/>
          <w:lang w:val="sr-Cyrl-RS"/>
        </w:rPr>
        <w:t xml:space="preserve">НИС 2 Директива одређује да оператори есенцијалних и важних сервиса, без непотребног одлагања, обавесте надлежни орган или </w:t>
      </w:r>
      <w:r w:rsidR="00FA0220" w:rsidRPr="00C53A9F">
        <w:rPr>
          <w:rFonts w:ascii="Times New Roman" w:hAnsi="Times New Roman" w:cs="Times New Roman"/>
          <w:sz w:val="24"/>
          <w:szCs w:val="24"/>
        </w:rPr>
        <w:t>ЦСИРТ</w:t>
      </w:r>
      <w:r w:rsidRPr="00C53A9F">
        <w:rPr>
          <w:rFonts w:ascii="Times New Roman" w:hAnsi="Times New Roman" w:cs="Times New Roman"/>
          <w:sz w:val="24"/>
          <w:szCs w:val="24"/>
          <w:lang w:val="sr-Cyrl-RS"/>
        </w:rPr>
        <w:t xml:space="preserve"> о инцидентима који имају или могу имати значајан утицај на континуитет сервиса који пружају, са довољно информација да се може одредити да ли постоји и прекогранични утицај. Параметри који одређују да је инцидент значајан су:</w:t>
      </w:r>
    </w:p>
    <w:p w14:paraId="4D106E84"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инцидент је проузроковао или има капацитет да проузрокује озбиљне прекиде пружања услуга или озбиљне финансијске губитке угроженом ентитету, и</w:t>
      </w:r>
    </w:p>
    <w:p w14:paraId="0A6CA5E2" w14:textId="14EEC289"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инцидент је утицао или има капацитет да утиче на друга физичка или </w:t>
      </w:r>
      <w:r w:rsidR="00CA4DAF" w:rsidRPr="00C53A9F">
        <w:rPr>
          <w:rFonts w:ascii="Times New Roman" w:hAnsi="Times New Roman" w:cs="Times New Roman"/>
          <w:sz w:val="24"/>
          <w:szCs w:val="24"/>
          <w:lang w:val="sr-Cyrl-RS"/>
        </w:rPr>
        <w:t xml:space="preserve">правна </w:t>
      </w:r>
      <w:r w:rsidRPr="00C53A9F">
        <w:rPr>
          <w:rFonts w:ascii="Times New Roman" w:hAnsi="Times New Roman" w:cs="Times New Roman"/>
          <w:sz w:val="24"/>
          <w:szCs w:val="24"/>
          <w:lang w:val="sr-Cyrl-RS"/>
        </w:rPr>
        <w:t>лица путем наношења значајне материјалне или нематеријалне штете.</w:t>
      </w:r>
    </w:p>
    <w:p w14:paraId="0524801C" w14:textId="37D5D439" w:rsidR="001B3522" w:rsidRPr="00C53A9F" w:rsidRDefault="009E43B8" w:rsidP="00DA3D74">
      <w:pPr>
        <w:spacing w:before="120" w:after="12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C53A9F">
        <w:rPr>
          <w:rFonts w:ascii="Times New Roman" w:hAnsi="Times New Roman" w:cs="Times New Roman"/>
          <w:i/>
          <w:sz w:val="24"/>
          <w:szCs w:val="24"/>
          <w:lang w:val="sr-Cyrl-RS"/>
        </w:rPr>
        <w:t xml:space="preserve">закона прописано је да оператори ИКТ система од посебног значаја имају обавезу да путем јединственог система за пријем обавештења о инцидентима пријаве инциденте који могу да имају </w:t>
      </w:r>
      <w:r w:rsidR="00D53D68" w:rsidRPr="00C53A9F">
        <w:rPr>
          <w:rFonts w:ascii="Times New Roman" w:hAnsi="Times New Roman" w:cs="Times New Roman"/>
          <w:i/>
          <w:sz w:val="24"/>
          <w:szCs w:val="24"/>
          <w:lang w:val="sr-Cyrl-RS"/>
        </w:rPr>
        <w:t xml:space="preserve">значајан </w:t>
      </w:r>
      <w:r w:rsidR="001B3522" w:rsidRPr="00C53A9F">
        <w:rPr>
          <w:rFonts w:ascii="Times New Roman" w:hAnsi="Times New Roman" w:cs="Times New Roman"/>
          <w:i/>
          <w:sz w:val="24"/>
          <w:szCs w:val="24"/>
          <w:lang w:val="sr-Cyrl-RS"/>
        </w:rPr>
        <w:t>утицај на нарушавање информационе безбедности (односно Народној банци Србије</w:t>
      </w:r>
      <w:r w:rsidR="00FD24EE" w:rsidRPr="00C53A9F">
        <w:rPr>
          <w:rFonts w:ascii="Times New Roman" w:hAnsi="Times New Roman" w:cs="Times New Roman"/>
          <w:i/>
          <w:sz w:val="24"/>
          <w:szCs w:val="24"/>
          <w:lang w:val="sr-Cyrl-RS"/>
        </w:rPr>
        <w:t>, Комисији за хартије од вредности</w:t>
      </w:r>
      <w:r w:rsidR="001B3522" w:rsidRPr="00C53A9F">
        <w:rPr>
          <w:rFonts w:ascii="Times New Roman" w:hAnsi="Times New Roman" w:cs="Times New Roman"/>
          <w:i/>
          <w:sz w:val="24"/>
          <w:szCs w:val="24"/>
          <w:lang w:val="sr-Cyrl-RS"/>
        </w:rPr>
        <w:t xml:space="preserve"> или </w:t>
      </w:r>
      <w:r w:rsidR="00235999" w:rsidRPr="00C53A9F">
        <w:rPr>
          <w:rFonts w:ascii="Times New Roman" w:hAnsi="Times New Roman" w:cs="Times New Roman"/>
          <w:i/>
          <w:sz w:val="24"/>
          <w:szCs w:val="24"/>
          <w:lang w:val="sr-Cyrl-RS"/>
        </w:rPr>
        <w:t>Р</w:t>
      </w:r>
      <w:r w:rsidR="001B3522" w:rsidRPr="00C53A9F">
        <w:rPr>
          <w:rFonts w:ascii="Times New Roman" w:hAnsi="Times New Roman" w:cs="Times New Roman"/>
          <w:i/>
          <w:sz w:val="24"/>
          <w:szCs w:val="24"/>
          <w:lang w:val="sr-Cyrl-RS"/>
        </w:rPr>
        <w:t>егулаторном телу за електронске комуникације и поштанске услуге ако су у питању оператори ИКТ система који спадају у њихову надлежност).</w:t>
      </w:r>
    </w:p>
    <w:p w14:paraId="64535DB4" w14:textId="1D31D225" w:rsidR="001B3522" w:rsidRPr="00C53A9F" w:rsidRDefault="001B3522" w:rsidP="00DA3D74">
      <w:pPr>
        <w:spacing w:before="120" w:after="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w:t>
      </w:r>
      <w:r w:rsidR="00290762" w:rsidRPr="00C53A9F">
        <w:rPr>
          <w:rFonts w:ascii="Times New Roman" w:hAnsi="Times New Roman" w:cs="Times New Roman"/>
          <w:i/>
          <w:sz w:val="24"/>
          <w:szCs w:val="24"/>
          <w:lang w:val="sr-Cyrl-RS"/>
        </w:rPr>
        <w:t>1</w:t>
      </w:r>
      <w:r w:rsidR="00290762" w:rsidRPr="00C53A9F">
        <w:rPr>
          <w:rFonts w:ascii="Times New Roman" w:hAnsi="Times New Roman" w:cs="Times New Roman"/>
          <w:i/>
          <w:sz w:val="24"/>
          <w:szCs w:val="24"/>
          <w:lang w:val="sr-Latn-RS"/>
        </w:rPr>
        <w:t>3</w:t>
      </w:r>
      <w:r w:rsidRPr="00C53A9F">
        <w:rPr>
          <w:rFonts w:ascii="Times New Roman" w:hAnsi="Times New Roman" w:cs="Times New Roman"/>
          <w:i/>
          <w:sz w:val="24"/>
          <w:szCs w:val="24"/>
          <w:lang w:val="sr-Cyrl-RS"/>
        </w:rPr>
        <w:t>.</w:t>
      </w:r>
      <w:r w:rsidR="00495467"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 xml:space="preserve">закона прописани су критеријуми за одређивање инцидената који могу да имају значајан утицај на нарушавање информационе безбедности: </w:t>
      </w:r>
    </w:p>
    <w:p w14:paraId="6D3EB0AF" w14:textId="77777777" w:rsidR="001B3522" w:rsidRPr="00C53A9F"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који доводе до прекида континуитета вршења послова и пружања услуга, односно знатних тешкоћа у вршењу послова и пружању услуга;</w:t>
      </w:r>
    </w:p>
    <w:p w14:paraId="190D11CD" w14:textId="77777777" w:rsidR="001B3522" w:rsidRPr="00C53A9F"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lastRenderedPageBreak/>
        <w:t>који утичу на велики број корисника услуга, или трају дужи временски период;</w:t>
      </w:r>
    </w:p>
    <w:p w14:paraId="2570B26D" w14:textId="77777777" w:rsidR="001B3522" w:rsidRPr="00C53A9F"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који доводе до прекида континуитета, односно тешкоћа у вршењу послова и пружања услуга, који утичу на обављање послова и вршење услуга других оператора ИКТ система од посебног значаја или утичу на јавну безбедност;</w:t>
      </w:r>
    </w:p>
    <w:p w14:paraId="6F79C7FA" w14:textId="77777777" w:rsidR="001B3522" w:rsidRPr="00C53A9F"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који доводе до прекида континуитета, односно тешкоће у вршењу послова и пружању услуга и имају утицај на већи део територије Републике Србије;</w:t>
      </w:r>
    </w:p>
    <w:p w14:paraId="2DF9AD7E" w14:textId="77777777" w:rsidR="001B3522" w:rsidRPr="00C53A9F"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који доводе до неовлашћеног приступа заштићеним подацима чије откривање може угрозити права и интересе оних на које се подаци односе;</w:t>
      </w:r>
    </w:p>
    <w:p w14:paraId="5E81955C" w14:textId="77777777" w:rsidR="001B3522" w:rsidRPr="00C53A9F"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који су настали као последица инцидента у приоритетном ИКТ систему од посебног значаја, када ИКТ систем од посебног значаја у свом пословању користи информационе услуге приоритетног ИКТ система од посебног значаја који припрада области дигиталне инфраструктуре; </w:t>
      </w:r>
    </w:p>
    <w:p w14:paraId="2C4BDB6A" w14:textId="77777777" w:rsidR="001B3522" w:rsidRPr="00C53A9F" w:rsidRDefault="001B3522" w:rsidP="00EA0A5C">
      <w:pPr>
        <w:pStyle w:val="ListParagraph"/>
        <w:numPr>
          <w:ilvl w:val="0"/>
          <w:numId w:val="23"/>
        </w:numPr>
        <w:ind w:left="156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инциденте који изазивају или могу да изазову знатну материјалну или нематеријалну штету оператору ИКТ система од посебног значаја и другим физичким и правним лицима.</w:t>
      </w:r>
    </w:p>
    <w:p w14:paraId="752D480C" w14:textId="2BC3B8C1"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Државе чланице могу захтевати од есенцијалних и важних ентитета да користе одређене ИКТ производе, услуге и процесе који су сертификовани према европским шемама сертификације за </w:t>
      </w:r>
      <w:r w:rsidR="00AB2331" w:rsidRPr="00C53A9F">
        <w:rPr>
          <w:rFonts w:ascii="Times New Roman" w:hAnsi="Times New Roman" w:cs="Times New Roman"/>
          <w:sz w:val="24"/>
          <w:szCs w:val="24"/>
          <w:lang w:val="sr-Cyrl-RS"/>
        </w:rPr>
        <w:t xml:space="preserve">информациону </w:t>
      </w:r>
      <w:r w:rsidRPr="00C53A9F">
        <w:rPr>
          <w:rFonts w:ascii="Times New Roman" w:hAnsi="Times New Roman" w:cs="Times New Roman"/>
          <w:sz w:val="24"/>
          <w:szCs w:val="24"/>
          <w:lang w:val="sr-Cyrl-RS"/>
        </w:rPr>
        <w:t xml:space="preserve">безбедност усвојеним у складу са Актом о сајбер безбедности (Уредба ЕУ 2019/881). </w:t>
      </w:r>
    </w:p>
    <w:p w14:paraId="6531ECB1" w14:textId="2C9037D6" w:rsidR="001B3522" w:rsidRPr="00C53A9F" w:rsidRDefault="001B3522" w:rsidP="00DA3D74">
      <w:pPr>
        <w:spacing w:before="120" w:after="12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Чланом </w:t>
      </w:r>
      <w:r w:rsidR="00290762" w:rsidRPr="00C53A9F">
        <w:rPr>
          <w:rFonts w:ascii="Times New Roman" w:hAnsi="Times New Roman" w:cs="Times New Roman"/>
          <w:i/>
          <w:sz w:val="24"/>
          <w:szCs w:val="24"/>
          <w:lang w:val="sr-Latn-RS"/>
        </w:rPr>
        <w:t>30</w:t>
      </w:r>
      <w:r w:rsidR="00D31DA6" w:rsidRPr="00C53A9F">
        <w:rPr>
          <w:rFonts w:ascii="Times New Roman" w:hAnsi="Times New Roman" w:cs="Times New Roman"/>
          <w:i/>
          <w:sz w:val="24"/>
          <w:szCs w:val="24"/>
          <w:lang w:val="sr-Cyrl-RS"/>
        </w:rPr>
        <w:t>.</w:t>
      </w:r>
      <w:r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Предлога </w:t>
      </w:r>
      <w:r w:rsidRPr="00C53A9F">
        <w:rPr>
          <w:rFonts w:ascii="Times New Roman" w:hAnsi="Times New Roman" w:cs="Times New Roman"/>
          <w:i/>
          <w:sz w:val="24"/>
          <w:szCs w:val="24"/>
          <w:lang w:val="sr-Cyrl-RS"/>
        </w:rPr>
        <w:t xml:space="preserve">закона прописано је да Канцеларија за информациону безбедност, између осталог, обавља послове стандардизације и сертификације ИКТ система, ИКТ производа, ИКТ процеса и ИКТ услуга. У </w:t>
      </w:r>
      <w:r w:rsidR="00B26CAC">
        <w:rPr>
          <w:rFonts w:ascii="Times New Roman" w:hAnsi="Times New Roman" w:cs="Times New Roman"/>
          <w:i/>
          <w:sz w:val="24"/>
          <w:szCs w:val="24"/>
          <w:lang w:val="sr-Cyrl-RS"/>
        </w:rPr>
        <w:t>Предлогу</w:t>
      </w:r>
      <w:r w:rsidRPr="00C53A9F">
        <w:rPr>
          <w:rFonts w:ascii="Times New Roman" w:hAnsi="Times New Roman" w:cs="Times New Roman"/>
          <w:i/>
          <w:sz w:val="24"/>
          <w:szCs w:val="24"/>
          <w:lang w:val="sr-Cyrl-RS"/>
        </w:rPr>
        <w:t xml:space="preserve"> закона, осим навођења у овом </w:t>
      </w:r>
      <w:r w:rsidR="005837A7" w:rsidRPr="00C53A9F">
        <w:rPr>
          <w:rFonts w:ascii="Times New Roman" w:hAnsi="Times New Roman" w:cs="Times New Roman"/>
          <w:i/>
          <w:sz w:val="24"/>
          <w:szCs w:val="24"/>
          <w:lang w:val="sr-Cyrl-RS"/>
        </w:rPr>
        <w:t>ч</w:t>
      </w:r>
      <w:r w:rsidRPr="00C53A9F">
        <w:rPr>
          <w:rFonts w:ascii="Times New Roman" w:hAnsi="Times New Roman" w:cs="Times New Roman"/>
          <w:i/>
          <w:sz w:val="24"/>
          <w:szCs w:val="24"/>
          <w:lang w:val="sr-Cyrl-RS"/>
        </w:rPr>
        <w:t>лану, нема ближих одредница везаних за ову надлежност.</w:t>
      </w:r>
    </w:p>
    <w:p w14:paraId="475237B7" w14:textId="531A3469" w:rsidR="001B3522" w:rsidRPr="00C53A9F" w:rsidRDefault="001B3522" w:rsidP="00DA3D74">
      <w:pPr>
        <w:spacing w:before="120" w:after="120"/>
        <w:ind w:left="720"/>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Са друге стране, у</w:t>
      </w:r>
      <w:r w:rsidR="00495467" w:rsidRPr="00C53A9F">
        <w:rPr>
          <w:rFonts w:ascii="Times New Roman" w:hAnsi="Times New Roman" w:cs="Times New Roman"/>
          <w:i/>
          <w:sz w:val="24"/>
          <w:szCs w:val="24"/>
          <w:lang w:val="sr-Cyrl-RS"/>
        </w:rPr>
        <w:t xml:space="preserve"> </w:t>
      </w:r>
      <w:r w:rsidR="009E43B8">
        <w:rPr>
          <w:rFonts w:ascii="Times New Roman" w:hAnsi="Times New Roman" w:cs="Times New Roman"/>
          <w:i/>
          <w:sz w:val="24"/>
          <w:szCs w:val="24"/>
          <w:lang w:val="sr-Cyrl-RS"/>
        </w:rPr>
        <w:t xml:space="preserve">Предлогу </w:t>
      </w:r>
      <w:r w:rsidRPr="00C53A9F">
        <w:rPr>
          <w:rFonts w:ascii="Times New Roman" w:hAnsi="Times New Roman" w:cs="Times New Roman"/>
          <w:i/>
          <w:sz w:val="24"/>
          <w:szCs w:val="24"/>
          <w:lang w:val="sr-Cyrl-RS"/>
        </w:rPr>
        <w:t xml:space="preserve">закона задржано је читаво поглавље из постојећег Закона о информационој безбедности са осам чланова који детаљно обрађују криптобезбедност и заштиту од компромитујућег електромагнетног зрачења. </w:t>
      </w:r>
      <w:r w:rsidR="009E43B8">
        <w:rPr>
          <w:rFonts w:ascii="Times New Roman" w:hAnsi="Times New Roman" w:cs="Times New Roman"/>
          <w:i/>
          <w:sz w:val="24"/>
          <w:szCs w:val="24"/>
          <w:lang w:val="sr-Cyrl-RS"/>
        </w:rPr>
        <w:t xml:space="preserve">Предлогом </w:t>
      </w:r>
      <w:r w:rsidRPr="00C53A9F">
        <w:rPr>
          <w:rFonts w:ascii="Times New Roman" w:hAnsi="Times New Roman" w:cs="Times New Roman"/>
          <w:i/>
          <w:sz w:val="24"/>
          <w:szCs w:val="24"/>
          <w:lang w:val="sr-Cyrl-RS"/>
        </w:rPr>
        <w:t>закона, као и постојећим Законом о информационој безбедности, прописано је да је за ове послове надлежно министарство надлежно за послове одбране.</w:t>
      </w:r>
    </w:p>
    <w:p w14:paraId="38303329" w14:textId="77777777"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НИС 2 Директива прописује да државе чланице обезбеде надзор над спровођењем и предузму неопходне мере за обезбеђење усклађености са овом Директивом.</w:t>
      </w:r>
    </w:p>
    <w:p w14:paraId="2C2770E8" w14:textId="73ADE489" w:rsidR="001B3522" w:rsidRPr="00C53A9F" w:rsidRDefault="009E43B8" w:rsidP="00DA3D74">
      <w:pPr>
        <w:spacing w:before="120" w:after="12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C53A9F">
        <w:rPr>
          <w:rFonts w:ascii="Times New Roman" w:hAnsi="Times New Roman" w:cs="Times New Roman"/>
          <w:i/>
          <w:sz w:val="24"/>
          <w:szCs w:val="24"/>
          <w:lang w:val="sr-Cyrl-RS"/>
        </w:rPr>
        <w:t xml:space="preserve">закона предвиђено је да инспекцијски надзор над применом овог закона и радом оператора ИКТ система од посебног значаја (осим самосталних оператора ИКТ система и ИКТ система за рад са тајним подацима) врши инспекција за информациону безбедност. Послове инспекције за информациону безбедност обавља </w:t>
      </w:r>
      <w:r w:rsidR="0085083A" w:rsidRPr="00C53A9F">
        <w:rPr>
          <w:rFonts w:ascii="Times New Roman" w:hAnsi="Times New Roman" w:cs="Times New Roman"/>
          <w:i/>
          <w:sz w:val="24"/>
          <w:szCs w:val="24"/>
          <w:lang w:val="sr-Cyrl-RS"/>
        </w:rPr>
        <w:t xml:space="preserve">министарство надлежно за информациону безбедност </w:t>
      </w:r>
      <w:r w:rsidR="001B3522" w:rsidRPr="00C53A9F">
        <w:rPr>
          <w:rFonts w:ascii="Times New Roman" w:hAnsi="Times New Roman" w:cs="Times New Roman"/>
          <w:i/>
          <w:sz w:val="24"/>
          <w:szCs w:val="24"/>
          <w:lang w:val="sr-Cyrl-RS"/>
        </w:rPr>
        <w:t>преко инспектора за информациону безбедност.</w:t>
      </w:r>
    </w:p>
    <w:p w14:paraId="002332ED" w14:textId="77777777" w:rsidR="001B3522" w:rsidRPr="00C53A9F" w:rsidRDefault="001B3522" w:rsidP="001B3522">
      <w:pPr>
        <w:spacing w:before="24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Овлашћења у вези надзора над спровођењем ове Директиве у системима есенцијалних ентитета су:</w:t>
      </w:r>
    </w:p>
    <w:p w14:paraId="61655BE1"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инспекције на лицу места и надзор ван локације, укључујући насумичне провере које спроводе обучени стручњаци;</w:t>
      </w:r>
    </w:p>
    <w:p w14:paraId="08829FE8"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редовне и циљане безбедносне ревизије које спроводи независно тело или надлежни орган;</w:t>
      </w:r>
    </w:p>
    <w:p w14:paraId="163D4EFE"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ванредне ревизије, укључујући оне које се спроводе због значајног инцидента или кршења ове Директиве;</w:t>
      </w:r>
    </w:p>
    <w:p w14:paraId="490C133B"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безбедносна скенирања заснована на критеријумима за процену ризика, у сарадњи са предметним субјектом;</w:t>
      </w:r>
    </w:p>
    <w:p w14:paraId="6F4A97AC"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захтеви за информацијама неопходним за процену мера за управљање ризиком;</w:t>
      </w:r>
    </w:p>
    <w:p w14:paraId="1BA98824"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захтеви за приступ подацима, документима и информацијама неопходним за обављање надзорних задатака;</w:t>
      </w:r>
    </w:p>
    <w:p w14:paraId="51D87ADC" w14:textId="7494E6F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захтеви за доказима о примени политика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w:t>
      </w:r>
    </w:p>
    <w:p w14:paraId="78EE2315" w14:textId="77777777" w:rsidR="001B3522" w:rsidRPr="00C53A9F" w:rsidRDefault="001B3522" w:rsidP="00DA3D7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Државе чланице ће обезбедити да њихови надлежни органи према есенцијалним ентитетима имају овлашћење најмање да:</w:t>
      </w:r>
    </w:p>
    <w:p w14:paraId="62C4E2AC"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издају упозорења о кршењу ове Директиве;</w:t>
      </w:r>
    </w:p>
    <w:p w14:paraId="3638DF0A"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усвоје обавезујућа упутства, укључујући она у вези са мерама неопходним за спречавање или отклањање инцидента, као и временске рокове за спровођење тих мера и извештавање о њиховој примени;</w:t>
      </w:r>
    </w:p>
    <w:p w14:paraId="3ED15474"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нареде предметним субјектима да престану са кршењем одредби ове Директиве;</w:t>
      </w:r>
    </w:p>
    <w:p w14:paraId="7FA1CD77" w14:textId="60E40E56"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нареде предметним субјектима да обезбеде да су њихове мере за управљање ризиком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и извештавања у складу са овом Директивом;</w:t>
      </w:r>
    </w:p>
    <w:p w14:paraId="7D543A93"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наложе предметним субјектима да физичким или правним лицима којима пружају услуге пруже обавештења о актуелној претњи, природи претње, као и о свим могућим мерама које могу предузети та физичка или правна лица као одговор на ту претњу;</w:t>
      </w:r>
    </w:p>
    <w:p w14:paraId="23580C6B"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наложе предметним субјектима да у разумном року спроведу препоруке дате као резултат ревизије безбедности;</w:t>
      </w:r>
    </w:p>
    <w:p w14:paraId="03E137D2"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Одреде службеника за праћење усклађености предметних субјеката са наложеним мерама за управљање ризиком и извештавање;</w:t>
      </w:r>
    </w:p>
    <w:p w14:paraId="722729AF"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нареде предметним субјектима да на одређен начин објаве аспекте кршења ове Директиве;</w:t>
      </w:r>
    </w:p>
    <w:p w14:paraId="637719D4"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наметну или затраже изрицање административне казне.</w:t>
      </w:r>
    </w:p>
    <w:p w14:paraId="6B26D293" w14:textId="77777777" w:rsidR="001B3522" w:rsidRPr="00C53A9F" w:rsidRDefault="001B3522" w:rsidP="00DA3D7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Овлашћења у вези надзора над спровођењем ове Директиве у системима важних ентитета су:</w:t>
      </w:r>
    </w:p>
    <w:p w14:paraId="4B693535"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инспекције на лицу места и надзор ван локације које спроводе обучени стручњаци;</w:t>
      </w:r>
    </w:p>
    <w:p w14:paraId="1E2B09FF"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циљане безбедносне ревизије које спроводи независно тело или надлежни орган;</w:t>
      </w:r>
    </w:p>
    <w:p w14:paraId="742B4A02"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безбедносна скенирања заснована на критеријумима за процену ризика, у сарадњи са предметним субјектом;</w:t>
      </w:r>
    </w:p>
    <w:p w14:paraId="3BC32EC8"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захтеви за информацијама неопходним за процену мера за управљање ризиком;</w:t>
      </w:r>
    </w:p>
    <w:p w14:paraId="49E67277"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захтеви за приступ подацима, документима и информацијама неопходним за обављање надзорних задатака;</w:t>
      </w:r>
    </w:p>
    <w:p w14:paraId="28C227D5" w14:textId="5C0C2CD4"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захтеви за доказима о примени политика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w:t>
      </w:r>
    </w:p>
    <w:p w14:paraId="3B7EDFBC" w14:textId="77777777" w:rsidR="001B3522" w:rsidRPr="00C53A9F" w:rsidRDefault="001B3522" w:rsidP="00DA3D74">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Државе чланице ће обезбедити да њихови надлежни органи према важним ентитетима имају овлашћење најмање да:</w:t>
      </w:r>
    </w:p>
    <w:p w14:paraId="0D5A0278"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издају упозорења о кршењу ове Директиве;</w:t>
      </w:r>
    </w:p>
    <w:p w14:paraId="511D80E5"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усвоје обавезујућа упутства или налог за отклањање уочених недостатака;</w:t>
      </w:r>
    </w:p>
    <w:p w14:paraId="73E6C015"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нареде предметним субјектима да престану са кршењем одредби ове Директиве;</w:t>
      </w:r>
    </w:p>
    <w:p w14:paraId="7663DF3C" w14:textId="5FCD75AF"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нареде предметним субјектима да обезбеде да су њихове мере за управљање ризиком </w:t>
      </w:r>
      <w:r w:rsidR="00AB2331" w:rsidRPr="00C53A9F">
        <w:rPr>
          <w:rFonts w:ascii="Times New Roman" w:hAnsi="Times New Roman" w:cs="Times New Roman"/>
          <w:sz w:val="24"/>
          <w:szCs w:val="24"/>
          <w:lang w:val="sr-Cyrl-RS"/>
        </w:rPr>
        <w:t>информационе</w:t>
      </w:r>
      <w:r w:rsidRPr="00C53A9F">
        <w:rPr>
          <w:rFonts w:ascii="Times New Roman" w:hAnsi="Times New Roman" w:cs="Times New Roman"/>
          <w:sz w:val="24"/>
          <w:szCs w:val="24"/>
          <w:lang w:val="sr-Cyrl-RS"/>
        </w:rPr>
        <w:t xml:space="preserve"> безбедности и извештавања у складу са овом Директивом;</w:t>
      </w:r>
    </w:p>
    <w:p w14:paraId="7077F981"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наложе предметним субјектима да физичким или правним лицима којима пружају услуге пруже обавештења о актуелној претњи, природи претње, као и о свим могућим мерама које могу предузети та физичка или правна лица као одговор на ту претњу;</w:t>
      </w:r>
    </w:p>
    <w:p w14:paraId="45ABBBAE"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наложе предметним субјектима да у разумном року спроведу препоруке дате као резултат ревизије безбедности;</w:t>
      </w:r>
    </w:p>
    <w:p w14:paraId="684BD8C0"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нареде предметним субјектима да на одређен начин објаве аспекте кршења ове Директиве;</w:t>
      </w:r>
    </w:p>
    <w:p w14:paraId="40C73616" w14:textId="77777777" w:rsidR="001B3522" w:rsidRPr="00C53A9F" w:rsidRDefault="001B3522" w:rsidP="00EA0A5C">
      <w:pPr>
        <w:pStyle w:val="ListParagraph"/>
        <w:numPr>
          <w:ilvl w:val="0"/>
          <w:numId w:val="16"/>
        </w:numPr>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наметну или затраже изрицање административне казне.</w:t>
      </w:r>
    </w:p>
    <w:p w14:paraId="3572B8E5" w14:textId="640725F1" w:rsidR="001B3522" w:rsidRPr="00C53A9F" w:rsidRDefault="009E43B8" w:rsidP="00DA3D74">
      <w:pPr>
        <w:spacing w:before="120" w:after="0"/>
        <w:ind w:left="720"/>
        <w:jc w:val="both"/>
        <w:rPr>
          <w:rFonts w:ascii="Times New Roman" w:hAnsi="Times New Roman" w:cs="Times New Roman"/>
          <w:i/>
          <w:sz w:val="24"/>
          <w:szCs w:val="24"/>
          <w:lang w:val="sr-Cyrl-RS"/>
        </w:rPr>
      </w:pPr>
      <w:r>
        <w:rPr>
          <w:rFonts w:ascii="Times New Roman" w:hAnsi="Times New Roman" w:cs="Times New Roman"/>
          <w:i/>
          <w:sz w:val="24"/>
          <w:szCs w:val="24"/>
          <w:lang w:val="sr-Cyrl-RS"/>
        </w:rPr>
        <w:t xml:space="preserve">Предлогом </w:t>
      </w:r>
      <w:r w:rsidR="001B3522" w:rsidRPr="00C53A9F">
        <w:rPr>
          <w:rFonts w:ascii="Times New Roman" w:hAnsi="Times New Roman" w:cs="Times New Roman"/>
          <w:i/>
          <w:sz w:val="24"/>
          <w:szCs w:val="24"/>
          <w:lang w:val="sr-Cyrl-RS"/>
        </w:rPr>
        <w:t>закона прописано је да инспектор за информациону безбедност има овлашћења да:</w:t>
      </w:r>
    </w:p>
    <w:p w14:paraId="0D2BE6F0"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наложи отклањање утврђених неправилности и за то утврди разуман рок;</w:t>
      </w:r>
    </w:p>
    <w:p w14:paraId="68472C13"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 xml:space="preserve">забрани коришћење поступака и техничких средстава којима се угрожава или нарушава информациона безбедност и за то остави рок; </w:t>
      </w:r>
    </w:p>
    <w:p w14:paraId="0D72B929"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захтева од оператора ИКТ система од посебног значаја да изврши скенирање мреже у циљу утврђивања евентуалних безбедносних рањивости, а у складу са проценом ризика;</w:t>
      </w:r>
    </w:p>
    <w:p w14:paraId="05360EB9"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наложи да надзирани субјект учини доступним јавности информације које се тичу непоштовања одредби овог закона, а за које постоји оправдан интерес јавности на утврђени начин;</w:t>
      </w:r>
    </w:p>
    <w:p w14:paraId="05DF84DC" w14:textId="77777777" w:rsidR="001B3522" w:rsidRPr="00C53A9F" w:rsidRDefault="001B3522" w:rsidP="00EA0A5C">
      <w:pPr>
        <w:pStyle w:val="ListParagraph"/>
        <w:numPr>
          <w:ilvl w:val="0"/>
          <w:numId w:val="22"/>
        </w:numPr>
        <w:ind w:left="1276"/>
        <w:jc w:val="both"/>
        <w:rPr>
          <w:rFonts w:ascii="Times New Roman" w:hAnsi="Times New Roman" w:cs="Times New Roman"/>
          <w:i/>
          <w:sz w:val="24"/>
          <w:szCs w:val="24"/>
          <w:lang w:val="sr-Cyrl-RS"/>
        </w:rPr>
      </w:pPr>
      <w:r w:rsidRPr="00C53A9F">
        <w:rPr>
          <w:rFonts w:ascii="Times New Roman" w:hAnsi="Times New Roman" w:cs="Times New Roman"/>
          <w:i/>
          <w:sz w:val="24"/>
          <w:szCs w:val="24"/>
          <w:lang w:val="sr-Cyrl-RS"/>
        </w:rPr>
        <w:t>наложи да надзирани субјект одреди лице са тачно утврђеним овлашћењима које ће у утврђеном временском периоду надзирати и пратити усаглашеност са одредбама овог закона и наложеним мерама.</w:t>
      </w:r>
    </w:p>
    <w:p w14:paraId="7E66B363" w14:textId="42ABB5DE" w:rsidR="003F215E" w:rsidRPr="00C53A9F" w:rsidRDefault="003F215E" w:rsidP="003F215E">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Измене Закона неопходне</w:t>
      </w:r>
      <w:r w:rsidR="00991D1D" w:rsidRPr="00C53A9F">
        <w:rPr>
          <w:rFonts w:ascii="Times New Roman" w:hAnsi="Times New Roman" w:cs="Times New Roman"/>
          <w:sz w:val="24"/>
          <w:lang w:val="sr-Cyrl-RS"/>
        </w:rPr>
        <w:t xml:space="preserve"> су</w:t>
      </w:r>
      <w:r w:rsidRPr="00C53A9F">
        <w:rPr>
          <w:rFonts w:ascii="Times New Roman" w:hAnsi="Times New Roman" w:cs="Times New Roman"/>
          <w:sz w:val="24"/>
          <w:lang w:val="sr-Cyrl-RS"/>
        </w:rPr>
        <w:t xml:space="preserve"> и због доношења Уредбе 881/2019 Парламента и Савета ЕУ о Агенцији Европске Уније за сајбер безбедност (ЕНИСА) </w:t>
      </w:r>
      <w:r w:rsidR="00D2415B" w:rsidRPr="00C53A9F">
        <w:rPr>
          <w:rFonts w:ascii="Times New Roman" w:hAnsi="Times New Roman" w:cs="Times New Roman"/>
          <w:sz w:val="24"/>
          <w:lang w:val="sr-Cyrl-RS"/>
        </w:rPr>
        <w:t xml:space="preserve">(енг. </w:t>
      </w:r>
      <w:r w:rsidR="00D2415B" w:rsidRPr="00C53A9F">
        <w:rPr>
          <w:rFonts w:ascii="Times New Roman" w:hAnsi="Times New Roman" w:cs="Times New Roman"/>
          <w:i/>
          <w:iCs/>
          <w:sz w:val="24"/>
          <w:lang w:val="sr-Cyrl-RS"/>
        </w:rPr>
        <w:t>Regulation (EU) 2019/881 of the European Parliament and of the Council of 17 April 2019 on ENISA (the European Union Agency for Cybersecurity) and on information and communications technology cybersecurity certification and repealing Regulation (EU) No 526/2013 - Cybersecurity Act</w:t>
      </w:r>
      <w:r w:rsidR="00D2415B" w:rsidRPr="00C53A9F">
        <w:rPr>
          <w:rFonts w:ascii="Times New Roman" w:hAnsi="Times New Roman" w:cs="Times New Roman"/>
          <w:sz w:val="24"/>
          <w:lang w:val="sr-Cyrl-RS"/>
        </w:rPr>
        <w:t>) која је усвојена 17. априла 2019. године</w:t>
      </w:r>
      <w:r w:rsidRPr="00C53A9F">
        <w:rPr>
          <w:rFonts w:ascii="Times New Roman" w:hAnsi="Times New Roman" w:cs="Times New Roman"/>
          <w:sz w:val="24"/>
          <w:lang w:val="sr-Cyrl-RS"/>
        </w:rPr>
        <w:t>. Уредбом су проширене надлежности ЕНИСА</w:t>
      </w:r>
      <w:r w:rsidR="00355551" w:rsidRPr="00C53A9F">
        <w:rPr>
          <w:rFonts w:ascii="Times New Roman" w:hAnsi="Times New Roman" w:cs="Times New Roman"/>
          <w:sz w:val="24"/>
          <w:lang w:val="sr-Cyrl-RS"/>
        </w:rPr>
        <w:t>.</w:t>
      </w:r>
      <w:r w:rsidR="0097419D" w:rsidRPr="00C53A9F">
        <w:rPr>
          <w:rFonts w:ascii="Times New Roman" w:hAnsi="Times New Roman" w:cs="Times New Roman"/>
          <w:sz w:val="24"/>
          <w:lang w:val="sr-Cyrl-RS"/>
        </w:rPr>
        <w:t xml:space="preserve"> Ова Уредба значајна је за с</w:t>
      </w:r>
      <w:r w:rsidRPr="00C53A9F">
        <w:rPr>
          <w:rFonts w:ascii="Times New Roman" w:hAnsi="Times New Roman" w:cs="Times New Roman"/>
          <w:sz w:val="24"/>
          <w:lang w:val="sr-Cyrl-RS"/>
        </w:rPr>
        <w:t>ертификациј</w:t>
      </w:r>
      <w:r w:rsidR="0097419D" w:rsidRPr="00C53A9F">
        <w:rPr>
          <w:rFonts w:ascii="Times New Roman" w:hAnsi="Times New Roman" w:cs="Times New Roman"/>
          <w:sz w:val="24"/>
          <w:lang w:val="sr-Cyrl-RS"/>
        </w:rPr>
        <w:t>у</w:t>
      </w:r>
      <w:r w:rsidRPr="00C53A9F">
        <w:rPr>
          <w:rFonts w:ascii="Times New Roman" w:hAnsi="Times New Roman" w:cs="Times New Roman"/>
          <w:sz w:val="24"/>
          <w:lang w:val="sr-Cyrl-RS"/>
        </w:rPr>
        <w:t xml:space="preserve"> у области </w:t>
      </w:r>
      <w:r w:rsidR="00AB2331" w:rsidRPr="00C53A9F">
        <w:rPr>
          <w:rFonts w:ascii="Times New Roman" w:hAnsi="Times New Roman" w:cs="Times New Roman"/>
          <w:sz w:val="24"/>
          <w:lang w:val="sr-Cyrl-RS"/>
        </w:rPr>
        <w:t xml:space="preserve">информационе </w:t>
      </w:r>
      <w:r w:rsidRPr="00C53A9F">
        <w:rPr>
          <w:rFonts w:ascii="Times New Roman" w:hAnsi="Times New Roman" w:cs="Times New Roman"/>
          <w:sz w:val="24"/>
          <w:lang w:val="sr-Cyrl-RS"/>
        </w:rPr>
        <w:t>безбедности</w:t>
      </w:r>
      <w:r w:rsidR="0097419D" w:rsidRPr="00C53A9F">
        <w:rPr>
          <w:rFonts w:ascii="Times New Roman" w:hAnsi="Times New Roman" w:cs="Times New Roman"/>
          <w:sz w:val="24"/>
          <w:lang w:val="sr-Cyrl-RS"/>
        </w:rPr>
        <w:t xml:space="preserve"> коју је потребно предвидети изменама Закона.</w:t>
      </w:r>
    </w:p>
    <w:p w14:paraId="44FCE3E9" w14:textId="5A416509" w:rsidR="003F215E" w:rsidRPr="00C53A9F" w:rsidRDefault="003F215E" w:rsidP="003F215E">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Шема сајбербезбедносне сертификације ЕУ представља свеобухватан сет правила, </w:t>
      </w:r>
      <w:r w:rsidR="00991D1D" w:rsidRPr="00C53A9F">
        <w:rPr>
          <w:rFonts w:ascii="Times New Roman" w:hAnsi="Times New Roman" w:cs="Times New Roman"/>
          <w:sz w:val="24"/>
          <w:lang w:val="sr-Cyrl-RS"/>
        </w:rPr>
        <w:t xml:space="preserve">техничких </w:t>
      </w:r>
      <w:r w:rsidRPr="00C53A9F">
        <w:rPr>
          <w:rFonts w:ascii="Times New Roman" w:hAnsi="Times New Roman" w:cs="Times New Roman"/>
          <w:sz w:val="24"/>
          <w:lang w:val="sr-Cyrl-RS"/>
        </w:rPr>
        <w:t>захтева, стандарда и процедура који је успостављен на нивоу ЕУ и који се односи на сертификацију или процену усаглашености одређених ИКТ производа, сервиса и процеса. Шема националне сајбербезбедносне сертификације односи се на свеобухватан сет правила, техничких захтева, стандарда и процедура развијених и усвојених од стране националних ауторитета и који се односе на сертификацију или процену усаглашености ИКТ производа, сервиса и процеса који спадају у оквир те шеме. Европски сајбербезбедносни сертификат је документ издат од стране релевантне организације којим се потврђује да је одређени ИКТ производ, сервис или процес проверен на испуњавање специфичних безбедносних захтева постављених у шеми сајбербезбедносне сертификације ЕУ.</w:t>
      </w:r>
    </w:p>
    <w:p w14:paraId="34C040BB" w14:textId="77777777" w:rsidR="003F215E" w:rsidRPr="00C53A9F" w:rsidRDefault="003F215E" w:rsidP="003F215E">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ИКТ производ представља елемент или групу елемената мрежног или информационог система. ИКТ сервис означава сервис који се у потпуности или углавном односи на пренос, складиштење, преузимање или обраду информација у мрежном или информационом систему. ИКТ процес представља сет активности које се обављају у сврху дизајна, развоја, испоруке или одржавања ИКТ производа или ИКТ сервиса.</w:t>
      </w:r>
    </w:p>
    <w:p w14:paraId="4E800CAA" w14:textId="7392C519" w:rsidR="003F215E" w:rsidRPr="00C53A9F" w:rsidRDefault="003F215E" w:rsidP="003F215E">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Разлог за успостављање оквира за сајбербезбедносну сертификацију је побољшање услова за функционисање интерног тржишта кроз повећање нивоа </w:t>
      </w:r>
      <w:r w:rsidR="00AB2331" w:rsidRPr="00C53A9F">
        <w:rPr>
          <w:rFonts w:ascii="Times New Roman" w:hAnsi="Times New Roman" w:cs="Times New Roman"/>
          <w:sz w:val="24"/>
          <w:lang w:val="sr-Cyrl-RS"/>
        </w:rPr>
        <w:t>информационе</w:t>
      </w:r>
      <w:r w:rsidRPr="00C53A9F">
        <w:rPr>
          <w:rFonts w:ascii="Times New Roman" w:hAnsi="Times New Roman" w:cs="Times New Roman"/>
          <w:sz w:val="24"/>
          <w:lang w:val="sr-Cyrl-RS"/>
        </w:rPr>
        <w:t xml:space="preserve"> безбедности и успостављање јединственог приступа сајбербезбедносној сертификацији на нивоу ЕУ. ЕНИСА је </w:t>
      </w:r>
      <w:r w:rsidRPr="00C53A9F">
        <w:rPr>
          <w:rFonts w:ascii="Times New Roman" w:hAnsi="Times New Roman" w:cs="Times New Roman"/>
          <w:sz w:val="24"/>
          <w:lang w:val="sr-Cyrl-RS"/>
        </w:rPr>
        <w:lastRenderedPageBreak/>
        <w:t xml:space="preserve">Уредбом добила обавезу да до 28. јуна 2020. године објави програм рада по питањима сајбербезбедносне сертификације. Комисија може од ЕНИСА тражити да на основу тог програма направи шему сајбербезбедносне сертификације за кандидата или да преуреди постојећу шему сајбербезбедносне сертификације ЕУ. </w:t>
      </w:r>
    </w:p>
    <w:p w14:paraId="2172C195" w14:textId="77777777" w:rsidR="003F215E" w:rsidRPr="00C53A9F" w:rsidRDefault="003F215E" w:rsidP="003F215E">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Шема треба да обезбеди испуњење следећих циљева:</w:t>
      </w:r>
    </w:p>
    <w:p w14:paraId="4A793337" w14:textId="77777777" w:rsidR="003F215E" w:rsidRPr="00C53A9F" w:rsidRDefault="003F215E" w:rsidP="00EA0A5C">
      <w:pPr>
        <w:pStyle w:val="ListParagraph"/>
        <w:numPr>
          <w:ilvl w:val="1"/>
          <w:numId w:val="25"/>
        </w:numPr>
        <w:spacing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Заштиту складиштених, преношених или на други начин обрађиваних података од случајног или намерног складиштења, обраде, приступа или објављивања током целог животног циклуса ИКТ производа, сервиса или процеса;</w:t>
      </w:r>
    </w:p>
    <w:p w14:paraId="26AEA6C4"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Заштиту складиштених, преношених или на други начин обрађиваних података од случајног или намерног уништења, губљења, измене или недоступности током целог животног циклуса ИКТ производа, сервиса или процеса;</w:t>
      </w:r>
    </w:p>
    <w:p w14:paraId="15406241"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Приступ подацима, сервисима или функцијама само од стране ауторизованих особа, програма или машина и само у мери у којој им је приступ одобрен;</w:t>
      </w:r>
    </w:p>
    <w:p w14:paraId="6206222A"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Идентификацију и документацију познатих зависности и рањивости;</w:t>
      </w:r>
    </w:p>
    <w:p w14:paraId="20599B32"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Бележење свих приступа, коришћења и обраде података, сервиса или функција са свим потребним информацијама;</w:t>
      </w:r>
    </w:p>
    <w:p w14:paraId="28A3A342"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Омогућавање провере белешки о приступима, коришћењу и обради података, сервиса или функција;</w:t>
      </w:r>
    </w:p>
    <w:p w14:paraId="28BAE981"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Верификацију да ИКТ производи, сервиси и процеси не садрже познате рањивости;</w:t>
      </w:r>
    </w:p>
    <w:p w14:paraId="259CBB21"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Благовремено враћање доступности и приступа подацима, сервисима и функцијама у случају физичког или техничког инцидента;</w:t>
      </w:r>
    </w:p>
    <w:p w14:paraId="08C39C7C"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Безбедност ИКТ производа, сервиса и процеса по дефиницији и по дизајну; и</w:t>
      </w:r>
    </w:p>
    <w:p w14:paraId="5356FD10" w14:textId="77777777" w:rsidR="003F215E" w:rsidRPr="00C53A9F" w:rsidRDefault="003F215E" w:rsidP="00EA0A5C">
      <w:pPr>
        <w:pStyle w:val="ListParagraph"/>
        <w:numPr>
          <w:ilvl w:val="1"/>
          <w:numId w:val="25"/>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Испорука ИКТ производа, сервиса и процеса са ажурним хардвером и софтвером без јавно познатих рањивости и са механизмима за безбедносно ажурирање.</w:t>
      </w:r>
    </w:p>
    <w:p w14:paraId="4B373B9C" w14:textId="64C3D418" w:rsidR="003F215E" w:rsidRPr="00C53A9F" w:rsidRDefault="003F215E" w:rsidP="135966F5">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Сразмерно ризику придруженом намени и сврси коришћења и у складу са вероватноћом и утицајем могућег сајбер инцидента, ИКТ производима, сервисима и процесима може се доделити ниво уверења „основни”, „знатан” или „висок”. „Основни” ниво даје уверење да ИКТ производ, сервис или процес испуњава одговарајуће безбедносне захтеве у погледу минимизације основних ризика од сајбер инцидената и напада, а провера испуњености ових захтева мора укључивати најмање преглед техничке документације. Ниво „знатан” даје уверење да ИКТ производ, сервис или процес, поред критеријума за ниво „основни”, испуњава одговарајуће безбедносне захтеве у погледу минимизације познатих ризика од сајбер инцидената и напада и ризике од сајбер инцидената и напада спроведених од стране актера са ограниченим вештинама и ресурсима, а провера испуњености ових захтева мора укључивати најмање проверу да не постоје јавно познате рањивости и проверу да су неопходне безбедносне функционалности коректно имплементиране. Ниво „висок</w:t>
      </w:r>
      <w:r w:rsidR="00057CC3" w:rsidRPr="00C53A9F">
        <w:rPr>
          <w:rFonts w:ascii="Times New Roman" w:hAnsi="Times New Roman" w:cs="Times New Roman"/>
          <w:sz w:val="24"/>
          <w:szCs w:val="24"/>
          <w:lang w:val="sr-Cyrl-RS"/>
        </w:rPr>
        <w:t>”</w:t>
      </w:r>
      <w:r w:rsidRPr="00C53A9F">
        <w:rPr>
          <w:rFonts w:ascii="Times New Roman" w:hAnsi="Times New Roman" w:cs="Times New Roman"/>
          <w:sz w:val="24"/>
          <w:szCs w:val="24"/>
          <w:lang w:val="sr-Cyrl-RS"/>
        </w:rPr>
        <w:t xml:space="preserve"> даје уверење да ИКТ производ, сервис или процес испуњава одговарајуће безбедносне захтеве у погледу минимизације ризика од најсавременијих сајбер напада спроведених од стране актера са значајним вештинама и ресурсима, а провера испуњености ових захтева мора укључивати најмање проверу да не постоје јавно познате рањивости, проверу да су неопходне и најсавременије безбедносне функционалности коректно имплементиране и примену пенетрационих тестирања ради процене отпорности на нападе од стране актера са значајним вештинама.</w:t>
      </w:r>
    </w:p>
    <w:p w14:paraId="20F69F9F" w14:textId="08CDBF92" w:rsidR="003F215E" w:rsidRPr="00C53A9F" w:rsidRDefault="003F215E" w:rsidP="003F215E">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За ниво уверења „основни”, произвођачима је дозвољено да врше самопроцену усаглашености и да самостално издају уверење, при чему сносе потпуну одговорност за сагласност са захтевима.</w:t>
      </w:r>
    </w:p>
    <w:p w14:paraId="30566955" w14:textId="77777777" w:rsidR="003F215E" w:rsidRPr="00C53A9F" w:rsidRDefault="003F215E" w:rsidP="003F215E">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lastRenderedPageBreak/>
        <w:t>Свака земља чланица ЕУ у обавези је да одреди један или више националних ауторитета за сајбербезбедносну сертификацију и да о томе обавести Комисију (ако их је више, сваки треба да има своју засебну надлежност). На нивоу ЕУ формираће се Група за европску сајбербезбедносну сертификацију (ECCG) састављена од представника националних ауторитета за сајбербезбедносну сертификацију или других националних ауторитета која ће, између осталог, имати следеће задатке:</w:t>
      </w:r>
    </w:p>
    <w:p w14:paraId="7E13C229" w14:textId="77777777" w:rsidR="003F215E" w:rsidRPr="00C53A9F" w:rsidRDefault="003F215E" w:rsidP="00EA0A5C">
      <w:pPr>
        <w:pStyle w:val="ListParagraph"/>
        <w:numPr>
          <w:ilvl w:val="1"/>
          <w:numId w:val="26"/>
        </w:numPr>
        <w:spacing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Да саветује и пружи помоћ Комисији у осигурању доследне имплементације програма сајбербезбедносне сертификације;</w:t>
      </w:r>
    </w:p>
    <w:p w14:paraId="570C8864" w14:textId="77777777" w:rsidR="003F215E" w:rsidRPr="00C53A9F" w:rsidRDefault="003F215E" w:rsidP="00EA0A5C">
      <w:pPr>
        <w:pStyle w:val="ListParagraph"/>
        <w:numPr>
          <w:ilvl w:val="1"/>
          <w:numId w:val="26"/>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Да пружи помоћ, саветује и сарађује са ЕНИСА у припреми шема сертификације;</w:t>
      </w:r>
    </w:p>
    <w:p w14:paraId="16D95AF1" w14:textId="77777777" w:rsidR="003F215E" w:rsidRPr="00C53A9F" w:rsidRDefault="003F215E" w:rsidP="00EA0A5C">
      <w:pPr>
        <w:pStyle w:val="ListParagraph"/>
        <w:numPr>
          <w:ilvl w:val="1"/>
          <w:numId w:val="26"/>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Да олакша сарадњу између националних ауторитета за сајбербезбедносну сертификацију кроз изградњу капацитета и размену информација;</w:t>
      </w:r>
    </w:p>
    <w:p w14:paraId="2B8297A2" w14:textId="77777777" w:rsidR="003F215E" w:rsidRPr="00C53A9F" w:rsidRDefault="003F215E" w:rsidP="00EA0A5C">
      <w:pPr>
        <w:pStyle w:val="ListParagraph"/>
        <w:numPr>
          <w:ilvl w:val="1"/>
          <w:numId w:val="26"/>
        </w:numPr>
        <w:spacing w:before="120" w:after="0"/>
        <w:ind w:left="851"/>
        <w:jc w:val="both"/>
        <w:rPr>
          <w:rFonts w:ascii="Times New Roman" w:hAnsi="Times New Roman" w:cs="Times New Roman"/>
          <w:sz w:val="24"/>
          <w:lang w:val="sr-Cyrl-RS"/>
        </w:rPr>
      </w:pPr>
      <w:r w:rsidRPr="00C53A9F">
        <w:rPr>
          <w:rFonts w:ascii="Times New Roman" w:hAnsi="Times New Roman" w:cs="Times New Roman"/>
          <w:sz w:val="24"/>
          <w:lang w:val="sr-Cyrl-RS"/>
        </w:rPr>
        <w:t>Да олакша прилагођење шема сајбербезбедносне сертификације ЕУ међународно препознатим стандардима итд.</w:t>
      </w:r>
    </w:p>
    <w:p w14:paraId="4BFFF1A6" w14:textId="77777777" w:rsidR="003F215E" w:rsidRPr="00C53A9F" w:rsidRDefault="003F215E" w:rsidP="00C6138F">
      <w:pPr>
        <w:spacing w:before="120" w:after="0"/>
        <w:ind w:right="49"/>
        <w:jc w:val="both"/>
        <w:rPr>
          <w:rFonts w:ascii="Times New Roman" w:hAnsi="Times New Roman" w:cs="Times New Roman"/>
          <w:sz w:val="24"/>
          <w:lang w:val="sr-Cyrl-RS"/>
        </w:rPr>
      </w:pPr>
      <w:r w:rsidRPr="00C53A9F">
        <w:rPr>
          <w:rFonts w:ascii="Times New Roman" w:hAnsi="Times New Roman" w:cs="Times New Roman"/>
          <w:sz w:val="24"/>
          <w:lang w:val="sr-Cyrl-RS"/>
        </w:rPr>
        <w:t>Националне шеме информационе безбедносне сертификације које не спадају у оквир шеме сајбербезбедносне сертификације ЕУ могу да наставе са издавањем сертификата и након ступања на снагу шеме сајбербезбедносне сертификације ЕУ, док оне националне шеме које спадају под овај оквир не смеју више издавати сертификате.</w:t>
      </w:r>
    </w:p>
    <w:p w14:paraId="5F9DFCFD" w14:textId="733F8CEC" w:rsidR="00C6138F" w:rsidRPr="00C53A9F" w:rsidRDefault="009E43B8" w:rsidP="00D352C3">
      <w:pPr>
        <w:spacing w:before="120" w:after="120"/>
        <w:ind w:left="567"/>
        <w:jc w:val="both"/>
        <w:rPr>
          <w:rFonts w:ascii="Times New Roman" w:hAnsi="Times New Roman" w:cs="Times New Roman"/>
          <w:i/>
          <w:iCs/>
          <w:color w:val="000000" w:themeColor="text1"/>
          <w:sz w:val="24"/>
          <w:lang w:val="sr-Cyrl-RS"/>
        </w:rPr>
      </w:pPr>
      <w:r>
        <w:rPr>
          <w:rFonts w:ascii="Times New Roman" w:hAnsi="Times New Roman" w:cs="Times New Roman"/>
          <w:i/>
          <w:sz w:val="24"/>
          <w:szCs w:val="24"/>
          <w:lang w:val="sr-Cyrl-RS"/>
        </w:rPr>
        <w:t xml:space="preserve">Предлогом </w:t>
      </w:r>
      <w:r w:rsidR="003E7F67" w:rsidRPr="00C53A9F">
        <w:rPr>
          <w:rFonts w:ascii="Times New Roman" w:hAnsi="Times New Roman" w:cs="Times New Roman"/>
          <w:i/>
          <w:iCs/>
          <w:color w:val="000000" w:themeColor="text1"/>
          <w:sz w:val="24"/>
          <w:lang w:val="sr-Cyrl-RS"/>
        </w:rPr>
        <w:t xml:space="preserve">Закона </w:t>
      </w:r>
      <w:r w:rsidR="00A87741" w:rsidRPr="00C53A9F">
        <w:rPr>
          <w:rFonts w:ascii="Times New Roman" w:hAnsi="Times New Roman" w:cs="Times New Roman"/>
          <w:i/>
          <w:iCs/>
          <w:color w:val="000000" w:themeColor="text1"/>
          <w:sz w:val="24"/>
          <w:lang w:val="sr-Cyrl-RS"/>
        </w:rPr>
        <w:t xml:space="preserve">у члану </w:t>
      </w:r>
      <w:r w:rsidR="00290762" w:rsidRPr="00C53A9F">
        <w:rPr>
          <w:rFonts w:ascii="Times New Roman" w:hAnsi="Times New Roman" w:cs="Times New Roman"/>
          <w:i/>
          <w:iCs/>
          <w:color w:val="000000" w:themeColor="text1"/>
          <w:sz w:val="24"/>
          <w:lang w:val="sr-Latn-RS"/>
        </w:rPr>
        <w:t>30</w:t>
      </w:r>
      <w:r w:rsidR="00A87741" w:rsidRPr="00C53A9F">
        <w:rPr>
          <w:rFonts w:ascii="Times New Roman" w:hAnsi="Times New Roman" w:cs="Times New Roman"/>
          <w:i/>
          <w:iCs/>
          <w:color w:val="000000" w:themeColor="text1"/>
          <w:sz w:val="24"/>
          <w:lang w:val="sr-Cyrl-RS"/>
        </w:rPr>
        <w:t xml:space="preserve">. </w:t>
      </w:r>
      <w:r w:rsidR="003E7F67" w:rsidRPr="00C53A9F">
        <w:rPr>
          <w:rFonts w:ascii="Times New Roman" w:hAnsi="Times New Roman" w:cs="Times New Roman"/>
          <w:i/>
          <w:iCs/>
          <w:color w:val="000000" w:themeColor="text1"/>
          <w:sz w:val="24"/>
          <w:lang w:val="sr-Cyrl-RS"/>
        </w:rPr>
        <w:t xml:space="preserve">су послови </w:t>
      </w:r>
      <w:r w:rsidR="003E7F67" w:rsidRPr="00C53A9F">
        <w:rPr>
          <w:rFonts w:ascii="Times New Roman" w:hAnsi="Times New Roman" w:cs="Times New Roman"/>
          <w:i/>
          <w:iCs/>
          <w:sz w:val="24"/>
          <w:szCs w:val="24"/>
          <w:lang w:val="sr-Cyrl-RS"/>
        </w:rPr>
        <w:t>сертификације ИКТ система, ИКТ производа, ИКТ процеса и ИКТ услуга</w:t>
      </w:r>
      <w:r w:rsidR="003E7F67" w:rsidRPr="00C53A9F">
        <w:rPr>
          <w:rFonts w:ascii="Times New Roman" w:hAnsi="Times New Roman" w:cs="Times New Roman"/>
          <w:i/>
          <w:iCs/>
          <w:color w:val="000000" w:themeColor="text1"/>
          <w:sz w:val="24"/>
          <w:lang w:val="sr-Cyrl-RS"/>
        </w:rPr>
        <w:t xml:space="preserve"> </w:t>
      </w:r>
      <w:r w:rsidR="00A87741" w:rsidRPr="00C53A9F">
        <w:rPr>
          <w:rFonts w:ascii="Times New Roman" w:hAnsi="Times New Roman" w:cs="Times New Roman"/>
          <w:i/>
          <w:iCs/>
          <w:color w:val="000000" w:themeColor="text1"/>
          <w:sz w:val="24"/>
          <w:lang w:val="sr-Cyrl-RS"/>
        </w:rPr>
        <w:t>поверени</w:t>
      </w:r>
      <w:r w:rsidR="003E7F67" w:rsidRPr="00C53A9F">
        <w:rPr>
          <w:rFonts w:ascii="Times New Roman" w:hAnsi="Times New Roman" w:cs="Times New Roman"/>
          <w:i/>
          <w:iCs/>
          <w:color w:val="000000" w:themeColor="text1"/>
          <w:sz w:val="24"/>
          <w:lang w:val="sr-Cyrl-RS"/>
        </w:rPr>
        <w:t xml:space="preserve"> новооснованој Канцеларији за информациону безбедност.</w:t>
      </w:r>
    </w:p>
    <w:p w14:paraId="0DC9A976" w14:textId="77777777" w:rsidR="00DD653B" w:rsidRPr="00C53A9F" w:rsidRDefault="000A2ACA" w:rsidP="006B16C3">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5</w:t>
      </w:r>
      <w:r w:rsidR="00DD653B" w:rsidRPr="00C53A9F">
        <w:rPr>
          <w:rFonts w:ascii="Times New Roman" w:hAnsi="Times New Roman" w:cs="Times New Roman"/>
          <w:b/>
          <w:sz w:val="24"/>
          <w:lang w:val="sr-Cyrl-RS"/>
        </w:rPr>
        <w:t>)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46D269B9" w14:textId="1A545CDF" w:rsidR="00B66076" w:rsidRPr="00C53A9F" w:rsidRDefault="005D658A" w:rsidP="006B16C3">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Нови Закон о информационој безбедности</w:t>
      </w:r>
      <w:r w:rsidR="00636A81" w:rsidRPr="00C53A9F">
        <w:rPr>
          <w:rFonts w:ascii="Times New Roman" w:hAnsi="Times New Roman" w:cs="Times New Roman"/>
          <w:sz w:val="24"/>
          <w:lang w:val="sr-Cyrl-RS"/>
        </w:rPr>
        <w:t xml:space="preserve"> </w:t>
      </w:r>
      <w:r w:rsidR="00DD6929" w:rsidRPr="00C53A9F">
        <w:rPr>
          <w:rFonts w:ascii="Times New Roman" w:hAnsi="Times New Roman" w:cs="Times New Roman"/>
          <w:sz w:val="24"/>
          <w:lang w:val="sr-Cyrl-RS"/>
        </w:rPr>
        <w:t>имаће непосредан утицај на</w:t>
      </w:r>
      <w:r w:rsidR="00B66076" w:rsidRPr="00C53A9F">
        <w:rPr>
          <w:rFonts w:ascii="Times New Roman" w:hAnsi="Times New Roman" w:cs="Times New Roman"/>
          <w:sz w:val="24"/>
          <w:lang w:val="sr-Cyrl-RS"/>
        </w:rPr>
        <w:t>:</w:t>
      </w:r>
    </w:p>
    <w:p w14:paraId="112EB773" w14:textId="77777777" w:rsidR="00B66076" w:rsidRPr="00C53A9F" w:rsidRDefault="00B66076" w:rsidP="00EA0A5C">
      <w:pPr>
        <w:pStyle w:val="ListParagraph"/>
        <w:numPr>
          <w:ilvl w:val="0"/>
          <w:numId w:val="32"/>
        </w:numPr>
        <w:spacing w:after="0"/>
        <w:ind w:left="1418"/>
        <w:jc w:val="both"/>
        <w:rPr>
          <w:rFonts w:ascii="Times New Roman" w:hAnsi="Times New Roman" w:cs="Times New Roman"/>
          <w:sz w:val="24"/>
          <w:lang w:val="sr-Cyrl-RS"/>
        </w:rPr>
      </w:pPr>
      <w:r w:rsidRPr="00C53A9F">
        <w:rPr>
          <w:rFonts w:ascii="Times New Roman" w:hAnsi="Times New Roman" w:cs="Times New Roman"/>
          <w:sz w:val="24"/>
          <w:lang w:val="sr-Cyrl-RS"/>
        </w:rPr>
        <w:t>ИКТ системе од посебног значаја;</w:t>
      </w:r>
    </w:p>
    <w:p w14:paraId="48407711" w14:textId="77777777" w:rsidR="00B66076" w:rsidRPr="00C53A9F" w:rsidRDefault="00B66076" w:rsidP="00EA0A5C">
      <w:pPr>
        <w:pStyle w:val="ListParagraph"/>
        <w:numPr>
          <w:ilvl w:val="0"/>
          <w:numId w:val="32"/>
        </w:numPr>
        <w:spacing w:after="0"/>
        <w:ind w:left="1418"/>
        <w:jc w:val="both"/>
        <w:rPr>
          <w:rFonts w:ascii="Times New Roman" w:hAnsi="Times New Roman" w:cs="Times New Roman"/>
          <w:sz w:val="24"/>
          <w:lang w:val="sr-Cyrl-RS"/>
        </w:rPr>
      </w:pPr>
      <w:r w:rsidRPr="00C53A9F">
        <w:rPr>
          <w:rFonts w:ascii="Times New Roman" w:hAnsi="Times New Roman" w:cs="Times New Roman"/>
          <w:sz w:val="24"/>
          <w:lang w:val="sr-Cyrl-RS"/>
        </w:rPr>
        <w:t>Национални ЦЕРТ;</w:t>
      </w:r>
    </w:p>
    <w:p w14:paraId="766B5977" w14:textId="7E2B6589" w:rsidR="00955419" w:rsidRPr="00C53A9F" w:rsidRDefault="00897D5F" w:rsidP="00EA0A5C">
      <w:pPr>
        <w:pStyle w:val="ListParagraph"/>
        <w:numPr>
          <w:ilvl w:val="0"/>
          <w:numId w:val="32"/>
        </w:numPr>
        <w:spacing w:after="0"/>
        <w:ind w:left="1418"/>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ЦЕРТ </w:t>
      </w:r>
      <w:r w:rsidR="00CE04E6" w:rsidRPr="00C53A9F">
        <w:rPr>
          <w:rFonts w:ascii="Times New Roman" w:hAnsi="Times New Roman" w:cs="Times New Roman"/>
          <w:sz w:val="24"/>
          <w:lang w:val="sr-Cyrl-RS"/>
        </w:rPr>
        <w:t xml:space="preserve">органа власти - </w:t>
      </w:r>
      <w:r w:rsidR="009A6BF6" w:rsidRPr="00C53A9F">
        <w:rPr>
          <w:rFonts w:ascii="Times New Roman" w:hAnsi="Times New Roman" w:cs="Times New Roman"/>
          <w:sz w:val="24"/>
          <w:lang w:val="sr-Cyrl-RS"/>
        </w:rPr>
        <w:t>Јединствене информационо-комуникационе мреже електронске управе;</w:t>
      </w:r>
    </w:p>
    <w:p w14:paraId="6C249B2B" w14:textId="5BA0A71F" w:rsidR="00B66076" w:rsidRPr="00C53A9F" w:rsidRDefault="00636A81" w:rsidP="00EA0A5C">
      <w:pPr>
        <w:pStyle w:val="ListParagraph"/>
        <w:numPr>
          <w:ilvl w:val="0"/>
          <w:numId w:val="32"/>
        </w:numPr>
        <w:spacing w:after="0"/>
        <w:ind w:left="1418"/>
        <w:jc w:val="both"/>
        <w:rPr>
          <w:rFonts w:ascii="Times New Roman" w:hAnsi="Times New Roman" w:cs="Times New Roman"/>
          <w:sz w:val="24"/>
          <w:lang w:val="sr-Cyrl-RS"/>
        </w:rPr>
      </w:pPr>
      <w:r w:rsidRPr="00C53A9F">
        <w:rPr>
          <w:rFonts w:ascii="Times New Roman" w:hAnsi="Times New Roman" w:cs="Times New Roman"/>
          <w:sz w:val="24"/>
          <w:lang w:val="sr-Cyrl-RS"/>
        </w:rPr>
        <w:t>нове ИКТ системе од посебног значаја</w:t>
      </w:r>
      <w:r w:rsidR="00897D5F" w:rsidRPr="00C53A9F">
        <w:rPr>
          <w:rFonts w:ascii="Times New Roman" w:hAnsi="Times New Roman" w:cs="Times New Roman"/>
          <w:sz w:val="24"/>
          <w:lang w:val="sr-Cyrl-RS"/>
        </w:rPr>
        <w:t>;</w:t>
      </w:r>
    </w:p>
    <w:p w14:paraId="65FEA98A" w14:textId="0A2F8860" w:rsidR="00B66076" w:rsidRPr="00C53A9F" w:rsidRDefault="00B66076" w:rsidP="00EA0A5C">
      <w:pPr>
        <w:pStyle w:val="ListParagraph"/>
        <w:numPr>
          <w:ilvl w:val="0"/>
          <w:numId w:val="32"/>
        </w:numPr>
        <w:spacing w:after="0"/>
        <w:ind w:left="1418"/>
        <w:jc w:val="both"/>
        <w:rPr>
          <w:rFonts w:ascii="Times New Roman" w:hAnsi="Times New Roman" w:cs="Times New Roman"/>
          <w:sz w:val="24"/>
          <w:lang w:val="sr-Cyrl-RS"/>
        </w:rPr>
      </w:pPr>
      <w:r w:rsidRPr="00C53A9F">
        <w:rPr>
          <w:rFonts w:ascii="Times New Roman" w:hAnsi="Times New Roman" w:cs="Times New Roman"/>
          <w:sz w:val="24"/>
          <w:lang w:val="sr-Cyrl-RS"/>
        </w:rPr>
        <w:t>ЦЕРТ</w:t>
      </w:r>
      <w:r w:rsidR="00991D1D" w:rsidRPr="00C53A9F">
        <w:rPr>
          <w:rFonts w:ascii="Times New Roman" w:hAnsi="Times New Roman" w:cs="Times New Roman"/>
          <w:sz w:val="24"/>
          <w:lang w:val="sr-Cyrl-RS"/>
        </w:rPr>
        <w:t>-</w:t>
      </w:r>
      <w:r w:rsidRPr="00C53A9F">
        <w:rPr>
          <w:rFonts w:ascii="Times New Roman" w:hAnsi="Times New Roman" w:cs="Times New Roman"/>
          <w:sz w:val="24"/>
          <w:lang w:val="sr-Cyrl-RS"/>
        </w:rPr>
        <w:t>ове самосталних оператора ИКТ система</w:t>
      </w:r>
      <w:r w:rsidR="007E1DC0" w:rsidRPr="00C53A9F">
        <w:rPr>
          <w:rFonts w:ascii="Times New Roman" w:hAnsi="Times New Roman" w:cs="Times New Roman"/>
          <w:sz w:val="24"/>
          <w:lang w:val="sr-Cyrl-RS"/>
        </w:rPr>
        <w:t>.</w:t>
      </w:r>
    </w:p>
    <w:p w14:paraId="75BB10DC" w14:textId="77777777" w:rsidR="00DD653B" w:rsidRPr="00C53A9F" w:rsidRDefault="000A2ACA" w:rsidP="009A6BF6">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6</w:t>
      </w:r>
      <w:r w:rsidR="00DD653B" w:rsidRPr="00C53A9F">
        <w:rPr>
          <w:rFonts w:ascii="Times New Roman" w:hAnsi="Times New Roman" w:cs="Times New Roman"/>
          <w:b/>
          <w:sz w:val="24"/>
          <w:lang w:val="sr-Cyrl-RS"/>
        </w:rPr>
        <w:t>) Због чега је неопходно постићи жељену промену на нивоу друштва? (одговором на ово питање дефинише се општи циљ).</w:t>
      </w:r>
    </w:p>
    <w:p w14:paraId="03E9B486" w14:textId="1F620888" w:rsidR="009E2C77" w:rsidRPr="00C53A9F" w:rsidRDefault="009E2C77" w:rsidP="009E2C77">
      <w:pPr>
        <w:spacing w:before="120" w:after="0"/>
        <w:jc w:val="both"/>
        <w:rPr>
          <w:rFonts w:ascii="Times New Roman" w:hAnsi="Times New Roman" w:cs="Times New Roman"/>
          <w:sz w:val="24"/>
          <w:szCs w:val="24"/>
        </w:rPr>
      </w:pPr>
      <w:r w:rsidRPr="00C53A9F">
        <w:rPr>
          <w:rFonts w:ascii="Times New Roman" w:hAnsi="Times New Roman" w:cs="Times New Roman"/>
          <w:sz w:val="24"/>
          <w:szCs w:val="24"/>
        </w:rPr>
        <w:t xml:space="preserve">Измене националног оквира треба да буду усмерене ка постизању </w:t>
      </w:r>
      <w:r w:rsidR="002A4674" w:rsidRPr="00C53A9F">
        <w:rPr>
          <w:rFonts w:ascii="Times New Roman" w:hAnsi="Times New Roman" w:cs="Times New Roman"/>
          <w:sz w:val="24"/>
          <w:szCs w:val="24"/>
          <w:lang w:val="sr-Cyrl-RS"/>
        </w:rPr>
        <w:t>р</w:t>
      </w:r>
      <w:r w:rsidR="002A4674" w:rsidRPr="00C53A9F">
        <w:rPr>
          <w:rFonts w:ascii="Times New Roman" w:hAnsi="Times New Roman" w:cs="Times New Roman"/>
          <w:sz w:val="24"/>
          <w:szCs w:val="24"/>
        </w:rPr>
        <w:t>азвијено</w:t>
      </w:r>
      <w:r w:rsidR="002A4674" w:rsidRPr="00C53A9F">
        <w:rPr>
          <w:rFonts w:ascii="Times New Roman" w:hAnsi="Times New Roman" w:cs="Times New Roman"/>
          <w:sz w:val="24"/>
          <w:szCs w:val="24"/>
          <w:lang w:val="sr-Cyrl-RS"/>
        </w:rPr>
        <w:t>г</w:t>
      </w:r>
      <w:r w:rsidR="002A4674" w:rsidRPr="00C53A9F">
        <w:rPr>
          <w:rFonts w:ascii="Times New Roman" w:hAnsi="Times New Roman" w:cs="Times New Roman"/>
          <w:sz w:val="24"/>
          <w:szCs w:val="24"/>
        </w:rPr>
        <w:t xml:space="preserve"> информационо</w:t>
      </w:r>
      <w:r w:rsidR="002A4674" w:rsidRPr="00C53A9F">
        <w:rPr>
          <w:rFonts w:ascii="Times New Roman" w:hAnsi="Times New Roman" w:cs="Times New Roman"/>
          <w:sz w:val="24"/>
          <w:szCs w:val="24"/>
          <w:lang w:val="sr-Cyrl-RS"/>
        </w:rPr>
        <w:t>г</w:t>
      </w:r>
      <w:r w:rsidR="002A4674" w:rsidRPr="00C53A9F">
        <w:rPr>
          <w:rFonts w:ascii="Times New Roman" w:hAnsi="Times New Roman" w:cs="Times New Roman"/>
          <w:sz w:val="24"/>
          <w:szCs w:val="24"/>
        </w:rPr>
        <w:t xml:space="preserve"> друштв</w:t>
      </w:r>
      <w:r w:rsidR="002A4674" w:rsidRPr="00C53A9F">
        <w:rPr>
          <w:rFonts w:ascii="Times New Roman" w:hAnsi="Times New Roman" w:cs="Times New Roman"/>
          <w:sz w:val="24"/>
          <w:szCs w:val="24"/>
          <w:lang w:val="sr-Cyrl-RS"/>
        </w:rPr>
        <w:t>а</w:t>
      </w:r>
      <w:r w:rsidR="002A4674" w:rsidRPr="00C53A9F">
        <w:rPr>
          <w:rFonts w:ascii="Times New Roman" w:hAnsi="Times New Roman" w:cs="Times New Roman"/>
          <w:sz w:val="24"/>
          <w:szCs w:val="24"/>
        </w:rPr>
        <w:t xml:space="preserve"> и електронск</w:t>
      </w:r>
      <w:r w:rsidR="002A4674" w:rsidRPr="00C53A9F">
        <w:rPr>
          <w:rFonts w:ascii="Times New Roman" w:hAnsi="Times New Roman" w:cs="Times New Roman"/>
          <w:sz w:val="24"/>
          <w:szCs w:val="24"/>
          <w:lang w:val="sr-Cyrl-RS"/>
        </w:rPr>
        <w:t>е</w:t>
      </w:r>
      <w:r w:rsidR="002A4674" w:rsidRPr="00C53A9F">
        <w:rPr>
          <w:rFonts w:ascii="Times New Roman" w:hAnsi="Times New Roman" w:cs="Times New Roman"/>
          <w:sz w:val="24"/>
          <w:szCs w:val="24"/>
        </w:rPr>
        <w:t xml:space="preserve"> управ</w:t>
      </w:r>
      <w:r w:rsidR="002A4674" w:rsidRPr="00C53A9F">
        <w:rPr>
          <w:rFonts w:ascii="Times New Roman" w:hAnsi="Times New Roman" w:cs="Times New Roman"/>
          <w:sz w:val="24"/>
          <w:szCs w:val="24"/>
          <w:lang w:val="sr-Cyrl-RS"/>
        </w:rPr>
        <w:t>е</w:t>
      </w:r>
      <w:r w:rsidR="002A4674" w:rsidRPr="00C53A9F">
        <w:rPr>
          <w:rFonts w:ascii="Times New Roman" w:hAnsi="Times New Roman" w:cs="Times New Roman"/>
          <w:sz w:val="24"/>
          <w:szCs w:val="24"/>
        </w:rPr>
        <w:t xml:space="preserve"> у служби грађана и привреде</w:t>
      </w:r>
      <w:r w:rsidR="002A4674" w:rsidRPr="00C53A9F">
        <w:rPr>
          <w:rFonts w:ascii="Times New Roman" w:hAnsi="Times New Roman" w:cs="Times New Roman"/>
          <w:sz w:val="24"/>
          <w:szCs w:val="24"/>
          <w:lang w:val="sr-Cyrl-RS"/>
        </w:rPr>
        <w:t>, као и</w:t>
      </w:r>
      <w:r w:rsidR="002A4674" w:rsidRPr="00C53A9F">
        <w:rPr>
          <w:rFonts w:ascii="Times New Roman" w:hAnsi="Times New Roman" w:cs="Times New Roman"/>
          <w:sz w:val="24"/>
          <w:szCs w:val="24"/>
        </w:rPr>
        <w:t xml:space="preserve"> унапређен</w:t>
      </w:r>
      <w:r w:rsidR="002A4674" w:rsidRPr="00C53A9F">
        <w:rPr>
          <w:rFonts w:ascii="Times New Roman" w:hAnsi="Times New Roman" w:cs="Times New Roman"/>
          <w:sz w:val="24"/>
          <w:szCs w:val="24"/>
          <w:lang w:val="sr-Cyrl-RS"/>
        </w:rPr>
        <w:t>у</w:t>
      </w:r>
      <w:r w:rsidR="002A4674" w:rsidRPr="00C53A9F">
        <w:rPr>
          <w:rFonts w:ascii="Times New Roman" w:hAnsi="Times New Roman" w:cs="Times New Roman"/>
          <w:sz w:val="24"/>
          <w:szCs w:val="24"/>
        </w:rPr>
        <w:t xml:space="preserve"> информацион</w:t>
      </w:r>
      <w:r w:rsidR="002A4674" w:rsidRPr="00C53A9F">
        <w:rPr>
          <w:rFonts w:ascii="Times New Roman" w:hAnsi="Times New Roman" w:cs="Times New Roman"/>
          <w:sz w:val="24"/>
          <w:szCs w:val="24"/>
          <w:lang w:val="sr-Cyrl-RS"/>
        </w:rPr>
        <w:t>у</w:t>
      </w:r>
      <w:r w:rsidR="002A4674" w:rsidRPr="00C53A9F">
        <w:rPr>
          <w:rFonts w:ascii="Times New Roman" w:hAnsi="Times New Roman" w:cs="Times New Roman"/>
          <w:sz w:val="24"/>
          <w:szCs w:val="24"/>
        </w:rPr>
        <w:t xml:space="preserve"> безбедност грађана, јавне управе и привреде</w:t>
      </w:r>
      <w:r w:rsidR="002A4674" w:rsidRPr="00C53A9F">
        <w:rPr>
          <w:rFonts w:ascii="Times New Roman" w:hAnsi="Times New Roman" w:cs="Times New Roman"/>
          <w:sz w:val="24"/>
          <w:szCs w:val="24"/>
          <w:lang w:val="sr-Cyrl-RS"/>
        </w:rPr>
        <w:t>, што се постиже</w:t>
      </w:r>
      <w:r w:rsidRPr="00C53A9F">
        <w:rPr>
          <w:rFonts w:ascii="Times New Roman" w:hAnsi="Times New Roman" w:cs="Times New Roman"/>
          <w:sz w:val="24"/>
          <w:szCs w:val="24"/>
        </w:rPr>
        <w:t>:</w:t>
      </w:r>
    </w:p>
    <w:p w14:paraId="37BF3273" w14:textId="480316C7"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rPr>
      </w:pPr>
      <w:r w:rsidRPr="00C53A9F">
        <w:rPr>
          <w:rFonts w:ascii="Times New Roman" w:hAnsi="Times New Roman" w:cs="Times New Roman"/>
          <w:sz w:val="24"/>
          <w:szCs w:val="24"/>
        </w:rPr>
        <w:t>побољшање</w:t>
      </w:r>
      <w:r w:rsidR="002A4674" w:rsidRPr="00C53A9F">
        <w:rPr>
          <w:rFonts w:ascii="Times New Roman" w:hAnsi="Times New Roman" w:cs="Times New Roman"/>
          <w:sz w:val="24"/>
          <w:szCs w:val="24"/>
          <w:lang w:val="sr-Cyrl-RS"/>
        </w:rPr>
        <w:t>м</w:t>
      </w:r>
      <w:r w:rsidRPr="00C53A9F">
        <w:rPr>
          <w:rFonts w:ascii="Times New Roman" w:hAnsi="Times New Roman" w:cs="Times New Roman"/>
          <w:sz w:val="24"/>
          <w:szCs w:val="24"/>
        </w:rPr>
        <w:t xml:space="preserve"> постојећих и изградњ</w:t>
      </w:r>
      <w:r w:rsidR="002A4674" w:rsidRPr="00C53A9F">
        <w:rPr>
          <w:rFonts w:ascii="Times New Roman" w:hAnsi="Times New Roman" w:cs="Times New Roman"/>
          <w:sz w:val="24"/>
          <w:szCs w:val="24"/>
          <w:lang w:val="sr-Cyrl-RS"/>
        </w:rPr>
        <w:t>ом</w:t>
      </w:r>
      <w:r w:rsidRPr="00C53A9F">
        <w:rPr>
          <w:rFonts w:ascii="Times New Roman" w:hAnsi="Times New Roman" w:cs="Times New Roman"/>
          <w:sz w:val="24"/>
          <w:szCs w:val="24"/>
        </w:rPr>
        <w:t xml:space="preserve"> недостајућих капацитета,</w:t>
      </w:r>
    </w:p>
    <w:p w14:paraId="3CFF4157" w14:textId="398DBDEA"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успостављање</w:t>
      </w:r>
      <w:r w:rsidR="002A4674" w:rsidRPr="00C53A9F">
        <w:rPr>
          <w:rFonts w:ascii="Times New Roman" w:hAnsi="Times New Roman" w:cs="Times New Roman"/>
          <w:sz w:val="24"/>
          <w:szCs w:val="24"/>
          <w:lang w:val="sr-Cyrl-RS"/>
        </w:rPr>
        <w:t>м</w:t>
      </w:r>
      <w:r w:rsidRPr="00C53A9F">
        <w:rPr>
          <w:rFonts w:ascii="Times New Roman" w:hAnsi="Times New Roman" w:cs="Times New Roman"/>
          <w:sz w:val="24"/>
          <w:szCs w:val="24"/>
          <w:lang w:val="sr-Cyrl-RS"/>
        </w:rPr>
        <w:t xml:space="preserve"> оквира за правовремену и ефикасну размену информација на свим нивоима, а посебно између надлежног органа за информациону безбедност и органа безбедности и одбране,</w:t>
      </w:r>
    </w:p>
    <w:p w14:paraId="277A7F19" w14:textId="2841BDD4"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координисан</w:t>
      </w:r>
      <w:r w:rsidR="002A4674"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и усклађен</w:t>
      </w:r>
      <w:r w:rsidR="002A4674"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међународн</w:t>
      </w:r>
      <w:r w:rsidR="002A4674"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сарадњ</w:t>
      </w:r>
      <w:r w:rsidR="002A4674"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w:t>
      </w:r>
    </w:p>
    <w:p w14:paraId="216AA96A" w14:textId="05840E4D"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усаглашен</w:t>
      </w:r>
      <w:r w:rsidR="002A4674" w:rsidRPr="00C53A9F">
        <w:rPr>
          <w:rFonts w:ascii="Times New Roman" w:hAnsi="Times New Roman" w:cs="Times New Roman"/>
          <w:sz w:val="24"/>
          <w:szCs w:val="24"/>
          <w:lang w:val="sr-Cyrl-RS"/>
        </w:rPr>
        <w:t>им</w:t>
      </w:r>
      <w:r w:rsidRPr="00C53A9F">
        <w:rPr>
          <w:rFonts w:ascii="Times New Roman" w:hAnsi="Times New Roman" w:cs="Times New Roman"/>
          <w:sz w:val="24"/>
          <w:szCs w:val="24"/>
          <w:lang w:val="sr-Cyrl-RS"/>
        </w:rPr>
        <w:t xml:space="preserve"> модел</w:t>
      </w:r>
      <w:r w:rsidR="002A4674"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образовања и </w:t>
      </w:r>
      <w:r w:rsidR="0064712B" w:rsidRPr="00C53A9F">
        <w:rPr>
          <w:rFonts w:ascii="Times New Roman" w:hAnsi="Times New Roman" w:cs="Times New Roman"/>
          <w:sz w:val="24"/>
          <w:szCs w:val="24"/>
          <w:lang w:val="sr-Cyrl-RS"/>
        </w:rPr>
        <w:t>дефинисањем</w:t>
      </w:r>
      <w:r w:rsidRPr="00C53A9F">
        <w:rPr>
          <w:rFonts w:ascii="Times New Roman" w:hAnsi="Times New Roman" w:cs="Times New Roman"/>
          <w:sz w:val="24"/>
          <w:szCs w:val="24"/>
          <w:lang w:val="sr-Cyrl-RS"/>
        </w:rPr>
        <w:t xml:space="preserve"> профила људских ресурса у области информационе безбедности,</w:t>
      </w:r>
    </w:p>
    <w:p w14:paraId="13F21E5A" w14:textId="5069C3EC"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ефикасн</w:t>
      </w:r>
      <w:r w:rsidR="0064712B"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превентивн</w:t>
      </w:r>
      <w:r w:rsidR="0064712B"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и реактивн</w:t>
      </w:r>
      <w:r w:rsidR="0064712B"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заштит</w:t>
      </w:r>
      <w:r w:rsidR="0064712B" w:rsidRPr="00C53A9F">
        <w:rPr>
          <w:rFonts w:ascii="Times New Roman" w:hAnsi="Times New Roman" w:cs="Times New Roman"/>
          <w:sz w:val="24"/>
          <w:szCs w:val="24"/>
          <w:lang w:val="sr-Cyrl-RS"/>
        </w:rPr>
        <w:t>ом</w:t>
      </w:r>
      <w:r w:rsidRPr="00C53A9F">
        <w:rPr>
          <w:rFonts w:ascii="Times New Roman" w:hAnsi="Times New Roman" w:cs="Times New Roman"/>
          <w:sz w:val="24"/>
          <w:szCs w:val="24"/>
          <w:lang w:val="sr-Cyrl-RS"/>
        </w:rPr>
        <w:t xml:space="preserve"> критичне информацион</w:t>
      </w:r>
      <w:r w:rsidR="0064712B" w:rsidRPr="00C53A9F">
        <w:rPr>
          <w:rFonts w:ascii="Times New Roman" w:hAnsi="Times New Roman" w:cs="Times New Roman"/>
          <w:sz w:val="24"/>
          <w:szCs w:val="24"/>
          <w:lang w:val="sr-Cyrl-RS"/>
        </w:rPr>
        <w:t>о-комуникационе</w:t>
      </w:r>
      <w:r w:rsidRPr="00C53A9F">
        <w:rPr>
          <w:rFonts w:ascii="Times New Roman" w:hAnsi="Times New Roman" w:cs="Times New Roman"/>
          <w:sz w:val="24"/>
          <w:szCs w:val="24"/>
          <w:lang w:val="sr-Cyrl-RS"/>
        </w:rPr>
        <w:t xml:space="preserve"> инфраструктуре,</w:t>
      </w:r>
    </w:p>
    <w:p w14:paraId="4A832A2D" w14:textId="2612E81F"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подстицање</w:t>
      </w:r>
      <w:r w:rsidR="0064712B" w:rsidRPr="00C53A9F">
        <w:rPr>
          <w:rFonts w:ascii="Times New Roman" w:hAnsi="Times New Roman" w:cs="Times New Roman"/>
          <w:sz w:val="24"/>
          <w:szCs w:val="24"/>
          <w:lang w:val="sr-Cyrl-RS"/>
        </w:rPr>
        <w:t>м</w:t>
      </w:r>
      <w:r w:rsidRPr="00C53A9F">
        <w:rPr>
          <w:rFonts w:ascii="Times New Roman" w:hAnsi="Times New Roman" w:cs="Times New Roman"/>
          <w:sz w:val="24"/>
          <w:szCs w:val="24"/>
          <w:lang w:val="sr-Cyrl-RS"/>
        </w:rPr>
        <w:t xml:space="preserve"> истраживачких и развојних капацитета </w:t>
      </w:r>
      <w:r w:rsidR="00991D1D" w:rsidRPr="00C53A9F">
        <w:rPr>
          <w:rFonts w:ascii="Times New Roman" w:hAnsi="Times New Roman" w:cs="Times New Roman"/>
          <w:sz w:val="24"/>
          <w:szCs w:val="24"/>
          <w:lang w:val="sr-Cyrl-RS"/>
        </w:rPr>
        <w:t xml:space="preserve">и </w:t>
      </w:r>
      <w:r w:rsidR="0064712B" w:rsidRPr="00C53A9F">
        <w:rPr>
          <w:rFonts w:ascii="Times New Roman" w:hAnsi="Times New Roman" w:cs="Times New Roman"/>
          <w:sz w:val="24"/>
          <w:szCs w:val="24"/>
          <w:lang w:val="sr-Cyrl-RS"/>
        </w:rPr>
        <w:t>реализацијом</w:t>
      </w:r>
      <w:r w:rsidRPr="00C53A9F">
        <w:rPr>
          <w:rFonts w:ascii="Times New Roman" w:hAnsi="Times New Roman" w:cs="Times New Roman"/>
          <w:sz w:val="24"/>
          <w:szCs w:val="24"/>
          <w:lang w:val="sr-Cyrl-RS"/>
        </w:rPr>
        <w:t xml:space="preserve"> заједничких пројеката јавног, приватног и академског сектора,</w:t>
      </w:r>
    </w:p>
    <w:p w14:paraId="24F5E521" w14:textId="0057BCC5"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побољшање</w:t>
      </w:r>
      <w:r w:rsidR="0064712B" w:rsidRPr="00C53A9F">
        <w:rPr>
          <w:rFonts w:ascii="Times New Roman" w:hAnsi="Times New Roman" w:cs="Times New Roman"/>
          <w:sz w:val="24"/>
          <w:szCs w:val="24"/>
          <w:lang w:val="sr-Cyrl-RS"/>
        </w:rPr>
        <w:t>м</w:t>
      </w:r>
      <w:r w:rsidRPr="00C53A9F">
        <w:rPr>
          <w:rFonts w:ascii="Times New Roman" w:hAnsi="Times New Roman" w:cs="Times New Roman"/>
          <w:sz w:val="24"/>
          <w:szCs w:val="24"/>
          <w:lang w:val="sr-Cyrl-RS"/>
        </w:rPr>
        <w:t xml:space="preserve"> информационе безбедности ИКТ система који не спадају у критичну инфраструктуру и становништва у целини,</w:t>
      </w:r>
    </w:p>
    <w:p w14:paraId="0863E23B" w14:textId="40F18292" w:rsidR="009E2C77" w:rsidRPr="00C53A9F" w:rsidRDefault="009E2C77" w:rsidP="00EA0A5C">
      <w:pPr>
        <w:pStyle w:val="ListParagraph"/>
        <w:numPr>
          <w:ilvl w:val="0"/>
          <w:numId w:val="18"/>
        </w:numPr>
        <w:spacing w:after="0" w:line="240" w:lineRule="auto"/>
        <w:ind w:left="709"/>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успостављање</w:t>
      </w:r>
      <w:r w:rsidR="0064712B" w:rsidRPr="00C53A9F">
        <w:rPr>
          <w:rFonts w:ascii="Times New Roman" w:hAnsi="Times New Roman" w:cs="Times New Roman"/>
          <w:sz w:val="24"/>
          <w:szCs w:val="24"/>
          <w:lang w:val="sr-Cyrl-RS"/>
        </w:rPr>
        <w:t>м</w:t>
      </w:r>
      <w:r w:rsidRPr="00C53A9F">
        <w:rPr>
          <w:rFonts w:ascii="Times New Roman" w:hAnsi="Times New Roman" w:cs="Times New Roman"/>
          <w:sz w:val="24"/>
          <w:szCs w:val="24"/>
          <w:lang w:val="sr-Cyrl-RS"/>
        </w:rPr>
        <w:t xml:space="preserve"> оквира за безбедносну сертификацију,</w:t>
      </w:r>
    </w:p>
    <w:p w14:paraId="7AEAB098" w14:textId="54C9E18F" w:rsidR="009E2C77" w:rsidRPr="00C53A9F" w:rsidRDefault="009E2C77" w:rsidP="00EA0A5C">
      <w:pPr>
        <w:pStyle w:val="ListParagraph"/>
        <w:numPr>
          <w:ilvl w:val="0"/>
          <w:numId w:val="18"/>
        </w:numPr>
        <w:spacing w:after="0" w:line="240" w:lineRule="auto"/>
        <w:ind w:left="709"/>
        <w:jc w:val="both"/>
        <w:rPr>
          <w:rStyle w:val="longtext"/>
          <w:rFonts w:ascii="Times New Roman" w:hAnsi="Times New Roman" w:cs="Times New Roman"/>
          <w:sz w:val="24"/>
          <w:szCs w:val="24"/>
          <w:lang w:val="sr-Cyrl-RS"/>
        </w:rPr>
      </w:pPr>
      <w:r w:rsidRPr="00C53A9F">
        <w:rPr>
          <w:rFonts w:ascii="Times New Roman" w:hAnsi="Times New Roman" w:cs="Times New Roman"/>
          <w:sz w:val="24"/>
          <w:szCs w:val="24"/>
          <w:lang w:val="sr-Cyrl-RS"/>
        </w:rPr>
        <w:t>усклађивање</w:t>
      </w:r>
      <w:r w:rsidR="0064712B" w:rsidRPr="00C53A9F">
        <w:rPr>
          <w:rFonts w:ascii="Times New Roman" w:hAnsi="Times New Roman" w:cs="Times New Roman"/>
          <w:sz w:val="24"/>
          <w:szCs w:val="24"/>
          <w:lang w:val="sr-Cyrl-RS"/>
        </w:rPr>
        <w:t>м</w:t>
      </w:r>
      <w:r w:rsidRPr="00C53A9F">
        <w:rPr>
          <w:rFonts w:ascii="Times New Roman" w:hAnsi="Times New Roman" w:cs="Times New Roman"/>
          <w:sz w:val="24"/>
          <w:szCs w:val="24"/>
          <w:lang w:val="sr-Cyrl-RS"/>
        </w:rPr>
        <w:t xml:space="preserve"> са најбољим праксама, а нарочито са легислативом Е</w:t>
      </w:r>
      <w:r w:rsidR="0064712B" w:rsidRPr="00C53A9F">
        <w:rPr>
          <w:rFonts w:ascii="Times New Roman" w:hAnsi="Times New Roman" w:cs="Times New Roman"/>
          <w:sz w:val="24"/>
          <w:szCs w:val="24"/>
          <w:lang w:val="sr-Cyrl-RS"/>
        </w:rPr>
        <w:t>вропске уније</w:t>
      </w:r>
      <w:r w:rsidRPr="00C53A9F">
        <w:rPr>
          <w:rFonts w:ascii="Times New Roman" w:hAnsi="Times New Roman" w:cs="Times New Roman"/>
          <w:sz w:val="24"/>
          <w:szCs w:val="24"/>
          <w:lang w:val="sr-Latn-RS"/>
        </w:rPr>
        <w:t>.</w:t>
      </w:r>
    </w:p>
    <w:p w14:paraId="47139315" w14:textId="1C028737" w:rsidR="00DD653B" w:rsidRPr="00C53A9F" w:rsidRDefault="00E4217F" w:rsidP="00020048">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Нови Закон о информационој безбедности треба да се донесе</w:t>
      </w:r>
      <w:r w:rsidR="00950F1A" w:rsidRPr="00C53A9F">
        <w:rPr>
          <w:rFonts w:ascii="Times New Roman" w:hAnsi="Times New Roman" w:cs="Times New Roman"/>
          <w:sz w:val="24"/>
          <w:lang w:val="sr-Cyrl-RS"/>
        </w:rPr>
        <w:t xml:space="preserve"> првенствено ради потпуног </w:t>
      </w:r>
      <w:r w:rsidR="008610A6" w:rsidRPr="00C53A9F">
        <w:rPr>
          <w:rFonts w:ascii="Times New Roman" w:hAnsi="Times New Roman" w:cs="Times New Roman"/>
          <w:sz w:val="24"/>
          <w:lang w:val="sr-Cyrl-RS"/>
        </w:rPr>
        <w:t>усклађивања</w:t>
      </w:r>
      <w:r w:rsidR="00950F1A" w:rsidRPr="00C53A9F">
        <w:rPr>
          <w:rFonts w:ascii="Times New Roman" w:hAnsi="Times New Roman" w:cs="Times New Roman"/>
          <w:sz w:val="24"/>
          <w:lang w:val="sr-Cyrl-RS"/>
        </w:rPr>
        <w:t xml:space="preserve"> са </w:t>
      </w:r>
      <w:r w:rsidR="00D25659" w:rsidRPr="00C53A9F">
        <w:rPr>
          <w:rFonts w:ascii="Times New Roman" w:hAnsi="Times New Roman" w:cs="Times New Roman"/>
          <w:sz w:val="24"/>
          <w:lang w:val="sr-Cyrl-RS"/>
        </w:rPr>
        <w:t>ЕУ регулативом у овој области</w:t>
      </w:r>
      <w:r w:rsidR="00950F1A" w:rsidRPr="00C53A9F">
        <w:rPr>
          <w:rFonts w:ascii="Times New Roman" w:hAnsi="Times New Roman" w:cs="Times New Roman"/>
          <w:sz w:val="24"/>
          <w:lang w:val="sr-Cyrl-RS"/>
        </w:rPr>
        <w:t xml:space="preserve">, а потом ради </w:t>
      </w:r>
      <w:r w:rsidR="00142C27" w:rsidRPr="00C53A9F">
        <w:rPr>
          <w:rFonts w:ascii="Times New Roman" w:hAnsi="Times New Roman" w:cs="Times New Roman"/>
          <w:sz w:val="24"/>
          <w:lang w:val="sr-Cyrl-RS"/>
        </w:rPr>
        <w:t>бољ</w:t>
      </w:r>
      <w:r w:rsidR="00B0404D" w:rsidRPr="00C53A9F">
        <w:rPr>
          <w:rFonts w:ascii="Times New Roman" w:hAnsi="Times New Roman" w:cs="Times New Roman"/>
          <w:sz w:val="24"/>
          <w:lang w:val="sr-Cyrl-RS"/>
        </w:rPr>
        <w:t>е</w:t>
      </w:r>
      <w:r w:rsidR="00142C27" w:rsidRPr="00C53A9F">
        <w:rPr>
          <w:rFonts w:ascii="Times New Roman" w:hAnsi="Times New Roman" w:cs="Times New Roman"/>
          <w:sz w:val="24"/>
          <w:lang w:val="sr-Cyrl-RS"/>
        </w:rPr>
        <w:t xml:space="preserve"> повезаности свих релевантних актера у области информационе безбедности</w:t>
      </w:r>
      <w:r w:rsidR="008610A6" w:rsidRPr="00C53A9F">
        <w:rPr>
          <w:rFonts w:ascii="Times New Roman" w:hAnsi="Times New Roman" w:cs="Times New Roman"/>
          <w:sz w:val="24"/>
          <w:lang w:val="sr-Cyrl-RS"/>
        </w:rPr>
        <w:t>, чиме се доприноси адекватнијем нивоу безбедности информационих система од посебног значаја у Републици Србији</w:t>
      </w:r>
      <w:r w:rsidR="00E363A9" w:rsidRPr="00C53A9F">
        <w:rPr>
          <w:rFonts w:ascii="Times New Roman" w:hAnsi="Times New Roman" w:cs="Times New Roman"/>
          <w:sz w:val="24"/>
          <w:lang w:val="sr-Cyrl-RS"/>
        </w:rPr>
        <w:t>, као и подизању информационе безбедности друштва у целини</w:t>
      </w:r>
      <w:r w:rsidR="008610A6" w:rsidRPr="00C53A9F">
        <w:rPr>
          <w:rFonts w:ascii="Times New Roman" w:hAnsi="Times New Roman" w:cs="Times New Roman"/>
          <w:sz w:val="24"/>
          <w:lang w:val="sr-Cyrl-RS"/>
        </w:rPr>
        <w:t xml:space="preserve">. </w:t>
      </w:r>
    </w:p>
    <w:p w14:paraId="6CB507F6" w14:textId="6CF6A57C" w:rsidR="009B5FF6" w:rsidRPr="00C53A9F" w:rsidRDefault="009B5FF6" w:rsidP="00020048">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Када је реч о ефектима на грађане, треба истаћи да се применом закона очекује следеће: </w:t>
      </w:r>
    </w:p>
    <w:p w14:paraId="763AF08A" w14:textId="2BC05A90" w:rsidR="009B5FF6" w:rsidRPr="00C53A9F" w:rsidRDefault="009B5FF6" w:rsidP="009B5FF6">
      <w:pPr>
        <w:pStyle w:val="ListParagraph"/>
        <w:numPr>
          <w:ilvl w:val="0"/>
          <w:numId w:val="36"/>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већа поузданост услуга које грађани користе путем информационо-комуникационих система од посебног значаја; </w:t>
      </w:r>
    </w:p>
    <w:p w14:paraId="0D5F1EE2" w14:textId="6402D90E" w:rsidR="009B5FF6" w:rsidRPr="00C53A9F" w:rsidRDefault="009B5FF6" w:rsidP="009B5FF6">
      <w:pPr>
        <w:pStyle w:val="ListParagraph"/>
        <w:numPr>
          <w:ilvl w:val="0"/>
          <w:numId w:val="36"/>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заштита података грађана који се </w:t>
      </w:r>
      <w:r w:rsidR="00F715B8" w:rsidRPr="00C53A9F">
        <w:rPr>
          <w:rFonts w:ascii="Times New Roman" w:hAnsi="Times New Roman" w:cs="Times New Roman"/>
          <w:sz w:val="24"/>
          <w:lang w:val="sr-Cyrl-RS"/>
        </w:rPr>
        <w:t>обрађују</w:t>
      </w:r>
      <w:r w:rsidRPr="00C53A9F">
        <w:rPr>
          <w:rFonts w:ascii="Times New Roman" w:hAnsi="Times New Roman" w:cs="Times New Roman"/>
          <w:sz w:val="24"/>
          <w:lang w:val="sr-Cyrl-RS"/>
        </w:rPr>
        <w:t xml:space="preserve"> у ИКТ системима од посебног значаја; </w:t>
      </w:r>
    </w:p>
    <w:p w14:paraId="7F007282" w14:textId="74AFC72A" w:rsidR="009B5FF6" w:rsidRPr="00C53A9F" w:rsidRDefault="009B5FF6" w:rsidP="009B5FF6">
      <w:pPr>
        <w:pStyle w:val="ListParagraph"/>
        <w:numPr>
          <w:ilvl w:val="0"/>
          <w:numId w:val="36"/>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стварање механизама за подизање свести грађана о значају информационе безбедности; </w:t>
      </w:r>
    </w:p>
    <w:p w14:paraId="1678974A" w14:textId="3734BAC6" w:rsidR="009B5FF6" w:rsidRPr="00C53A9F" w:rsidRDefault="009B5FF6" w:rsidP="009B5FF6">
      <w:pPr>
        <w:pStyle w:val="ListParagraph"/>
        <w:numPr>
          <w:ilvl w:val="0"/>
          <w:numId w:val="36"/>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успостављање канала путем којих ће грађани моћи да комуницирају са органима у случају проблема и штете који су настали услед нарушавања информационе безбедности;</w:t>
      </w:r>
    </w:p>
    <w:p w14:paraId="7CEE1F68" w14:textId="24F0093E" w:rsidR="009B5FF6" w:rsidRPr="00C53A9F" w:rsidRDefault="009B5FF6" w:rsidP="009B5FF6">
      <w:pPr>
        <w:pStyle w:val="ListParagraph"/>
        <w:numPr>
          <w:ilvl w:val="0"/>
          <w:numId w:val="36"/>
        </w:num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обавештавање корисника у случају инцидената који значајно угрожавају ИКТ системе од посебног значаја чије услуге користе</w:t>
      </w:r>
      <w:r w:rsidR="003D14D0" w:rsidRPr="00C53A9F">
        <w:rPr>
          <w:rFonts w:ascii="Times New Roman" w:hAnsi="Times New Roman" w:cs="Times New Roman"/>
          <w:sz w:val="24"/>
          <w:lang w:val="sr-Cyrl-RS"/>
        </w:rPr>
        <w:t xml:space="preserve"> и добијање инструкција које мере треба да предузму ради превенције и санирања потенцијалне штете. </w:t>
      </w:r>
    </w:p>
    <w:p w14:paraId="1AC34D27" w14:textId="77777777" w:rsidR="009B5FF6" w:rsidRPr="00C53A9F" w:rsidRDefault="009B5FF6" w:rsidP="00020048">
      <w:pPr>
        <w:spacing w:before="120" w:after="0"/>
        <w:jc w:val="both"/>
        <w:rPr>
          <w:rFonts w:ascii="Times New Roman" w:hAnsi="Times New Roman" w:cs="Times New Roman"/>
          <w:sz w:val="24"/>
          <w:lang w:val="sr-Cyrl-RS"/>
        </w:rPr>
      </w:pPr>
    </w:p>
    <w:p w14:paraId="3C2158A0" w14:textId="77777777" w:rsidR="00DD653B" w:rsidRPr="00C53A9F" w:rsidRDefault="000A2ACA" w:rsidP="00F25CDC">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7</w:t>
      </w:r>
      <w:r w:rsidR="00DD653B" w:rsidRPr="00C53A9F">
        <w:rPr>
          <w:rFonts w:ascii="Times New Roman" w:hAnsi="Times New Roman" w:cs="Times New Roman"/>
          <w:b/>
          <w:sz w:val="24"/>
          <w:lang w:val="sr-Cyrl-RS"/>
        </w:rPr>
        <w:t>)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76FDDEA" w14:textId="11206BB2" w:rsidR="00B90B6B" w:rsidRPr="00C53A9F" w:rsidRDefault="00D25659" w:rsidP="00EA463E">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Новим законом</w:t>
      </w:r>
      <w:r w:rsidR="008610A6" w:rsidRPr="00C53A9F">
        <w:rPr>
          <w:rFonts w:ascii="Times New Roman" w:hAnsi="Times New Roman" w:cs="Times New Roman"/>
          <w:sz w:val="24"/>
          <w:lang w:val="sr-Cyrl-RS"/>
        </w:rPr>
        <w:t xml:space="preserve"> </w:t>
      </w:r>
      <w:r w:rsidR="00221307" w:rsidRPr="00C53A9F">
        <w:rPr>
          <w:rFonts w:ascii="Times New Roman" w:hAnsi="Times New Roman" w:cs="Times New Roman"/>
          <w:sz w:val="24"/>
          <w:lang w:val="sr-Cyrl-RS"/>
        </w:rPr>
        <w:t>успоставља</w:t>
      </w:r>
      <w:r w:rsidR="00A76859" w:rsidRPr="00C53A9F">
        <w:rPr>
          <w:rFonts w:ascii="Times New Roman" w:hAnsi="Times New Roman" w:cs="Times New Roman"/>
          <w:sz w:val="24"/>
          <w:lang w:val="sr-Cyrl-RS"/>
        </w:rPr>
        <w:t xml:space="preserve"> се нова посебна организација Канцеларија за информациону безбедност</w:t>
      </w:r>
      <w:r w:rsidR="00221307" w:rsidRPr="00C53A9F">
        <w:rPr>
          <w:rFonts w:ascii="Times New Roman" w:hAnsi="Times New Roman" w:cs="Times New Roman"/>
          <w:sz w:val="24"/>
          <w:lang w:val="sr-Cyrl-RS"/>
        </w:rPr>
        <w:t xml:space="preserve">, што ће допринети бољој </w:t>
      </w:r>
      <w:r w:rsidR="00A76859" w:rsidRPr="00C53A9F">
        <w:rPr>
          <w:rFonts w:ascii="Times New Roman" w:hAnsi="Times New Roman" w:cs="Times New Roman"/>
          <w:sz w:val="24"/>
          <w:lang w:val="sr-Cyrl-RS"/>
        </w:rPr>
        <w:t>координацији</w:t>
      </w:r>
      <w:r w:rsidR="00221307" w:rsidRPr="00C53A9F">
        <w:rPr>
          <w:rFonts w:ascii="Times New Roman" w:hAnsi="Times New Roman" w:cs="Times New Roman"/>
          <w:sz w:val="24"/>
          <w:lang w:val="sr-Cyrl-RS"/>
        </w:rPr>
        <w:t xml:space="preserve"> између Министарства и </w:t>
      </w:r>
      <w:r w:rsidR="00A76859" w:rsidRPr="00C53A9F">
        <w:rPr>
          <w:rFonts w:ascii="Times New Roman" w:hAnsi="Times New Roman" w:cs="Times New Roman"/>
          <w:sz w:val="24"/>
          <w:lang w:val="sr-Cyrl-RS"/>
        </w:rPr>
        <w:t>Канцеларије</w:t>
      </w:r>
      <w:r w:rsidR="00221307" w:rsidRPr="00C53A9F">
        <w:rPr>
          <w:rFonts w:ascii="Times New Roman" w:hAnsi="Times New Roman" w:cs="Times New Roman"/>
          <w:sz w:val="24"/>
          <w:lang w:val="sr-Cyrl-RS"/>
        </w:rPr>
        <w:t xml:space="preserve"> </w:t>
      </w:r>
      <w:r w:rsidR="00A76859" w:rsidRPr="00C53A9F">
        <w:rPr>
          <w:rFonts w:ascii="Times New Roman" w:hAnsi="Times New Roman" w:cs="Times New Roman"/>
          <w:sz w:val="24"/>
          <w:lang w:val="sr-Cyrl-RS"/>
        </w:rPr>
        <w:t xml:space="preserve">(у којој се обједињавају послови Националног </w:t>
      </w:r>
      <w:r w:rsidR="00991D1D" w:rsidRPr="00C53A9F">
        <w:rPr>
          <w:rFonts w:ascii="Times New Roman" w:hAnsi="Times New Roman" w:cs="Times New Roman"/>
          <w:sz w:val="24"/>
          <w:lang w:val="sr-Cyrl-RS"/>
        </w:rPr>
        <w:t>ЦЕРТ</w:t>
      </w:r>
      <w:r w:rsidR="00A76859" w:rsidRPr="00C53A9F">
        <w:rPr>
          <w:rFonts w:ascii="Times New Roman" w:hAnsi="Times New Roman" w:cs="Times New Roman"/>
          <w:sz w:val="24"/>
          <w:lang w:val="sr-Cyrl-RS"/>
        </w:rPr>
        <w:t>-а и ЦЕРТ-а органа власти) са једне стране, али и побољшању сарадње са посебним ЦЕРТ-овима и ИКТ системима од посебног значаја</w:t>
      </w:r>
      <w:r w:rsidR="00221307" w:rsidRPr="00C53A9F">
        <w:rPr>
          <w:rFonts w:ascii="Times New Roman" w:hAnsi="Times New Roman" w:cs="Times New Roman"/>
          <w:sz w:val="24"/>
          <w:lang w:val="sr-Cyrl-RS"/>
        </w:rPr>
        <w:t xml:space="preserve"> са друге стране. </w:t>
      </w:r>
    </w:p>
    <w:p w14:paraId="46B99711" w14:textId="6F213AEE" w:rsidR="00A76859" w:rsidRPr="00C53A9F" w:rsidRDefault="00A76859" w:rsidP="00A76859">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Такође се предвиђа јачање капацитета Националног ЦЕРТ-а и то технолошких, људских и организационих капацитета, што ће Националном ЦЕРТ-у омогућити прелазак са информативне и саветодавне улоге на оперативнију улогу. Пружајући адекватнију помоћ ИКТ системима од посебног значаја у случају пријављених инцидената, поспешиће се међусобна сарадња и створити поверење што ће последично довести до тога да ИКТ системи од посебног значаја пријављују инциденте у складу са Законом.</w:t>
      </w:r>
    </w:p>
    <w:p w14:paraId="4A7B65C0" w14:textId="2A850FDA" w:rsidR="00872FAF" w:rsidRPr="00C53A9F" w:rsidRDefault="00872FAF" w:rsidP="00A76859">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Прецизнијим регулисањем појмова (дефиниција) </w:t>
      </w:r>
      <w:r w:rsidR="00991D1D" w:rsidRPr="00C53A9F">
        <w:rPr>
          <w:rFonts w:ascii="Times New Roman" w:hAnsi="Times New Roman" w:cs="Times New Roman"/>
          <w:sz w:val="24"/>
          <w:lang w:val="sr-Cyrl-RS"/>
        </w:rPr>
        <w:t xml:space="preserve">стварају </w:t>
      </w:r>
      <w:r w:rsidRPr="00C53A9F">
        <w:rPr>
          <w:rFonts w:ascii="Times New Roman" w:hAnsi="Times New Roman" w:cs="Times New Roman"/>
          <w:sz w:val="24"/>
          <w:lang w:val="sr-Cyrl-RS"/>
        </w:rPr>
        <w:t>се бољи услови за препознавање и разумевање сајбер претњи.</w:t>
      </w:r>
    </w:p>
    <w:p w14:paraId="54B5805D" w14:textId="10CC2A80" w:rsidR="00872FAF" w:rsidRPr="00C53A9F" w:rsidRDefault="00872FAF" w:rsidP="00A76859">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lastRenderedPageBreak/>
        <w:t>Давањем већег значаја ЦЕРТ-овима и редефинисањем обавеза оператора информационо-комуникационих система од посебног значаја олакшава се њихово деловање и пружа адекватнији одговор на инциденте.</w:t>
      </w:r>
    </w:p>
    <w:p w14:paraId="1CA8194C" w14:textId="4ACA35B6" w:rsidR="00872FAF" w:rsidRPr="00C53A9F" w:rsidRDefault="00A76859" w:rsidP="00A76859">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Израда националног плана деловања у случају великих инцидената утицаће на брже и ефикасније реаговање на сајбер претње.</w:t>
      </w:r>
    </w:p>
    <w:p w14:paraId="1BC1237F" w14:textId="274B5AE0" w:rsidR="00042AE9" w:rsidRPr="00C53A9F" w:rsidRDefault="00042AE9" w:rsidP="00042AE9">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Унапређење институционалног оквира и побољшање механизама реаговања на инциденте у сајбер простору</w:t>
      </w:r>
      <w:r w:rsidR="00B551C2" w:rsidRPr="00C53A9F">
        <w:rPr>
          <w:rFonts w:ascii="Times New Roman" w:hAnsi="Times New Roman" w:cs="Times New Roman"/>
          <w:sz w:val="24"/>
          <w:lang w:val="sr-Cyrl-RS"/>
        </w:rPr>
        <w:t xml:space="preserve"> </w:t>
      </w:r>
      <w:r w:rsidRPr="00C53A9F">
        <w:rPr>
          <w:rFonts w:ascii="Times New Roman" w:hAnsi="Times New Roman" w:cs="Times New Roman"/>
          <w:sz w:val="24"/>
          <w:lang w:val="sr-Cyrl-RS"/>
        </w:rPr>
        <w:t>омогући</w:t>
      </w:r>
      <w:r w:rsidR="00B551C2" w:rsidRPr="00C53A9F">
        <w:rPr>
          <w:rFonts w:ascii="Times New Roman" w:hAnsi="Times New Roman" w:cs="Times New Roman"/>
          <w:sz w:val="24"/>
          <w:lang w:val="sr-Cyrl-RS"/>
        </w:rPr>
        <w:t>ће</w:t>
      </w:r>
      <w:r w:rsidRPr="00C53A9F">
        <w:rPr>
          <w:rFonts w:ascii="Times New Roman" w:hAnsi="Times New Roman" w:cs="Times New Roman"/>
          <w:sz w:val="24"/>
          <w:lang w:val="sr-Cyrl-RS"/>
        </w:rPr>
        <w:t xml:space="preserve"> остваривање циљева, и то:</w:t>
      </w:r>
    </w:p>
    <w:p w14:paraId="5B7B80C6" w14:textId="77777777" w:rsidR="00042AE9" w:rsidRPr="00C53A9F" w:rsidRDefault="00042AE9" w:rsidP="00EA0A5C">
      <w:pPr>
        <w:pStyle w:val="ListParagraph"/>
        <w:numPr>
          <w:ilvl w:val="0"/>
          <w:numId w:val="34"/>
        </w:numPr>
        <w:spacing w:after="0" w:line="240" w:lineRule="auto"/>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безбедност информационо-комуникационих система која се односи на ризике нарушавања функционисања органа управе, привреде и организација као последица инцидената у информационо-комуникационим системима и</w:t>
      </w:r>
    </w:p>
    <w:p w14:paraId="2C080A44" w14:textId="77777777" w:rsidR="00042AE9" w:rsidRPr="00C53A9F" w:rsidRDefault="00042AE9" w:rsidP="00EA0A5C">
      <w:pPr>
        <w:pStyle w:val="ListParagraph"/>
        <w:numPr>
          <w:ilvl w:val="0"/>
          <w:numId w:val="34"/>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информациона безбедност Републике Србије, што се односи на ризике нарушавања националне безбедности путем информационо-комуникационих система.</w:t>
      </w:r>
    </w:p>
    <w:p w14:paraId="686F4D59" w14:textId="77777777" w:rsidR="00DD653B" w:rsidRPr="00C53A9F" w:rsidRDefault="000A2ACA" w:rsidP="00F45870">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8</w:t>
      </w:r>
      <w:r w:rsidR="00DD653B" w:rsidRPr="00C53A9F">
        <w:rPr>
          <w:rFonts w:ascii="Times New Roman" w:hAnsi="Times New Roman" w:cs="Times New Roman"/>
          <w:b/>
          <w:sz w:val="24"/>
          <w:lang w:val="sr-Cyrl-RS"/>
        </w:rPr>
        <w:t>)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79A42ADD" w14:textId="15453209" w:rsidR="002415C9" w:rsidRPr="00C53A9F" w:rsidRDefault="009E43B8" w:rsidP="002415C9">
      <w:pPr>
        <w:spacing w:before="120" w:after="0"/>
        <w:jc w:val="both"/>
        <w:rPr>
          <w:rFonts w:ascii="Times New Roman" w:hAnsi="Times New Roman" w:cs="Times New Roman"/>
          <w:sz w:val="24"/>
          <w:szCs w:val="24"/>
          <w:lang w:val="sr-Cyrl-RS"/>
        </w:rPr>
      </w:pPr>
      <w:r>
        <w:rPr>
          <w:rFonts w:ascii="Times New Roman" w:hAnsi="Times New Roman" w:cs="Times New Roman"/>
          <w:iCs/>
          <w:sz w:val="24"/>
          <w:szCs w:val="24"/>
          <w:lang w:val="sr-Cyrl-RS"/>
        </w:rPr>
        <w:t xml:space="preserve">Предлог </w:t>
      </w:r>
      <w:r w:rsidR="002415C9" w:rsidRPr="00C53A9F">
        <w:rPr>
          <w:rFonts w:ascii="Times New Roman" w:hAnsi="Times New Roman" w:cs="Times New Roman"/>
          <w:sz w:val="24"/>
          <w:lang w:val="sr-Cyrl-RS"/>
        </w:rPr>
        <w:t xml:space="preserve">закона у потпуности је усклађен са </w:t>
      </w:r>
      <w:r w:rsidR="002415C9" w:rsidRPr="00C53A9F">
        <w:rPr>
          <w:rFonts w:ascii="Times New Roman" w:hAnsi="Times New Roman" w:cs="Times New Roman"/>
          <w:sz w:val="24"/>
          <w:szCs w:val="24"/>
          <w:lang w:val="sr-Cyrl-RS"/>
        </w:rPr>
        <w:t>Стратегијом развоја информационог друштва и информационе безбедности у Републици Србији за период од 2021. до 2026. године.</w:t>
      </w:r>
      <w:r w:rsidR="00B86B94" w:rsidRPr="00C53A9F">
        <w:rPr>
          <w:rFonts w:ascii="Times New Roman" w:hAnsi="Times New Roman" w:cs="Times New Roman"/>
          <w:sz w:val="24"/>
          <w:szCs w:val="24"/>
          <w:lang w:val="sr-Cyrl-RS"/>
        </w:rPr>
        <w:t xml:space="preserve"> Општим циљем Стратегије</w:t>
      </w:r>
      <w:r w:rsidR="002415C9" w:rsidRPr="00C53A9F">
        <w:rPr>
          <w:rFonts w:ascii="Times New Roman" w:hAnsi="Times New Roman" w:cs="Times New Roman"/>
          <w:sz w:val="24"/>
          <w:szCs w:val="24"/>
          <w:lang w:val="sr-Cyrl-RS"/>
        </w:rPr>
        <w:t xml:space="preserve"> </w:t>
      </w:r>
      <w:r w:rsidR="00555F67" w:rsidRPr="00C53A9F">
        <w:rPr>
          <w:rFonts w:ascii="Times New Roman" w:hAnsi="Times New Roman" w:cs="Times New Roman"/>
          <w:b/>
          <w:bCs/>
          <w:i/>
          <w:iCs/>
          <w:sz w:val="24"/>
          <w:szCs w:val="24"/>
          <w:lang w:val="sr-Cyrl-RS"/>
        </w:rPr>
        <w:t>Развијено информационо друштво и електронска управа у служби грађана и привреде и унапређена информациона безбедност грађана, јавне управе и привреде</w:t>
      </w:r>
      <w:r w:rsidR="00555F67" w:rsidRPr="00C53A9F">
        <w:rPr>
          <w:rFonts w:ascii="Times New Roman" w:hAnsi="Times New Roman" w:cs="Times New Roman"/>
          <w:sz w:val="24"/>
          <w:szCs w:val="24"/>
          <w:lang w:val="sr-Cyrl-RS"/>
        </w:rPr>
        <w:t xml:space="preserve"> </w:t>
      </w:r>
      <w:r w:rsidR="00B86B94" w:rsidRPr="00C53A9F">
        <w:rPr>
          <w:rFonts w:ascii="Times New Roman" w:hAnsi="Times New Roman" w:cs="Times New Roman"/>
          <w:sz w:val="24"/>
          <w:szCs w:val="24"/>
          <w:lang w:val="sr-Cyrl-RS"/>
        </w:rPr>
        <w:t>препознат је значај информационе безбедности за друштво у целини. П</w:t>
      </w:r>
      <w:r w:rsidR="002415C9" w:rsidRPr="00C53A9F">
        <w:rPr>
          <w:rFonts w:ascii="Times New Roman" w:hAnsi="Times New Roman" w:cs="Times New Roman"/>
          <w:sz w:val="24"/>
          <w:szCs w:val="24"/>
          <w:lang w:val="sr-Cyrl-RS"/>
        </w:rPr>
        <w:t xml:space="preserve">осебан циљ </w:t>
      </w:r>
      <w:r w:rsidR="002415C9" w:rsidRPr="00C53A9F">
        <w:rPr>
          <w:rFonts w:ascii="Times New Roman" w:hAnsi="Times New Roman" w:cs="Times New Roman"/>
          <w:b/>
          <w:bCs/>
          <w:i/>
          <w:iCs/>
          <w:sz w:val="24"/>
          <w:szCs w:val="24"/>
          <w:lang w:val="sr-Cyrl-RS"/>
        </w:rPr>
        <w:t>Унапређење информационе безбедности грађана, јавне управе и привреде</w:t>
      </w:r>
      <w:r w:rsidR="002415C9" w:rsidRPr="00C53A9F">
        <w:rPr>
          <w:rFonts w:ascii="Times New Roman" w:hAnsi="Times New Roman" w:cs="Times New Roman"/>
          <w:sz w:val="24"/>
          <w:szCs w:val="24"/>
          <w:lang w:val="sr-Cyrl-RS"/>
        </w:rPr>
        <w:t xml:space="preserve"> остварује </w:t>
      </w:r>
      <w:r w:rsidR="00B86B94" w:rsidRPr="00C53A9F">
        <w:rPr>
          <w:rFonts w:ascii="Times New Roman" w:hAnsi="Times New Roman" w:cs="Times New Roman"/>
          <w:sz w:val="24"/>
          <w:szCs w:val="24"/>
          <w:lang w:val="sr-Cyrl-RS"/>
        </w:rPr>
        <w:t xml:space="preserve">се </w:t>
      </w:r>
      <w:r w:rsidR="002415C9" w:rsidRPr="00C53A9F">
        <w:rPr>
          <w:rFonts w:ascii="Times New Roman" w:hAnsi="Times New Roman" w:cs="Times New Roman"/>
          <w:sz w:val="24"/>
          <w:szCs w:val="24"/>
          <w:lang w:val="sr-Cyrl-RS"/>
        </w:rPr>
        <w:t>кроз реализацију следећих мера:</w:t>
      </w:r>
    </w:p>
    <w:p w14:paraId="2A0D54E0" w14:textId="77777777" w:rsidR="002415C9" w:rsidRPr="00C53A9F" w:rsidRDefault="002415C9" w:rsidP="00EA0A5C">
      <w:pPr>
        <w:pStyle w:val="ListParagraph"/>
        <w:numPr>
          <w:ilvl w:val="0"/>
          <w:numId w:val="1"/>
        </w:numPr>
        <w:spacing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свести и знања у области информационе безбедности грађана, јавних службеника и привреде,</w:t>
      </w:r>
    </w:p>
    <w:p w14:paraId="5C7DE120" w14:textId="77777777" w:rsidR="002415C9" w:rsidRPr="00C53A9F"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капацитета ИКТ система од посебног значаја за примену мера заштите,</w:t>
      </w:r>
    </w:p>
    <w:p w14:paraId="64327AF7" w14:textId="77777777" w:rsidR="002415C9" w:rsidRPr="00C53A9F"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капацитета Националног ЦЕРТ-а, ЦЕРТ-а органа власти и ЦЕРТ-ова самосталних оператора ИКТ,</w:t>
      </w:r>
    </w:p>
    <w:p w14:paraId="7FA4369C" w14:textId="77777777" w:rsidR="002415C9" w:rsidRPr="00C53A9F"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подизање капацитета инспекције за информациону безбедност,</w:t>
      </w:r>
    </w:p>
    <w:p w14:paraId="59CFF98E" w14:textId="77777777" w:rsidR="002415C9" w:rsidRPr="00C53A9F"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подстицање јавно-приватног партнерства у области информационе безбедности и</w:t>
      </w:r>
    </w:p>
    <w:p w14:paraId="1AA5923B" w14:textId="77777777" w:rsidR="002415C9" w:rsidRPr="00C53A9F" w:rsidRDefault="002415C9" w:rsidP="00EA0A5C">
      <w:pPr>
        <w:pStyle w:val="ListParagraph"/>
        <w:numPr>
          <w:ilvl w:val="0"/>
          <w:numId w:val="1"/>
        </w:num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унапређење регионалне и међународне сарадње.</w:t>
      </w:r>
    </w:p>
    <w:p w14:paraId="63275465" w14:textId="2B5461E8" w:rsidR="004D0DC6" w:rsidRPr="00C53A9F" w:rsidRDefault="005709B2" w:rsidP="00042AE9">
      <w:pPr>
        <w:spacing w:before="120" w:after="0"/>
        <w:jc w:val="both"/>
        <w:rPr>
          <w:rFonts w:ascii="Times New Roman" w:hAnsi="Times New Roman" w:cs="Times New Roman"/>
          <w:sz w:val="24"/>
          <w:szCs w:val="24"/>
          <w:lang w:val="sr-Cyrl-RS"/>
        </w:rPr>
      </w:pPr>
      <w:r w:rsidRPr="00C53A9F">
        <w:rPr>
          <w:rFonts w:ascii="Times New Roman" w:hAnsi="Times New Roman" w:cs="Times New Roman"/>
          <w:sz w:val="24"/>
          <w:lang w:val="sr-Cyrl-RS"/>
        </w:rPr>
        <w:t xml:space="preserve">У оквиру мере </w:t>
      </w:r>
      <w:r w:rsidRPr="00C53A9F">
        <w:rPr>
          <w:rFonts w:ascii="Times New Roman" w:hAnsi="Times New Roman" w:cs="Times New Roman"/>
          <w:i/>
          <w:iCs/>
          <w:sz w:val="24"/>
          <w:lang w:val="sr-Cyrl-RS"/>
        </w:rPr>
        <w:t xml:space="preserve">Унапређење сарадње и подизање капацитета ИКТ система од посебног значаја за примену мера заштите </w:t>
      </w:r>
      <w:r w:rsidRPr="00C53A9F">
        <w:rPr>
          <w:rFonts w:ascii="Times New Roman" w:hAnsi="Times New Roman" w:cs="Times New Roman"/>
          <w:sz w:val="24"/>
          <w:lang w:val="sr-Cyrl-RS"/>
        </w:rPr>
        <w:t xml:space="preserve">предвиђена је посебна активност </w:t>
      </w:r>
      <w:r w:rsidRPr="00C53A9F">
        <w:rPr>
          <w:rFonts w:ascii="Times New Roman" w:hAnsi="Times New Roman" w:cs="Times New Roman"/>
          <w:b/>
          <w:bCs/>
          <w:sz w:val="24"/>
          <w:lang w:val="sr-Cyrl-RS"/>
        </w:rPr>
        <w:t>Усклађивање прописа са регулативом ЕУ у области информационе безбедности</w:t>
      </w:r>
      <w:r w:rsidRPr="00C53A9F">
        <w:rPr>
          <w:rFonts w:ascii="Times New Roman" w:hAnsi="Times New Roman" w:cs="Times New Roman"/>
          <w:sz w:val="24"/>
          <w:lang w:val="sr-Cyrl-RS"/>
        </w:rPr>
        <w:t xml:space="preserve">, што и јесте кључни разлог </w:t>
      </w:r>
      <w:r w:rsidR="00BF689D" w:rsidRPr="00C53A9F">
        <w:rPr>
          <w:rFonts w:ascii="Times New Roman" w:hAnsi="Times New Roman" w:cs="Times New Roman"/>
          <w:sz w:val="24"/>
          <w:lang w:val="sr-Cyrl-RS"/>
        </w:rPr>
        <w:t>доношења новог</w:t>
      </w:r>
      <w:r w:rsidRPr="00C53A9F">
        <w:rPr>
          <w:rFonts w:ascii="Times New Roman" w:hAnsi="Times New Roman" w:cs="Times New Roman"/>
          <w:sz w:val="24"/>
          <w:lang w:val="sr-Cyrl-RS"/>
        </w:rPr>
        <w:t xml:space="preserve"> Закона о информационој безбедности.</w:t>
      </w:r>
      <w:r w:rsidR="007D7659" w:rsidRPr="00C53A9F">
        <w:rPr>
          <w:rFonts w:ascii="Times New Roman" w:hAnsi="Times New Roman" w:cs="Times New Roman"/>
          <w:sz w:val="24"/>
          <w:lang w:val="sr-Cyrl-RS"/>
        </w:rPr>
        <w:t xml:space="preserve"> Праћењем европских токова у овој области не врши се само хармонизација прописа, већ и унапређење институционалног оквира и побољшање механизама реаговања на инциденте у сајбер простору</w:t>
      </w:r>
      <w:r w:rsidR="00A27372" w:rsidRPr="00C53A9F">
        <w:rPr>
          <w:rFonts w:ascii="Times New Roman" w:hAnsi="Times New Roman" w:cs="Times New Roman"/>
          <w:sz w:val="24"/>
          <w:lang w:val="sr-Cyrl-RS"/>
        </w:rPr>
        <w:t>,</w:t>
      </w:r>
      <w:r w:rsidR="007D7659" w:rsidRPr="00C53A9F">
        <w:rPr>
          <w:rFonts w:ascii="Times New Roman" w:hAnsi="Times New Roman" w:cs="Times New Roman"/>
          <w:sz w:val="24"/>
          <w:lang w:val="sr-Cyrl-RS"/>
        </w:rPr>
        <w:t xml:space="preserve"> </w:t>
      </w:r>
      <w:r w:rsidR="00042AE9" w:rsidRPr="00C53A9F">
        <w:rPr>
          <w:rFonts w:ascii="Times New Roman" w:hAnsi="Times New Roman" w:cs="Times New Roman"/>
          <w:sz w:val="24"/>
          <w:lang w:val="sr-Cyrl-RS"/>
        </w:rPr>
        <w:t>као и превентивног деловања ради очувања информационе безбедности</w:t>
      </w:r>
      <w:r w:rsidR="00A27372" w:rsidRPr="00C53A9F">
        <w:rPr>
          <w:rFonts w:ascii="Times New Roman" w:hAnsi="Times New Roman" w:cs="Times New Roman"/>
          <w:sz w:val="24"/>
          <w:szCs w:val="24"/>
          <w:lang w:val="sr-Cyrl-RS"/>
        </w:rPr>
        <w:t>.</w:t>
      </w:r>
    </w:p>
    <w:p w14:paraId="76DD8A0B" w14:textId="77777777" w:rsidR="00DD653B" w:rsidRPr="00C53A9F" w:rsidRDefault="000A2ACA" w:rsidP="0048348A">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9</w:t>
      </w:r>
      <w:r w:rsidR="00DD653B" w:rsidRPr="00C53A9F">
        <w:rPr>
          <w:rFonts w:ascii="Times New Roman" w:hAnsi="Times New Roman" w:cs="Times New Roman"/>
          <w:b/>
          <w:sz w:val="24"/>
          <w:lang w:val="sr-Cyrl-RS"/>
        </w:rPr>
        <w:t>) На основу којих показатеља учинка ће бити могуће утврдити да ли је дошло до остваривања општих односно посебних циљева?</w:t>
      </w:r>
    </w:p>
    <w:p w14:paraId="740967D7" w14:textId="0825F1AC" w:rsidR="00377017" w:rsidRPr="00C53A9F" w:rsidRDefault="00377017" w:rsidP="0048348A">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Основни показатељи у</w:t>
      </w:r>
      <w:r w:rsidR="00942A36" w:rsidRPr="00C53A9F">
        <w:rPr>
          <w:rFonts w:ascii="Times New Roman" w:hAnsi="Times New Roman" w:cs="Times New Roman"/>
          <w:sz w:val="24"/>
          <w:lang w:val="sr-Cyrl-RS"/>
        </w:rPr>
        <w:t>чи</w:t>
      </w:r>
      <w:r w:rsidRPr="00C53A9F">
        <w:rPr>
          <w:rFonts w:ascii="Times New Roman" w:hAnsi="Times New Roman" w:cs="Times New Roman"/>
          <w:sz w:val="24"/>
          <w:lang w:val="sr-Cyrl-RS"/>
        </w:rPr>
        <w:t xml:space="preserve">нка </w:t>
      </w:r>
      <w:r w:rsidR="00BF689D" w:rsidRPr="00C53A9F">
        <w:rPr>
          <w:rFonts w:ascii="Times New Roman" w:hAnsi="Times New Roman" w:cs="Times New Roman"/>
          <w:sz w:val="24"/>
          <w:lang w:val="sr-Cyrl-RS"/>
        </w:rPr>
        <w:t>доношења</w:t>
      </w:r>
      <w:r w:rsidR="00942A36" w:rsidRPr="00C53A9F">
        <w:rPr>
          <w:rFonts w:ascii="Times New Roman" w:hAnsi="Times New Roman" w:cs="Times New Roman"/>
          <w:sz w:val="24"/>
          <w:lang w:val="sr-Cyrl-RS"/>
        </w:rPr>
        <w:t xml:space="preserve"> Закона огледају се у следећем:</w:t>
      </w:r>
    </w:p>
    <w:p w14:paraId="27E1A7E1" w14:textId="2F36B92B" w:rsidR="00942A36" w:rsidRPr="00C53A9F" w:rsidRDefault="00CE04E6" w:rsidP="00EA0A5C">
      <w:pPr>
        <w:pStyle w:val="ListParagraph"/>
        <w:numPr>
          <w:ilvl w:val="0"/>
          <w:numId w:val="3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утврђени су начини и механизми за подизање капацитета ИКТ система од посебног значаја</w:t>
      </w:r>
    </w:p>
    <w:p w14:paraId="16F2377C" w14:textId="1F5F0EDE" w:rsidR="00942A36" w:rsidRPr="00C53A9F" w:rsidRDefault="00CE04E6" w:rsidP="00EA0A5C">
      <w:pPr>
        <w:pStyle w:val="ListParagraph"/>
        <w:numPr>
          <w:ilvl w:val="0"/>
          <w:numId w:val="3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lastRenderedPageBreak/>
        <w:t xml:space="preserve">унапређена је платформа за размену информација између Националног ЦЕРТа и ИКТ система од посебног значаја са механизмом за брзо реаговање </w:t>
      </w:r>
    </w:p>
    <w:p w14:paraId="7C774082" w14:textId="5B562F81" w:rsidR="002251ED" w:rsidRPr="00C53A9F" w:rsidRDefault="00CE04E6" w:rsidP="00EA0A5C">
      <w:pPr>
        <w:pStyle w:val="ListParagraph"/>
        <w:numPr>
          <w:ilvl w:val="0"/>
          <w:numId w:val="3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побољшана је</w:t>
      </w:r>
      <w:r w:rsidR="00AB4A68" w:rsidRPr="00C53A9F">
        <w:rPr>
          <w:rFonts w:ascii="Times New Roman" w:hAnsi="Times New Roman" w:cs="Times New Roman"/>
          <w:sz w:val="24"/>
          <w:lang w:val="sr-Cyrl-RS"/>
        </w:rPr>
        <w:t xml:space="preserve"> сарадња између ЦЕРТ</w:t>
      </w:r>
      <w:r w:rsidR="00900615" w:rsidRPr="00C53A9F">
        <w:rPr>
          <w:rFonts w:ascii="Times New Roman" w:hAnsi="Times New Roman" w:cs="Times New Roman"/>
          <w:sz w:val="24"/>
          <w:lang w:val="sr-Cyrl-RS"/>
        </w:rPr>
        <w:t>-</w:t>
      </w:r>
      <w:r w:rsidR="00AB4A68" w:rsidRPr="00C53A9F">
        <w:rPr>
          <w:rFonts w:ascii="Times New Roman" w:hAnsi="Times New Roman" w:cs="Times New Roman"/>
          <w:sz w:val="24"/>
          <w:lang w:val="sr-Cyrl-RS"/>
        </w:rPr>
        <w:t>ова у Републици Србији</w:t>
      </w:r>
      <w:r w:rsidR="0000255E" w:rsidRPr="00C53A9F">
        <w:rPr>
          <w:rFonts w:ascii="Times New Roman" w:hAnsi="Times New Roman" w:cs="Times New Roman"/>
          <w:sz w:val="24"/>
          <w:lang w:val="sr-Cyrl-RS"/>
        </w:rPr>
        <w:t xml:space="preserve"> и координисан је одговор на кризне ситуације</w:t>
      </w:r>
    </w:p>
    <w:p w14:paraId="5E164EAD" w14:textId="7B049A75" w:rsidR="00CE04E6" w:rsidRPr="00C53A9F" w:rsidRDefault="00CE04E6" w:rsidP="00EA0A5C">
      <w:pPr>
        <w:pStyle w:val="ListParagraph"/>
        <w:numPr>
          <w:ilvl w:val="0"/>
          <w:numId w:val="3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број успостављених ЦЕРТ-ова самосталних оператора се повећава</w:t>
      </w:r>
    </w:p>
    <w:p w14:paraId="645246DD" w14:textId="63093AF1" w:rsidR="00CE04E6" w:rsidRPr="00C53A9F" w:rsidRDefault="00CE04E6" w:rsidP="00EA0A5C">
      <w:pPr>
        <w:pStyle w:val="ListParagraph"/>
        <w:numPr>
          <w:ilvl w:val="0"/>
          <w:numId w:val="3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број обучених запослених у ЦЕРТ-у органа власти и у самосталним операторима ИКТ се повећава</w:t>
      </w:r>
    </w:p>
    <w:p w14:paraId="100F2B21" w14:textId="77777777" w:rsidR="0000255E" w:rsidRPr="00C53A9F" w:rsidRDefault="00CE04E6" w:rsidP="00EA0A5C">
      <w:pPr>
        <w:pStyle w:val="ListParagraph"/>
        <w:numPr>
          <w:ilvl w:val="0"/>
          <w:numId w:val="3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број запослених инспектора за информациону безбедност се повећава</w:t>
      </w:r>
    </w:p>
    <w:p w14:paraId="1A8BAA86" w14:textId="69D91258" w:rsidR="00CE04E6" w:rsidRPr="00C53A9F" w:rsidRDefault="0000255E" w:rsidP="00EA0A5C">
      <w:pPr>
        <w:pStyle w:val="ListParagraph"/>
        <w:numPr>
          <w:ilvl w:val="0"/>
          <w:numId w:val="35"/>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боље је управљање ризиком</w:t>
      </w:r>
      <w:r w:rsidR="00CE04E6" w:rsidRPr="00C53A9F">
        <w:rPr>
          <w:rFonts w:ascii="Times New Roman" w:hAnsi="Times New Roman" w:cs="Times New Roman"/>
          <w:sz w:val="24"/>
          <w:lang w:val="sr-Cyrl-RS"/>
        </w:rPr>
        <w:t>.</w:t>
      </w:r>
    </w:p>
    <w:p w14:paraId="1C0DB74E" w14:textId="77777777" w:rsidR="00947EB6" w:rsidRPr="00C53A9F" w:rsidRDefault="00947EB6" w:rsidP="003E000A">
      <w:pPr>
        <w:spacing w:after="0"/>
        <w:jc w:val="both"/>
        <w:rPr>
          <w:rFonts w:ascii="Times New Roman" w:hAnsi="Times New Roman" w:cs="Times New Roman"/>
          <w:sz w:val="24"/>
          <w:lang w:val="sr-Cyrl-RS"/>
        </w:rPr>
      </w:pPr>
    </w:p>
    <w:tbl>
      <w:tblPr>
        <w:tblStyle w:val="TableGrid"/>
        <w:tblW w:w="0" w:type="auto"/>
        <w:tblLook w:val="04A0" w:firstRow="1" w:lastRow="0" w:firstColumn="1" w:lastColumn="0" w:noHBand="0" w:noVBand="1"/>
      </w:tblPr>
      <w:tblGrid>
        <w:gridCol w:w="3256"/>
        <w:gridCol w:w="1559"/>
        <w:gridCol w:w="1161"/>
        <w:gridCol w:w="1993"/>
        <w:gridCol w:w="1993"/>
      </w:tblGrid>
      <w:tr w:rsidR="001D5624" w:rsidRPr="00C53A9F" w14:paraId="49E4E4E2" w14:textId="77777777" w:rsidTr="00367DA9">
        <w:tc>
          <w:tcPr>
            <w:tcW w:w="3256" w:type="dxa"/>
          </w:tcPr>
          <w:p w14:paraId="1E7E824D" w14:textId="6B9B3653" w:rsidR="001D5624" w:rsidRPr="00C53A9F" w:rsidRDefault="001D5624"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Показатељ</w:t>
            </w:r>
          </w:p>
        </w:tc>
        <w:tc>
          <w:tcPr>
            <w:tcW w:w="1559" w:type="dxa"/>
          </w:tcPr>
          <w:p w14:paraId="765983BC" w14:textId="34A25D4D" w:rsidR="001D5624" w:rsidRPr="00C53A9F" w:rsidRDefault="001D5624"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Базна година и вредност </w:t>
            </w:r>
          </w:p>
        </w:tc>
        <w:tc>
          <w:tcPr>
            <w:tcW w:w="1161" w:type="dxa"/>
          </w:tcPr>
          <w:p w14:paraId="7E67F7EF" w14:textId="77777777" w:rsidR="001D5624" w:rsidRPr="00C53A9F" w:rsidRDefault="001D5624" w:rsidP="003E000A">
            <w:pPr>
              <w:jc w:val="both"/>
              <w:rPr>
                <w:rFonts w:ascii="Times New Roman" w:hAnsi="Times New Roman" w:cs="Times New Roman"/>
                <w:sz w:val="24"/>
                <w:lang w:val="sr-Cyrl-RS"/>
              </w:rPr>
            </w:pPr>
          </w:p>
          <w:p w14:paraId="631FB33D" w14:textId="7553CA61" w:rsidR="001D5624" w:rsidRPr="00C53A9F" w:rsidRDefault="001D5624"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2024</w:t>
            </w:r>
          </w:p>
        </w:tc>
        <w:tc>
          <w:tcPr>
            <w:tcW w:w="1993" w:type="dxa"/>
          </w:tcPr>
          <w:p w14:paraId="39971449" w14:textId="77777777" w:rsidR="001D5624" w:rsidRPr="00C53A9F" w:rsidRDefault="001D5624" w:rsidP="003E000A">
            <w:pPr>
              <w:jc w:val="both"/>
              <w:rPr>
                <w:rFonts w:ascii="Times New Roman" w:hAnsi="Times New Roman" w:cs="Times New Roman"/>
                <w:sz w:val="24"/>
                <w:lang w:val="sr-Cyrl-RS"/>
              </w:rPr>
            </w:pPr>
          </w:p>
          <w:p w14:paraId="522C1362" w14:textId="4E653A5D" w:rsidR="001D5624" w:rsidRPr="00C53A9F" w:rsidRDefault="001D5624"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2025</w:t>
            </w:r>
          </w:p>
        </w:tc>
        <w:tc>
          <w:tcPr>
            <w:tcW w:w="1993" w:type="dxa"/>
          </w:tcPr>
          <w:p w14:paraId="3F8C245D" w14:textId="77777777" w:rsidR="001D5624" w:rsidRPr="00C53A9F" w:rsidRDefault="001D5624" w:rsidP="003E000A">
            <w:pPr>
              <w:jc w:val="both"/>
              <w:rPr>
                <w:rFonts w:ascii="Times New Roman" w:hAnsi="Times New Roman" w:cs="Times New Roman"/>
                <w:sz w:val="24"/>
                <w:lang w:val="sr-Cyrl-RS"/>
              </w:rPr>
            </w:pPr>
          </w:p>
          <w:p w14:paraId="7FF089D6" w14:textId="0E658469" w:rsidR="001D5624" w:rsidRPr="00C53A9F" w:rsidRDefault="001D5624"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2026</w:t>
            </w:r>
          </w:p>
        </w:tc>
      </w:tr>
      <w:tr w:rsidR="001D5624" w:rsidRPr="00C53A9F" w14:paraId="0B048584" w14:textId="77777777" w:rsidTr="00367DA9">
        <w:tc>
          <w:tcPr>
            <w:tcW w:w="3256" w:type="dxa"/>
          </w:tcPr>
          <w:p w14:paraId="6D2D7B9B" w14:textId="4EF864E3"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Број организованих сајбер вежби</w:t>
            </w:r>
          </w:p>
        </w:tc>
        <w:tc>
          <w:tcPr>
            <w:tcW w:w="1559" w:type="dxa"/>
          </w:tcPr>
          <w:p w14:paraId="04EBCA6B" w14:textId="08334043"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2023 (1)</w:t>
            </w:r>
          </w:p>
        </w:tc>
        <w:tc>
          <w:tcPr>
            <w:tcW w:w="1161" w:type="dxa"/>
          </w:tcPr>
          <w:p w14:paraId="64C12DEE" w14:textId="3134EC6F"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w:t>
            </w:r>
          </w:p>
        </w:tc>
        <w:tc>
          <w:tcPr>
            <w:tcW w:w="1993" w:type="dxa"/>
          </w:tcPr>
          <w:p w14:paraId="620BF31A" w14:textId="565F2A9A"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3</w:t>
            </w:r>
          </w:p>
        </w:tc>
        <w:tc>
          <w:tcPr>
            <w:tcW w:w="1993" w:type="dxa"/>
          </w:tcPr>
          <w:p w14:paraId="7F7A1F02" w14:textId="1BF22C57"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4</w:t>
            </w:r>
          </w:p>
        </w:tc>
      </w:tr>
      <w:tr w:rsidR="001D5624" w:rsidRPr="00C53A9F" w14:paraId="120A9951" w14:textId="77777777" w:rsidTr="00367DA9">
        <w:tc>
          <w:tcPr>
            <w:tcW w:w="3256" w:type="dxa"/>
          </w:tcPr>
          <w:p w14:paraId="4782E11C" w14:textId="0BE7A4AD"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Додат број нових функционалности платформи за размену података о инцидентима</w:t>
            </w:r>
          </w:p>
        </w:tc>
        <w:tc>
          <w:tcPr>
            <w:tcW w:w="1559" w:type="dxa"/>
          </w:tcPr>
          <w:p w14:paraId="0302C5F1" w14:textId="6CF1E487"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2023 (0)</w:t>
            </w:r>
          </w:p>
        </w:tc>
        <w:tc>
          <w:tcPr>
            <w:tcW w:w="1161" w:type="dxa"/>
          </w:tcPr>
          <w:p w14:paraId="1C706F11" w14:textId="16D90BF4"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1</w:t>
            </w:r>
          </w:p>
        </w:tc>
        <w:tc>
          <w:tcPr>
            <w:tcW w:w="1993" w:type="dxa"/>
          </w:tcPr>
          <w:p w14:paraId="2061A1B7" w14:textId="1FAC3B53"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w:t>
            </w:r>
          </w:p>
        </w:tc>
        <w:tc>
          <w:tcPr>
            <w:tcW w:w="1993" w:type="dxa"/>
          </w:tcPr>
          <w:p w14:paraId="5C85BF59" w14:textId="2D6CB506"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3</w:t>
            </w:r>
          </w:p>
        </w:tc>
      </w:tr>
      <w:tr w:rsidR="001D5624" w:rsidRPr="00C53A9F" w14:paraId="78F0B434" w14:textId="77777777" w:rsidTr="00367DA9">
        <w:tc>
          <w:tcPr>
            <w:tcW w:w="3256" w:type="dxa"/>
          </w:tcPr>
          <w:p w14:paraId="3BA8860D" w14:textId="1E2CBB7B"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Број састанака ЦЕРТ-ова годишње</w:t>
            </w:r>
          </w:p>
        </w:tc>
        <w:tc>
          <w:tcPr>
            <w:tcW w:w="1559" w:type="dxa"/>
          </w:tcPr>
          <w:p w14:paraId="4B2B8174" w14:textId="559F89A5"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2023 (3)</w:t>
            </w:r>
          </w:p>
        </w:tc>
        <w:tc>
          <w:tcPr>
            <w:tcW w:w="1161" w:type="dxa"/>
          </w:tcPr>
          <w:p w14:paraId="5F122C16" w14:textId="647067B0"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4</w:t>
            </w:r>
          </w:p>
        </w:tc>
        <w:tc>
          <w:tcPr>
            <w:tcW w:w="1993" w:type="dxa"/>
          </w:tcPr>
          <w:p w14:paraId="573225E0" w14:textId="4746C898"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5</w:t>
            </w:r>
          </w:p>
        </w:tc>
        <w:tc>
          <w:tcPr>
            <w:tcW w:w="1993" w:type="dxa"/>
          </w:tcPr>
          <w:p w14:paraId="39E3F311" w14:textId="018A3A27" w:rsidR="001D5624" w:rsidRPr="00C53A9F" w:rsidRDefault="00A30537"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6</w:t>
            </w:r>
          </w:p>
        </w:tc>
      </w:tr>
      <w:tr w:rsidR="001D5624" w:rsidRPr="00C53A9F" w14:paraId="2C91BEFC" w14:textId="77777777" w:rsidTr="00367DA9">
        <w:tc>
          <w:tcPr>
            <w:tcW w:w="3256" w:type="dxa"/>
          </w:tcPr>
          <w:p w14:paraId="453E37B6" w14:textId="3034515C" w:rsidR="001D5624" w:rsidRPr="00C53A9F" w:rsidRDefault="00FE71AF" w:rsidP="003E000A">
            <w:pPr>
              <w:jc w:val="both"/>
              <w:rPr>
                <w:rFonts w:ascii="Times New Roman" w:hAnsi="Times New Roman" w:cs="Times New Roman"/>
                <w:sz w:val="24"/>
                <w:lang w:val="sr-Latn-RS"/>
              </w:rPr>
            </w:pPr>
            <w:r w:rsidRPr="00C53A9F">
              <w:rPr>
                <w:rFonts w:ascii="Times New Roman" w:hAnsi="Times New Roman" w:cs="Times New Roman"/>
                <w:sz w:val="24"/>
                <w:lang w:val="sr-Cyrl-RS"/>
              </w:rPr>
              <w:t xml:space="preserve">Број полазника обука </w:t>
            </w:r>
          </w:p>
        </w:tc>
        <w:tc>
          <w:tcPr>
            <w:tcW w:w="1559" w:type="dxa"/>
          </w:tcPr>
          <w:p w14:paraId="7EEC0EAA" w14:textId="537C13BB" w:rsidR="001D5624" w:rsidRPr="00C53A9F" w:rsidRDefault="0045451D" w:rsidP="003E000A">
            <w:pPr>
              <w:jc w:val="both"/>
              <w:rPr>
                <w:rFonts w:ascii="Times New Roman" w:hAnsi="Times New Roman" w:cs="Times New Roman"/>
                <w:sz w:val="24"/>
                <w:lang w:val="sr-Cyrl-RS"/>
              </w:rPr>
            </w:pPr>
            <w:r w:rsidRPr="00C53A9F">
              <w:rPr>
                <w:rFonts w:ascii="Times New Roman" w:hAnsi="Times New Roman" w:cs="Times New Roman"/>
                <w:sz w:val="24"/>
                <w:lang w:val="sr-Latn-RS"/>
              </w:rPr>
              <w:t>2022</w:t>
            </w:r>
            <w:r w:rsidR="00732BAF" w:rsidRPr="00C53A9F">
              <w:rPr>
                <w:rFonts w:ascii="Times New Roman" w:hAnsi="Times New Roman" w:cs="Times New Roman"/>
                <w:sz w:val="24"/>
                <w:lang w:val="sr-Cyrl-RS"/>
              </w:rPr>
              <w:t xml:space="preserve"> (20)</w:t>
            </w:r>
          </w:p>
        </w:tc>
        <w:tc>
          <w:tcPr>
            <w:tcW w:w="1161" w:type="dxa"/>
          </w:tcPr>
          <w:p w14:paraId="40FB8FE3" w14:textId="5C087D30" w:rsidR="001D5624" w:rsidRPr="00C53A9F" w:rsidRDefault="00732BAF"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30</w:t>
            </w:r>
          </w:p>
        </w:tc>
        <w:tc>
          <w:tcPr>
            <w:tcW w:w="1993" w:type="dxa"/>
          </w:tcPr>
          <w:p w14:paraId="0DCBC252" w14:textId="361A77D9" w:rsidR="001D5624" w:rsidRPr="00C53A9F" w:rsidRDefault="00732BAF"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40</w:t>
            </w:r>
          </w:p>
        </w:tc>
        <w:tc>
          <w:tcPr>
            <w:tcW w:w="1993" w:type="dxa"/>
          </w:tcPr>
          <w:p w14:paraId="5CEA88DF" w14:textId="03B3F31C" w:rsidR="001D5624" w:rsidRPr="00C53A9F" w:rsidRDefault="00732BAF" w:rsidP="003E000A">
            <w:pPr>
              <w:jc w:val="both"/>
              <w:rPr>
                <w:rFonts w:ascii="Times New Roman" w:hAnsi="Times New Roman" w:cs="Times New Roman"/>
                <w:sz w:val="24"/>
                <w:lang w:val="sr-Cyrl-RS"/>
              </w:rPr>
            </w:pPr>
            <w:r w:rsidRPr="00C53A9F">
              <w:rPr>
                <w:rFonts w:ascii="Times New Roman" w:hAnsi="Times New Roman" w:cs="Times New Roman"/>
                <w:sz w:val="24"/>
                <w:lang w:val="sr-Cyrl-RS"/>
              </w:rPr>
              <w:t>50</w:t>
            </w:r>
          </w:p>
        </w:tc>
      </w:tr>
      <w:tr w:rsidR="00A30537" w:rsidRPr="00C53A9F" w14:paraId="55DBBCB6" w14:textId="77777777" w:rsidTr="00367DA9">
        <w:tc>
          <w:tcPr>
            <w:tcW w:w="3256" w:type="dxa"/>
          </w:tcPr>
          <w:p w14:paraId="4934BEA3" w14:textId="12CA9CD4"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Број запослених инспектора </w:t>
            </w:r>
          </w:p>
        </w:tc>
        <w:tc>
          <w:tcPr>
            <w:tcW w:w="1559" w:type="dxa"/>
          </w:tcPr>
          <w:p w14:paraId="07824D95" w14:textId="01EF2312"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2023 (2)</w:t>
            </w:r>
          </w:p>
        </w:tc>
        <w:tc>
          <w:tcPr>
            <w:tcW w:w="1161" w:type="dxa"/>
          </w:tcPr>
          <w:p w14:paraId="2CE702DB" w14:textId="5946C3BC"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3</w:t>
            </w:r>
          </w:p>
        </w:tc>
        <w:tc>
          <w:tcPr>
            <w:tcW w:w="1993" w:type="dxa"/>
          </w:tcPr>
          <w:p w14:paraId="3565481A" w14:textId="0ACFE887"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4</w:t>
            </w:r>
          </w:p>
        </w:tc>
        <w:tc>
          <w:tcPr>
            <w:tcW w:w="1993" w:type="dxa"/>
          </w:tcPr>
          <w:p w14:paraId="098BDE4C" w14:textId="651845BA"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5</w:t>
            </w:r>
          </w:p>
        </w:tc>
      </w:tr>
      <w:tr w:rsidR="00A30537" w:rsidRPr="00C53A9F" w14:paraId="61E26374" w14:textId="77777777" w:rsidTr="00367DA9">
        <w:tc>
          <w:tcPr>
            <w:tcW w:w="3256" w:type="dxa"/>
          </w:tcPr>
          <w:p w14:paraId="74F65E5C" w14:textId="4E2129E7"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Број адекватно сачињених  аката о процени ризика</w:t>
            </w:r>
          </w:p>
        </w:tc>
        <w:tc>
          <w:tcPr>
            <w:tcW w:w="1559" w:type="dxa"/>
          </w:tcPr>
          <w:p w14:paraId="2A8EED61" w14:textId="69515DE2"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2023 (0)</w:t>
            </w:r>
          </w:p>
        </w:tc>
        <w:tc>
          <w:tcPr>
            <w:tcW w:w="1161" w:type="dxa"/>
          </w:tcPr>
          <w:p w14:paraId="483562C0" w14:textId="718B8535"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100</w:t>
            </w:r>
          </w:p>
        </w:tc>
        <w:tc>
          <w:tcPr>
            <w:tcW w:w="1993" w:type="dxa"/>
          </w:tcPr>
          <w:p w14:paraId="431A48A6" w14:textId="108247DB"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200</w:t>
            </w:r>
          </w:p>
        </w:tc>
        <w:tc>
          <w:tcPr>
            <w:tcW w:w="1993" w:type="dxa"/>
          </w:tcPr>
          <w:p w14:paraId="6261ED88" w14:textId="710B4AF0" w:rsidR="00A30537" w:rsidRPr="00C53A9F" w:rsidRDefault="00A30537" w:rsidP="00A30537">
            <w:pPr>
              <w:jc w:val="both"/>
              <w:rPr>
                <w:rFonts w:ascii="Times New Roman" w:hAnsi="Times New Roman" w:cs="Times New Roman"/>
                <w:sz w:val="24"/>
                <w:lang w:val="sr-Cyrl-RS"/>
              </w:rPr>
            </w:pPr>
            <w:r w:rsidRPr="00C53A9F">
              <w:rPr>
                <w:rFonts w:ascii="Times New Roman" w:hAnsi="Times New Roman" w:cs="Times New Roman"/>
                <w:sz w:val="24"/>
                <w:lang w:val="sr-Cyrl-RS"/>
              </w:rPr>
              <w:t>300</w:t>
            </w:r>
          </w:p>
        </w:tc>
      </w:tr>
    </w:tbl>
    <w:p w14:paraId="728BE8F2" w14:textId="6A8515AC" w:rsidR="003E000A" w:rsidRPr="00C53A9F" w:rsidRDefault="003E000A" w:rsidP="003E000A">
      <w:pPr>
        <w:spacing w:after="0"/>
        <w:jc w:val="both"/>
        <w:rPr>
          <w:rFonts w:ascii="Times New Roman" w:hAnsi="Times New Roman" w:cs="Times New Roman"/>
          <w:sz w:val="24"/>
          <w:lang w:val="sr-Cyrl-RS"/>
        </w:rPr>
      </w:pPr>
    </w:p>
    <w:p w14:paraId="0E9D687F" w14:textId="47BE833D" w:rsidR="001D5624" w:rsidRPr="00C53A9F" w:rsidRDefault="001D5624" w:rsidP="003E000A">
      <w:pPr>
        <w:spacing w:after="0"/>
        <w:jc w:val="both"/>
        <w:rPr>
          <w:rFonts w:ascii="Times New Roman" w:hAnsi="Times New Roman" w:cs="Times New Roman"/>
          <w:sz w:val="24"/>
          <w:lang w:val="sr-Cyrl-RS"/>
        </w:rPr>
      </w:pPr>
    </w:p>
    <w:p w14:paraId="72BD905A" w14:textId="77777777" w:rsidR="001D5624" w:rsidRPr="00C53A9F" w:rsidRDefault="001D5624" w:rsidP="003E000A">
      <w:pPr>
        <w:spacing w:after="0"/>
        <w:jc w:val="both"/>
        <w:rPr>
          <w:rFonts w:ascii="Times New Roman" w:hAnsi="Times New Roman" w:cs="Times New Roman"/>
          <w:sz w:val="24"/>
          <w:lang w:val="sr-Cyrl-RS"/>
        </w:rPr>
      </w:pPr>
    </w:p>
    <w:p w14:paraId="478A4708" w14:textId="4521785D" w:rsidR="0000255E" w:rsidRPr="00C53A9F" w:rsidRDefault="0000255E" w:rsidP="0000255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Усвајање НИС</w:t>
      </w:r>
      <w:r w:rsidR="00900615" w:rsidRPr="00C53A9F">
        <w:rPr>
          <w:rFonts w:ascii="Times New Roman" w:hAnsi="Times New Roman" w:cs="Times New Roman"/>
          <w:sz w:val="24"/>
          <w:szCs w:val="24"/>
          <w:lang w:val="sr-Cyrl-RS"/>
        </w:rPr>
        <w:t xml:space="preserve"> </w:t>
      </w:r>
      <w:r w:rsidRPr="00C53A9F">
        <w:rPr>
          <w:rFonts w:ascii="Times New Roman" w:hAnsi="Times New Roman" w:cs="Times New Roman"/>
          <w:sz w:val="24"/>
          <w:szCs w:val="24"/>
          <w:lang w:val="sr-Cyrl-RS"/>
        </w:rPr>
        <w:t xml:space="preserve">2 Директиве у децембру 2022. године је </w:t>
      </w:r>
      <w:r w:rsidR="0008307E" w:rsidRPr="00C53A9F">
        <w:rPr>
          <w:rFonts w:ascii="Times New Roman" w:hAnsi="Times New Roman" w:cs="Times New Roman"/>
          <w:sz w:val="24"/>
          <w:szCs w:val="24"/>
          <w:lang w:val="sr-Cyrl-RS"/>
        </w:rPr>
        <w:t>био је</w:t>
      </w:r>
      <w:r w:rsidRPr="00C53A9F">
        <w:rPr>
          <w:rFonts w:ascii="Times New Roman" w:hAnsi="Times New Roman" w:cs="Times New Roman"/>
          <w:sz w:val="24"/>
          <w:szCs w:val="24"/>
          <w:lang w:val="sr-Cyrl-RS"/>
        </w:rPr>
        <w:t xml:space="preserve"> подстицај да се направ</w:t>
      </w:r>
      <w:r w:rsidR="0008307E" w:rsidRPr="00C53A9F">
        <w:rPr>
          <w:rFonts w:ascii="Times New Roman" w:hAnsi="Times New Roman" w:cs="Times New Roman"/>
          <w:sz w:val="24"/>
          <w:szCs w:val="24"/>
          <w:lang w:val="sr-Cyrl-RS"/>
        </w:rPr>
        <w:t>и</w:t>
      </w:r>
      <w:r w:rsidRPr="00C53A9F">
        <w:rPr>
          <w:rFonts w:ascii="Times New Roman" w:hAnsi="Times New Roman" w:cs="Times New Roman"/>
          <w:sz w:val="24"/>
          <w:szCs w:val="24"/>
          <w:lang w:val="sr-Cyrl-RS"/>
        </w:rPr>
        <w:t xml:space="preserve"> анализ</w:t>
      </w:r>
      <w:r w:rsidR="0008307E" w:rsidRPr="00C53A9F">
        <w:rPr>
          <w:rFonts w:ascii="Times New Roman" w:hAnsi="Times New Roman" w:cs="Times New Roman"/>
          <w:sz w:val="24"/>
          <w:szCs w:val="24"/>
          <w:lang w:val="sr-Cyrl-RS"/>
        </w:rPr>
        <w:t>а</w:t>
      </w:r>
      <w:r w:rsidRPr="00C53A9F">
        <w:rPr>
          <w:rFonts w:ascii="Times New Roman" w:hAnsi="Times New Roman" w:cs="Times New Roman"/>
          <w:sz w:val="24"/>
          <w:szCs w:val="24"/>
          <w:lang w:val="sr-Cyrl-RS"/>
        </w:rPr>
        <w:t xml:space="preserve"> садашњег </w:t>
      </w:r>
      <w:r w:rsidR="0008307E" w:rsidRPr="00C53A9F">
        <w:rPr>
          <w:rFonts w:ascii="Times New Roman" w:hAnsi="Times New Roman" w:cs="Times New Roman"/>
          <w:sz w:val="24"/>
          <w:szCs w:val="24"/>
          <w:lang w:val="sr-Cyrl-RS"/>
        </w:rPr>
        <w:t xml:space="preserve">правног и институционалног </w:t>
      </w:r>
      <w:r w:rsidRPr="00C53A9F">
        <w:rPr>
          <w:rFonts w:ascii="Times New Roman" w:hAnsi="Times New Roman" w:cs="Times New Roman"/>
          <w:sz w:val="24"/>
          <w:szCs w:val="24"/>
          <w:lang w:val="sr-Cyrl-RS"/>
        </w:rPr>
        <w:t xml:space="preserve">оквира, поставе нови циљеви. </w:t>
      </w:r>
      <w:r w:rsidR="005B743B">
        <w:rPr>
          <w:rFonts w:ascii="Times New Roman" w:hAnsi="Times New Roman" w:cs="Times New Roman"/>
          <w:iCs/>
          <w:sz w:val="24"/>
          <w:szCs w:val="24"/>
          <w:lang w:val="sr-Cyrl-RS"/>
        </w:rPr>
        <w:t>Предлогом</w:t>
      </w:r>
      <w:r w:rsidR="00495467" w:rsidRPr="00C53A9F">
        <w:rPr>
          <w:rFonts w:ascii="Times New Roman" w:hAnsi="Times New Roman" w:cs="Times New Roman"/>
          <w:i/>
          <w:sz w:val="24"/>
          <w:szCs w:val="24"/>
          <w:lang w:val="sr-Cyrl-RS"/>
        </w:rPr>
        <w:t xml:space="preserve"> </w:t>
      </w:r>
      <w:r w:rsidR="0008307E" w:rsidRPr="00C53A9F">
        <w:rPr>
          <w:rFonts w:ascii="Times New Roman" w:hAnsi="Times New Roman" w:cs="Times New Roman"/>
          <w:sz w:val="24"/>
          <w:szCs w:val="24"/>
          <w:lang w:val="sr-Cyrl-RS"/>
        </w:rPr>
        <w:t>за</w:t>
      </w:r>
      <w:r w:rsidRPr="00C53A9F">
        <w:rPr>
          <w:rFonts w:ascii="Times New Roman" w:hAnsi="Times New Roman" w:cs="Times New Roman"/>
          <w:sz w:val="24"/>
          <w:szCs w:val="24"/>
          <w:lang w:val="sr-Cyrl-RS"/>
        </w:rPr>
        <w:t>кон</w:t>
      </w:r>
      <w:r w:rsidR="0008307E" w:rsidRPr="00C53A9F">
        <w:rPr>
          <w:rFonts w:ascii="Times New Roman" w:hAnsi="Times New Roman" w:cs="Times New Roman"/>
          <w:sz w:val="24"/>
          <w:szCs w:val="24"/>
          <w:lang w:val="sr-Cyrl-RS"/>
        </w:rPr>
        <w:t>а</w:t>
      </w:r>
      <w:r w:rsidRPr="00C53A9F">
        <w:rPr>
          <w:rFonts w:ascii="Times New Roman" w:hAnsi="Times New Roman" w:cs="Times New Roman"/>
          <w:sz w:val="24"/>
          <w:szCs w:val="24"/>
          <w:lang w:val="sr-Cyrl-RS"/>
        </w:rPr>
        <w:t xml:space="preserve"> </w:t>
      </w:r>
      <w:r w:rsidR="0008307E" w:rsidRPr="00C53A9F">
        <w:rPr>
          <w:rFonts w:ascii="Times New Roman" w:hAnsi="Times New Roman" w:cs="Times New Roman"/>
          <w:sz w:val="24"/>
          <w:szCs w:val="24"/>
          <w:lang w:val="sr-Cyrl-RS"/>
        </w:rPr>
        <w:t>остварује се</w:t>
      </w:r>
      <w:r w:rsidRPr="00C53A9F">
        <w:rPr>
          <w:rFonts w:ascii="Times New Roman" w:hAnsi="Times New Roman" w:cs="Times New Roman"/>
          <w:sz w:val="24"/>
          <w:szCs w:val="24"/>
          <w:lang w:val="sr-Cyrl-RS"/>
        </w:rPr>
        <w:t xml:space="preserve"> напредак у односу на постојеће стање</w:t>
      </w:r>
      <w:r w:rsidR="0008307E" w:rsidRPr="00C53A9F">
        <w:rPr>
          <w:rFonts w:ascii="Times New Roman" w:hAnsi="Times New Roman" w:cs="Times New Roman"/>
          <w:sz w:val="24"/>
          <w:szCs w:val="24"/>
          <w:lang w:val="sr-Cyrl-RS"/>
        </w:rPr>
        <w:t>, како у домену прецизнијег уређивања области, тако и у креирању функционалнијег и ефикаснијег институционалног оквира.</w:t>
      </w:r>
    </w:p>
    <w:p w14:paraId="009FD743" w14:textId="157E59AD" w:rsidR="0000255E" w:rsidRPr="00C53A9F" w:rsidRDefault="0000255E" w:rsidP="0000255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Један од задатака које је Е</w:t>
      </w:r>
      <w:r w:rsidR="001B276D" w:rsidRPr="00C53A9F">
        <w:rPr>
          <w:rFonts w:ascii="Times New Roman" w:hAnsi="Times New Roman" w:cs="Times New Roman"/>
          <w:sz w:val="24"/>
          <w:szCs w:val="24"/>
          <w:lang w:val="sr-Cyrl-RS"/>
        </w:rPr>
        <w:t>вропска унија</w:t>
      </w:r>
      <w:r w:rsidRPr="00C53A9F">
        <w:rPr>
          <w:rFonts w:ascii="Times New Roman" w:hAnsi="Times New Roman" w:cs="Times New Roman"/>
          <w:sz w:val="24"/>
          <w:szCs w:val="24"/>
          <w:lang w:val="sr-Cyrl-RS"/>
        </w:rPr>
        <w:t xml:space="preserve"> поставила пред ЕНИСА је и израда оквира за сертификацију производа, сервиса и услуга, који има за циљ да се одреди ниво заштите који могу да пруже одређени производи, сервиси и услуге и да се ојача поверење у дигиталне технологије и провајдере дигиталних сервиса. </w:t>
      </w:r>
      <w:r w:rsidR="005B743B">
        <w:rPr>
          <w:rFonts w:ascii="Times New Roman" w:hAnsi="Times New Roman" w:cs="Times New Roman"/>
          <w:iCs/>
          <w:sz w:val="24"/>
          <w:szCs w:val="24"/>
          <w:lang w:val="sr-Cyrl-RS"/>
        </w:rPr>
        <w:t>Предлог</w:t>
      </w:r>
      <w:r w:rsidR="00495467" w:rsidRPr="00C53A9F">
        <w:rPr>
          <w:rFonts w:ascii="Times New Roman" w:hAnsi="Times New Roman" w:cs="Times New Roman"/>
          <w:i/>
          <w:sz w:val="24"/>
          <w:szCs w:val="24"/>
          <w:lang w:val="sr-Cyrl-RS"/>
        </w:rPr>
        <w:t xml:space="preserve"> </w:t>
      </w:r>
      <w:r w:rsidR="001B276D" w:rsidRPr="00C53A9F">
        <w:rPr>
          <w:rFonts w:ascii="Times New Roman" w:hAnsi="Times New Roman" w:cs="Times New Roman"/>
          <w:sz w:val="24"/>
          <w:szCs w:val="24"/>
          <w:lang w:val="sr-Cyrl-RS"/>
        </w:rPr>
        <w:t>закона уводи се обавеза сертификације ИКТ система</w:t>
      </w:r>
      <w:r w:rsidRPr="00C53A9F">
        <w:rPr>
          <w:rFonts w:ascii="Times New Roman" w:hAnsi="Times New Roman" w:cs="Times New Roman"/>
          <w:sz w:val="24"/>
          <w:szCs w:val="24"/>
          <w:lang w:val="sr-Cyrl-RS"/>
        </w:rPr>
        <w:t xml:space="preserve"> </w:t>
      </w:r>
      <w:r w:rsidR="00900615" w:rsidRPr="00C53A9F">
        <w:rPr>
          <w:rFonts w:ascii="Times New Roman" w:hAnsi="Times New Roman" w:cs="Times New Roman"/>
          <w:sz w:val="24"/>
          <w:szCs w:val="24"/>
          <w:lang w:val="sr-Cyrl-RS"/>
        </w:rPr>
        <w:t xml:space="preserve">која </w:t>
      </w:r>
      <w:r w:rsidR="001B276D" w:rsidRPr="00C53A9F">
        <w:rPr>
          <w:rFonts w:ascii="Times New Roman" w:hAnsi="Times New Roman" w:cs="Times New Roman"/>
          <w:sz w:val="24"/>
          <w:szCs w:val="24"/>
          <w:lang w:val="sr-Cyrl-RS"/>
        </w:rPr>
        <w:t>ће се вршити када и европске земље ближе регулишу ово питање</w:t>
      </w:r>
      <w:r w:rsidRPr="00C53A9F">
        <w:rPr>
          <w:rFonts w:ascii="Times New Roman" w:hAnsi="Times New Roman" w:cs="Times New Roman"/>
          <w:sz w:val="24"/>
          <w:szCs w:val="24"/>
          <w:lang w:val="sr-Cyrl-RS"/>
        </w:rPr>
        <w:t xml:space="preserve">. </w:t>
      </w:r>
    </w:p>
    <w:p w14:paraId="388714D1" w14:textId="592C9E08" w:rsidR="0000255E" w:rsidRPr="00C53A9F" w:rsidRDefault="0000255E" w:rsidP="0000255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Без обзира што је </w:t>
      </w:r>
      <w:r w:rsidR="001A09D7" w:rsidRPr="00C53A9F">
        <w:rPr>
          <w:rFonts w:ascii="Times New Roman" w:hAnsi="Times New Roman" w:cs="Times New Roman"/>
          <w:sz w:val="24"/>
          <w:szCs w:val="24"/>
          <w:lang w:val="sr-Cyrl-RS"/>
        </w:rPr>
        <w:t>позиција</w:t>
      </w:r>
      <w:r w:rsidRPr="00C53A9F">
        <w:rPr>
          <w:rFonts w:ascii="Times New Roman" w:hAnsi="Times New Roman" w:cs="Times New Roman"/>
          <w:sz w:val="24"/>
          <w:szCs w:val="24"/>
          <w:lang w:val="sr-Cyrl-RS"/>
        </w:rPr>
        <w:t xml:space="preserve"> Србиј</w:t>
      </w:r>
      <w:r w:rsidR="001A09D7" w:rsidRPr="00C53A9F">
        <w:rPr>
          <w:rFonts w:ascii="Times New Roman" w:hAnsi="Times New Roman" w:cs="Times New Roman"/>
          <w:sz w:val="24"/>
          <w:szCs w:val="24"/>
          <w:lang w:val="sr-Cyrl-RS"/>
        </w:rPr>
        <w:t>е у међународних оквирима све боља у овом домену</w:t>
      </w:r>
      <w:r w:rsidRPr="00C53A9F">
        <w:rPr>
          <w:rFonts w:ascii="Times New Roman" w:hAnsi="Times New Roman" w:cs="Times New Roman"/>
          <w:sz w:val="24"/>
          <w:szCs w:val="24"/>
          <w:lang w:val="sr-Cyrl-RS"/>
        </w:rPr>
        <w:t xml:space="preserve">, постоје значајне могућности за побољшање. Међународну сарадњу су остваривали представници Министарства </w:t>
      </w:r>
      <w:r w:rsidR="001A09D7" w:rsidRPr="00C53A9F">
        <w:rPr>
          <w:rFonts w:ascii="Times New Roman" w:hAnsi="Times New Roman" w:cs="Times New Roman"/>
          <w:sz w:val="24"/>
          <w:szCs w:val="24"/>
          <w:lang w:val="sr-Cyrl-RS"/>
        </w:rPr>
        <w:t>информисања и телекомуникација</w:t>
      </w:r>
      <w:r w:rsidRPr="00C53A9F">
        <w:rPr>
          <w:rFonts w:ascii="Times New Roman" w:hAnsi="Times New Roman" w:cs="Times New Roman"/>
          <w:sz w:val="24"/>
          <w:szCs w:val="24"/>
          <w:lang w:val="sr-Cyrl-RS"/>
        </w:rPr>
        <w:t xml:space="preserve">, РАТЕЛ-а, Министарства спољних послова, Министарства унутрашњих послова и Министарства одбране, што ће се вероватно наставити и у наредном периоду. </w:t>
      </w:r>
      <w:r w:rsidR="001A09D7" w:rsidRPr="00C53A9F">
        <w:rPr>
          <w:rFonts w:ascii="Times New Roman" w:hAnsi="Times New Roman" w:cs="Times New Roman"/>
          <w:sz w:val="24"/>
          <w:szCs w:val="24"/>
          <w:lang w:val="sr-Cyrl-RS"/>
        </w:rPr>
        <w:t>Важно је</w:t>
      </w:r>
      <w:r w:rsidRPr="00C53A9F">
        <w:rPr>
          <w:rFonts w:ascii="Times New Roman" w:hAnsi="Times New Roman" w:cs="Times New Roman"/>
          <w:sz w:val="24"/>
          <w:szCs w:val="24"/>
          <w:lang w:val="sr-Cyrl-RS"/>
        </w:rPr>
        <w:t xml:space="preserve"> да наступи представника Србије у међународним институцијама буду координисани како би могли на најбољи начин да обављају своје послове. </w:t>
      </w:r>
    </w:p>
    <w:p w14:paraId="4C4CA193" w14:textId="113329F4" w:rsidR="0000255E" w:rsidRPr="00C53A9F" w:rsidRDefault="0000255E" w:rsidP="0000255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lastRenderedPageBreak/>
        <w:t xml:space="preserve">Правовремено откривање и отклањање рањивости је </w:t>
      </w:r>
      <w:r w:rsidR="009F2308" w:rsidRPr="00C53A9F">
        <w:rPr>
          <w:rFonts w:ascii="Times New Roman" w:hAnsi="Times New Roman" w:cs="Times New Roman"/>
          <w:sz w:val="24"/>
          <w:szCs w:val="24"/>
          <w:lang w:val="sr-Cyrl-RS"/>
        </w:rPr>
        <w:t>стални изазов</w:t>
      </w:r>
      <w:r w:rsidRPr="00C53A9F">
        <w:rPr>
          <w:rFonts w:ascii="Times New Roman" w:hAnsi="Times New Roman" w:cs="Times New Roman"/>
          <w:sz w:val="24"/>
          <w:szCs w:val="24"/>
          <w:lang w:val="sr-Cyrl-RS"/>
        </w:rPr>
        <w:t xml:space="preserve"> на којем заједнички ради више земаља како би се пронашао </w:t>
      </w:r>
      <w:r w:rsidR="009F2308" w:rsidRPr="00C53A9F">
        <w:rPr>
          <w:rFonts w:ascii="Times New Roman" w:hAnsi="Times New Roman" w:cs="Times New Roman"/>
          <w:sz w:val="24"/>
          <w:szCs w:val="24"/>
          <w:lang w:val="sr-Cyrl-RS"/>
        </w:rPr>
        <w:t>адекватан</w:t>
      </w:r>
      <w:r w:rsidRPr="00C53A9F">
        <w:rPr>
          <w:rFonts w:ascii="Times New Roman" w:hAnsi="Times New Roman" w:cs="Times New Roman"/>
          <w:sz w:val="24"/>
          <w:szCs w:val="24"/>
          <w:lang w:val="sr-Cyrl-RS"/>
        </w:rPr>
        <w:t xml:space="preserve"> начин решавањ</w:t>
      </w:r>
      <w:r w:rsidR="009F2308" w:rsidRPr="00C53A9F">
        <w:rPr>
          <w:rFonts w:ascii="Times New Roman" w:hAnsi="Times New Roman" w:cs="Times New Roman"/>
          <w:sz w:val="24"/>
          <w:szCs w:val="24"/>
          <w:lang w:val="sr-Cyrl-RS"/>
        </w:rPr>
        <w:t>а</w:t>
      </w:r>
      <w:r w:rsidRPr="00C53A9F">
        <w:rPr>
          <w:rFonts w:ascii="Times New Roman" w:hAnsi="Times New Roman" w:cs="Times New Roman"/>
          <w:sz w:val="24"/>
          <w:szCs w:val="24"/>
          <w:lang w:val="sr-Cyrl-RS"/>
        </w:rPr>
        <w:t xml:space="preserve">. </w:t>
      </w:r>
      <w:r w:rsidR="009F2308" w:rsidRPr="00C53A9F">
        <w:rPr>
          <w:rFonts w:ascii="Times New Roman" w:hAnsi="Times New Roman" w:cs="Times New Roman"/>
          <w:sz w:val="24"/>
          <w:szCs w:val="24"/>
          <w:lang w:val="sr-Cyrl-RS"/>
        </w:rPr>
        <w:t>Благовременим откривањем претњи јача се степен информационе безбедности као и поверење у институције које се том темом баве</w:t>
      </w:r>
      <w:r w:rsidRPr="00C53A9F">
        <w:rPr>
          <w:rFonts w:ascii="Times New Roman" w:hAnsi="Times New Roman" w:cs="Times New Roman"/>
          <w:sz w:val="24"/>
          <w:szCs w:val="24"/>
          <w:lang w:val="sr-Cyrl-RS"/>
        </w:rPr>
        <w:t>.</w:t>
      </w:r>
    </w:p>
    <w:p w14:paraId="40D8838C" w14:textId="53A7ABAF" w:rsidR="0000255E" w:rsidRPr="00C53A9F" w:rsidRDefault="009E43B8" w:rsidP="0000255E">
      <w:pPr>
        <w:spacing w:before="120" w:after="120"/>
        <w:jc w:val="both"/>
        <w:rPr>
          <w:rFonts w:ascii="Times New Roman" w:hAnsi="Times New Roman" w:cs="Times New Roman"/>
          <w:sz w:val="24"/>
          <w:szCs w:val="24"/>
          <w:lang w:val="sr-Cyrl-RS"/>
        </w:rPr>
      </w:pPr>
      <w:r>
        <w:rPr>
          <w:rFonts w:ascii="Times New Roman" w:hAnsi="Times New Roman" w:cs="Times New Roman"/>
          <w:iCs/>
          <w:sz w:val="24"/>
          <w:szCs w:val="24"/>
          <w:lang w:val="sr-Cyrl-RS"/>
        </w:rPr>
        <w:t>Предлог за</w:t>
      </w:r>
      <w:r w:rsidR="0000255E" w:rsidRPr="00C53A9F">
        <w:rPr>
          <w:rFonts w:ascii="Times New Roman" w:hAnsi="Times New Roman" w:cs="Times New Roman"/>
          <w:sz w:val="24"/>
          <w:szCs w:val="24"/>
          <w:lang w:val="sr-Cyrl-RS"/>
        </w:rPr>
        <w:t>кон</w:t>
      </w:r>
      <w:r w:rsidR="00E73C15" w:rsidRPr="00C53A9F">
        <w:rPr>
          <w:rFonts w:ascii="Times New Roman" w:hAnsi="Times New Roman" w:cs="Times New Roman"/>
          <w:sz w:val="24"/>
          <w:szCs w:val="24"/>
          <w:lang w:val="sr-Cyrl-RS"/>
        </w:rPr>
        <w:t>а</w:t>
      </w:r>
      <w:r w:rsidR="0000255E" w:rsidRPr="00C53A9F">
        <w:rPr>
          <w:rFonts w:ascii="Times New Roman" w:hAnsi="Times New Roman" w:cs="Times New Roman"/>
          <w:sz w:val="24"/>
          <w:szCs w:val="24"/>
          <w:lang w:val="sr-Cyrl-RS"/>
        </w:rPr>
        <w:t xml:space="preserve"> </w:t>
      </w:r>
      <w:r w:rsidR="00E73C15" w:rsidRPr="00C53A9F">
        <w:rPr>
          <w:rFonts w:ascii="Times New Roman" w:hAnsi="Times New Roman" w:cs="Times New Roman"/>
          <w:sz w:val="24"/>
          <w:szCs w:val="24"/>
          <w:lang w:val="sr-Cyrl-RS"/>
        </w:rPr>
        <w:t>уређује</w:t>
      </w:r>
      <w:r w:rsidR="0000255E" w:rsidRPr="00C53A9F">
        <w:rPr>
          <w:rFonts w:ascii="Times New Roman" w:hAnsi="Times New Roman" w:cs="Times New Roman"/>
          <w:sz w:val="24"/>
          <w:szCs w:val="24"/>
          <w:lang w:val="sr-Cyrl-RS"/>
        </w:rPr>
        <w:t xml:space="preserve"> оквир за поступање у кризним ситуацијама и заједнички одговор </w:t>
      </w:r>
      <w:r w:rsidR="00E73C15" w:rsidRPr="00C53A9F">
        <w:rPr>
          <w:rFonts w:ascii="Times New Roman" w:hAnsi="Times New Roman" w:cs="Times New Roman"/>
          <w:sz w:val="24"/>
          <w:szCs w:val="24"/>
          <w:lang w:val="sr-Cyrl-RS"/>
        </w:rPr>
        <w:t>ЦЕРТ-ова</w:t>
      </w:r>
      <w:r w:rsidR="0000255E" w:rsidRPr="00C53A9F">
        <w:rPr>
          <w:rFonts w:ascii="Times New Roman" w:hAnsi="Times New Roman" w:cs="Times New Roman"/>
          <w:sz w:val="24"/>
          <w:szCs w:val="24"/>
          <w:lang w:val="sr-Cyrl-RS"/>
        </w:rPr>
        <w:t>.</w:t>
      </w:r>
    </w:p>
    <w:p w14:paraId="614293C4" w14:textId="40F01B39" w:rsidR="0000255E" w:rsidRPr="00C53A9F" w:rsidRDefault="0000255E" w:rsidP="0000255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 xml:space="preserve">Поред промоције и подршке учешћу представника институција и организација из Србије на међународним вежбама, ради успостављања одговарајућег одговора на инциденте већих размера неопходна је организација националних сајбер вежби. Ове вежбе треба да организује и спроводи </w:t>
      </w:r>
      <w:r w:rsidR="00E73C15" w:rsidRPr="00C53A9F">
        <w:rPr>
          <w:rFonts w:ascii="Times New Roman" w:hAnsi="Times New Roman" w:cs="Times New Roman"/>
          <w:sz w:val="24"/>
          <w:szCs w:val="24"/>
          <w:lang w:val="sr-Cyrl-RS"/>
        </w:rPr>
        <w:t>новооснована Канцеларија за информациону безбедност</w:t>
      </w:r>
      <w:r w:rsidRPr="00C53A9F">
        <w:rPr>
          <w:rFonts w:ascii="Times New Roman" w:hAnsi="Times New Roman" w:cs="Times New Roman"/>
          <w:sz w:val="24"/>
          <w:szCs w:val="24"/>
          <w:lang w:val="sr-Cyrl-RS"/>
        </w:rPr>
        <w:t>, а сврха вежби треба да буде провера и увежбавање процедура за реаговање.</w:t>
      </w:r>
    </w:p>
    <w:p w14:paraId="70A180E7" w14:textId="4E0969E7" w:rsidR="0000255E" w:rsidRPr="00C53A9F" w:rsidRDefault="00E73C15" w:rsidP="0000255E">
      <w:pPr>
        <w:spacing w:before="120" w:after="120"/>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Због тога је неопходно</w:t>
      </w:r>
      <w:r w:rsidR="0000255E" w:rsidRPr="00C53A9F">
        <w:rPr>
          <w:rFonts w:ascii="Times New Roman" w:hAnsi="Times New Roman" w:cs="Times New Roman"/>
          <w:sz w:val="24"/>
          <w:szCs w:val="24"/>
          <w:lang w:val="sr-Cyrl-RS"/>
        </w:rPr>
        <w:t xml:space="preserve"> развија</w:t>
      </w:r>
      <w:r w:rsidRPr="00C53A9F">
        <w:rPr>
          <w:rFonts w:ascii="Times New Roman" w:hAnsi="Times New Roman" w:cs="Times New Roman"/>
          <w:sz w:val="24"/>
          <w:szCs w:val="24"/>
          <w:lang w:val="sr-Cyrl-RS"/>
        </w:rPr>
        <w:t>ти</w:t>
      </w:r>
      <w:r w:rsidR="0000255E" w:rsidRPr="00C53A9F">
        <w:rPr>
          <w:rFonts w:ascii="Times New Roman" w:hAnsi="Times New Roman" w:cs="Times New Roman"/>
          <w:sz w:val="24"/>
          <w:szCs w:val="24"/>
          <w:lang w:val="sr-Cyrl-RS"/>
        </w:rPr>
        <w:t xml:space="preserve"> партнерске односе са академским институцијама које имају програме за информациону безбедност на основн</w:t>
      </w:r>
      <w:r w:rsidRPr="00C53A9F">
        <w:rPr>
          <w:rFonts w:ascii="Times New Roman" w:hAnsi="Times New Roman" w:cs="Times New Roman"/>
          <w:sz w:val="24"/>
          <w:szCs w:val="24"/>
          <w:lang w:val="sr-Cyrl-RS"/>
        </w:rPr>
        <w:t>ом</w:t>
      </w:r>
      <w:r w:rsidR="0000255E" w:rsidRPr="00C53A9F">
        <w:rPr>
          <w:rFonts w:ascii="Times New Roman" w:hAnsi="Times New Roman" w:cs="Times New Roman"/>
          <w:sz w:val="24"/>
          <w:szCs w:val="24"/>
          <w:lang w:val="sr-Cyrl-RS"/>
        </w:rPr>
        <w:t>, мастер и докторск</w:t>
      </w:r>
      <w:r w:rsidRPr="00C53A9F">
        <w:rPr>
          <w:rFonts w:ascii="Times New Roman" w:hAnsi="Times New Roman" w:cs="Times New Roman"/>
          <w:sz w:val="24"/>
          <w:szCs w:val="24"/>
          <w:lang w:val="sr-Cyrl-RS"/>
        </w:rPr>
        <w:t>ом</w:t>
      </w:r>
      <w:r w:rsidR="0000255E" w:rsidRPr="00C53A9F">
        <w:rPr>
          <w:rFonts w:ascii="Times New Roman" w:hAnsi="Times New Roman" w:cs="Times New Roman"/>
          <w:sz w:val="24"/>
          <w:szCs w:val="24"/>
          <w:lang w:val="sr-Cyrl-RS"/>
        </w:rPr>
        <w:t xml:space="preserve"> нивоу студија. </w:t>
      </w:r>
      <w:r w:rsidRPr="00C53A9F">
        <w:rPr>
          <w:rFonts w:ascii="Times New Roman" w:hAnsi="Times New Roman" w:cs="Times New Roman"/>
          <w:sz w:val="24"/>
          <w:szCs w:val="24"/>
          <w:lang w:val="sr-Cyrl-RS"/>
        </w:rPr>
        <w:t>Канцеларија</w:t>
      </w:r>
      <w:r w:rsidR="0000255E" w:rsidRPr="00C53A9F">
        <w:rPr>
          <w:rFonts w:ascii="Times New Roman" w:hAnsi="Times New Roman" w:cs="Times New Roman"/>
          <w:sz w:val="24"/>
          <w:szCs w:val="24"/>
          <w:lang w:val="sr-Cyrl-RS"/>
        </w:rPr>
        <w:t xml:space="preserve"> треба да подстиче научне радове из ових области и учешће академских институција у међународним пројектима јер се на тај начин стичу нова знања и наши академски људски ресурси стимулишу да буду укључени у најновија достигнућа у овој области.</w:t>
      </w:r>
    </w:p>
    <w:p w14:paraId="4246B340" w14:textId="2A24F238" w:rsidR="00AB09DA" w:rsidRPr="00C53A9F" w:rsidRDefault="002251ED" w:rsidP="004F7C8E">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Увођењем механизма сарадње између ЦЕРТ-ова у Републици Србији доприноси се већем степену заштите ИКТ система у свим областима у Републици Србији и бољој координацији у случају инцидената који могу да угрозе информациону безбедност, али и националну безбедност Републике Србије. </w:t>
      </w:r>
    </w:p>
    <w:p w14:paraId="2D57789D" w14:textId="77777777" w:rsidR="004759C9" w:rsidRPr="00C53A9F" w:rsidRDefault="000A2ACA" w:rsidP="00DB12B3">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10</w:t>
      </w:r>
      <w:r w:rsidR="004759C9" w:rsidRPr="00C53A9F">
        <w:rPr>
          <w:rFonts w:ascii="Times New Roman" w:hAnsi="Times New Roman" w:cs="Times New Roman"/>
          <w:b/>
          <w:sz w:val="24"/>
          <w:lang w:val="sr-Cyrl-RS"/>
        </w:rPr>
        <w:t>) Да ли је финансијске ресурсе за спровођење изабране опције потребно обезбедити у буџету, или из других извора финансирања и којих?</w:t>
      </w:r>
    </w:p>
    <w:p w14:paraId="581968E6" w14:textId="6490B62F" w:rsidR="0086080E" w:rsidRPr="00C53A9F" w:rsidRDefault="00A90267" w:rsidP="008B2F19">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Средства потребна за реализацију обавеза из </w:t>
      </w:r>
      <w:r w:rsidR="00C976DB" w:rsidRPr="00C53A9F">
        <w:rPr>
          <w:rFonts w:ascii="Times New Roman" w:hAnsi="Times New Roman" w:cs="Times New Roman"/>
          <w:sz w:val="24"/>
          <w:lang w:val="sr-Cyrl-RS"/>
        </w:rPr>
        <w:t>Закона о информационој безбедности</w:t>
      </w:r>
      <w:r w:rsidRPr="00C53A9F">
        <w:rPr>
          <w:rFonts w:ascii="Times New Roman" w:hAnsi="Times New Roman" w:cs="Times New Roman"/>
          <w:sz w:val="24"/>
          <w:lang w:val="sr-Cyrl-RS"/>
        </w:rPr>
        <w:t xml:space="preserve"> </w:t>
      </w:r>
      <w:r w:rsidR="00EA5036" w:rsidRPr="00C53A9F">
        <w:rPr>
          <w:rFonts w:ascii="Times New Roman" w:hAnsi="Times New Roman" w:cs="Times New Roman"/>
          <w:sz w:val="24"/>
          <w:lang w:val="sr-Cyrl-RS"/>
        </w:rPr>
        <w:t xml:space="preserve">потребно </w:t>
      </w:r>
      <w:r w:rsidR="007060E2" w:rsidRPr="00C53A9F">
        <w:rPr>
          <w:rFonts w:ascii="Times New Roman" w:hAnsi="Times New Roman" w:cs="Times New Roman"/>
          <w:sz w:val="24"/>
          <w:lang w:val="sr-Cyrl-RS"/>
        </w:rPr>
        <w:t xml:space="preserve">је </w:t>
      </w:r>
      <w:r w:rsidR="00EA5036" w:rsidRPr="00C53A9F">
        <w:rPr>
          <w:rFonts w:ascii="Times New Roman" w:hAnsi="Times New Roman" w:cs="Times New Roman"/>
          <w:sz w:val="24"/>
          <w:lang w:val="sr-Cyrl-RS"/>
        </w:rPr>
        <w:t xml:space="preserve">обезбедити у буџету, за потребе подизања капацитета </w:t>
      </w:r>
      <w:r w:rsidR="005F2611" w:rsidRPr="00C53A9F">
        <w:rPr>
          <w:rFonts w:ascii="Times New Roman" w:hAnsi="Times New Roman" w:cs="Times New Roman"/>
          <w:sz w:val="24"/>
          <w:lang w:val="sr-Cyrl-RS"/>
        </w:rPr>
        <w:t>новоосноване Канцеларије за информациону безбедност</w:t>
      </w:r>
      <w:r w:rsidR="00EA5036" w:rsidRPr="00C53A9F">
        <w:rPr>
          <w:rFonts w:ascii="Times New Roman" w:hAnsi="Times New Roman" w:cs="Times New Roman"/>
          <w:sz w:val="24"/>
          <w:lang w:val="sr-Cyrl-RS"/>
        </w:rPr>
        <w:t>.</w:t>
      </w:r>
      <w:r w:rsidR="005F2611" w:rsidRPr="00C53A9F">
        <w:rPr>
          <w:rFonts w:ascii="Times New Roman" w:hAnsi="Times New Roman" w:cs="Times New Roman"/>
          <w:sz w:val="24"/>
          <w:lang w:val="sr-Cyrl-RS"/>
        </w:rPr>
        <w:t xml:space="preserve"> С обзиром да Канцеларија за информациону безбедност преузима права, обавезе, запослене, предмете, опрему, средства за рад Канцеларије за информационе технологије и електронску управу у делокругу послова ЦЕРТ-а органа власти, као и права, обавезе, запослене, предмете, опрему, средства за рад и архиву од Регулаторног тела за електронске комуникације и поштанске услуге насталу у обављању послова Националног ЦЕРТ-а, потребно је извршити одговарајући пренос финансијских средстава.</w:t>
      </w:r>
      <w:r w:rsidR="008B2F19" w:rsidRPr="00C53A9F">
        <w:rPr>
          <w:rFonts w:ascii="Times New Roman" w:hAnsi="Times New Roman" w:cs="Times New Roman"/>
          <w:sz w:val="24"/>
          <w:lang w:val="sr-Cyrl-RS"/>
        </w:rPr>
        <w:t xml:space="preserve"> </w:t>
      </w:r>
    </w:p>
    <w:p w14:paraId="3AD47E0F" w14:textId="77777777" w:rsidR="00AF4360" w:rsidRPr="00C53A9F" w:rsidRDefault="00142C27" w:rsidP="00DB12B3">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1</w:t>
      </w:r>
      <w:r w:rsidR="000A2ACA" w:rsidRPr="00C53A9F">
        <w:rPr>
          <w:rFonts w:ascii="Times New Roman" w:hAnsi="Times New Roman" w:cs="Times New Roman"/>
          <w:b/>
          <w:sz w:val="24"/>
          <w:lang w:val="sr-Cyrl-RS"/>
        </w:rPr>
        <w:t>1</w:t>
      </w:r>
      <w:r w:rsidR="004759C9" w:rsidRPr="00C53A9F">
        <w:rPr>
          <w:rFonts w:ascii="Times New Roman" w:hAnsi="Times New Roman" w:cs="Times New Roman"/>
          <w:b/>
          <w:sz w:val="24"/>
          <w:lang w:val="sr-Cyrl-RS"/>
        </w:rPr>
        <w:t>)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w:t>
      </w:r>
      <w:r w:rsidR="00B27505" w:rsidRPr="00C53A9F">
        <w:rPr>
          <w:rFonts w:ascii="Times New Roman" w:hAnsi="Times New Roman" w:cs="Times New Roman"/>
          <w:b/>
          <w:sz w:val="24"/>
          <w:lang w:val="sr-Cyrl-RS"/>
        </w:rPr>
        <w:t>кова, текућих трошкова и зарада и да ли је могуће финансирати расходе изабране опције кроз редистрибуцију постојећих средстава?</w:t>
      </w:r>
    </w:p>
    <w:p w14:paraId="5BF84AB3" w14:textId="5A36E72C" w:rsidR="003803C2" w:rsidRPr="00C53A9F" w:rsidRDefault="004723DB" w:rsidP="00274F4B">
      <w:pPr>
        <w:spacing w:after="0"/>
        <w:jc w:val="both"/>
        <w:rPr>
          <w:rFonts w:ascii="Times New Roman" w:hAnsi="Times New Roman" w:cs="Times New Roman"/>
          <w:color w:val="FF0000"/>
          <w:sz w:val="24"/>
          <w:lang w:val="sr-Cyrl-RS"/>
        </w:rPr>
      </w:pPr>
      <w:r w:rsidRPr="00C53A9F">
        <w:rPr>
          <w:rFonts w:ascii="Times New Roman" w:hAnsi="Times New Roman" w:cs="Times New Roman"/>
          <w:sz w:val="24"/>
          <w:lang w:val="sr-Cyrl-RS"/>
        </w:rPr>
        <w:t xml:space="preserve">Будући да је </w:t>
      </w:r>
      <w:r w:rsidR="009E43B8">
        <w:rPr>
          <w:rFonts w:ascii="Times New Roman" w:hAnsi="Times New Roman" w:cs="Times New Roman"/>
          <w:sz w:val="24"/>
          <w:lang w:val="sr-Cyrl-RS"/>
        </w:rPr>
        <w:t xml:space="preserve">Предлогом </w:t>
      </w:r>
      <w:r w:rsidR="0087746D" w:rsidRPr="00C53A9F">
        <w:rPr>
          <w:rFonts w:ascii="Times New Roman" w:hAnsi="Times New Roman" w:cs="Times New Roman"/>
          <w:sz w:val="24"/>
          <w:lang w:val="sr-Cyrl-RS"/>
        </w:rPr>
        <w:t xml:space="preserve">закона </w:t>
      </w:r>
      <w:r w:rsidRPr="00C53A9F">
        <w:rPr>
          <w:rFonts w:ascii="Times New Roman" w:hAnsi="Times New Roman" w:cs="Times New Roman"/>
          <w:sz w:val="24"/>
          <w:lang w:val="sr-Cyrl-RS"/>
        </w:rPr>
        <w:t xml:space="preserve">предвиђено </w:t>
      </w:r>
      <w:r w:rsidR="0087746D" w:rsidRPr="00C53A9F">
        <w:rPr>
          <w:rFonts w:ascii="Times New Roman" w:hAnsi="Times New Roman" w:cs="Times New Roman"/>
          <w:sz w:val="24"/>
          <w:lang w:val="sr-Cyrl-RS"/>
        </w:rPr>
        <w:t xml:space="preserve">формирање посебне организације и </w:t>
      </w:r>
      <w:r w:rsidRPr="00C53A9F">
        <w:rPr>
          <w:rFonts w:ascii="Times New Roman" w:hAnsi="Times New Roman" w:cs="Times New Roman"/>
          <w:sz w:val="24"/>
          <w:lang w:val="sr-Cyrl-RS"/>
        </w:rPr>
        <w:t xml:space="preserve">повећавање </w:t>
      </w:r>
      <w:r w:rsidR="0087746D" w:rsidRPr="00C53A9F">
        <w:rPr>
          <w:rFonts w:ascii="Times New Roman" w:hAnsi="Times New Roman" w:cs="Times New Roman"/>
          <w:sz w:val="24"/>
          <w:lang w:val="sr-Cyrl-RS"/>
        </w:rPr>
        <w:t xml:space="preserve">кадровских и техничких </w:t>
      </w:r>
      <w:r w:rsidRPr="00C53A9F">
        <w:rPr>
          <w:rFonts w:ascii="Times New Roman" w:hAnsi="Times New Roman" w:cs="Times New Roman"/>
          <w:sz w:val="24"/>
          <w:lang w:val="sr-Cyrl-RS"/>
        </w:rPr>
        <w:t xml:space="preserve">капацитета у наредном периоду предвиђа се повећавање броја запослених као </w:t>
      </w:r>
      <w:r w:rsidR="00062C65" w:rsidRPr="00C53A9F">
        <w:rPr>
          <w:rFonts w:ascii="Times New Roman" w:hAnsi="Times New Roman" w:cs="Times New Roman"/>
          <w:sz w:val="24"/>
          <w:lang w:val="sr-Cyrl-RS"/>
        </w:rPr>
        <w:t xml:space="preserve">и куповина неопходне опреме. </w:t>
      </w:r>
    </w:p>
    <w:p w14:paraId="5F569DB3" w14:textId="77777777" w:rsidR="00AF4360" w:rsidRPr="00C53A9F" w:rsidRDefault="00AF4360" w:rsidP="00DB12B3">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lastRenderedPageBreak/>
        <w:t>1</w:t>
      </w:r>
      <w:r w:rsidR="000A2ACA" w:rsidRPr="00C53A9F">
        <w:rPr>
          <w:rFonts w:ascii="Times New Roman" w:hAnsi="Times New Roman" w:cs="Times New Roman"/>
          <w:b/>
          <w:sz w:val="24"/>
          <w:lang w:val="sr-Cyrl-RS"/>
        </w:rPr>
        <w:t>2</w:t>
      </w:r>
      <w:r w:rsidRPr="00C53A9F">
        <w:rPr>
          <w:rFonts w:ascii="Times New Roman" w:hAnsi="Times New Roman" w:cs="Times New Roman"/>
          <w:b/>
          <w:sz w:val="24"/>
          <w:lang w:val="sr-Cyrl-RS"/>
        </w:rPr>
        <w:t>)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505C8587" w14:textId="0F700020" w:rsidR="0059018E" w:rsidRPr="00C53A9F" w:rsidRDefault="0059018E" w:rsidP="00DB12B3">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ИКТ систем</w:t>
      </w:r>
      <w:r w:rsidR="00AB09DA" w:rsidRPr="00C53A9F">
        <w:rPr>
          <w:rFonts w:ascii="Times New Roman" w:hAnsi="Times New Roman" w:cs="Times New Roman"/>
          <w:sz w:val="24"/>
          <w:lang w:val="sr-Cyrl-RS"/>
        </w:rPr>
        <w:t>и</w:t>
      </w:r>
      <w:r w:rsidRPr="00C53A9F">
        <w:rPr>
          <w:rFonts w:ascii="Times New Roman" w:hAnsi="Times New Roman" w:cs="Times New Roman"/>
          <w:sz w:val="24"/>
          <w:lang w:val="sr-Cyrl-RS"/>
        </w:rPr>
        <w:t xml:space="preserve"> од посебног значаја у област</w:t>
      </w:r>
      <w:r w:rsidR="00AB09DA" w:rsidRPr="00C53A9F">
        <w:rPr>
          <w:rFonts w:ascii="Times New Roman" w:hAnsi="Times New Roman" w:cs="Times New Roman"/>
          <w:sz w:val="24"/>
          <w:lang w:val="sr-Cyrl-RS"/>
        </w:rPr>
        <w:t>и</w:t>
      </w:r>
      <w:r w:rsidRPr="00C53A9F">
        <w:rPr>
          <w:rFonts w:ascii="Times New Roman" w:hAnsi="Times New Roman" w:cs="Times New Roman"/>
          <w:sz w:val="24"/>
          <w:lang w:val="sr-Cyrl-RS"/>
        </w:rPr>
        <w:t xml:space="preserve"> дигиталне инфраструктуре и услуга информационог друштва</w:t>
      </w:r>
      <w:r w:rsidR="00F414C9" w:rsidRPr="00C53A9F">
        <w:rPr>
          <w:rFonts w:ascii="Times New Roman" w:hAnsi="Times New Roman" w:cs="Times New Roman"/>
          <w:sz w:val="24"/>
          <w:lang w:val="sr-Cyrl-RS"/>
        </w:rPr>
        <w:t xml:space="preserve"> који су предвиђени изменама и допунама Закона су у обавези да примене мере заштите, односно техничке и организационе мере у циљу успостављања адекватног нивоа безбедности система. </w:t>
      </w:r>
    </w:p>
    <w:p w14:paraId="04A0D701" w14:textId="3CABD803" w:rsidR="00AF4360" w:rsidRPr="00C53A9F" w:rsidRDefault="0059018E" w:rsidP="00DB12B3">
      <w:pPr>
        <w:spacing w:before="120" w:after="0"/>
        <w:jc w:val="both"/>
        <w:rPr>
          <w:rFonts w:ascii="Times New Roman" w:hAnsi="Times New Roman" w:cs="Times New Roman"/>
          <w:sz w:val="24"/>
          <w:lang w:val="sr-Latn-RS"/>
        </w:rPr>
      </w:pPr>
      <w:r w:rsidRPr="00C53A9F">
        <w:rPr>
          <w:rFonts w:ascii="Times New Roman" w:hAnsi="Times New Roman" w:cs="Times New Roman"/>
          <w:sz w:val="24"/>
          <w:lang w:val="sr-Cyrl-RS"/>
        </w:rPr>
        <w:t xml:space="preserve">Уколико су </w:t>
      </w:r>
      <w:r w:rsidR="00B84C30" w:rsidRPr="00C53A9F">
        <w:rPr>
          <w:rFonts w:ascii="Times New Roman" w:hAnsi="Times New Roman" w:cs="Times New Roman"/>
          <w:sz w:val="24"/>
          <w:lang w:val="sr-Cyrl-RS"/>
        </w:rPr>
        <w:t xml:space="preserve">ти </w:t>
      </w:r>
      <w:r w:rsidRPr="00C53A9F">
        <w:rPr>
          <w:rFonts w:ascii="Times New Roman" w:hAnsi="Times New Roman" w:cs="Times New Roman"/>
          <w:sz w:val="24"/>
          <w:lang w:val="sr-Cyrl-RS"/>
        </w:rPr>
        <w:t xml:space="preserve">привредни субјекти већ успоставили систем управљања информационом безбедношћу у складу са међународним стандардима и добром праксом у овој области, не очекује се да примена закона изазове значајне трошкове. Међутим, привредни субјекти који представљају операторе ИКТ система од посебног значаја у складу са </w:t>
      </w:r>
      <w:r w:rsidR="009164C0" w:rsidRPr="00C53A9F">
        <w:rPr>
          <w:rFonts w:ascii="Times New Roman" w:hAnsi="Times New Roman" w:cs="Times New Roman"/>
          <w:sz w:val="24"/>
          <w:lang w:val="sr-Cyrl-RS"/>
        </w:rPr>
        <w:t>новим законом</w:t>
      </w:r>
      <w:r w:rsidRPr="00C53A9F">
        <w:rPr>
          <w:rFonts w:ascii="Times New Roman" w:hAnsi="Times New Roman" w:cs="Times New Roman"/>
          <w:sz w:val="24"/>
          <w:lang w:val="sr-Cyrl-RS"/>
        </w:rPr>
        <w:t>, а који до сада нису успоставили одговарајући систем управљања информационом безбедношћу имаће одређене трошкове за испуњење законских обавеза који се огледају у евентуалном додатном технолошком опремању, обуци запослених, ангажовању нових стручњака и слично. Прецизни износи додатних трошкова за наведене субјекте варирају у великом распону, будући да исти зависе од више фактора који могу да буду веома различити у различитим привредним субјектима. Наиме, колико ће финансијских средстава за примену закона издвојити ови привредни субјекти зависи од њихове величине, односно броја запослених, технолошке опремљености (поседовање рачунарске опреме, информационог система), обучености запослених за коришћење информационих технологија у домену информационе безбедности, и других фактора од којих функционисање информационе безбедности зависи у једном привредном субјекту. Сходно наведеном, није могуће дати ни тачне, ни оквирне износе по привредном субјекту.</w:t>
      </w:r>
    </w:p>
    <w:p w14:paraId="446C65F3" w14:textId="41A1E4D2" w:rsidR="007E4541" w:rsidRPr="00C53A9F" w:rsidRDefault="009E43B8" w:rsidP="00DB12B3">
      <w:pPr>
        <w:spacing w:before="120" w:after="0"/>
        <w:jc w:val="both"/>
        <w:rPr>
          <w:rFonts w:ascii="Times New Roman" w:hAnsi="Times New Roman" w:cs="Times New Roman"/>
          <w:sz w:val="24"/>
          <w:lang w:val="sr-Cyrl-RS"/>
        </w:rPr>
      </w:pPr>
      <w:r>
        <w:rPr>
          <w:rFonts w:ascii="Times New Roman" w:hAnsi="Times New Roman" w:cs="Times New Roman"/>
          <w:sz w:val="24"/>
          <w:lang w:val="sr-Cyrl-RS"/>
        </w:rPr>
        <w:t xml:space="preserve">Предлогом </w:t>
      </w:r>
      <w:r w:rsidR="007E4541" w:rsidRPr="00C53A9F">
        <w:rPr>
          <w:rFonts w:ascii="Times New Roman" w:hAnsi="Times New Roman" w:cs="Times New Roman"/>
          <w:sz w:val="24"/>
          <w:lang w:val="sr-Cyrl-RS"/>
        </w:rPr>
        <w:t xml:space="preserve">закона предвиђа се успостављање сталног оперативног тима у оквиру </w:t>
      </w:r>
      <w:r w:rsidR="00270B1D" w:rsidRPr="00C53A9F">
        <w:rPr>
          <w:rFonts w:ascii="Times New Roman" w:hAnsi="Times New Roman" w:cs="Times New Roman"/>
          <w:sz w:val="24"/>
          <w:lang w:val="sr-Cyrl-RS"/>
        </w:rPr>
        <w:t>Канцеларије за информацион</w:t>
      </w:r>
      <w:r w:rsidR="00D45FB9" w:rsidRPr="00C53A9F">
        <w:rPr>
          <w:rFonts w:ascii="Times New Roman" w:hAnsi="Times New Roman" w:cs="Times New Roman"/>
          <w:sz w:val="24"/>
          <w:lang w:val="sr-Cyrl-RS"/>
        </w:rPr>
        <w:t>у безбедност</w:t>
      </w:r>
      <w:r w:rsidR="008700E4" w:rsidRPr="00C53A9F">
        <w:rPr>
          <w:rFonts w:ascii="Times New Roman" w:hAnsi="Times New Roman" w:cs="Times New Roman"/>
          <w:sz w:val="24"/>
          <w:lang w:val="sr-Cyrl-RS"/>
        </w:rPr>
        <w:t xml:space="preserve"> у чији рад могу да се укључују и представници </w:t>
      </w:r>
      <w:r w:rsidR="00DA2A43" w:rsidRPr="00C53A9F">
        <w:rPr>
          <w:rFonts w:ascii="Times New Roman" w:hAnsi="Times New Roman" w:cs="Times New Roman"/>
          <w:sz w:val="24"/>
          <w:lang w:val="sr-Cyrl-RS"/>
        </w:rPr>
        <w:t>других органа у оквиру њихових надлежности.</w:t>
      </w:r>
      <w:r w:rsidR="00DA2A43" w:rsidRPr="00C53A9F">
        <w:rPr>
          <w:rFonts w:ascii="Times New Roman" w:hAnsi="Times New Roman" w:cs="Times New Roman"/>
          <w:sz w:val="24"/>
          <w:lang w:val="sr-Latn-RS"/>
        </w:rPr>
        <w:t xml:space="preserve"> </w:t>
      </w:r>
      <w:r w:rsidR="00DB4B7D" w:rsidRPr="00C53A9F">
        <w:rPr>
          <w:rFonts w:ascii="Times New Roman" w:hAnsi="Times New Roman" w:cs="Times New Roman"/>
          <w:sz w:val="24"/>
          <w:lang w:val="sr-Cyrl-RS"/>
        </w:rPr>
        <w:t xml:space="preserve">Имајући у виду осетљивост података са којима могу да се сусретну чланови оперативног тима, прописано је да </w:t>
      </w:r>
      <w:r w:rsidR="006F65A2" w:rsidRPr="00C53A9F">
        <w:rPr>
          <w:rFonts w:ascii="Times New Roman" w:hAnsi="Times New Roman" w:cs="Times New Roman"/>
          <w:sz w:val="24"/>
          <w:lang w:val="sr-Cyrl-RS"/>
        </w:rPr>
        <w:t>л</w:t>
      </w:r>
      <w:r w:rsidR="008472F9" w:rsidRPr="00C53A9F">
        <w:rPr>
          <w:rFonts w:ascii="Times New Roman" w:hAnsi="Times New Roman" w:cs="Times New Roman"/>
          <w:sz w:val="24"/>
          <w:lang w:val="sr-Cyrl-RS"/>
        </w:rPr>
        <w:t>ица која учествују у раду сталног оперативног тима дужна су да се сертификују за рад са тајним подацима</w:t>
      </w:r>
      <w:r w:rsidR="006F65A2" w:rsidRPr="00C53A9F">
        <w:rPr>
          <w:rFonts w:ascii="Times New Roman" w:hAnsi="Times New Roman" w:cs="Times New Roman"/>
          <w:sz w:val="24"/>
          <w:lang w:val="sr-Cyrl-RS"/>
        </w:rPr>
        <w:t xml:space="preserve">. С обзиром да </w:t>
      </w:r>
      <w:r w:rsidR="00A928D3" w:rsidRPr="00C53A9F">
        <w:rPr>
          <w:rFonts w:ascii="Times New Roman" w:hAnsi="Times New Roman" w:cs="Times New Roman"/>
          <w:sz w:val="24"/>
          <w:lang w:val="sr-Cyrl-RS"/>
        </w:rPr>
        <w:t>је предвиђено да се стални оперативни тим састоји од запослених у органима</w:t>
      </w:r>
      <w:r w:rsidR="00D044DD" w:rsidRPr="00C53A9F">
        <w:rPr>
          <w:rFonts w:ascii="Times New Roman" w:hAnsi="Times New Roman" w:cs="Times New Roman"/>
          <w:sz w:val="24"/>
          <w:lang w:val="sr-Cyrl-RS"/>
        </w:rPr>
        <w:t xml:space="preserve"> и да органи не уплаћују накнаду за ове потребе, издавање сертификата за приступ тајним подацима не изискује</w:t>
      </w:r>
      <w:r w:rsidR="009072D1" w:rsidRPr="00C53A9F">
        <w:rPr>
          <w:rFonts w:ascii="Times New Roman" w:hAnsi="Times New Roman" w:cs="Times New Roman"/>
          <w:sz w:val="24"/>
          <w:lang w:val="sr-Cyrl-RS"/>
        </w:rPr>
        <w:t xml:space="preserve"> трошкове. </w:t>
      </w:r>
    </w:p>
    <w:p w14:paraId="68A16633" w14:textId="01462DED" w:rsidR="00123468" w:rsidRPr="00C53A9F" w:rsidRDefault="00AB1326" w:rsidP="00DB12B3">
      <w:pPr>
        <w:spacing w:before="120"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Чланом 37. </w:t>
      </w:r>
      <w:r w:rsidR="009E43B8">
        <w:rPr>
          <w:rFonts w:ascii="Times New Roman" w:hAnsi="Times New Roman" w:cs="Times New Roman"/>
          <w:sz w:val="24"/>
          <w:lang w:val="sr-Cyrl-RS"/>
        </w:rPr>
        <w:t xml:space="preserve">Предлога </w:t>
      </w:r>
      <w:r w:rsidRPr="00C53A9F">
        <w:rPr>
          <w:rFonts w:ascii="Times New Roman" w:hAnsi="Times New Roman" w:cs="Times New Roman"/>
          <w:sz w:val="24"/>
          <w:lang w:val="sr-Cyrl-RS"/>
        </w:rPr>
        <w:t>закона уређено је функционисање базе података о регистрацији домена и прописано</w:t>
      </w:r>
      <w:r w:rsidR="00A96316" w:rsidRPr="00C53A9F">
        <w:rPr>
          <w:rFonts w:ascii="Times New Roman" w:hAnsi="Times New Roman" w:cs="Times New Roman"/>
          <w:sz w:val="24"/>
          <w:lang w:val="sr-Cyrl-RS"/>
        </w:rPr>
        <w:t xml:space="preserve"> је</w:t>
      </w:r>
      <w:r w:rsidRPr="00C53A9F">
        <w:rPr>
          <w:rFonts w:ascii="Times New Roman" w:hAnsi="Times New Roman" w:cs="Times New Roman"/>
          <w:sz w:val="24"/>
          <w:lang w:val="sr-Cyrl-RS"/>
        </w:rPr>
        <w:t xml:space="preserve"> да су организације које су овлашћене за управљање регистром домена највишег нивоа и пружање услуга ДНС-а обавезне да прикупљају, чувају и одржавају тачне и потпуне податке о регистрацији домена у посебној бази података, уз дужну пажњу и у складу са прописима о заштити података о личности. Реч је о бази података која се</w:t>
      </w:r>
      <w:r w:rsidR="0064480A" w:rsidRPr="00C53A9F">
        <w:rPr>
          <w:rFonts w:ascii="Times New Roman" w:hAnsi="Times New Roman" w:cs="Times New Roman"/>
          <w:sz w:val="24"/>
          <w:lang w:val="sr-Cyrl-RS"/>
        </w:rPr>
        <w:t xml:space="preserve"> на начин прописан овим законом</w:t>
      </w:r>
      <w:r w:rsidRPr="00C53A9F">
        <w:rPr>
          <w:rFonts w:ascii="Times New Roman" w:hAnsi="Times New Roman" w:cs="Times New Roman"/>
          <w:sz w:val="24"/>
          <w:lang w:val="sr-Cyrl-RS"/>
        </w:rPr>
        <w:t xml:space="preserve"> већ</w:t>
      </w:r>
      <w:r w:rsidR="0036026F" w:rsidRPr="00C53A9F">
        <w:rPr>
          <w:rFonts w:ascii="Times New Roman" w:hAnsi="Times New Roman" w:cs="Times New Roman"/>
          <w:sz w:val="24"/>
          <w:lang w:val="sr-Cyrl-RS"/>
        </w:rPr>
        <w:t xml:space="preserve"> дуго</w:t>
      </w:r>
      <w:r w:rsidRPr="00C53A9F">
        <w:rPr>
          <w:rFonts w:ascii="Times New Roman" w:hAnsi="Times New Roman" w:cs="Times New Roman"/>
          <w:sz w:val="24"/>
          <w:lang w:val="sr-Cyrl-RS"/>
        </w:rPr>
        <w:t xml:space="preserve"> води под окриљем Фондације „Регистар националног Интернет домена Србије ” којој су поверени послови вођења базе података о регистрацији домена</w:t>
      </w:r>
      <w:r w:rsidR="00C94885" w:rsidRPr="00C53A9F">
        <w:rPr>
          <w:rFonts w:ascii="Times New Roman" w:hAnsi="Times New Roman" w:cs="Times New Roman"/>
          <w:sz w:val="24"/>
          <w:lang w:val="sr-Cyrl-RS"/>
        </w:rPr>
        <w:t xml:space="preserve">, с тим да њено вођење није било предмет законског регулисања, које је сада неопходно </w:t>
      </w:r>
      <w:r w:rsidR="007F3C5D" w:rsidRPr="00C53A9F">
        <w:rPr>
          <w:rFonts w:ascii="Times New Roman" w:hAnsi="Times New Roman" w:cs="Times New Roman"/>
          <w:sz w:val="24"/>
          <w:lang w:val="sr-Cyrl-RS"/>
        </w:rPr>
        <w:t xml:space="preserve">с обзиром на захтеве из НИС2 директиве. </w:t>
      </w:r>
      <w:r w:rsidRPr="00C53A9F">
        <w:rPr>
          <w:rFonts w:ascii="Times New Roman" w:hAnsi="Times New Roman" w:cs="Times New Roman"/>
          <w:sz w:val="24"/>
          <w:lang w:val="sr-Cyrl-RS"/>
        </w:rPr>
        <w:t xml:space="preserve"> Имајући у виду да је реч о бази података и техничкој </w:t>
      </w:r>
      <w:r w:rsidR="00934912" w:rsidRPr="00C53A9F">
        <w:rPr>
          <w:rFonts w:ascii="Times New Roman" w:hAnsi="Times New Roman" w:cs="Times New Roman"/>
          <w:sz w:val="24"/>
          <w:lang w:val="sr-Cyrl-RS"/>
        </w:rPr>
        <w:t>инфраструктури</w:t>
      </w:r>
      <w:r w:rsidRPr="00C53A9F">
        <w:rPr>
          <w:rFonts w:ascii="Times New Roman" w:hAnsi="Times New Roman" w:cs="Times New Roman"/>
          <w:sz w:val="24"/>
          <w:lang w:val="sr-Cyrl-RS"/>
        </w:rPr>
        <w:t xml:space="preserve"> која је већ успостављена</w:t>
      </w:r>
      <w:r w:rsidR="00562C60" w:rsidRPr="00C53A9F">
        <w:rPr>
          <w:rFonts w:ascii="Times New Roman" w:hAnsi="Times New Roman" w:cs="Times New Roman"/>
          <w:sz w:val="24"/>
          <w:lang w:val="sr-Cyrl-RS"/>
        </w:rPr>
        <w:t xml:space="preserve"> и пре </w:t>
      </w:r>
      <w:r w:rsidR="002D7CC1" w:rsidRPr="00C53A9F">
        <w:rPr>
          <w:rFonts w:ascii="Times New Roman" w:hAnsi="Times New Roman" w:cs="Times New Roman"/>
          <w:sz w:val="24"/>
          <w:lang w:val="sr-Cyrl-RS"/>
        </w:rPr>
        <w:t xml:space="preserve">одредбе која регулише њено </w:t>
      </w:r>
      <w:r w:rsidR="00A96316" w:rsidRPr="00C53A9F">
        <w:rPr>
          <w:rFonts w:ascii="Times New Roman" w:hAnsi="Times New Roman" w:cs="Times New Roman"/>
          <w:sz w:val="24"/>
          <w:lang w:val="sr-Cyrl-RS"/>
        </w:rPr>
        <w:t>функционисањ</w:t>
      </w:r>
      <w:r w:rsidR="008E4D14" w:rsidRPr="00C53A9F">
        <w:rPr>
          <w:rFonts w:ascii="Times New Roman" w:hAnsi="Times New Roman" w:cs="Times New Roman"/>
          <w:sz w:val="24"/>
          <w:lang w:val="sr-Cyrl-RS"/>
        </w:rPr>
        <w:t>е</w:t>
      </w:r>
      <w:r w:rsidR="002D7CC1" w:rsidRPr="00C53A9F">
        <w:rPr>
          <w:rFonts w:ascii="Times New Roman" w:hAnsi="Times New Roman" w:cs="Times New Roman"/>
          <w:sz w:val="24"/>
          <w:lang w:val="sr-Cyrl-RS"/>
        </w:rPr>
        <w:t xml:space="preserve"> у </w:t>
      </w:r>
      <w:r w:rsidR="009E43B8">
        <w:rPr>
          <w:rFonts w:ascii="Times New Roman" w:hAnsi="Times New Roman" w:cs="Times New Roman"/>
          <w:sz w:val="24"/>
          <w:lang w:val="sr-Cyrl-RS"/>
        </w:rPr>
        <w:t xml:space="preserve">Предлогу </w:t>
      </w:r>
      <w:r w:rsidR="002D7CC1" w:rsidRPr="00C53A9F">
        <w:rPr>
          <w:rFonts w:ascii="Times New Roman" w:hAnsi="Times New Roman" w:cs="Times New Roman"/>
          <w:sz w:val="24"/>
          <w:lang w:val="sr-Cyrl-RS"/>
        </w:rPr>
        <w:t xml:space="preserve">закона, </w:t>
      </w:r>
      <w:r w:rsidR="00C3330C" w:rsidRPr="00C53A9F">
        <w:rPr>
          <w:rFonts w:ascii="Times New Roman" w:hAnsi="Times New Roman" w:cs="Times New Roman"/>
          <w:sz w:val="24"/>
          <w:lang w:val="sr-Cyrl-RS"/>
        </w:rPr>
        <w:t>законско решење не изазива додатне трошкове</w:t>
      </w:r>
      <w:r w:rsidR="00674907" w:rsidRPr="00C53A9F">
        <w:rPr>
          <w:rFonts w:ascii="Times New Roman" w:hAnsi="Times New Roman" w:cs="Times New Roman"/>
          <w:sz w:val="24"/>
          <w:lang w:val="sr-Cyrl-RS"/>
        </w:rPr>
        <w:t xml:space="preserve"> по организацију која управља</w:t>
      </w:r>
      <w:r w:rsidR="007F3C5D" w:rsidRPr="00C53A9F">
        <w:rPr>
          <w:rFonts w:ascii="Times New Roman" w:hAnsi="Times New Roman" w:cs="Times New Roman"/>
          <w:sz w:val="24"/>
          <w:lang w:val="sr-Cyrl-RS"/>
        </w:rPr>
        <w:t xml:space="preserve"> базом података. </w:t>
      </w:r>
      <w:r w:rsidR="00674907" w:rsidRPr="00C53A9F">
        <w:rPr>
          <w:rFonts w:ascii="Times New Roman" w:hAnsi="Times New Roman" w:cs="Times New Roman"/>
          <w:sz w:val="24"/>
          <w:lang w:val="sr-Cyrl-RS"/>
        </w:rPr>
        <w:t xml:space="preserve"> </w:t>
      </w:r>
    </w:p>
    <w:p w14:paraId="29650001" w14:textId="77777777" w:rsidR="00AF4360" w:rsidRPr="00C53A9F" w:rsidRDefault="00AF4360" w:rsidP="00DB12B3">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1</w:t>
      </w:r>
      <w:r w:rsidR="000A2ACA" w:rsidRPr="00C53A9F">
        <w:rPr>
          <w:rFonts w:ascii="Times New Roman" w:hAnsi="Times New Roman" w:cs="Times New Roman"/>
          <w:b/>
          <w:sz w:val="24"/>
          <w:lang w:val="sr-Cyrl-RS"/>
        </w:rPr>
        <w:t>3</w:t>
      </w:r>
      <w:r w:rsidRPr="00C53A9F">
        <w:rPr>
          <w:rFonts w:ascii="Times New Roman" w:hAnsi="Times New Roman" w:cs="Times New Roman"/>
          <w:b/>
          <w:sz w:val="24"/>
          <w:lang w:val="sr-Cyrl-RS"/>
        </w:rPr>
        <w:t xml:space="preserve">)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w:t>
      </w:r>
      <w:r w:rsidRPr="00C53A9F">
        <w:rPr>
          <w:rFonts w:ascii="Times New Roman" w:hAnsi="Times New Roman" w:cs="Times New Roman"/>
          <w:b/>
          <w:sz w:val="24"/>
          <w:lang w:val="sr-Cyrl-RS"/>
        </w:rPr>
        <w:lastRenderedPageBreak/>
        <w:t>за доносиоце одлука у наредном периоду (Народну скупштину, Владу, државне органе и слично)?</w:t>
      </w:r>
    </w:p>
    <w:p w14:paraId="6D402664" w14:textId="2CF39524" w:rsidR="00AB09DA" w:rsidRPr="00C53A9F" w:rsidRDefault="004B440F" w:rsidP="00B32923">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Министарство </w:t>
      </w:r>
      <w:r w:rsidR="00C62B1B" w:rsidRPr="00C53A9F">
        <w:rPr>
          <w:rFonts w:ascii="Times New Roman" w:hAnsi="Times New Roman" w:cs="Times New Roman"/>
          <w:sz w:val="24"/>
          <w:lang w:val="sr-Cyrl-RS"/>
        </w:rPr>
        <w:t>информисањ</w:t>
      </w:r>
      <w:r w:rsidRPr="00C53A9F">
        <w:rPr>
          <w:rFonts w:ascii="Times New Roman" w:hAnsi="Times New Roman" w:cs="Times New Roman"/>
          <w:sz w:val="24"/>
          <w:lang w:val="sr-Cyrl-RS"/>
        </w:rPr>
        <w:t xml:space="preserve">а и телекомуникација је </w:t>
      </w:r>
      <w:r w:rsidR="00C62B1B" w:rsidRPr="00C53A9F">
        <w:rPr>
          <w:rFonts w:ascii="Times New Roman" w:hAnsi="Times New Roman" w:cs="Times New Roman"/>
          <w:sz w:val="24"/>
          <w:lang w:val="sr-Cyrl-RS"/>
        </w:rPr>
        <w:t>почетком 2023</w:t>
      </w:r>
      <w:r w:rsidRPr="00C53A9F">
        <w:rPr>
          <w:rFonts w:ascii="Times New Roman" w:hAnsi="Times New Roman" w:cs="Times New Roman"/>
          <w:sz w:val="24"/>
          <w:lang w:val="sr-Cyrl-RS"/>
        </w:rPr>
        <w:t>. годин</w:t>
      </w:r>
      <w:r w:rsidR="00C62B1B" w:rsidRPr="00C53A9F">
        <w:rPr>
          <w:rFonts w:ascii="Times New Roman" w:hAnsi="Times New Roman" w:cs="Times New Roman"/>
          <w:sz w:val="24"/>
          <w:lang w:val="sr-Cyrl-RS"/>
        </w:rPr>
        <w:t>е</w:t>
      </w:r>
      <w:r w:rsidRPr="00C53A9F">
        <w:rPr>
          <w:rFonts w:ascii="Times New Roman" w:hAnsi="Times New Roman" w:cs="Times New Roman"/>
          <w:sz w:val="24"/>
          <w:lang w:val="sr-Cyrl-RS"/>
        </w:rPr>
        <w:t xml:space="preserve"> формирало </w:t>
      </w:r>
      <w:r w:rsidR="008C13A7" w:rsidRPr="00C53A9F">
        <w:rPr>
          <w:rFonts w:ascii="Times New Roman" w:hAnsi="Times New Roman" w:cs="Times New Roman"/>
          <w:sz w:val="24"/>
          <w:lang w:val="sr-Cyrl-RS"/>
        </w:rPr>
        <w:t>радну</w:t>
      </w:r>
      <w:r w:rsidRPr="00C53A9F">
        <w:rPr>
          <w:rFonts w:ascii="Times New Roman" w:hAnsi="Times New Roman" w:cs="Times New Roman"/>
          <w:sz w:val="24"/>
          <w:lang w:val="sr-Cyrl-RS"/>
        </w:rPr>
        <w:t xml:space="preserve"> г</w:t>
      </w:r>
      <w:r w:rsidR="008C13A7" w:rsidRPr="00C53A9F">
        <w:rPr>
          <w:rFonts w:ascii="Times New Roman" w:hAnsi="Times New Roman" w:cs="Times New Roman"/>
          <w:sz w:val="24"/>
          <w:lang w:val="sr-Cyrl-RS"/>
        </w:rPr>
        <w:t>рупу</w:t>
      </w:r>
      <w:r w:rsidRPr="00C53A9F">
        <w:rPr>
          <w:rFonts w:ascii="Times New Roman" w:hAnsi="Times New Roman" w:cs="Times New Roman"/>
          <w:sz w:val="24"/>
          <w:lang w:val="sr-Cyrl-RS"/>
        </w:rPr>
        <w:t xml:space="preserve"> за израду Нацрта Закона о информационој безбедности</w:t>
      </w:r>
      <w:r w:rsidR="00EC616D" w:rsidRPr="00C53A9F">
        <w:rPr>
          <w:rFonts w:ascii="Times New Roman" w:hAnsi="Times New Roman" w:cs="Times New Roman"/>
          <w:sz w:val="24"/>
          <w:lang w:val="sr-Cyrl-RS"/>
        </w:rPr>
        <w:t xml:space="preserve"> </w:t>
      </w:r>
      <w:r w:rsidR="008C13A7" w:rsidRPr="00C53A9F">
        <w:rPr>
          <w:rFonts w:ascii="Times New Roman" w:hAnsi="Times New Roman" w:cs="Times New Roman"/>
          <w:sz w:val="24"/>
          <w:lang w:val="sr-Cyrl-RS"/>
        </w:rPr>
        <w:t>кога су чинили представници релевантних министарстава</w:t>
      </w:r>
      <w:r w:rsidR="009413E7" w:rsidRPr="00C53A9F">
        <w:rPr>
          <w:rFonts w:ascii="Times New Roman" w:hAnsi="Times New Roman" w:cs="Times New Roman"/>
          <w:sz w:val="24"/>
          <w:lang w:val="sr-Cyrl-RS"/>
        </w:rPr>
        <w:t>, посебних организација, агенција, академске заједнице и привреде</w:t>
      </w:r>
      <w:r w:rsidR="008C13A7" w:rsidRPr="00C53A9F">
        <w:rPr>
          <w:rFonts w:ascii="Times New Roman" w:hAnsi="Times New Roman" w:cs="Times New Roman"/>
          <w:sz w:val="24"/>
          <w:lang w:val="sr-Cyrl-RS"/>
        </w:rPr>
        <w:t xml:space="preserve">. </w:t>
      </w:r>
      <w:r w:rsidR="00463C53" w:rsidRPr="00C53A9F">
        <w:rPr>
          <w:rFonts w:ascii="Times New Roman" w:hAnsi="Times New Roman" w:cs="Times New Roman"/>
          <w:sz w:val="24"/>
          <w:lang w:val="sr-Cyrl-RS"/>
        </w:rPr>
        <w:t>Током припреме Нацрта одрж</w:t>
      </w:r>
      <w:r w:rsidR="007272F8" w:rsidRPr="00C53A9F">
        <w:rPr>
          <w:rFonts w:ascii="Times New Roman" w:hAnsi="Times New Roman" w:cs="Times New Roman"/>
          <w:sz w:val="24"/>
          <w:lang w:val="sr-Cyrl-RS"/>
        </w:rPr>
        <w:t>а</w:t>
      </w:r>
      <w:r w:rsidR="00463C53" w:rsidRPr="00C53A9F">
        <w:rPr>
          <w:rFonts w:ascii="Times New Roman" w:hAnsi="Times New Roman" w:cs="Times New Roman"/>
          <w:sz w:val="24"/>
          <w:lang w:val="sr-Cyrl-RS"/>
        </w:rPr>
        <w:t>н</w:t>
      </w:r>
      <w:r w:rsidR="007272F8" w:rsidRPr="00C53A9F">
        <w:rPr>
          <w:rFonts w:ascii="Times New Roman" w:hAnsi="Times New Roman" w:cs="Times New Roman"/>
          <w:sz w:val="24"/>
          <w:lang w:val="sr-Cyrl-RS"/>
        </w:rPr>
        <w:t>о</w:t>
      </w:r>
      <w:r w:rsidR="00463C53" w:rsidRPr="00C53A9F">
        <w:rPr>
          <w:rFonts w:ascii="Times New Roman" w:hAnsi="Times New Roman" w:cs="Times New Roman"/>
          <w:sz w:val="24"/>
          <w:lang w:val="sr-Cyrl-RS"/>
        </w:rPr>
        <w:t xml:space="preserve"> је неколико консултација са различитим интересним групама</w:t>
      </w:r>
      <w:r w:rsidR="007272F8" w:rsidRPr="00C53A9F">
        <w:rPr>
          <w:rFonts w:ascii="Times New Roman" w:hAnsi="Times New Roman" w:cs="Times New Roman"/>
          <w:sz w:val="24"/>
          <w:lang w:val="sr-Cyrl-RS"/>
        </w:rPr>
        <w:t>. Са привредом су одржане консултације 22. јуна у Националној алијанси за локални економски развој на којима су представљени предлози текста Нацрта. Састанку је присуствовало близу 20 привредних субјеката.</w:t>
      </w:r>
    </w:p>
    <w:p w14:paraId="510DAA03" w14:textId="4B6A10BA" w:rsidR="00AB09DA" w:rsidRPr="00C53A9F" w:rsidRDefault="00AB09DA" w:rsidP="00B32923">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Министарство </w:t>
      </w:r>
      <w:r w:rsidR="00C62B1B" w:rsidRPr="00C53A9F">
        <w:rPr>
          <w:rFonts w:ascii="Times New Roman" w:hAnsi="Times New Roman" w:cs="Times New Roman"/>
          <w:sz w:val="24"/>
          <w:lang w:val="sr-Cyrl-RS"/>
        </w:rPr>
        <w:t xml:space="preserve">информисања и </w:t>
      </w:r>
      <w:r w:rsidRPr="00C53A9F">
        <w:rPr>
          <w:rFonts w:ascii="Times New Roman" w:hAnsi="Times New Roman" w:cs="Times New Roman"/>
          <w:sz w:val="24"/>
          <w:lang w:val="sr-Cyrl-RS"/>
        </w:rPr>
        <w:t xml:space="preserve">телекомуникација </w:t>
      </w:r>
      <w:r w:rsidR="00E42370" w:rsidRPr="00C53A9F">
        <w:rPr>
          <w:rFonts w:ascii="Times New Roman" w:hAnsi="Times New Roman" w:cs="Times New Roman"/>
          <w:sz w:val="24"/>
          <w:lang w:val="sr-Cyrl-RS"/>
        </w:rPr>
        <w:t xml:space="preserve">спровело је </w:t>
      </w:r>
      <w:r w:rsidRPr="00C53A9F">
        <w:rPr>
          <w:rFonts w:ascii="Times New Roman" w:hAnsi="Times New Roman" w:cs="Times New Roman"/>
          <w:sz w:val="24"/>
          <w:lang w:val="sr-Cyrl-RS"/>
        </w:rPr>
        <w:t xml:space="preserve">јавну расправу о Нацрту Закона о информационој безбедности у периоду од </w:t>
      </w:r>
      <w:r w:rsidR="0022375D" w:rsidRPr="00C53A9F">
        <w:rPr>
          <w:rFonts w:ascii="Times New Roman" w:hAnsi="Times New Roman" w:cs="Times New Roman"/>
          <w:sz w:val="24"/>
          <w:lang w:val="sr-Cyrl-RS"/>
        </w:rPr>
        <w:t>27.јула до 30. августа</w:t>
      </w:r>
      <w:r w:rsidRPr="00C53A9F">
        <w:rPr>
          <w:rFonts w:ascii="Times New Roman" w:hAnsi="Times New Roman" w:cs="Times New Roman"/>
          <w:sz w:val="24"/>
          <w:lang w:val="sr-Cyrl-RS"/>
        </w:rPr>
        <w:t xml:space="preserve"> 20</w:t>
      </w:r>
      <w:r w:rsidR="00C62B1B" w:rsidRPr="00C53A9F">
        <w:rPr>
          <w:rFonts w:ascii="Times New Roman" w:hAnsi="Times New Roman" w:cs="Times New Roman"/>
          <w:sz w:val="24"/>
          <w:lang w:val="sr-Cyrl-RS"/>
        </w:rPr>
        <w:t>23</w:t>
      </w:r>
      <w:r w:rsidRPr="00C53A9F">
        <w:rPr>
          <w:rFonts w:ascii="Times New Roman" w:hAnsi="Times New Roman" w:cs="Times New Roman"/>
          <w:sz w:val="24"/>
          <w:lang w:val="sr-Cyrl-RS"/>
        </w:rPr>
        <w:t xml:space="preserve">. године, на основу закључка Владе. У оквиру јавне расправе, </w:t>
      </w:r>
      <w:r w:rsidR="00E42370" w:rsidRPr="00C53A9F">
        <w:rPr>
          <w:rFonts w:ascii="Times New Roman" w:hAnsi="Times New Roman" w:cs="Times New Roman"/>
          <w:sz w:val="24"/>
          <w:lang w:val="sr-Cyrl-RS"/>
        </w:rPr>
        <w:t>одржана су</w:t>
      </w:r>
      <w:r w:rsidR="0022375D" w:rsidRPr="00C53A9F">
        <w:rPr>
          <w:rFonts w:ascii="Times New Roman" w:hAnsi="Times New Roman" w:cs="Times New Roman"/>
          <w:sz w:val="24"/>
          <w:lang w:val="sr-Cyrl-RS"/>
        </w:rPr>
        <w:t xml:space="preserve"> два округла стола у Београду и Крагујевцу</w:t>
      </w:r>
      <w:r w:rsidRPr="00C53A9F">
        <w:rPr>
          <w:rFonts w:ascii="Times New Roman" w:hAnsi="Times New Roman" w:cs="Times New Roman"/>
          <w:sz w:val="24"/>
          <w:lang w:val="sr-Cyrl-RS"/>
        </w:rPr>
        <w:t xml:space="preserve">. У јавној расправи </w:t>
      </w:r>
      <w:r w:rsidR="0022375D" w:rsidRPr="00C53A9F">
        <w:rPr>
          <w:rFonts w:ascii="Times New Roman" w:hAnsi="Times New Roman" w:cs="Times New Roman"/>
          <w:sz w:val="24"/>
          <w:lang w:val="sr-Cyrl-RS"/>
        </w:rPr>
        <w:t>учествова</w:t>
      </w:r>
      <w:r w:rsidR="00E42370" w:rsidRPr="00C53A9F">
        <w:rPr>
          <w:rFonts w:ascii="Times New Roman" w:hAnsi="Times New Roman" w:cs="Times New Roman"/>
          <w:sz w:val="24"/>
          <w:lang w:val="sr-Cyrl-RS"/>
        </w:rPr>
        <w:t>ли</w:t>
      </w:r>
      <w:r w:rsidRPr="00C53A9F">
        <w:rPr>
          <w:rFonts w:ascii="Times New Roman" w:hAnsi="Times New Roman" w:cs="Times New Roman"/>
          <w:sz w:val="24"/>
          <w:lang w:val="sr-Cyrl-RS"/>
        </w:rPr>
        <w:t xml:space="preserve"> представници државних органа, привредног сектора, академске заједнице, невладиних организација и еминентни стручњаци </w:t>
      </w:r>
      <w:r w:rsidR="00D24648" w:rsidRPr="00C53A9F">
        <w:rPr>
          <w:rFonts w:ascii="Times New Roman" w:hAnsi="Times New Roman" w:cs="Times New Roman"/>
          <w:sz w:val="24"/>
          <w:lang w:val="sr-Cyrl-RS"/>
        </w:rPr>
        <w:t xml:space="preserve">у овој области. </w:t>
      </w:r>
    </w:p>
    <w:p w14:paraId="72E402B1" w14:textId="2ABD2E6B" w:rsidR="00F153BF" w:rsidRPr="00C53A9F" w:rsidRDefault="00B806B2" w:rsidP="00B32923">
      <w:pPr>
        <w:spacing w:before="120" w:after="120"/>
        <w:jc w:val="both"/>
        <w:rPr>
          <w:rFonts w:ascii="Times New Roman" w:hAnsi="Times New Roman" w:cs="Times New Roman"/>
          <w:sz w:val="24"/>
          <w:lang w:val="sr-Latn-RS"/>
        </w:rPr>
      </w:pPr>
      <w:r w:rsidRPr="00C53A9F">
        <w:rPr>
          <w:rFonts w:ascii="Times New Roman" w:hAnsi="Times New Roman" w:cs="Times New Roman"/>
          <w:sz w:val="24"/>
          <w:lang w:val="sr-Cyrl-RS"/>
        </w:rPr>
        <w:t xml:space="preserve">Иако је текст закона </w:t>
      </w:r>
      <w:r w:rsidR="00805992" w:rsidRPr="00C53A9F">
        <w:rPr>
          <w:rFonts w:ascii="Times New Roman" w:hAnsi="Times New Roman" w:cs="Times New Roman"/>
          <w:sz w:val="24"/>
          <w:lang w:val="sr-Cyrl-RS"/>
        </w:rPr>
        <w:t>незнатно измењен у односу на 2023. годину, у 2024. години из процедуралних разлога поновљена је ј</w:t>
      </w:r>
      <w:r w:rsidR="00CA5580" w:rsidRPr="00C53A9F">
        <w:rPr>
          <w:rFonts w:ascii="Times New Roman" w:hAnsi="Times New Roman" w:cs="Times New Roman"/>
          <w:sz w:val="24"/>
          <w:lang w:val="sr-Cyrl-RS"/>
        </w:rPr>
        <w:t xml:space="preserve">авна расправа </w:t>
      </w:r>
      <w:r w:rsidR="00805992" w:rsidRPr="00C53A9F">
        <w:rPr>
          <w:rFonts w:ascii="Times New Roman" w:hAnsi="Times New Roman" w:cs="Times New Roman"/>
          <w:sz w:val="24"/>
          <w:lang w:val="sr-Cyrl-RS"/>
        </w:rPr>
        <w:t>и то</w:t>
      </w:r>
      <w:r w:rsidR="00CA5580" w:rsidRPr="00C53A9F">
        <w:rPr>
          <w:rFonts w:ascii="Times New Roman" w:hAnsi="Times New Roman" w:cs="Times New Roman"/>
          <w:sz w:val="24"/>
          <w:lang w:val="sr-Cyrl-RS"/>
        </w:rPr>
        <w:t xml:space="preserve"> у периоду од 3. јула до 23. јула 2024. године</w:t>
      </w:r>
      <w:r w:rsidR="006F3385" w:rsidRPr="00C53A9F">
        <w:rPr>
          <w:rFonts w:ascii="Times New Roman" w:hAnsi="Times New Roman" w:cs="Times New Roman"/>
          <w:sz w:val="24"/>
          <w:lang w:val="sr-Cyrl-RS"/>
        </w:rPr>
        <w:t>, на основу које је</w:t>
      </w:r>
      <w:r w:rsidRPr="00C53A9F">
        <w:rPr>
          <w:rFonts w:ascii="Times New Roman" w:hAnsi="Times New Roman" w:cs="Times New Roman"/>
          <w:sz w:val="24"/>
          <w:lang w:val="sr-Cyrl-RS"/>
        </w:rPr>
        <w:t xml:space="preserve"> Министарство објавило извештај о јавној расправи на сајту </w:t>
      </w:r>
      <w:r w:rsidR="00805992" w:rsidRPr="00C53A9F">
        <w:rPr>
          <w:rFonts w:ascii="Times New Roman" w:hAnsi="Times New Roman" w:cs="Times New Roman"/>
          <w:sz w:val="24"/>
          <w:lang w:val="sr-Cyrl-RS"/>
        </w:rPr>
        <w:t xml:space="preserve">Министарства и порталу </w:t>
      </w:r>
      <w:r w:rsidR="009E2E30" w:rsidRPr="00C53A9F">
        <w:rPr>
          <w:rFonts w:ascii="Times New Roman" w:hAnsi="Times New Roman" w:cs="Times New Roman"/>
          <w:sz w:val="24"/>
          <w:lang w:val="sr-Cyrl-RS"/>
        </w:rPr>
        <w:t>„еКонсултације“</w:t>
      </w:r>
      <w:r w:rsidR="000C5B0C" w:rsidRPr="00C53A9F">
        <w:rPr>
          <w:rFonts w:ascii="Times New Roman" w:hAnsi="Times New Roman" w:cs="Times New Roman"/>
          <w:sz w:val="24"/>
          <w:lang w:val="sr-Cyrl-RS"/>
        </w:rPr>
        <w:t>.</w:t>
      </w:r>
    </w:p>
    <w:p w14:paraId="14400D49" w14:textId="57D2753E" w:rsidR="0055504A" w:rsidRPr="00C53A9F" w:rsidRDefault="003442EA" w:rsidP="00B32923">
      <w:pPr>
        <w:spacing w:before="120" w:after="1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Доношење </w:t>
      </w:r>
      <w:r w:rsidR="009E2E30" w:rsidRPr="00C53A9F">
        <w:rPr>
          <w:rFonts w:ascii="Times New Roman" w:hAnsi="Times New Roman" w:cs="Times New Roman"/>
          <w:sz w:val="24"/>
          <w:lang w:val="sr-Cyrl-RS"/>
        </w:rPr>
        <w:t>з</w:t>
      </w:r>
      <w:r w:rsidRPr="00C53A9F">
        <w:rPr>
          <w:rFonts w:ascii="Times New Roman" w:hAnsi="Times New Roman" w:cs="Times New Roman"/>
          <w:sz w:val="24"/>
          <w:lang w:val="sr-Cyrl-RS"/>
        </w:rPr>
        <w:t>акона је приоритет имајући у виду чињеницу да се истим врши усклађивање са европском регулативом</w:t>
      </w:r>
      <w:r w:rsidR="00F153BF" w:rsidRPr="00C53A9F">
        <w:rPr>
          <w:rFonts w:ascii="Times New Roman" w:hAnsi="Times New Roman" w:cs="Times New Roman"/>
          <w:sz w:val="24"/>
          <w:lang w:val="sr-Cyrl-RS"/>
        </w:rPr>
        <w:t>.</w:t>
      </w:r>
      <w:r w:rsidRPr="00C53A9F">
        <w:rPr>
          <w:rFonts w:ascii="Times New Roman" w:hAnsi="Times New Roman" w:cs="Times New Roman"/>
          <w:sz w:val="24"/>
          <w:lang w:val="sr-Cyrl-RS"/>
        </w:rPr>
        <w:t xml:space="preserve"> </w:t>
      </w:r>
    </w:p>
    <w:p w14:paraId="56AAE225" w14:textId="77777777" w:rsidR="00186A46" w:rsidRPr="00C53A9F" w:rsidRDefault="00186A46" w:rsidP="00DB12B3">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14)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1929EC2" w14:textId="3FC9BFD6" w:rsidR="003B120B" w:rsidRPr="00C53A9F" w:rsidRDefault="003B120B" w:rsidP="00F76E39">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Ради реализације </w:t>
      </w:r>
      <w:r w:rsidR="00A36ECD" w:rsidRPr="00C53A9F">
        <w:rPr>
          <w:rFonts w:ascii="Times New Roman" w:hAnsi="Times New Roman" w:cs="Times New Roman"/>
          <w:sz w:val="24"/>
          <w:lang w:val="sr-Cyrl-RS"/>
        </w:rPr>
        <w:t>закона</w:t>
      </w:r>
      <w:r w:rsidRPr="00C53A9F">
        <w:rPr>
          <w:rFonts w:ascii="Times New Roman" w:hAnsi="Times New Roman" w:cs="Times New Roman"/>
          <w:sz w:val="24"/>
          <w:lang w:val="sr-Cyrl-RS"/>
        </w:rPr>
        <w:t xml:space="preserve">, предвиђено је доношење следећих подзаконских аката: </w:t>
      </w:r>
    </w:p>
    <w:p w14:paraId="508C9AD4" w14:textId="215A0007" w:rsidR="000E52A0" w:rsidRPr="00C53A9F" w:rsidRDefault="000E52A0" w:rsidP="000E52A0">
      <w:pPr>
        <w:pStyle w:val="ListParagraph"/>
        <w:numPr>
          <w:ilvl w:val="0"/>
          <w:numId w:val="33"/>
        </w:numPr>
        <w:rPr>
          <w:rFonts w:ascii="Times New Roman" w:hAnsi="Times New Roman" w:cs="Times New Roman"/>
          <w:sz w:val="24"/>
          <w:lang w:val="sr-Cyrl-RS"/>
        </w:rPr>
      </w:pPr>
      <w:r w:rsidRPr="00C53A9F">
        <w:rPr>
          <w:rFonts w:ascii="Times New Roman" w:hAnsi="Times New Roman" w:cs="Times New Roman"/>
          <w:sz w:val="24"/>
          <w:lang w:val="sr-Cyrl-RS"/>
        </w:rPr>
        <w:t xml:space="preserve">Уредба којом се ближе уређују услови, општи и секторски критеријуми за одређивање оператора приоритетних и важних ИКТ система од посебног значаја; </w:t>
      </w:r>
    </w:p>
    <w:p w14:paraId="6F7D7223" w14:textId="24DBC2A7" w:rsidR="002A2622" w:rsidRPr="00C53A9F" w:rsidRDefault="002A2622" w:rsidP="000E52A0">
      <w:pPr>
        <w:pStyle w:val="ListParagraph"/>
        <w:numPr>
          <w:ilvl w:val="0"/>
          <w:numId w:val="33"/>
        </w:numPr>
        <w:rPr>
          <w:rFonts w:ascii="Times New Roman" w:hAnsi="Times New Roman" w:cs="Times New Roman"/>
          <w:sz w:val="24"/>
          <w:lang w:val="sr-Cyrl-RS"/>
        </w:rPr>
      </w:pPr>
      <w:r w:rsidRPr="00C53A9F">
        <w:rPr>
          <w:rFonts w:ascii="Times New Roman" w:hAnsi="Times New Roman" w:cs="Times New Roman"/>
          <w:sz w:val="24"/>
          <w:lang w:val="sr-Cyrl-RS"/>
        </w:rPr>
        <w:t>Подзаконски акт којим се ближе уређује садржај и структура евиденције, као и начин подношења захтева за унос и промену података у Евиденцији;</w:t>
      </w:r>
    </w:p>
    <w:p w14:paraId="055E2AB8" w14:textId="0A5F9F08" w:rsidR="008B4B92" w:rsidRPr="00C53A9F" w:rsidRDefault="008B4B92" w:rsidP="00517D99">
      <w:pPr>
        <w:pStyle w:val="ListParagraph"/>
        <w:numPr>
          <w:ilvl w:val="0"/>
          <w:numId w:val="33"/>
        </w:numPr>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Подзаконски акт којим се уређују ближи услове за прикупљање, чување, </w:t>
      </w:r>
      <w:r w:rsidR="00517D99" w:rsidRPr="00C53A9F">
        <w:rPr>
          <w:rFonts w:ascii="Times New Roman" w:hAnsi="Times New Roman" w:cs="Times New Roman"/>
          <w:sz w:val="24"/>
          <w:lang w:val="sr-Cyrl-RS"/>
        </w:rPr>
        <w:t>в</w:t>
      </w:r>
      <w:r w:rsidRPr="00C53A9F">
        <w:rPr>
          <w:rFonts w:ascii="Times New Roman" w:hAnsi="Times New Roman" w:cs="Times New Roman"/>
          <w:sz w:val="24"/>
          <w:lang w:val="sr-Cyrl-RS"/>
        </w:rPr>
        <w:t xml:space="preserve">ерификацију и објављивање </w:t>
      </w:r>
      <w:r w:rsidR="00517D99" w:rsidRPr="00C53A9F">
        <w:rPr>
          <w:rFonts w:ascii="Times New Roman" w:hAnsi="Times New Roman" w:cs="Times New Roman"/>
          <w:sz w:val="24"/>
          <w:lang w:val="sr-Cyrl-RS"/>
        </w:rPr>
        <w:t>тачних и потпуних података о регистрацији домена у посебној бази података;</w:t>
      </w:r>
    </w:p>
    <w:p w14:paraId="2117F16D" w14:textId="1AC2F14C" w:rsidR="00F31212" w:rsidRPr="00C53A9F" w:rsidRDefault="00F31212" w:rsidP="00517D99">
      <w:pPr>
        <w:pStyle w:val="ListParagraph"/>
        <w:numPr>
          <w:ilvl w:val="0"/>
          <w:numId w:val="33"/>
        </w:numPr>
        <w:jc w:val="both"/>
        <w:rPr>
          <w:rFonts w:ascii="Times New Roman" w:hAnsi="Times New Roman" w:cs="Times New Roman"/>
          <w:sz w:val="24"/>
          <w:szCs w:val="24"/>
          <w:lang w:val="sr-Cyrl-RS"/>
        </w:rPr>
      </w:pPr>
      <w:r w:rsidRPr="00C53A9F">
        <w:rPr>
          <w:rFonts w:ascii="Times New Roman" w:hAnsi="Times New Roman" w:cs="Times New Roman"/>
          <w:sz w:val="24"/>
          <w:lang w:val="sr-Cyrl-RS"/>
        </w:rPr>
        <w:t xml:space="preserve">Подзаконски акт којим се ближе уређују услови за проверу КЕМЗ и начин процене </w:t>
      </w:r>
      <w:r w:rsidRPr="00C53A9F">
        <w:rPr>
          <w:rFonts w:ascii="Times New Roman" w:hAnsi="Times New Roman" w:cs="Times New Roman"/>
          <w:sz w:val="24"/>
          <w:szCs w:val="24"/>
          <w:lang w:val="sr-Cyrl-RS"/>
        </w:rPr>
        <w:t>ризика од отицања података путем КЕМЗ;</w:t>
      </w:r>
    </w:p>
    <w:p w14:paraId="492745CF" w14:textId="78634E5B" w:rsidR="0002488C" w:rsidRPr="00C53A9F" w:rsidRDefault="0002488C" w:rsidP="00517D99">
      <w:pPr>
        <w:pStyle w:val="ListParagraph"/>
        <w:numPr>
          <w:ilvl w:val="0"/>
          <w:numId w:val="33"/>
        </w:numPr>
        <w:jc w:val="both"/>
        <w:rPr>
          <w:rFonts w:ascii="Times New Roman" w:hAnsi="Times New Roman" w:cs="Times New Roman"/>
          <w:sz w:val="24"/>
          <w:szCs w:val="24"/>
          <w:lang w:val="sr-Cyrl-RS"/>
        </w:rPr>
      </w:pPr>
      <w:r w:rsidRPr="00C53A9F">
        <w:rPr>
          <w:rFonts w:ascii="Times New Roman" w:hAnsi="Times New Roman" w:cs="Times New Roman"/>
          <w:sz w:val="24"/>
          <w:szCs w:val="24"/>
        </w:rPr>
        <w:t>Подзаконски акт којим се ближе уређују услови које морају да испуњавају криптографски производи</w:t>
      </w:r>
      <w:r w:rsidRPr="00C53A9F">
        <w:rPr>
          <w:rFonts w:ascii="Times New Roman" w:hAnsi="Times New Roman" w:cs="Times New Roman"/>
          <w:sz w:val="24"/>
          <w:szCs w:val="24"/>
          <w:lang w:val="sr-Cyrl-RS"/>
        </w:rPr>
        <w:t>;</w:t>
      </w:r>
    </w:p>
    <w:p w14:paraId="32BFF942" w14:textId="45154C89" w:rsidR="00713254" w:rsidRPr="00C53A9F" w:rsidRDefault="00713254" w:rsidP="00517D99">
      <w:pPr>
        <w:pStyle w:val="ListParagraph"/>
        <w:numPr>
          <w:ilvl w:val="0"/>
          <w:numId w:val="33"/>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Подзаконски акт којим се ближе уређује садржај захтева за издавање одобрења за криптографски производ, услове за издавање одобрења за криптографски производ, начин издавања одобрења и вођења регистра издатих одобрења за криптографски производ;</w:t>
      </w:r>
    </w:p>
    <w:p w14:paraId="66A122EB" w14:textId="6D80C45F" w:rsidR="007E12C7" w:rsidRPr="00C53A9F" w:rsidRDefault="007E12C7" w:rsidP="00517D99">
      <w:pPr>
        <w:pStyle w:val="ListParagraph"/>
        <w:numPr>
          <w:ilvl w:val="0"/>
          <w:numId w:val="33"/>
        </w:numPr>
        <w:jc w:val="both"/>
        <w:rPr>
          <w:rFonts w:ascii="Times New Roman" w:hAnsi="Times New Roman" w:cs="Times New Roman"/>
          <w:sz w:val="24"/>
          <w:szCs w:val="24"/>
          <w:lang w:val="sr-Cyrl-RS"/>
        </w:rPr>
      </w:pPr>
      <w:r w:rsidRPr="00C53A9F">
        <w:rPr>
          <w:rFonts w:ascii="Times New Roman" w:hAnsi="Times New Roman" w:cs="Times New Roman"/>
          <w:sz w:val="24"/>
          <w:szCs w:val="24"/>
          <w:lang w:val="sr-Cyrl-RS"/>
        </w:rPr>
        <w:t>Подзаконски акт којим се ближе уређује вођење регистара</w:t>
      </w:r>
      <w:r w:rsidR="007A0974" w:rsidRPr="00C53A9F">
        <w:rPr>
          <w:rFonts w:ascii="Times New Roman" w:hAnsi="Times New Roman" w:cs="Times New Roman"/>
          <w:sz w:val="24"/>
          <w:szCs w:val="24"/>
          <w:lang w:val="sr-Cyrl-RS"/>
        </w:rPr>
        <w:t xml:space="preserve"> криптографских производа, криптоматеријала, правила и прописа и лица која обављају послове криптозаштите;</w:t>
      </w:r>
    </w:p>
    <w:p w14:paraId="2B7083A2" w14:textId="16096EC5" w:rsidR="006B08D3" w:rsidRPr="00C53A9F" w:rsidRDefault="006B08D3" w:rsidP="00EA0A5C">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lastRenderedPageBreak/>
        <w:t xml:space="preserve">Уредбе о ближем садржају акта о безбедности ИКТ од посебног значаја, начину провере </w:t>
      </w:r>
      <w:r w:rsidR="00481C32" w:rsidRPr="00C53A9F">
        <w:rPr>
          <w:rFonts w:ascii="Times New Roman" w:hAnsi="Times New Roman" w:cs="Times New Roman"/>
          <w:sz w:val="24"/>
          <w:lang w:val="sr-Cyrl-RS"/>
        </w:rPr>
        <w:t>и садржај извештаја о провери, као и достављање извештаја надлежном органу</w:t>
      </w:r>
      <w:r w:rsidRPr="00C53A9F">
        <w:rPr>
          <w:rFonts w:ascii="Times New Roman" w:hAnsi="Times New Roman" w:cs="Times New Roman"/>
          <w:sz w:val="24"/>
          <w:lang w:val="sr-Cyrl-RS"/>
        </w:rPr>
        <w:t>;</w:t>
      </w:r>
    </w:p>
    <w:p w14:paraId="0AECE9CF" w14:textId="3EE52C93" w:rsidR="006B08D3" w:rsidRPr="00C53A9F" w:rsidRDefault="006B08D3" w:rsidP="00EA0A5C">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Уредбе о ближем уређењу мера заштите ИКТ система од посебног значаја;</w:t>
      </w:r>
    </w:p>
    <w:p w14:paraId="0B656A0A" w14:textId="5743D805" w:rsidR="003B120B" w:rsidRPr="00C53A9F" w:rsidRDefault="003B120B" w:rsidP="00EA0A5C">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Уредб</w:t>
      </w:r>
      <w:r w:rsidR="00C14952" w:rsidRPr="00C53A9F">
        <w:rPr>
          <w:rFonts w:ascii="Times New Roman" w:hAnsi="Times New Roman" w:cs="Times New Roman"/>
          <w:sz w:val="24"/>
          <w:lang w:val="sr-Cyrl-RS"/>
        </w:rPr>
        <w:t>а</w:t>
      </w:r>
      <w:r w:rsidRPr="00C53A9F">
        <w:rPr>
          <w:rFonts w:ascii="Times New Roman" w:hAnsi="Times New Roman" w:cs="Times New Roman"/>
          <w:sz w:val="24"/>
          <w:lang w:val="sr-Cyrl-RS"/>
        </w:rPr>
        <w:t xml:space="preserve"> о </w:t>
      </w:r>
      <w:r w:rsidR="00BF2D7E" w:rsidRPr="00C53A9F">
        <w:rPr>
          <w:rFonts w:ascii="Times New Roman" w:hAnsi="Times New Roman" w:cs="Times New Roman"/>
          <w:sz w:val="24"/>
          <w:lang w:val="sr-Cyrl-RS"/>
        </w:rPr>
        <w:t>поступ</w:t>
      </w:r>
      <w:r w:rsidR="00C14952" w:rsidRPr="00C53A9F">
        <w:rPr>
          <w:rFonts w:ascii="Times New Roman" w:hAnsi="Times New Roman" w:cs="Times New Roman"/>
          <w:sz w:val="24"/>
          <w:lang w:val="sr-Cyrl-RS"/>
        </w:rPr>
        <w:t>ку</w:t>
      </w:r>
      <w:r w:rsidR="00BF2D7E" w:rsidRPr="00C53A9F">
        <w:rPr>
          <w:rFonts w:ascii="Times New Roman" w:hAnsi="Times New Roman" w:cs="Times New Roman"/>
          <w:sz w:val="24"/>
          <w:lang w:val="sr-Cyrl-RS"/>
        </w:rPr>
        <w:t xml:space="preserve"> обавештавања о инцидентима, обрасци</w:t>
      </w:r>
      <w:r w:rsidR="00C14952" w:rsidRPr="00C53A9F">
        <w:rPr>
          <w:rFonts w:ascii="Times New Roman" w:hAnsi="Times New Roman" w:cs="Times New Roman"/>
          <w:sz w:val="24"/>
          <w:lang w:val="sr-Cyrl-RS"/>
        </w:rPr>
        <w:t>ма</w:t>
      </w:r>
      <w:r w:rsidR="00BF2D7E" w:rsidRPr="00C53A9F">
        <w:rPr>
          <w:rFonts w:ascii="Times New Roman" w:hAnsi="Times New Roman" w:cs="Times New Roman"/>
          <w:sz w:val="24"/>
          <w:lang w:val="sr-Cyrl-RS"/>
        </w:rPr>
        <w:t xml:space="preserve"> за обавештавање, лист</w:t>
      </w:r>
      <w:r w:rsidR="00C14952" w:rsidRPr="00C53A9F">
        <w:rPr>
          <w:rFonts w:ascii="Times New Roman" w:hAnsi="Times New Roman" w:cs="Times New Roman"/>
          <w:sz w:val="24"/>
          <w:lang w:val="sr-Cyrl-RS"/>
        </w:rPr>
        <w:t>и</w:t>
      </w:r>
      <w:r w:rsidR="00BF2D7E" w:rsidRPr="00C53A9F">
        <w:rPr>
          <w:rFonts w:ascii="Times New Roman" w:hAnsi="Times New Roman" w:cs="Times New Roman"/>
          <w:sz w:val="24"/>
          <w:lang w:val="sr-Cyrl-RS"/>
        </w:rPr>
        <w:t xml:space="preserve"> инцидената према врстама и класификациј</w:t>
      </w:r>
      <w:r w:rsidR="00C14952" w:rsidRPr="00C53A9F">
        <w:rPr>
          <w:rFonts w:ascii="Times New Roman" w:hAnsi="Times New Roman" w:cs="Times New Roman"/>
          <w:sz w:val="24"/>
          <w:lang w:val="sr-Cyrl-RS"/>
        </w:rPr>
        <w:t>и</w:t>
      </w:r>
      <w:r w:rsidR="00BF2D7E" w:rsidRPr="00C53A9F">
        <w:rPr>
          <w:rFonts w:ascii="Times New Roman" w:hAnsi="Times New Roman" w:cs="Times New Roman"/>
          <w:sz w:val="24"/>
          <w:lang w:val="sr-Cyrl-RS"/>
        </w:rPr>
        <w:t xml:space="preserve"> инцидената према нивоу опасности</w:t>
      </w:r>
      <w:r w:rsidR="00543660" w:rsidRPr="00C53A9F">
        <w:rPr>
          <w:rFonts w:ascii="Times New Roman" w:hAnsi="Times New Roman" w:cs="Times New Roman"/>
          <w:sz w:val="24"/>
          <w:lang w:val="sr-Cyrl-RS"/>
        </w:rPr>
        <w:t>;</w:t>
      </w:r>
    </w:p>
    <w:p w14:paraId="6ABFEB68" w14:textId="77777777" w:rsidR="00E2414F" w:rsidRPr="00C53A9F" w:rsidRDefault="00E2414F" w:rsidP="00EA0A5C">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Уредбе о начину спровођења мера за безбедност и заштиту деце на интернету;</w:t>
      </w:r>
    </w:p>
    <w:p w14:paraId="2F035769" w14:textId="5131384F" w:rsidR="00594812" w:rsidRPr="00C53A9F" w:rsidRDefault="00450E21" w:rsidP="00EA0A5C">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Правилник</w:t>
      </w:r>
      <w:r w:rsidR="00C814BC" w:rsidRPr="00C53A9F">
        <w:rPr>
          <w:rFonts w:ascii="Times New Roman" w:hAnsi="Times New Roman" w:cs="Times New Roman"/>
          <w:sz w:val="24"/>
          <w:lang w:val="sr-Cyrl-RS"/>
        </w:rPr>
        <w:t>а</w:t>
      </w:r>
      <w:r w:rsidRPr="00C53A9F">
        <w:rPr>
          <w:rFonts w:ascii="Times New Roman" w:hAnsi="Times New Roman" w:cs="Times New Roman"/>
          <w:sz w:val="24"/>
          <w:lang w:val="sr-Cyrl-RS"/>
        </w:rPr>
        <w:t xml:space="preserve"> о општој методологији </w:t>
      </w:r>
      <w:r w:rsidR="002A7F7D" w:rsidRPr="00C53A9F">
        <w:rPr>
          <w:rFonts w:ascii="Times New Roman" w:hAnsi="Times New Roman" w:cs="Times New Roman"/>
          <w:sz w:val="24"/>
          <w:lang w:val="sr-Cyrl-RS"/>
        </w:rPr>
        <w:t>за процену ризика у ИКТ системима од посебног значаја;</w:t>
      </w:r>
    </w:p>
    <w:p w14:paraId="7268C7F2" w14:textId="682C9036" w:rsidR="003B120B" w:rsidRPr="00C53A9F" w:rsidRDefault="003B120B" w:rsidP="00EA0A5C">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Правилник</w:t>
      </w:r>
      <w:r w:rsidR="00F76E39" w:rsidRPr="00C53A9F">
        <w:rPr>
          <w:rFonts w:ascii="Times New Roman" w:hAnsi="Times New Roman" w:cs="Times New Roman"/>
          <w:sz w:val="24"/>
          <w:lang w:val="sr-Cyrl-RS"/>
        </w:rPr>
        <w:t>а</w:t>
      </w:r>
      <w:r w:rsidRPr="00C53A9F">
        <w:rPr>
          <w:rFonts w:ascii="Times New Roman" w:hAnsi="Times New Roman" w:cs="Times New Roman"/>
          <w:sz w:val="24"/>
          <w:lang w:val="sr-Cyrl-RS"/>
        </w:rPr>
        <w:t xml:space="preserve"> о </w:t>
      </w:r>
      <w:r w:rsidR="00E2414F" w:rsidRPr="00C53A9F">
        <w:rPr>
          <w:rFonts w:ascii="Times New Roman" w:hAnsi="Times New Roman" w:cs="Times New Roman"/>
          <w:sz w:val="24"/>
          <w:lang w:val="sr-Cyrl-RS"/>
        </w:rPr>
        <w:t xml:space="preserve">врсти, форми и начину достављања </w:t>
      </w:r>
      <w:r w:rsidR="00FC333A" w:rsidRPr="00C53A9F">
        <w:rPr>
          <w:rFonts w:ascii="Times New Roman" w:hAnsi="Times New Roman" w:cs="Times New Roman"/>
          <w:sz w:val="24"/>
          <w:lang w:val="sr-Cyrl-RS"/>
        </w:rPr>
        <w:t>статистичких података</w:t>
      </w:r>
      <w:r w:rsidRPr="00C53A9F">
        <w:rPr>
          <w:rFonts w:ascii="Times New Roman" w:hAnsi="Times New Roman" w:cs="Times New Roman"/>
          <w:sz w:val="24"/>
          <w:lang w:val="sr-Cyrl-RS"/>
        </w:rPr>
        <w:t xml:space="preserve"> </w:t>
      </w:r>
      <w:r w:rsidR="00056DAC" w:rsidRPr="00C53A9F">
        <w:rPr>
          <w:rFonts w:ascii="Times New Roman" w:hAnsi="Times New Roman" w:cs="Times New Roman"/>
          <w:sz w:val="24"/>
          <w:lang w:val="sr-Cyrl-RS"/>
        </w:rPr>
        <w:t xml:space="preserve">о инцидентима </w:t>
      </w:r>
      <w:r w:rsidR="00E2414F" w:rsidRPr="00C53A9F">
        <w:rPr>
          <w:rFonts w:ascii="Times New Roman" w:hAnsi="Times New Roman" w:cs="Times New Roman"/>
          <w:sz w:val="24"/>
          <w:lang w:val="sr-Cyrl-RS"/>
        </w:rPr>
        <w:t xml:space="preserve">у информационо-комуникационим </w:t>
      </w:r>
      <w:r w:rsidR="00056DAC" w:rsidRPr="00C53A9F">
        <w:rPr>
          <w:rFonts w:ascii="Times New Roman" w:hAnsi="Times New Roman" w:cs="Times New Roman"/>
          <w:sz w:val="24"/>
          <w:lang w:val="sr-Cyrl-RS"/>
        </w:rPr>
        <w:t>систем</w:t>
      </w:r>
      <w:r w:rsidR="00E2414F" w:rsidRPr="00C53A9F">
        <w:rPr>
          <w:rFonts w:ascii="Times New Roman" w:hAnsi="Times New Roman" w:cs="Times New Roman"/>
          <w:sz w:val="24"/>
          <w:lang w:val="sr-Cyrl-RS"/>
        </w:rPr>
        <w:t>им</w:t>
      </w:r>
      <w:r w:rsidR="00056DAC" w:rsidRPr="00C53A9F">
        <w:rPr>
          <w:rFonts w:ascii="Times New Roman" w:hAnsi="Times New Roman" w:cs="Times New Roman"/>
          <w:sz w:val="24"/>
          <w:lang w:val="sr-Cyrl-RS"/>
        </w:rPr>
        <w:t>а од посебног значаја</w:t>
      </w:r>
      <w:r w:rsidR="00543660" w:rsidRPr="00C53A9F">
        <w:rPr>
          <w:rFonts w:ascii="Times New Roman" w:hAnsi="Times New Roman" w:cs="Times New Roman"/>
          <w:sz w:val="24"/>
          <w:lang w:val="sr-Cyrl-RS"/>
        </w:rPr>
        <w:t>;</w:t>
      </w:r>
    </w:p>
    <w:p w14:paraId="521FCC15" w14:textId="7BD6B42C" w:rsidR="001239F0" w:rsidRPr="00C53A9F" w:rsidRDefault="00543660" w:rsidP="001239F0">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Правилника о </w:t>
      </w:r>
      <w:r w:rsidR="00E2414F" w:rsidRPr="00C53A9F">
        <w:rPr>
          <w:rFonts w:ascii="Times New Roman" w:hAnsi="Times New Roman" w:cs="Times New Roman"/>
          <w:sz w:val="24"/>
          <w:lang w:val="sr-Cyrl-RS"/>
        </w:rPr>
        <w:t xml:space="preserve">садржају, начину уписа и </w:t>
      </w:r>
      <w:r w:rsidR="00FC333A" w:rsidRPr="00C53A9F">
        <w:rPr>
          <w:rFonts w:ascii="Times New Roman" w:hAnsi="Times New Roman" w:cs="Times New Roman"/>
          <w:sz w:val="24"/>
          <w:lang w:val="sr-Cyrl-RS"/>
        </w:rPr>
        <w:t xml:space="preserve">вођењу </w:t>
      </w:r>
      <w:r w:rsidRPr="00C53A9F">
        <w:rPr>
          <w:rFonts w:ascii="Times New Roman" w:hAnsi="Times New Roman" w:cs="Times New Roman"/>
          <w:sz w:val="24"/>
          <w:lang w:val="sr-Cyrl-RS"/>
        </w:rPr>
        <w:t>евиденциј</w:t>
      </w:r>
      <w:r w:rsidR="00E2414F" w:rsidRPr="00C53A9F">
        <w:rPr>
          <w:rFonts w:ascii="Times New Roman" w:hAnsi="Times New Roman" w:cs="Times New Roman"/>
          <w:sz w:val="24"/>
          <w:lang w:val="sr-Cyrl-RS"/>
        </w:rPr>
        <w:t>е</w:t>
      </w:r>
      <w:r w:rsidRPr="00C53A9F">
        <w:rPr>
          <w:rFonts w:ascii="Times New Roman" w:hAnsi="Times New Roman" w:cs="Times New Roman"/>
          <w:sz w:val="24"/>
          <w:lang w:val="sr-Cyrl-RS"/>
        </w:rPr>
        <w:t xml:space="preserve"> </w:t>
      </w:r>
      <w:r w:rsidR="00E2414F" w:rsidRPr="00C53A9F">
        <w:rPr>
          <w:rFonts w:ascii="Times New Roman" w:hAnsi="Times New Roman" w:cs="Times New Roman"/>
          <w:sz w:val="24"/>
          <w:lang w:val="sr-Cyrl-RS"/>
        </w:rPr>
        <w:t>п</w:t>
      </w:r>
      <w:r w:rsidRPr="00C53A9F">
        <w:rPr>
          <w:rFonts w:ascii="Times New Roman" w:hAnsi="Times New Roman" w:cs="Times New Roman"/>
          <w:sz w:val="24"/>
          <w:lang w:val="sr-Cyrl-RS"/>
        </w:rPr>
        <w:t xml:space="preserve">осебних </w:t>
      </w:r>
      <w:r w:rsidR="00E2414F" w:rsidRPr="00C53A9F">
        <w:rPr>
          <w:rFonts w:ascii="Times New Roman" w:hAnsi="Times New Roman" w:cs="Times New Roman"/>
          <w:sz w:val="24"/>
          <w:lang w:val="sr-Cyrl-RS"/>
        </w:rPr>
        <w:t>центара за превенцију безбедносних ризика у информационо-комуникационим системима</w:t>
      </w:r>
      <w:r w:rsidR="001239F0" w:rsidRPr="00C53A9F">
        <w:rPr>
          <w:rFonts w:ascii="Times New Roman" w:hAnsi="Times New Roman" w:cs="Times New Roman"/>
          <w:sz w:val="24"/>
          <w:lang w:val="sr-Cyrl-RS"/>
        </w:rPr>
        <w:t>;</w:t>
      </w:r>
    </w:p>
    <w:p w14:paraId="53ED49B3" w14:textId="2064B27B" w:rsidR="00C814BC" w:rsidRPr="00C53A9F" w:rsidRDefault="00C814BC" w:rsidP="001239F0">
      <w:pPr>
        <w:pStyle w:val="ListParagraph"/>
        <w:numPr>
          <w:ilvl w:val="0"/>
          <w:numId w:val="33"/>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Правилника </w:t>
      </w:r>
      <w:r w:rsidR="005508C0" w:rsidRPr="00C53A9F">
        <w:rPr>
          <w:rFonts w:ascii="Times New Roman" w:hAnsi="Times New Roman" w:cs="Times New Roman"/>
          <w:sz w:val="24"/>
          <w:lang w:val="sr-Cyrl-RS"/>
        </w:rPr>
        <w:t xml:space="preserve">о садржају, процедури верификације рањивости, </w:t>
      </w:r>
      <w:r w:rsidR="00681DB0" w:rsidRPr="00C53A9F">
        <w:rPr>
          <w:rFonts w:ascii="Times New Roman" w:hAnsi="Times New Roman" w:cs="Times New Roman"/>
          <w:sz w:val="24"/>
          <w:lang w:val="sr-Cyrl-RS"/>
        </w:rPr>
        <w:t>, процедуре за управљање техничким рањивостима ИКТ производа и ИКТ услуга, начин уписа и вођења регистра.</w:t>
      </w:r>
    </w:p>
    <w:p w14:paraId="1F8CDA41" w14:textId="41717DC1" w:rsidR="00F03721" w:rsidRPr="00C53A9F" w:rsidRDefault="00F03721" w:rsidP="00F03721">
      <w:pPr>
        <w:spacing w:after="0"/>
        <w:jc w:val="both"/>
        <w:rPr>
          <w:rFonts w:ascii="Times New Roman" w:hAnsi="Times New Roman" w:cs="Times New Roman"/>
          <w:sz w:val="24"/>
          <w:lang w:val="sr-Cyrl-RS"/>
        </w:rPr>
      </w:pPr>
    </w:p>
    <w:p w14:paraId="39F2353F" w14:textId="339F2B93" w:rsidR="00F03721" w:rsidRPr="00C53A9F" w:rsidRDefault="00F03721" w:rsidP="00F03721">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Ради упознавања јавности са новим законским решењима, Министарство информисања и телекомуникација одржаваће посебне скупове на којима ће упознавати </w:t>
      </w:r>
      <w:r w:rsidR="00822A5F" w:rsidRPr="00C53A9F">
        <w:rPr>
          <w:rFonts w:ascii="Times New Roman" w:hAnsi="Times New Roman" w:cs="Times New Roman"/>
          <w:sz w:val="24"/>
          <w:lang w:val="sr-Cyrl-RS"/>
        </w:rPr>
        <w:t xml:space="preserve">сва заинтересована лица о усвојеним одредбама. Посебан фокус ће бити на операторе ИКТ система од посебног значаја, којима се овим законом прописују обавезе у циљу заштите њихових система. </w:t>
      </w:r>
      <w:r w:rsidR="00417FFC" w:rsidRPr="00C53A9F">
        <w:rPr>
          <w:rFonts w:ascii="Times New Roman" w:hAnsi="Times New Roman" w:cs="Times New Roman"/>
          <w:sz w:val="24"/>
          <w:lang w:val="sr-Cyrl-RS"/>
        </w:rPr>
        <w:t xml:space="preserve">Очекује се да ће се ове активности почети да спроводе одмах по доношењу закона, односно подзаконских акта које овај закон предвиђа, и да ће трајати најмање годину дана, а по потреби и дуже. </w:t>
      </w:r>
    </w:p>
    <w:p w14:paraId="1149BE81" w14:textId="17F513F4" w:rsidR="00822A5F" w:rsidRPr="00C53A9F" w:rsidRDefault="00822A5F" w:rsidP="00F03721">
      <w:pPr>
        <w:spacing w:after="0"/>
        <w:jc w:val="both"/>
        <w:rPr>
          <w:rFonts w:ascii="Times New Roman" w:hAnsi="Times New Roman" w:cs="Times New Roman"/>
          <w:sz w:val="24"/>
          <w:lang w:val="sr-Cyrl-RS"/>
        </w:rPr>
      </w:pPr>
    </w:p>
    <w:p w14:paraId="300B262C" w14:textId="5FF9B397" w:rsidR="00417FFC" w:rsidRPr="00C53A9F" w:rsidRDefault="00417FFC" w:rsidP="00F03721">
      <w:p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Међуинституционална сарадња између органа који спроводе овај закон успоставиће се на више начина: </w:t>
      </w:r>
    </w:p>
    <w:p w14:paraId="096B87D8" w14:textId="7D4710BA" w:rsidR="00417FFC" w:rsidRPr="00C53A9F" w:rsidRDefault="00417FFC" w:rsidP="00F03721">
      <w:pPr>
        <w:spacing w:after="0"/>
        <w:jc w:val="both"/>
        <w:rPr>
          <w:rFonts w:ascii="Times New Roman" w:hAnsi="Times New Roman" w:cs="Times New Roman"/>
          <w:sz w:val="24"/>
          <w:lang w:val="sr-Cyrl-RS"/>
        </w:rPr>
      </w:pPr>
    </w:p>
    <w:p w14:paraId="2A59B6AB" w14:textId="6213F83E" w:rsidR="00417FFC" w:rsidRPr="00C53A9F" w:rsidRDefault="00417FFC" w:rsidP="00417FFC">
      <w:pPr>
        <w:pStyle w:val="ListParagraph"/>
        <w:numPr>
          <w:ilvl w:val="0"/>
          <w:numId w:val="36"/>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Кроз рад Владиног Тела за координацију послова информационе безбедности, које </w:t>
      </w:r>
      <w:r w:rsidR="005E4138" w:rsidRPr="00C53A9F">
        <w:rPr>
          <w:rFonts w:ascii="Times New Roman" w:hAnsi="Times New Roman" w:cs="Times New Roman"/>
          <w:sz w:val="24"/>
          <w:lang w:val="sr-Cyrl-RS"/>
        </w:rPr>
        <w:t xml:space="preserve">окупља све органе чији су послови од великог значаја за информациону безбедност у Републици Србији; </w:t>
      </w:r>
    </w:p>
    <w:p w14:paraId="33273A6A" w14:textId="181EB4F0" w:rsidR="005E4138" w:rsidRPr="00C53A9F" w:rsidRDefault="005E4138" w:rsidP="00417FFC">
      <w:pPr>
        <w:pStyle w:val="ListParagraph"/>
        <w:numPr>
          <w:ilvl w:val="0"/>
          <w:numId w:val="36"/>
        </w:numPr>
        <w:spacing w:after="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У поступку обавештавања о инцидентима који значајно угрожавају информациону безбедност у Републици Србији, надлежни органи остварују сарадњу по питању размене информација, посебно ако је реч о инцидентима који представљају кривично дело или угрожавају одбрану и националну безбедност Републике Србије, односно критичну инфраструктуру. </w:t>
      </w:r>
    </w:p>
    <w:p w14:paraId="591690B9" w14:textId="77777777" w:rsidR="008B2F19" w:rsidRPr="00C53A9F" w:rsidRDefault="005E4138" w:rsidP="00DB12B3">
      <w:pPr>
        <w:spacing w:before="360" w:after="240"/>
        <w:ind w:firstLine="720"/>
        <w:jc w:val="both"/>
        <w:rPr>
          <w:rFonts w:ascii="Times New Roman" w:hAnsi="Times New Roman" w:cs="Times New Roman"/>
          <w:sz w:val="24"/>
          <w:lang w:val="sr-Cyrl-RS"/>
        </w:rPr>
      </w:pPr>
      <w:r w:rsidRPr="00C53A9F">
        <w:rPr>
          <w:rFonts w:ascii="Times New Roman" w:hAnsi="Times New Roman" w:cs="Times New Roman"/>
          <w:sz w:val="24"/>
          <w:lang w:val="sr-Cyrl-RS"/>
        </w:rPr>
        <w:t xml:space="preserve">Закон предвиђа и међусобну сарадњу ЦЕРТ-ова (Националног ЦЕРТ-а, </w:t>
      </w:r>
      <w:r w:rsidR="006639D2" w:rsidRPr="00C53A9F">
        <w:rPr>
          <w:rFonts w:ascii="Times New Roman" w:hAnsi="Times New Roman" w:cs="Times New Roman"/>
          <w:sz w:val="24"/>
          <w:lang w:val="sr-Cyrl-RS"/>
        </w:rPr>
        <w:t>ЦЕРТ-а Јединствене информационо-комуникационе мреже електронске управе</w:t>
      </w:r>
      <w:r w:rsidR="006639D2" w:rsidRPr="00C53A9F">
        <w:rPr>
          <w:rFonts w:ascii="Times New Roman" w:hAnsi="Times New Roman" w:cs="Times New Roman"/>
          <w:sz w:val="24"/>
        </w:rPr>
        <w:t xml:space="preserve">, </w:t>
      </w:r>
      <w:r w:rsidR="006639D2" w:rsidRPr="00C53A9F">
        <w:rPr>
          <w:rFonts w:ascii="Times New Roman" w:hAnsi="Times New Roman" w:cs="Times New Roman"/>
          <w:sz w:val="24"/>
          <w:lang w:val="sr-Cyrl-RS"/>
        </w:rPr>
        <w:t xml:space="preserve">Посебних ЦЕРТ-ова и других ЦЕРТ-ова). </w:t>
      </w:r>
    </w:p>
    <w:p w14:paraId="72A61D92" w14:textId="228B67B7" w:rsidR="00AF4360" w:rsidRPr="00C53A9F" w:rsidRDefault="00142C27" w:rsidP="00DB12B3">
      <w:pPr>
        <w:spacing w:before="360" w:after="240"/>
        <w:ind w:firstLine="720"/>
        <w:jc w:val="both"/>
        <w:rPr>
          <w:rFonts w:ascii="Times New Roman" w:hAnsi="Times New Roman" w:cs="Times New Roman"/>
          <w:b/>
          <w:sz w:val="24"/>
          <w:lang w:val="sr-Cyrl-RS"/>
        </w:rPr>
      </w:pPr>
      <w:r w:rsidRPr="00C53A9F">
        <w:rPr>
          <w:rFonts w:ascii="Times New Roman" w:hAnsi="Times New Roman" w:cs="Times New Roman"/>
          <w:b/>
          <w:sz w:val="24"/>
          <w:lang w:val="sr-Cyrl-RS"/>
        </w:rPr>
        <w:t>1</w:t>
      </w:r>
      <w:r w:rsidR="00186A46" w:rsidRPr="00C53A9F">
        <w:rPr>
          <w:rFonts w:ascii="Times New Roman" w:hAnsi="Times New Roman" w:cs="Times New Roman"/>
          <w:b/>
          <w:sz w:val="24"/>
          <w:lang w:val="sr-Cyrl-RS"/>
        </w:rPr>
        <w:t>5</w:t>
      </w:r>
      <w:r w:rsidR="00AF4360" w:rsidRPr="00C53A9F">
        <w:rPr>
          <w:rFonts w:ascii="Times New Roman" w:hAnsi="Times New Roman" w:cs="Times New Roman"/>
          <w:b/>
          <w:sz w:val="24"/>
          <w:lang w:val="sr-Cyrl-RS"/>
        </w:rPr>
        <w:t>)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26CFC4B3" w14:textId="77777777" w:rsidR="003019E9" w:rsidRDefault="003442EA" w:rsidP="00247EA8">
      <w:pPr>
        <w:spacing w:after="0"/>
        <w:jc w:val="both"/>
        <w:rPr>
          <w:rFonts w:ascii="Times New Roman" w:hAnsi="Times New Roman" w:cs="Times New Roman"/>
          <w:sz w:val="24"/>
          <w:lang w:val="sr-Latn-RS"/>
        </w:rPr>
      </w:pPr>
      <w:r w:rsidRPr="00C53A9F">
        <w:rPr>
          <w:rFonts w:ascii="Times New Roman" w:hAnsi="Times New Roman" w:cs="Times New Roman"/>
          <w:sz w:val="24"/>
          <w:lang w:val="sr-Cyrl-RS"/>
        </w:rPr>
        <w:t>Средства за реализацију законских обавеза обезбеђуј</w:t>
      </w:r>
      <w:r w:rsidR="00066E76" w:rsidRPr="00C53A9F">
        <w:rPr>
          <w:rFonts w:ascii="Times New Roman" w:hAnsi="Times New Roman" w:cs="Times New Roman"/>
          <w:sz w:val="24"/>
          <w:lang w:val="sr-Cyrl-RS"/>
        </w:rPr>
        <w:t xml:space="preserve">у се </w:t>
      </w:r>
      <w:r w:rsidR="007060E2" w:rsidRPr="00C53A9F">
        <w:rPr>
          <w:rFonts w:ascii="Times New Roman" w:hAnsi="Times New Roman" w:cs="Times New Roman"/>
          <w:sz w:val="24"/>
          <w:lang w:val="sr-Cyrl-RS"/>
        </w:rPr>
        <w:t>у</w:t>
      </w:r>
      <w:r w:rsidR="00066E76" w:rsidRPr="00C53A9F">
        <w:rPr>
          <w:rFonts w:ascii="Times New Roman" w:hAnsi="Times New Roman" w:cs="Times New Roman"/>
          <w:sz w:val="24"/>
          <w:lang w:val="sr-Cyrl-RS"/>
        </w:rPr>
        <w:t xml:space="preserve"> буџет</w:t>
      </w:r>
      <w:r w:rsidR="007060E2" w:rsidRPr="00C53A9F">
        <w:rPr>
          <w:rFonts w:ascii="Times New Roman" w:hAnsi="Times New Roman" w:cs="Times New Roman"/>
          <w:sz w:val="24"/>
          <w:lang w:val="sr-Cyrl-RS"/>
        </w:rPr>
        <w:t>у</w:t>
      </w:r>
      <w:r w:rsidR="00066E76" w:rsidRPr="00C53A9F">
        <w:rPr>
          <w:rFonts w:ascii="Times New Roman" w:hAnsi="Times New Roman" w:cs="Times New Roman"/>
          <w:sz w:val="24"/>
          <w:lang w:val="sr-Cyrl-RS"/>
        </w:rPr>
        <w:t xml:space="preserve"> Републике Србије кроз</w:t>
      </w:r>
      <w:r w:rsidRPr="00C53A9F">
        <w:rPr>
          <w:rFonts w:ascii="Times New Roman" w:hAnsi="Times New Roman" w:cs="Times New Roman"/>
          <w:sz w:val="24"/>
          <w:lang w:val="sr-Cyrl-RS"/>
        </w:rPr>
        <w:t xml:space="preserve"> </w:t>
      </w:r>
      <w:r w:rsidR="00066E76" w:rsidRPr="00C53A9F">
        <w:rPr>
          <w:rFonts w:ascii="Times New Roman" w:hAnsi="Times New Roman" w:cs="Times New Roman"/>
          <w:sz w:val="24"/>
          <w:lang w:val="sr-Cyrl-RS"/>
        </w:rPr>
        <w:t>буџет Канцеларије за информациону безбедност</w:t>
      </w:r>
      <w:r w:rsidRPr="00C53A9F">
        <w:rPr>
          <w:rFonts w:ascii="Times New Roman" w:hAnsi="Times New Roman" w:cs="Times New Roman"/>
          <w:sz w:val="24"/>
          <w:lang w:val="sr-Cyrl-RS"/>
        </w:rPr>
        <w:t xml:space="preserve">, као </w:t>
      </w:r>
      <w:r w:rsidR="00066E76" w:rsidRPr="00C53A9F">
        <w:rPr>
          <w:rFonts w:ascii="Times New Roman" w:hAnsi="Times New Roman" w:cs="Times New Roman"/>
          <w:sz w:val="24"/>
          <w:lang w:val="sr-Cyrl-RS"/>
        </w:rPr>
        <w:t xml:space="preserve">посебне </w:t>
      </w:r>
      <w:r w:rsidRPr="00C53A9F">
        <w:rPr>
          <w:rFonts w:ascii="Times New Roman" w:hAnsi="Times New Roman" w:cs="Times New Roman"/>
          <w:sz w:val="24"/>
          <w:lang w:val="sr-Cyrl-RS"/>
        </w:rPr>
        <w:t>организациј</w:t>
      </w:r>
      <w:r w:rsidR="00066E76" w:rsidRPr="00C53A9F">
        <w:rPr>
          <w:rFonts w:ascii="Times New Roman" w:hAnsi="Times New Roman" w:cs="Times New Roman"/>
          <w:sz w:val="24"/>
          <w:lang w:val="sr-Cyrl-RS"/>
        </w:rPr>
        <w:t>е</w:t>
      </w:r>
      <w:r w:rsidRPr="00C53A9F">
        <w:rPr>
          <w:rFonts w:ascii="Times New Roman" w:hAnsi="Times New Roman" w:cs="Times New Roman"/>
          <w:sz w:val="24"/>
          <w:lang w:val="sr-Cyrl-RS"/>
        </w:rPr>
        <w:t xml:space="preserve"> </w:t>
      </w:r>
      <w:r w:rsidR="00066E76" w:rsidRPr="00C53A9F">
        <w:rPr>
          <w:rFonts w:ascii="Times New Roman" w:hAnsi="Times New Roman" w:cs="Times New Roman"/>
          <w:sz w:val="24"/>
          <w:lang w:val="sr-Cyrl-RS"/>
        </w:rPr>
        <w:t>која ће обављати послове</w:t>
      </w:r>
      <w:r w:rsidRPr="00C53A9F">
        <w:rPr>
          <w:rFonts w:ascii="Times New Roman" w:hAnsi="Times New Roman" w:cs="Times New Roman"/>
          <w:sz w:val="24"/>
          <w:lang w:val="sr-Cyrl-RS"/>
        </w:rPr>
        <w:t xml:space="preserve"> Националн</w:t>
      </w:r>
      <w:r w:rsidR="00066E76" w:rsidRPr="00C53A9F">
        <w:rPr>
          <w:rFonts w:ascii="Times New Roman" w:hAnsi="Times New Roman" w:cs="Times New Roman"/>
          <w:sz w:val="24"/>
          <w:lang w:val="sr-Cyrl-RS"/>
        </w:rPr>
        <w:t>ог</w:t>
      </w:r>
      <w:r w:rsidRPr="00C53A9F">
        <w:rPr>
          <w:rFonts w:ascii="Times New Roman" w:hAnsi="Times New Roman" w:cs="Times New Roman"/>
          <w:sz w:val="24"/>
          <w:lang w:val="sr-Cyrl-RS"/>
        </w:rPr>
        <w:t xml:space="preserve"> ЦЕРТ</w:t>
      </w:r>
      <w:r w:rsidR="00066E76" w:rsidRPr="00C53A9F">
        <w:rPr>
          <w:rFonts w:ascii="Times New Roman" w:hAnsi="Times New Roman" w:cs="Times New Roman"/>
          <w:sz w:val="24"/>
          <w:lang w:val="sr-Cyrl-RS"/>
        </w:rPr>
        <w:t>-а и ЦЕРТ-а</w:t>
      </w:r>
      <w:r w:rsidR="00771615" w:rsidRPr="00C53A9F">
        <w:rPr>
          <w:rFonts w:ascii="Times New Roman" w:hAnsi="Times New Roman" w:cs="Times New Roman"/>
          <w:sz w:val="24"/>
          <w:lang w:val="sr-Cyrl-RS"/>
        </w:rPr>
        <w:t xml:space="preserve"> органа власти</w:t>
      </w:r>
      <w:r w:rsidR="006A4940" w:rsidRPr="00C53A9F">
        <w:rPr>
          <w:rFonts w:ascii="Times New Roman" w:hAnsi="Times New Roman" w:cs="Times New Roman"/>
          <w:sz w:val="24"/>
          <w:lang w:val="sr-Cyrl-RS"/>
        </w:rPr>
        <w:t xml:space="preserve">. Канцеларија за информациону безбедност </w:t>
      </w:r>
      <w:r w:rsidR="006A4940" w:rsidRPr="00C53A9F">
        <w:rPr>
          <w:rFonts w:ascii="Times New Roman" w:hAnsi="Times New Roman" w:cs="Times New Roman"/>
          <w:sz w:val="24"/>
          <w:lang w:val="sr-Cyrl-RS"/>
        </w:rPr>
        <w:lastRenderedPageBreak/>
        <w:t>успоставља се и послове из своје надлежности прописане овим законом почиње да обавља 1. јануара 2027. године. Послове Канцеларије за информациону безбедност прописане овим законом</w:t>
      </w:r>
      <w:r w:rsidR="00856833" w:rsidRPr="00C53A9F">
        <w:rPr>
          <w:rFonts w:ascii="Times New Roman" w:hAnsi="Times New Roman" w:cs="Times New Roman"/>
          <w:sz w:val="24"/>
          <w:lang w:val="sr-Cyrl-RS"/>
        </w:rPr>
        <w:t>, изузев послова Националног ЦЕРТ-а,</w:t>
      </w:r>
      <w:r w:rsidR="006A4940" w:rsidRPr="00C53A9F">
        <w:rPr>
          <w:rFonts w:ascii="Times New Roman" w:hAnsi="Times New Roman" w:cs="Times New Roman"/>
          <w:sz w:val="24"/>
          <w:lang w:val="sr-Cyrl-RS"/>
        </w:rPr>
        <w:t xml:space="preserve">  обављаће Канцеларија за информационе технологије и електронску управу у периоду који почиње даном наступања 12 месеци од дана ступања на снагу овог закона и који траје до 1. јануара 2027. године</w:t>
      </w:r>
      <w:r w:rsidR="00BF2F71" w:rsidRPr="00C53A9F">
        <w:rPr>
          <w:rFonts w:ascii="Times New Roman" w:hAnsi="Times New Roman" w:cs="Times New Roman"/>
          <w:sz w:val="24"/>
          <w:lang w:val="sr-Cyrl-RS"/>
        </w:rPr>
        <w:t>.</w:t>
      </w:r>
      <w:r w:rsidR="006A4940" w:rsidRPr="00C53A9F">
        <w:rPr>
          <w:rFonts w:ascii="Times New Roman" w:hAnsi="Times New Roman" w:cs="Times New Roman"/>
          <w:sz w:val="24"/>
          <w:lang w:val="sr-Cyrl-RS"/>
        </w:rPr>
        <w:t xml:space="preserve"> </w:t>
      </w:r>
      <w:r w:rsidR="00247EA8" w:rsidRPr="00C53A9F">
        <w:rPr>
          <w:rFonts w:ascii="Times New Roman" w:hAnsi="Times New Roman" w:cs="Times New Roman"/>
          <w:sz w:val="24"/>
          <w:lang w:val="sr-Cyrl-RS"/>
        </w:rPr>
        <w:t xml:space="preserve">Регулаторно тело за електронске комуникације и поштанске услуге обавља послове Националног ЦЕРТ-а утврђене овим законом до </w:t>
      </w:r>
      <w:r w:rsidR="002377A2" w:rsidRPr="00C53A9F">
        <w:rPr>
          <w:rFonts w:ascii="Times New Roman" w:hAnsi="Times New Roman" w:cs="Times New Roman"/>
          <w:sz w:val="24"/>
          <w:lang w:val="sr-Cyrl-RS"/>
        </w:rPr>
        <w:t>1. јануара 2027</w:t>
      </w:r>
      <w:r w:rsidR="00247EA8" w:rsidRPr="00C53A9F">
        <w:rPr>
          <w:rFonts w:ascii="Times New Roman" w:hAnsi="Times New Roman" w:cs="Times New Roman"/>
          <w:sz w:val="24"/>
          <w:lang w:val="sr-Cyrl-RS"/>
        </w:rPr>
        <w:t>.</w:t>
      </w:r>
      <w:r w:rsidR="002377A2" w:rsidRPr="00C53A9F">
        <w:rPr>
          <w:rFonts w:ascii="Times New Roman" w:hAnsi="Times New Roman" w:cs="Times New Roman"/>
          <w:sz w:val="24"/>
          <w:lang w:val="sr-Cyrl-RS"/>
        </w:rPr>
        <w:t xml:space="preserve"> године.</w:t>
      </w:r>
      <w:r w:rsidR="00247EA8" w:rsidRPr="00C53A9F">
        <w:rPr>
          <w:rFonts w:ascii="Times New Roman" w:hAnsi="Times New Roman" w:cs="Times New Roman"/>
          <w:sz w:val="24"/>
          <w:lang w:val="sr-Cyrl-RS"/>
        </w:rPr>
        <w:t xml:space="preserve"> </w:t>
      </w:r>
      <w:r w:rsidR="00BF2F71" w:rsidRPr="00C53A9F">
        <w:rPr>
          <w:rFonts w:ascii="Times New Roman" w:hAnsi="Times New Roman" w:cs="Times New Roman"/>
          <w:sz w:val="24"/>
          <w:lang w:val="sr-Cyrl-RS"/>
        </w:rPr>
        <w:t xml:space="preserve">Канцеларија за информациону безбедност почев од </w:t>
      </w:r>
      <w:r w:rsidR="00756661" w:rsidRPr="00C53A9F">
        <w:rPr>
          <w:rFonts w:ascii="Times New Roman" w:hAnsi="Times New Roman" w:cs="Times New Roman"/>
          <w:sz w:val="24"/>
          <w:lang w:val="sr-Cyrl-RS"/>
        </w:rPr>
        <w:t xml:space="preserve">тог </w:t>
      </w:r>
      <w:r w:rsidR="00BF2F71" w:rsidRPr="00C53A9F">
        <w:rPr>
          <w:rFonts w:ascii="Times New Roman" w:hAnsi="Times New Roman" w:cs="Times New Roman"/>
          <w:sz w:val="24"/>
          <w:lang w:val="sr-Cyrl-RS"/>
        </w:rPr>
        <w:t>датума преузима права, обавезе, запослене, предмете, опрему, средства за рад и архиву од Канцеларије за информационе технологије и електронску управу насталу у обављању послова прописаних овим законом из надлежности Канцеларије за информациону безбедност</w:t>
      </w:r>
      <w:r w:rsidR="00756661" w:rsidRPr="00C53A9F">
        <w:rPr>
          <w:rFonts w:ascii="Times New Roman" w:hAnsi="Times New Roman" w:cs="Times New Roman"/>
          <w:sz w:val="24"/>
          <w:lang w:val="sr-Cyrl-RS"/>
        </w:rPr>
        <w:t>, а такође преузима права, обавезе, запослене, предмете, опрему, средства за рад и архиву од Регулаторног тела за електронске комуникације и поштанске услуге насталу у обављању послова Националног ЦЕРТ-а потребне за вршење стручних послова утврђених овим законом</w:t>
      </w:r>
      <w:r w:rsidR="00BF2F71" w:rsidRPr="00C53A9F">
        <w:rPr>
          <w:rFonts w:ascii="Times New Roman" w:hAnsi="Times New Roman" w:cs="Times New Roman"/>
          <w:sz w:val="24"/>
          <w:lang w:val="sr-Cyrl-RS"/>
        </w:rPr>
        <w:t>.</w:t>
      </w:r>
      <w:r w:rsidR="00BF2F71" w:rsidRPr="00BF2F71">
        <w:rPr>
          <w:rFonts w:ascii="Times New Roman" w:hAnsi="Times New Roman" w:cs="Times New Roman"/>
          <w:sz w:val="24"/>
          <w:lang w:val="sr-Cyrl-RS"/>
        </w:rPr>
        <w:t xml:space="preserve"> </w:t>
      </w:r>
    </w:p>
    <w:p w14:paraId="71EC593C" w14:textId="77777777" w:rsidR="003019E9" w:rsidRDefault="003019E9" w:rsidP="00247EA8">
      <w:pPr>
        <w:spacing w:after="0"/>
        <w:jc w:val="both"/>
        <w:rPr>
          <w:rFonts w:ascii="Times New Roman" w:hAnsi="Times New Roman" w:cs="Times New Roman"/>
          <w:sz w:val="24"/>
          <w:lang w:val="sr-Latn-RS"/>
        </w:rPr>
      </w:pPr>
    </w:p>
    <w:p w14:paraId="6BAAC48C" w14:textId="459DCDD1" w:rsidR="00AF4360" w:rsidRDefault="00BF2F71" w:rsidP="00BF2F71">
      <w:pPr>
        <w:spacing w:after="0"/>
        <w:jc w:val="both"/>
        <w:rPr>
          <w:rFonts w:ascii="Times New Roman" w:hAnsi="Times New Roman" w:cs="Times New Roman"/>
          <w:sz w:val="24"/>
          <w:lang w:val="sr-Cyrl-RS"/>
        </w:rPr>
      </w:pPr>
      <w:r w:rsidRPr="00BF2F71">
        <w:rPr>
          <w:rFonts w:ascii="Times New Roman" w:hAnsi="Times New Roman" w:cs="Times New Roman"/>
          <w:sz w:val="24"/>
          <w:lang w:val="sr-Cyrl-RS"/>
        </w:rPr>
        <w:tab/>
      </w:r>
    </w:p>
    <w:sectPr w:rsidR="00AF4360" w:rsidSect="00A360E3">
      <w:footerReference w:type="default" r:id="rId29"/>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E0DFC" w14:textId="77777777" w:rsidR="0013017C" w:rsidRDefault="0013017C" w:rsidP="00950F1A">
      <w:pPr>
        <w:spacing w:after="0" w:line="240" w:lineRule="auto"/>
      </w:pPr>
      <w:r>
        <w:separator/>
      </w:r>
    </w:p>
  </w:endnote>
  <w:endnote w:type="continuationSeparator" w:id="0">
    <w:p w14:paraId="0D7E7CFA" w14:textId="77777777" w:rsidR="0013017C" w:rsidRDefault="0013017C" w:rsidP="00950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1303162"/>
      <w:docPartObj>
        <w:docPartGallery w:val="Page Numbers (Bottom of Page)"/>
        <w:docPartUnique/>
      </w:docPartObj>
    </w:sdtPr>
    <w:sdtEndPr>
      <w:rPr>
        <w:rFonts w:ascii="Times New Roman" w:hAnsi="Times New Roman" w:cs="Times New Roman"/>
        <w:noProof/>
        <w:sz w:val="16"/>
        <w:szCs w:val="16"/>
      </w:rPr>
    </w:sdtEndPr>
    <w:sdtContent>
      <w:p w14:paraId="0D3BDAC9" w14:textId="2D1ABF10" w:rsidR="00274F4B" w:rsidRPr="00D14541" w:rsidRDefault="00274F4B" w:rsidP="00D14541">
        <w:pPr>
          <w:pStyle w:val="Footer"/>
          <w:jc w:val="right"/>
          <w:rPr>
            <w:rFonts w:ascii="Times New Roman" w:hAnsi="Times New Roman" w:cs="Times New Roman"/>
            <w:sz w:val="16"/>
            <w:szCs w:val="16"/>
          </w:rPr>
        </w:pPr>
        <w:r w:rsidRPr="00D14541">
          <w:rPr>
            <w:rFonts w:ascii="Times New Roman" w:hAnsi="Times New Roman" w:cs="Times New Roman"/>
            <w:sz w:val="16"/>
            <w:szCs w:val="16"/>
          </w:rPr>
          <w:fldChar w:fldCharType="begin"/>
        </w:r>
        <w:r w:rsidRPr="00D14541">
          <w:rPr>
            <w:rFonts w:ascii="Times New Roman" w:hAnsi="Times New Roman" w:cs="Times New Roman"/>
            <w:sz w:val="16"/>
            <w:szCs w:val="16"/>
          </w:rPr>
          <w:instrText xml:space="preserve"> PAGE   \* MERGEFORMAT </w:instrText>
        </w:r>
        <w:r w:rsidRPr="00D14541">
          <w:rPr>
            <w:rFonts w:ascii="Times New Roman" w:hAnsi="Times New Roman" w:cs="Times New Roman"/>
            <w:sz w:val="16"/>
            <w:szCs w:val="16"/>
          </w:rPr>
          <w:fldChar w:fldCharType="separate"/>
        </w:r>
        <w:r w:rsidR="005B743B">
          <w:rPr>
            <w:rFonts w:ascii="Times New Roman" w:hAnsi="Times New Roman" w:cs="Times New Roman"/>
            <w:noProof/>
            <w:sz w:val="16"/>
            <w:szCs w:val="16"/>
          </w:rPr>
          <w:t>60</w:t>
        </w:r>
        <w:r w:rsidRPr="00D14541">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699E9" w14:textId="77777777" w:rsidR="0013017C" w:rsidRDefault="0013017C" w:rsidP="00950F1A">
      <w:pPr>
        <w:spacing w:after="0" w:line="240" w:lineRule="auto"/>
      </w:pPr>
      <w:r>
        <w:separator/>
      </w:r>
    </w:p>
  </w:footnote>
  <w:footnote w:type="continuationSeparator" w:id="0">
    <w:p w14:paraId="1DB082C5" w14:textId="77777777" w:rsidR="0013017C" w:rsidRDefault="0013017C" w:rsidP="00950F1A">
      <w:pPr>
        <w:spacing w:after="0" w:line="240" w:lineRule="auto"/>
      </w:pPr>
      <w:r>
        <w:continuationSeparator/>
      </w:r>
    </w:p>
  </w:footnote>
  <w:footnote w:id="1">
    <w:p w14:paraId="16F4F6BB" w14:textId="77777777" w:rsidR="00274F4B" w:rsidRPr="00320BAC" w:rsidRDefault="00274F4B" w:rsidP="00A45D84">
      <w:pPr>
        <w:pStyle w:val="FootnoteText"/>
        <w:spacing w:before="60"/>
        <w:ind w:left="284" w:hanging="284"/>
        <w:rPr>
          <w:rFonts w:ascii="Times New Roman" w:hAnsi="Times New Roman" w:cs="Times New Roman"/>
          <w:sz w:val="16"/>
          <w:szCs w:val="16"/>
          <w:lang w:val="sr-Cyrl-RS"/>
        </w:rPr>
      </w:pPr>
      <w:r w:rsidRPr="00320BAC">
        <w:rPr>
          <w:rStyle w:val="FootnoteReference"/>
          <w:rFonts w:ascii="Times New Roman" w:hAnsi="Times New Roman" w:cs="Times New Roman"/>
          <w:sz w:val="16"/>
          <w:szCs w:val="16"/>
        </w:rPr>
        <w:footnoteRef/>
      </w:r>
      <w:r w:rsidRPr="00320BAC">
        <w:rPr>
          <w:rFonts w:ascii="Times New Roman" w:hAnsi="Times New Roman" w:cs="Times New Roman"/>
          <w:sz w:val="16"/>
          <w:szCs w:val="16"/>
          <w:lang w:val="sr-Cyrl-RS"/>
        </w:rPr>
        <w:t xml:space="preserve"> </w:t>
      </w:r>
      <w:r>
        <w:rPr>
          <w:rFonts w:ascii="Times New Roman" w:hAnsi="Times New Roman" w:cs="Times New Roman"/>
          <w:sz w:val="16"/>
          <w:szCs w:val="16"/>
          <w:lang w:val="sr-Cyrl-RS"/>
        </w:rPr>
        <w:tab/>
      </w:r>
      <w:r w:rsidRPr="00320BAC">
        <w:rPr>
          <w:rFonts w:ascii="Times New Roman" w:hAnsi="Times New Roman" w:cs="Times New Roman"/>
          <w:sz w:val="16"/>
          <w:szCs w:val="16"/>
        </w:rPr>
        <w:t>https://www.europol.europa.eu/cms/sites/default/files/documents/internet_organised_crime_threat_assessment_iocta_2021.pdf</w:t>
      </w:r>
    </w:p>
  </w:footnote>
  <w:footnote w:id="2">
    <w:p w14:paraId="4EAA2605" w14:textId="77777777" w:rsidR="00274F4B" w:rsidRPr="00B25315" w:rsidRDefault="00274F4B" w:rsidP="00A45D84">
      <w:pPr>
        <w:pStyle w:val="FootnoteText"/>
        <w:spacing w:before="60"/>
        <w:ind w:left="284" w:hanging="284"/>
        <w:rPr>
          <w:lang w:val="sr-Cyrl-RS"/>
        </w:rPr>
      </w:pPr>
      <w:r w:rsidRPr="00320BAC">
        <w:rPr>
          <w:rStyle w:val="FootnoteReference"/>
          <w:rFonts w:ascii="Times New Roman" w:hAnsi="Times New Roman" w:cs="Times New Roman"/>
          <w:sz w:val="16"/>
          <w:szCs w:val="16"/>
        </w:rPr>
        <w:footnoteRef/>
      </w:r>
      <w:r w:rsidRPr="00320BAC">
        <w:rPr>
          <w:rFonts w:ascii="Times New Roman" w:hAnsi="Times New Roman" w:cs="Times New Roman"/>
          <w:sz w:val="16"/>
          <w:szCs w:val="16"/>
        </w:rPr>
        <w:t xml:space="preserve"> </w:t>
      </w:r>
      <w:r>
        <w:rPr>
          <w:rFonts w:ascii="Times New Roman" w:hAnsi="Times New Roman" w:cs="Times New Roman"/>
          <w:sz w:val="16"/>
          <w:szCs w:val="16"/>
        </w:rPr>
        <w:tab/>
      </w:r>
      <w:r w:rsidRPr="00320BAC">
        <w:rPr>
          <w:rFonts w:ascii="Times New Roman" w:hAnsi="Times New Roman" w:cs="Times New Roman"/>
          <w:sz w:val="16"/>
          <w:szCs w:val="16"/>
        </w:rPr>
        <w:t>https://www.ic3.gov/Media/PDF/AnnualReport/2022_IC3Report.pdf</w:t>
      </w:r>
    </w:p>
  </w:footnote>
  <w:footnote w:id="3">
    <w:p w14:paraId="70816F98" w14:textId="77777777" w:rsidR="00274F4B" w:rsidRPr="00320BAC" w:rsidRDefault="00274F4B" w:rsidP="00A45D84">
      <w:pPr>
        <w:pStyle w:val="FootnoteText"/>
        <w:spacing w:before="60"/>
        <w:ind w:left="284" w:hanging="284"/>
        <w:rPr>
          <w:rFonts w:ascii="Times New Roman" w:hAnsi="Times New Roman" w:cs="Times New Roman"/>
          <w:sz w:val="16"/>
          <w:szCs w:val="16"/>
          <w:lang w:val="sr-Cyrl-RS"/>
        </w:rPr>
      </w:pPr>
      <w:r w:rsidRPr="00320BAC">
        <w:rPr>
          <w:rStyle w:val="FootnoteReference"/>
          <w:rFonts w:ascii="Times New Roman" w:hAnsi="Times New Roman" w:cs="Times New Roman"/>
          <w:sz w:val="16"/>
          <w:szCs w:val="16"/>
        </w:rPr>
        <w:footnoteRef/>
      </w:r>
      <w:r w:rsidRPr="00320BAC">
        <w:rPr>
          <w:rFonts w:ascii="Times New Roman" w:hAnsi="Times New Roman" w:cs="Times New Roman"/>
          <w:sz w:val="16"/>
          <w:szCs w:val="16"/>
        </w:rPr>
        <w:t xml:space="preserve"> </w:t>
      </w:r>
      <w:r>
        <w:rPr>
          <w:rFonts w:ascii="Times New Roman" w:hAnsi="Times New Roman" w:cs="Times New Roman"/>
          <w:sz w:val="16"/>
          <w:szCs w:val="16"/>
        </w:rPr>
        <w:tab/>
      </w:r>
      <w:r w:rsidRPr="00320BAC">
        <w:rPr>
          <w:rFonts w:ascii="Times New Roman" w:hAnsi="Times New Roman" w:cs="Times New Roman"/>
          <w:sz w:val="16"/>
          <w:szCs w:val="16"/>
        </w:rPr>
        <w:t>https://s3.ca-central-1.amazonaws.com/esentire-dot-com-assets/assets/resourcefiles/2022-Official-Cybercrime-Report.pdf</w:t>
      </w:r>
    </w:p>
  </w:footnote>
  <w:footnote w:id="4">
    <w:p w14:paraId="2C0DFD9B" w14:textId="5B56BE38" w:rsidR="00274F4B" w:rsidRPr="00573D3B" w:rsidRDefault="00274F4B" w:rsidP="00DD14D4">
      <w:pPr>
        <w:spacing w:before="60" w:after="0"/>
        <w:ind w:left="284" w:hanging="284"/>
        <w:rPr>
          <w:rFonts w:ascii="Times New Roman" w:hAnsi="Times New Roman" w:cs="Times New Roman"/>
          <w:sz w:val="16"/>
          <w:szCs w:val="16"/>
        </w:rPr>
      </w:pPr>
      <w:r w:rsidRPr="00573D3B">
        <w:rPr>
          <w:rStyle w:val="FootnoteReference"/>
          <w:rFonts w:ascii="Times New Roman" w:hAnsi="Times New Roman" w:cs="Times New Roman"/>
          <w:color w:val="000000" w:themeColor="text1"/>
          <w:sz w:val="16"/>
          <w:szCs w:val="16"/>
        </w:rPr>
        <w:footnoteRef/>
      </w:r>
      <w:r w:rsidRPr="00573D3B">
        <w:rPr>
          <w:rFonts w:ascii="Times New Roman" w:hAnsi="Times New Roman" w:cs="Times New Roman"/>
          <w:color w:val="000000" w:themeColor="text1"/>
          <w:sz w:val="16"/>
          <w:szCs w:val="16"/>
        </w:rPr>
        <w:t xml:space="preserve"> </w:t>
      </w:r>
      <w:r w:rsidRPr="00573D3B">
        <w:rPr>
          <w:rFonts w:ascii="Times New Roman" w:hAnsi="Times New Roman" w:cs="Times New Roman"/>
          <w:color w:val="000000" w:themeColor="text1"/>
          <w:sz w:val="16"/>
          <w:szCs w:val="16"/>
        </w:rPr>
        <w:tab/>
      </w:r>
      <w:r w:rsidRPr="00573D3B">
        <w:rPr>
          <w:rFonts w:ascii="Times New Roman" w:hAnsi="Times New Roman" w:cs="Times New Roman"/>
          <w:color w:val="000000" w:themeColor="text1"/>
          <w:sz w:val="16"/>
          <w:szCs w:val="16"/>
          <w:shd w:val="clear" w:color="auto" w:fill="FFFFFF"/>
        </w:rPr>
        <w:t>Directive (EU) 2016/1148 of the European Parliament and of the Council of 6 July 2016 concerning measures for a high common level of security of network and information systems across the Union</w:t>
      </w:r>
      <w:r w:rsidRPr="00573D3B">
        <w:rPr>
          <w:rFonts w:ascii="Times New Roman" w:hAnsi="Times New Roman" w:cs="Times New Roman"/>
          <w:color w:val="000000" w:themeColor="text1"/>
          <w:sz w:val="16"/>
          <w:szCs w:val="16"/>
          <w:shd w:val="clear" w:color="auto" w:fill="FFFFFF"/>
          <w:lang w:val="sr-Cyrl-RS"/>
        </w:rPr>
        <w:t xml:space="preserve">, </w:t>
      </w:r>
      <w:r w:rsidRPr="00573D3B">
        <w:rPr>
          <w:rFonts w:ascii="Times New Roman" w:hAnsi="Times New Roman" w:cs="Times New Roman"/>
          <w:color w:val="000000" w:themeColor="text1"/>
          <w:sz w:val="16"/>
          <w:szCs w:val="16"/>
          <w:lang w:val="sr-Cyrl-RS"/>
        </w:rPr>
        <w:t xml:space="preserve">доступна на адреси: </w:t>
      </w:r>
      <w:hyperlink r:id="rId1" w:history="1">
        <w:r w:rsidRPr="00F140F2">
          <w:rPr>
            <w:rStyle w:val="Hyperlink"/>
            <w:rFonts w:ascii="Times New Roman" w:hAnsi="Times New Roman" w:cs="Times New Roman"/>
            <w:sz w:val="16"/>
            <w:szCs w:val="16"/>
            <w:lang w:val="sr-Cyrl-RS"/>
          </w:rPr>
          <w:t>https://eur-lex.europa.eu/legal-content/HR/TXT/?uri=CELEX%3A32016L1148</w:t>
        </w:r>
      </w:hyperlink>
      <w:r>
        <w:rPr>
          <w:rFonts w:ascii="Times New Roman" w:hAnsi="Times New Roman" w:cs="Times New Roman"/>
          <w:color w:val="000000" w:themeColor="text1"/>
          <w:sz w:val="16"/>
          <w:szCs w:val="16"/>
          <w:lang w:val="sr-Cyrl-RS"/>
        </w:rPr>
        <w:t xml:space="preserve"> </w:t>
      </w:r>
    </w:p>
  </w:footnote>
  <w:footnote w:id="5">
    <w:p w14:paraId="6D5B48CC" w14:textId="77777777" w:rsidR="00274F4B" w:rsidRPr="00BF7C4A" w:rsidRDefault="00274F4B" w:rsidP="001401BB">
      <w:pPr>
        <w:pStyle w:val="FootnoteText"/>
        <w:spacing w:before="60"/>
        <w:ind w:left="284" w:hanging="284"/>
        <w:rPr>
          <w:sz w:val="16"/>
          <w:szCs w:val="16"/>
          <w:lang w:val="sr-Cyrl-RS"/>
        </w:rPr>
      </w:pPr>
      <w:r w:rsidRPr="00573D3B">
        <w:rPr>
          <w:rStyle w:val="FootnoteReference"/>
          <w:rFonts w:ascii="Times New Roman" w:hAnsi="Times New Roman" w:cs="Times New Roman"/>
          <w:sz w:val="16"/>
          <w:szCs w:val="16"/>
        </w:rPr>
        <w:footnoteRef/>
      </w:r>
      <w:r w:rsidRPr="00573D3B">
        <w:rPr>
          <w:rFonts w:ascii="Times New Roman" w:hAnsi="Times New Roman" w:cs="Times New Roman"/>
          <w:sz w:val="16"/>
          <w:szCs w:val="16"/>
        </w:rPr>
        <w:t xml:space="preserve"> </w:t>
      </w:r>
      <w:r w:rsidRPr="00573D3B">
        <w:rPr>
          <w:rFonts w:ascii="Times New Roman" w:hAnsi="Times New Roman" w:cs="Times New Roman"/>
          <w:sz w:val="16"/>
          <w:szCs w:val="16"/>
        </w:rPr>
        <w:tab/>
        <w:t>"Службени гласник РС", бр. 6 од 28. јануара 2016, 94 од 19. октобра 2017, 77 од 31. октобра 2019.</w:t>
      </w:r>
      <w:r w:rsidRPr="00573D3B">
        <w:rPr>
          <w:rFonts w:ascii="Times New Roman" w:hAnsi="Times New Roman" w:cs="Times New Roman"/>
          <w:sz w:val="16"/>
          <w:szCs w:val="16"/>
          <w:lang w:val="sr-Cyrl-RS"/>
        </w:rPr>
        <w:t>, доступан на адреси: http://www.pravno-informacioni-sistem.rs/SlGlasnikPortal/eli/rep/sgrs/skupstina/zakon/2016/6/5/reg</w:t>
      </w:r>
    </w:p>
  </w:footnote>
  <w:footnote w:id="6">
    <w:p w14:paraId="6AF8A17E" w14:textId="16DBAA53" w:rsidR="00274F4B" w:rsidRPr="00BE3B90" w:rsidRDefault="00274F4B" w:rsidP="00BE3B90">
      <w:pPr>
        <w:pStyle w:val="FootnoteText"/>
        <w:tabs>
          <w:tab w:val="left" w:pos="284"/>
        </w:tabs>
        <w:spacing w:before="60"/>
        <w:rPr>
          <w:rFonts w:ascii="Times New Roman" w:hAnsi="Times New Roman" w:cs="Times New Roman"/>
          <w:sz w:val="16"/>
          <w:szCs w:val="16"/>
          <w:lang w:val="sr-Cyrl-RS"/>
        </w:rPr>
      </w:pPr>
      <w:r w:rsidRPr="00BE3B90">
        <w:rPr>
          <w:rStyle w:val="FootnoteReference"/>
          <w:rFonts w:ascii="Times New Roman" w:hAnsi="Times New Roman" w:cs="Times New Roman"/>
          <w:sz w:val="16"/>
          <w:szCs w:val="16"/>
        </w:rPr>
        <w:footnoteRef/>
      </w:r>
      <w:r w:rsidRPr="00BE3B90">
        <w:rPr>
          <w:rFonts w:ascii="Times New Roman" w:hAnsi="Times New Roman" w:cs="Times New Roman"/>
          <w:sz w:val="16"/>
          <w:szCs w:val="16"/>
        </w:rPr>
        <w:t xml:space="preserve"> </w:t>
      </w:r>
      <w:r>
        <w:rPr>
          <w:rFonts w:ascii="Times New Roman" w:hAnsi="Times New Roman" w:cs="Times New Roman"/>
          <w:sz w:val="16"/>
          <w:szCs w:val="16"/>
        </w:rPr>
        <w:tab/>
      </w:r>
      <w:r w:rsidRPr="00BE3B90">
        <w:rPr>
          <w:rFonts w:ascii="Times New Roman" w:hAnsi="Times New Roman" w:cs="Times New Roman"/>
          <w:sz w:val="16"/>
          <w:szCs w:val="16"/>
        </w:rPr>
        <w:t>https://www.enisa.europa.eu/publications/enisa-position-papers-and-opinions/enisa-overview-of-cybersecurity-and-related-terminology</w:t>
      </w:r>
    </w:p>
  </w:footnote>
  <w:footnote w:id="7">
    <w:p w14:paraId="5F585A1B" w14:textId="0421F5F7" w:rsidR="00274F4B" w:rsidRDefault="00274F4B" w:rsidP="00BE3B90">
      <w:pPr>
        <w:pStyle w:val="FootnoteText"/>
        <w:tabs>
          <w:tab w:val="left" w:pos="284"/>
        </w:tabs>
        <w:spacing w:before="60"/>
      </w:pPr>
      <w:r w:rsidRPr="00BE3B90">
        <w:rPr>
          <w:rStyle w:val="FootnoteReference"/>
          <w:rFonts w:ascii="Times New Roman" w:hAnsi="Times New Roman" w:cs="Times New Roman"/>
          <w:sz w:val="16"/>
          <w:szCs w:val="16"/>
        </w:rPr>
        <w:footnoteRef/>
      </w:r>
      <w:r w:rsidRPr="00BE3B90">
        <w:rPr>
          <w:rFonts w:ascii="Times New Roman" w:hAnsi="Times New Roman" w:cs="Times New Roman"/>
          <w:sz w:val="16"/>
          <w:szCs w:val="16"/>
        </w:rPr>
        <w:t xml:space="preserve"> </w:t>
      </w:r>
      <w:r>
        <w:rPr>
          <w:rFonts w:ascii="Times New Roman" w:hAnsi="Times New Roman" w:cs="Times New Roman"/>
          <w:sz w:val="16"/>
          <w:szCs w:val="16"/>
        </w:rPr>
        <w:tab/>
      </w:r>
      <w:r w:rsidRPr="00BE3B90">
        <w:rPr>
          <w:rFonts w:ascii="Times New Roman" w:hAnsi="Times New Roman" w:cs="Times New Roman"/>
          <w:sz w:val="16"/>
          <w:szCs w:val="16"/>
        </w:rPr>
        <w:t>https://www.iso.org/obp/ui/#iso:std:iso-iec:27000:ed-5:v1:en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94D62"/>
    <w:multiLevelType w:val="hybridMultilevel"/>
    <w:tmpl w:val="5D18CB7A"/>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993CDC"/>
    <w:multiLevelType w:val="hybridMultilevel"/>
    <w:tmpl w:val="A026392A"/>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BF390B"/>
    <w:multiLevelType w:val="hybridMultilevel"/>
    <w:tmpl w:val="6C849CE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50642A"/>
    <w:multiLevelType w:val="hybridMultilevel"/>
    <w:tmpl w:val="9A16A6AE"/>
    <w:lvl w:ilvl="0" w:tplc="04090005">
      <w:start w:val="1"/>
      <w:numFmt w:val="bullet"/>
      <w:lvlText w:val=""/>
      <w:lvlJc w:val="left"/>
      <w:pPr>
        <w:ind w:left="1065" w:hanging="360"/>
      </w:pPr>
      <w:rPr>
        <w:rFonts w:ascii="Wingdings" w:hAnsi="Wingdings"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4" w15:restartNumberingAfterBreak="0">
    <w:nsid w:val="14E96BE6"/>
    <w:multiLevelType w:val="hybridMultilevel"/>
    <w:tmpl w:val="333287D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D9525D"/>
    <w:multiLevelType w:val="hybridMultilevel"/>
    <w:tmpl w:val="57F02A22"/>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6E45F47"/>
    <w:multiLevelType w:val="hybridMultilevel"/>
    <w:tmpl w:val="9688879C"/>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D1572C0"/>
    <w:multiLevelType w:val="hybridMultilevel"/>
    <w:tmpl w:val="F93C2A96"/>
    <w:lvl w:ilvl="0" w:tplc="04090005">
      <w:start w:val="1"/>
      <w:numFmt w:val="bullet"/>
      <w:lvlText w:val=""/>
      <w:lvlJc w:val="left"/>
      <w:pPr>
        <w:ind w:left="2205" w:hanging="360"/>
      </w:pPr>
      <w:rPr>
        <w:rFonts w:ascii="Wingdings" w:hAnsi="Wingdings" w:hint="default"/>
      </w:rPr>
    </w:lvl>
    <w:lvl w:ilvl="1" w:tplc="2298A618">
      <w:numFmt w:val="bullet"/>
      <w:lvlText w:val="•"/>
      <w:lvlJc w:val="left"/>
      <w:pPr>
        <w:ind w:left="1800" w:hanging="72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7EA71D6"/>
    <w:multiLevelType w:val="hybridMultilevel"/>
    <w:tmpl w:val="CF1869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717341"/>
    <w:multiLevelType w:val="hybridMultilevel"/>
    <w:tmpl w:val="6DF4AD70"/>
    <w:lvl w:ilvl="0" w:tplc="281A0003">
      <w:start w:val="1"/>
      <w:numFmt w:val="bullet"/>
      <w:lvlText w:val="o"/>
      <w:lvlJc w:val="left"/>
      <w:pPr>
        <w:ind w:left="1440" w:hanging="360"/>
      </w:pPr>
      <w:rPr>
        <w:rFonts w:ascii="Courier New" w:hAnsi="Courier New" w:cs="Courier New"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EBA4A1C"/>
    <w:multiLevelType w:val="hybridMultilevel"/>
    <w:tmpl w:val="DBB8D41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190821"/>
    <w:multiLevelType w:val="hybridMultilevel"/>
    <w:tmpl w:val="04FEE2E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AE5532"/>
    <w:multiLevelType w:val="hybridMultilevel"/>
    <w:tmpl w:val="6CC0737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81AD9"/>
    <w:multiLevelType w:val="hybridMultilevel"/>
    <w:tmpl w:val="0276D446"/>
    <w:lvl w:ilvl="0" w:tplc="04090005">
      <w:start w:val="1"/>
      <w:numFmt w:val="bullet"/>
      <w:lvlText w:val=""/>
      <w:lvlJc w:val="left"/>
      <w:pPr>
        <w:ind w:left="2205"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A83DE0"/>
    <w:multiLevelType w:val="hybridMultilevel"/>
    <w:tmpl w:val="DD2A3C14"/>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2205"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E9535B"/>
    <w:multiLevelType w:val="hybridMultilevel"/>
    <w:tmpl w:val="136219D8"/>
    <w:lvl w:ilvl="0" w:tplc="37FAF088">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6" w15:restartNumberingAfterBreak="0">
    <w:nsid w:val="3A0F00D0"/>
    <w:multiLevelType w:val="hybridMultilevel"/>
    <w:tmpl w:val="45A67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312DFD"/>
    <w:multiLevelType w:val="hybridMultilevel"/>
    <w:tmpl w:val="D2D6E0A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5475D7"/>
    <w:multiLevelType w:val="hybridMultilevel"/>
    <w:tmpl w:val="9708776C"/>
    <w:lvl w:ilvl="0" w:tplc="04090005">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3E186A42"/>
    <w:multiLevelType w:val="hybridMultilevel"/>
    <w:tmpl w:val="9F9A6CE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3B11093"/>
    <w:multiLevelType w:val="hybridMultilevel"/>
    <w:tmpl w:val="940281B0"/>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1" w15:restartNumberingAfterBreak="0">
    <w:nsid w:val="48245A8A"/>
    <w:multiLevelType w:val="hybridMultilevel"/>
    <w:tmpl w:val="6F0CA64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5B7998"/>
    <w:multiLevelType w:val="hybridMultilevel"/>
    <w:tmpl w:val="C35A104C"/>
    <w:lvl w:ilvl="0" w:tplc="33E0846A">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5E25DE"/>
    <w:multiLevelType w:val="hybridMultilevel"/>
    <w:tmpl w:val="E9B683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E39261D"/>
    <w:multiLevelType w:val="hybridMultilevel"/>
    <w:tmpl w:val="2556D5D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25" w15:restartNumberingAfterBreak="0">
    <w:nsid w:val="52C7517F"/>
    <w:multiLevelType w:val="hybridMultilevel"/>
    <w:tmpl w:val="8B688798"/>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15:restartNumberingAfterBreak="0">
    <w:nsid w:val="58C84B3C"/>
    <w:multiLevelType w:val="hybridMultilevel"/>
    <w:tmpl w:val="FD8EFE1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2205"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ACC1CF1"/>
    <w:multiLevelType w:val="hybridMultilevel"/>
    <w:tmpl w:val="5C74596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8" w15:restartNumberingAfterBreak="0">
    <w:nsid w:val="61E55057"/>
    <w:multiLevelType w:val="hybridMultilevel"/>
    <w:tmpl w:val="DD6C18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5E6128"/>
    <w:multiLevelType w:val="hybridMultilevel"/>
    <w:tmpl w:val="DB107940"/>
    <w:lvl w:ilvl="0" w:tplc="55ECA16A">
      <w:start w:val="192"/>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0" w15:restartNumberingAfterBreak="0">
    <w:nsid w:val="68DB5923"/>
    <w:multiLevelType w:val="hybridMultilevel"/>
    <w:tmpl w:val="95E2A38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2C0151"/>
    <w:multiLevelType w:val="hybridMultilevel"/>
    <w:tmpl w:val="3F4CCF16"/>
    <w:lvl w:ilvl="0" w:tplc="33E0846A">
      <w:start w:val="1"/>
      <w:numFmt w:val="bullet"/>
      <w:lvlText w:val="o"/>
      <w:lvlJc w:val="left"/>
      <w:pPr>
        <w:ind w:left="72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699C4DC7"/>
    <w:multiLevelType w:val="hybridMultilevel"/>
    <w:tmpl w:val="81B684E6"/>
    <w:lvl w:ilvl="0" w:tplc="33E0846A">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7877C7"/>
    <w:multiLevelType w:val="hybridMultilevel"/>
    <w:tmpl w:val="F9D87784"/>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44F398A"/>
    <w:multiLevelType w:val="hybridMultilevel"/>
    <w:tmpl w:val="85603D5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94C32B8"/>
    <w:multiLevelType w:val="hybridMultilevel"/>
    <w:tmpl w:val="F8F8FC7C"/>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36" w15:restartNumberingAfterBreak="0">
    <w:nsid w:val="7AEE50B1"/>
    <w:multiLevelType w:val="hybridMultilevel"/>
    <w:tmpl w:val="B8F2B60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72752F"/>
    <w:multiLevelType w:val="hybridMultilevel"/>
    <w:tmpl w:val="595EC1AE"/>
    <w:lvl w:ilvl="0" w:tplc="33E0846A">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7D626CE3"/>
    <w:multiLevelType w:val="hybridMultilevel"/>
    <w:tmpl w:val="EB1E8828"/>
    <w:lvl w:ilvl="0" w:tplc="04090005">
      <w:start w:val="1"/>
      <w:numFmt w:val="bullet"/>
      <w:lvlText w:val=""/>
      <w:lvlJc w:val="left"/>
      <w:pPr>
        <w:ind w:left="220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78003889">
    <w:abstractNumId w:val="24"/>
  </w:num>
  <w:num w:numId="2" w16cid:durableId="165486483">
    <w:abstractNumId w:val="30"/>
  </w:num>
  <w:num w:numId="3" w16cid:durableId="513349100">
    <w:abstractNumId w:val="28"/>
  </w:num>
  <w:num w:numId="4" w16cid:durableId="182059156">
    <w:abstractNumId w:val="12"/>
  </w:num>
  <w:num w:numId="5" w16cid:durableId="2079085406">
    <w:abstractNumId w:val="11"/>
  </w:num>
  <w:num w:numId="6" w16cid:durableId="1638605150">
    <w:abstractNumId w:val="4"/>
  </w:num>
  <w:num w:numId="7" w16cid:durableId="298807249">
    <w:abstractNumId w:val="21"/>
  </w:num>
  <w:num w:numId="8" w16cid:durableId="425275233">
    <w:abstractNumId w:val="36"/>
  </w:num>
  <w:num w:numId="9" w16cid:durableId="1994331139">
    <w:abstractNumId w:val="10"/>
  </w:num>
  <w:num w:numId="10" w16cid:durableId="1825588398">
    <w:abstractNumId w:val="18"/>
  </w:num>
  <w:num w:numId="11" w16cid:durableId="1685940073">
    <w:abstractNumId w:val="34"/>
  </w:num>
  <w:num w:numId="12" w16cid:durableId="1575046938">
    <w:abstractNumId w:val="19"/>
  </w:num>
  <w:num w:numId="13" w16cid:durableId="677080518">
    <w:abstractNumId w:val="6"/>
  </w:num>
  <w:num w:numId="14" w16cid:durableId="139886318">
    <w:abstractNumId w:val="17"/>
  </w:num>
  <w:num w:numId="15" w16cid:durableId="681855987">
    <w:abstractNumId w:val="2"/>
  </w:num>
  <w:num w:numId="16" w16cid:durableId="1449853793">
    <w:abstractNumId w:val="7"/>
  </w:num>
  <w:num w:numId="17" w16cid:durableId="493690708">
    <w:abstractNumId w:val="38"/>
  </w:num>
  <w:num w:numId="18" w16cid:durableId="1296642147">
    <w:abstractNumId w:val="5"/>
  </w:num>
  <w:num w:numId="19" w16cid:durableId="905922832">
    <w:abstractNumId w:val="16"/>
  </w:num>
  <w:num w:numId="20" w16cid:durableId="480196878">
    <w:abstractNumId w:val="25"/>
  </w:num>
  <w:num w:numId="21" w16cid:durableId="786656043">
    <w:abstractNumId w:val="13"/>
  </w:num>
  <w:num w:numId="22" w16cid:durableId="1477724515">
    <w:abstractNumId w:val="31"/>
  </w:num>
  <w:num w:numId="23" w16cid:durableId="572084241">
    <w:abstractNumId w:val="37"/>
  </w:num>
  <w:num w:numId="24" w16cid:durableId="86580356">
    <w:abstractNumId w:val="23"/>
  </w:num>
  <w:num w:numId="25" w16cid:durableId="1379822392">
    <w:abstractNumId w:val="14"/>
  </w:num>
  <w:num w:numId="26" w16cid:durableId="1374773513">
    <w:abstractNumId w:val="26"/>
  </w:num>
  <w:num w:numId="27" w16cid:durableId="811293782">
    <w:abstractNumId w:val="22"/>
  </w:num>
  <w:num w:numId="28" w16cid:durableId="809132273">
    <w:abstractNumId w:val="33"/>
  </w:num>
  <w:num w:numId="29" w16cid:durableId="659432783">
    <w:abstractNumId w:val="0"/>
  </w:num>
  <w:num w:numId="30" w16cid:durableId="2030522206">
    <w:abstractNumId w:val="1"/>
  </w:num>
  <w:num w:numId="31" w16cid:durableId="317464734">
    <w:abstractNumId w:val="32"/>
  </w:num>
  <w:num w:numId="32" w16cid:durableId="1054541244">
    <w:abstractNumId w:val="20"/>
  </w:num>
  <w:num w:numId="33" w16cid:durableId="1319917873">
    <w:abstractNumId w:val="3"/>
  </w:num>
  <w:num w:numId="34" w16cid:durableId="97145248">
    <w:abstractNumId w:val="8"/>
  </w:num>
  <w:num w:numId="35" w16cid:durableId="619577752">
    <w:abstractNumId w:val="27"/>
  </w:num>
  <w:num w:numId="36" w16cid:durableId="1627083640">
    <w:abstractNumId w:val="29"/>
  </w:num>
  <w:num w:numId="37" w16cid:durableId="1898667165">
    <w:abstractNumId w:val="15"/>
  </w:num>
  <w:num w:numId="38" w16cid:durableId="628973513">
    <w:abstractNumId w:val="35"/>
  </w:num>
  <w:num w:numId="39" w16cid:durableId="1146314515">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53B"/>
    <w:rsid w:val="0000255E"/>
    <w:rsid w:val="000063B6"/>
    <w:rsid w:val="00011FAE"/>
    <w:rsid w:val="000122F3"/>
    <w:rsid w:val="0001307B"/>
    <w:rsid w:val="00020048"/>
    <w:rsid w:val="0002488C"/>
    <w:rsid w:val="00026016"/>
    <w:rsid w:val="00033B1A"/>
    <w:rsid w:val="00042AE9"/>
    <w:rsid w:val="00045786"/>
    <w:rsid w:val="00053A26"/>
    <w:rsid w:val="00055BFA"/>
    <w:rsid w:val="00056DAC"/>
    <w:rsid w:val="00057CC3"/>
    <w:rsid w:val="00057E5B"/>
    <w:rsid w:val="000614F5"/>
    <w:rsid w:val="00062C65"/>
    <w:rsid w:val="00066E76"/>
    <w:rsid w:val="00067B8E"/>
    <w:rsid w:val="000724F4"/>
    <w:rsid w:val="000729C2"/>
    <w:rsid w:val="00077E70"/>
    <w:rsid w:val="00080EAE"/>
    <w:rsid w:val="0008177C"/>
    <w:rsid w:val="0008307E"/>
    <w:rsid w:val="00085FF1"/>
    <w:rsid w:val="00087ED6"/>
    <w:rsid w:val="00093756"/>
    <w:rsid w:val="00095471"/>
    <w:rsid w:val="000A2ACA"/>
    <w:rsid w:val="000A33D8"/>
    <w:rsid w:val="000A4C1F"/>
    <w:rsid w:val="000A698C"/>
    <w:rsid w:val="000C3159"/>
    <w:rsid w:val="000C5B0C"/>
    <w:rsid w:val="000E1A01"/>
    <w:rsid w:val="000E52A0"/>
    <w:rsid w:val="000E7F97"/>
    <w:rsid w:val="00105627"/>
    <w:rsid w:val="001141F0"/>
    <w:rsid w:val="00115ED6"/>
    <w:rsid w:val="00123468"/>
    <w:rsid w:val="001239F0"/>
    <w:rsid w:val="00126EA3"/>
    <w:rsid w:val="0013017C"/>
    <w:rsid w:val="00134272"/>
    <w:rsid w:val="001401BB"/>
    <w:rsid w:val="00140C94"/>
    <w:rsid w:val="001429E5"/>
    <w:rsid w:val="00142C27"/>
    <w:rsid w:val="00142E1A"/>
    <w:rsid w:val="00143A13"/>
    <w:rsid w:val="0014421B"/>
    <w:rsid w:val="00153350"/>
    <w:rsid w:val="00157368"/>
    <w:rsid w:val="001716CD"/>
    <w:rsid w:val="00181EFB"/>
    <w:rsid w:val="00186A46"/>
    <w:rsid w:val="0019102C"/>
    <w:rsid w:val="001914DC"/>
    <w:rsid w:val="001921AD"/>
    <w:rsid w:val="001922C1"/>
    <w:rsid w:val="00196912"/>
    <w:rsid w:val="00197147"/>
    <w:rsid w:val="0019772E"/>
    <w:rsid w:val="001A09D7"/>
    <w:rsid w:val="001A24BD"/>
    <w:rsid w:val="001A4F38"/>
    <w:rsid w:val="001A6864"/>
    <w:rsid w:val="001B1109"/>
    <w:rsid w:val="001B276D"/>
    <w:rsid w:val="001B3522"/>
    <w:rsid w:val="001C102F"/>
    <w:rsid w:val="001D4E6E"/>
    <w:rsid w:val="001D5624"/>
    <w:rsid w:val="001D7D5D"/>
    <w:rsid w:val="001D7E7F"/>
    <w:rsid w:val="001F0EE6"/>
    <w:rsid w:val="001F7D71"/>
    <w:rsid w:val="0020035E"/>
    <w:rsid w:val="002049B3"/>
    <w:rsid w:val="00204BEF"/>
    <w:rsid w:val="00210DBE"/>
    <w:rsid w:val="00210FE7"/>
    <w:rsid w:val="0021479C"/>
    <w:rsid w:val="00215174"/>
    <w:rsid w:val="002172EF"/>
    <w:rsid w:val="00221307"/>
    <w:rsid w:val="0022375D"/>
    <w:rsid w:val="002251ED"/>
    <w:rsid w:val="002336C8"/>
    <w:rsid w:val="00235999"/>
    <w:rsid w:val="002377A2"/>
    <w:rsid w:val="00240876"/>
    <w:rsid w:val="002415C9"/>
    <w:rsid w:val="00243B64"/>
    <w:rsid w:val="00247EA8"/>
    <w:rsid w:val="00254424"/>
    <w:rsid w:val="00254B69"/>
    <w:rsid w:val="0026176C"/>
    <w:rsid w:val="00270B1D"/>
    <w:rsid w:val="00274F4B"/>
    <w:rsid w:val="00284E77"/>
    <w:rsid w:val="00286EDB"/>
    <w:rsid w:val="00290762"/>
    <w:rsid w:val="002974D7"/>
    <w:rsid w:val="002A2622"/>
    <w:rsid w:val="002A4674"/>
    <w:rsid w:val="002A7F7D"/>
    <w:rsid w:val="002C0EE2"/>
    <w:rsid w:val="002C2BF3"/>
    <w:rsid w:val="002D7CC1"/>
    <w:rsid w:val="002F0384"/>
    <w:rsid w:val="002F059D"/>
    <w:rsid w:val="002F06EE"/>
    <w:rsid w:val="002F7EBF"/>
    <w:rsid w:val="003019E9"/>
    <w:rsid w:val="0031266D"/>
    <w:rsid w:val="00330ED1"/>
    <w:rsid w:val="0033216D"/>
    <w:rsid w:val="003358AB"/>
    <w:rsid w:val="00335ABB"/>
    <w:rsid w:val="00336E25"/>
    <w:rsid w:val="00337CF8"/>
    <w:rsid w:val="00341186"/>
    <w:rsid w:val="00342E87"/>
    <w:rsid w:val="003442EA"/>
    <w:rsid w:val="00345147"/>
    <w:rsid w:val="00355551"/>
    <w:rsid w:val="0036026F"/>
    <w:rsid w:val="00367DA9"/>
    <w:rsid w:val="00377017"/>
    <w:rsid w:val="003803C2"/>
    <w:rsid w:val="003917F5"/>
    <w:rsid w:val="00392457"/>
    <w:rsid w:val="00394BD7"/>
    <w:rsid w:val="003A196D"/>
    <w:rsid w:val="003A64C7"/>
    <w:rsid w:val="003B120B"/>
    <w:rsid w:val="003B1F83"/>
    <w:rsid w:val="003B52E9"/>
    <w:rsid w:val="003B6834"/>
    <w:rsid w:val="003B736A"/>
    <w:rsid w:val="003B79DA"/>
    <w:rsid w:val="003D14D0"/>
    <w:rsid w:val="003D28C2"/>
    <w:rsid w:val="003D51E0"/>
    <w:rsid w:val="003D6266"/>
    <w:rsid w:val="003E000A"/>
    <w:rsid w:val="003E5C4C"/>
    <w:rsid w:val="003E7F67"/>
    <w:rsid w:val="003F1AA9"/>
    <w:rsid w:val="003F215E"/>
    <w:rsid w:val="003F264B"/>
    <w:rsid w:val="003F2FE6"/>
    <w:rsid w:val="003F67BB"/>
    <w:rsid w:val="00406BB4"/>
    <w:rsid w:val="00407478"/>
    <w:rsid w:val="0041020B"/>
    <w:rsid w:val="0041648F"/>
    <w:rsid w:val="00416F5A"/>
    <w:rsid w:val="00417FFC"/>
    <w:rsid w:val="004220CB"/>
    <w:rsid w:val="00434831"/>
    <w:rsid w:val="00450E21"/>
    <w:rsid w:val="00452FB4"/>
    <w:rsid w:val="00453FDC"/>
    <w:rsid w:val="0045451D"/>
    <w:rsid w:val="0046295C"/>
    <w:rsid w:val="00463C53"/>
    <w:rsid w:val="0047045E"/>
    <w:rsid w:val="004723DB"/>
    <w:rsid w:val="00474D06"/>
    <w:rsid w:val="004759C9"/>
    <w:rsid w:val="00481C32"/>
    <w:rsid w:val="0048348A"/>
    <w:rsid w:val="004867B2"/>
    <w:rsid w:val="00486A47"/>
    <w:rsid w:val="00490470"/>
    <w:rsid w:val="004917CF"/>
    <w:rsid w:val="00494E2F"/>
    <w:rsid w:val="00495467"/>
    <w:rsid w:val="004B3912"/>
    <w:rsid w:val="004B3D51"/>
    <w:rsid w:val="004B440F"/>
    <w:rsid w:val="004B44CB"/>
    <w:rsid w:val="004B49E8"/>
    <w:rsid w:val="004C2C83"/>
    <w:rsid w:val="004C2DB3"/>
    <w:rsid w:val="004C4D72"/>
    <w:rsid w:val="004C4F1F"/>
    <w:rsid w:val="004C6382"/>
    <w:rsid w:val="004C6F66"/>
    <w:rsid w:val="004D0DC6"/>
    <w:rsid w:val="004F513E"/>
    <w:rsid w:val="004F7C8E"/>
    <w:rsid w:val="00501A5F"/>
    <w:rsid w:val="00513CC1"/>
    <w:rsid w:val="00517D99"/>
    <w:rsid w:val="00526657"/>
    <w:rsid w:val="005308B2"/>
    <w:rsid w:val="00533B39"/>
    <w:rsid w:val="0053407C"/>
    <w:rsid w:val="00543660"/>
    <w:rsid w:val="005508C0"/>
    <w:rsid w:val="00554C59"/>
    <w:rsid w:val="0055504A"/>
    <w:rsid w:val="00555F67"/>
    <w:rsid w:val="00562C60"/>
    <w:rsid w:val="005633EA"/>
    <w:rsid w:val="00567CA7"/>
    <w:rsid w:val="005709B2"/>
    <w:rsid w:val="00575B59"/>
    <w:rsid w:val="00576204"/>
    <w:rsid w:val="005837A7"/>
    <w:rsid w:val="0059018E"/>
    <w:rsid w:val="00594812"/>
    <w:rsid w:val="005A0707"/>
    <w:rsid w:val="005B119F"/>
    <w:rsid w:val="005B1FDC"/>
    <w:rsid w:val="005B743B"/>
    <w:rsid w:val="005C4ECE"/>
    <w:rsid w:val="005D18E5"/>
    <w:rsid w:val="005D2CA4"/>
    <w:rsid w:val="005D658A"/>
    <w:rsid w:val="005E4138"/>
    <w:rsid w:val="005F0428"/>
    <w:rsid w:val="005F2611"/>
    <w:rsid w:val="005F428A"/>
    <w:rsid w:val="00600276"/>
    <w:rsid w:val="00604B0D"/>
    <w:rsid w:val="00611597"/>
    <w:rsid w:val="00613389"/>
    <w:rsid w:val="00616E54"/>
    <w:rsid w:val="00636A81"/>
    <w:rsid w:val="006423D5"/>
    <w:rsid w:val="0064480A"/>
    <w:rsid w:val="00644C1D"/>
    <w:rsid w:val="006464DC"/>
    <w:rsid w:val="0064712B"/>
    <w:rsid w:val="006514CF"/>
    <w:rsid w:val="00654CA8"/>
    <w:rsid w:val="006559CC"/>
    <w:rsid w:val="00661642"/>
    <w:rsid w:val="006639D2"/>
    <w:rsid w:val="00666AF6"/>
    <w:rsid w:val="00673479"/>
    <w:rsid w:val="00674907"/>
    <w:rsid w:val="00675811"/>
    <w:rsid w:val="00681DB0"/>
    <w:rsid w:val="0068214A"/>
    <w:rsid w:val="00682969"/>
    <w:rsid w:val="006841F9"/>
    <w:rsid w:val="00686648"/>
    <w:rsid w:val="006961B4"/>
    <w:rsid w:val="006A2F7E"/>
    <w:rsid w:val="006A38BA"/>
    <w:rsid w:val="006A4940"/>
    <w:rsid w:val="006B08D3"/>
    <w:rsid w:val="006B16C3"/>
    <w:rsid w:val="006B2C6F"/>
    <w:rsid w:val="006B56BF"/>
    <w:rsid w:val="006C44B7"/>
    <w:rsid w:val="006D5BCE"/>
    <w:rsid w:val="006D7737"/>
    <w:rsid w:val="006E1E6D"/>
    <w:rsid w:val="006E59C0"/>
    <w:rsid w:val="006E5DAB"/>
    <w:rsid w:val="006F02FF"/>
    <w:rsid w:val="006F04EA"/>
    <w:rsid w:val="006F167C"/>
    <w:rsid w:val="006F3385"/>
    <w:rsid w:val="006F62EB"/>
    <w:rsid w:val="006F65A2"/>
    <w:rsid w:val="006F65CF"/>
    <w:rsid w:val="00702F83"/>
    <w:rsid w:val="007060E2"/>
    <w:rsid w:val="00713254"/>
    <w:rsid w:val="00721B70"/>
    <w:rsid w:val="0072441D"/>
    <w:rsid w:val="0072709F"/>
    <w:rsid w:val="007272F8"/>
    <w:rsid w:val="00727FF5"/>
    <w:rsid w:val="00732BAF"/>
    <w:rsid w:val="007358AA"/>
    <w:rsid w:val="00744EE8"/>
    <w:rsid w:val="007552F8"/>
    <w:rsid w:val="00756661"/>
    <w:rsid w:val="00757554"/>
    <w:rsid w:val="00757C9A"/>
    <w:rsid w:val="0076243B"/>
    <w:rsid w:val="007625C4"/>
    <w:rsid w:val="00762A0A"/>
    <w:rsid w:val="00771615"/>
    <w:rsid w:val="007839A6"/>
    <w:rsid w:val="0078626C"/>
    <w:rsid w:val="007913DE"/>
    <w:rsid w:val="00792C09"/>
    <w:rsid w:val="007A0974"/>
    <w:rsid w:val="007A0FDC"/>
    <w:rsid w:val="007A790A"/>
    <w:rsid w:val="007B1F78"/>
    <w:rsid w:val="007B22DE"/>
    <w:rsid w:val="007C0E1A"/>
    <w:rsid w:val="007D2662"/>
    <w:rsid w:val="007D7659"/>
    <w:rsid w:val="007E12C7"/>
    <w:rsid w:val="007E1DC0"/>
    <w:rsid w:val="007E2372"/>
    <w:rsid w:val="007E4541"/>
    <w:rsid w:val="007E4E3D"/>
    <w:rsid w:val="007F04FB"/>
    <w:rsid w:val="007F3C5D"/>
    <w:rsid w:val="007F62D7"/>
    <w:rsid w:val="00804E56"/>
    <w:rsid w:val="00805992"/>
    <w:rsid w:val="00805A2B"/>
    <w:rsid w:val="00812030"/>
    <w:rsid w:val="008165F6"/>
    <w:rsid w:val="008202E6"/>
    <w:rsid w:val="00820A51"/>
    <w:rsid w:val="008222E6"/>
    <w:rsid w:val="00822A5F"/>
    <w:rsid w:val="0082646B"/>
    <w:rsid w:val="00841FDB"/>
    <w:rsid w:val="008472F9"/>
    <w:rsid w:val="0085083A"/>
    <w:rsid w:val="008510B3"/>
    <w:rsid w:val="00853526"/>
    <w:rsid w:val="00853BFF"/>
    <w:rsid w:val="00854662"/>
    <w:rsid w:val="008547CA"/>
    <w:rsid w:val="00856833"/>
    <w:rsid w:val="00856A3B"/>
    <w:rsid w:val="00856ADD"/>
    <w:rsid w:val="0086080E"/>
    <w:rsid w:val="008610A6"/>
    <w:rsid w:val="00862CA8"/>
    <w:rsid w:val="0086426B"/>
    <w:rsid w:val="00865ADB"/>
    <w:rsid w:val="00866F71"/>
    <w:rsid w:val="008676DD"/>
    <w:rsid w:val="008700E4"/>
    <w:rsid w:val="00872FAF"/>
    <w:rsid w:val="0087746D"/>
    <w:rsid w:val="00881779"/>
    <w:rsid w:val="00885771"/>
    <w:rsid w:val="00886ACF"/>
    <w:rsid w:val="00893892"/>
    <w:rsid w:val="00897D5F"/>
    <w:rsid w:val="008A3E62"/>
    <w:rsid w:val="008A62CB"/>
    <w:rsid w:val="008B1D16"/>
    <w:rsid w:val="008B2633"/>
    <w:rsid w:val="008B2F19"/>
    <w:rsid w:val="008B4B92"/>
    <w:rsid w:val="008C0355"/>
    <w:rsid w:val="008C1115"/>
    <w:rsid w:val="008C13A7"/>
    <w:rsid w:val="008C5F03"/>
    <w:rsid w:val="008C69C9"/>
    <w:rsid w:val="008D30DE"/>
    <w:rsid w:val="008E0080"/>
    <w:rsid w:val="008E4D14"/>
    <w:rsid w:val="008E5572"/>
    <w:rsid w:val="008E5B18"/>
    <w:rsid w:val="008E621D"/>
    <w:rsid w:val="008F3577"/>
    <w:rsid w:val="008F568E"/>
    <w:rsid w:val="00900615"/>
    <w:rsid w:val="00906599"/>
    <w:rsid w:val="00906A83"/>
    <w:rsid w:val="009072D1"/>
    <w:rsid w:val="00907C00"/>
    <w:rsid w:val="009164C0"/>
    <w:rsid w:val="00917929"/>
    <w:rsid w:val="00931680"/>
    <w:rsid w:val="00934912"/>
    <w:rsid w:val="00940836"/>
    <w:rsid w:val="009413E7"/>
    <w:rsid w:val="00941A5C"/>
    <w:rsid w:val="00942A36"/>
    <w:rsid w:val="009457FB"/>
    <w:rsid w:val="00947EB6"/>
    <w:rsid w:val="00950F1A"/>
    <w:rsid w:val="009540F7"/>
    <w:rsid w:val="00955419"/>
    <w:rsid w:val="009573E5"/>
    <w:rsid w:val="009702FC"/>
    <w:rsid w:val="00971FFF"/>
    <w:rsid w:val="00973A39"/>
    <w:rsid w:val="0097419D"/>
    <w:rsid w:val="0097460C"/>
    <w:rsid w:val="00974CE6"/>
    <w:rsid w:val="009853A3"/>
    <w:rsid w:val="00991091"/>
    <w:rsid w:val="00991D1D"/>
    <w:rsid w:val="00993A12"/>
    <w:rsid w:val="009970EC"/>
    <w:rsid w:val="009A6AEC"/>
    <w:rsid w:val="009A6BF6"/>
    <w:rsid w:val="009B184A"/>
    <w:rsid w:val="009B2F69"/>
    <w:rsid w:val="009B5FF6"/>
    <w:rsid w:val="009C6785"/>
    <w:rsid w:val="009D0CCB"/>
    <w:rsid w:val="009D335F"/>
    <w:rsid w:val="009D765D"/>
    <w:rsid w:val="009E15EB"/>
    <w:rsid w:val="009E2C77"/>
    <w:rsid w:val="009E2E30"/>
    <w:rsid w:val="009E43B8"/>
    <w:rsid w:val="009F2308"/>
    <w:rsid w:val="009F49E0"/>
    <w:rsid w:val="00A0460B"/>
    <w:rsid w:val="00A10CC4"/>
    <w:rsid w:val="00A17239"/>
    <w:rsid w:val="00A236BE"/>
    <w:rsid w:val="00A26E65"/>
    <w:rsid w:val="00A27372"/>
    <w:rsid w:val="00A30537"/>
    <w:rsid w:val="00A35F73"/>
    <w:rsid w:val="00A360E3"/>
    <w:rsid w:val="00A36ECD"/>
    <w:rsid w:val="00A4572B"/>
    <w:rsid w:val="00A45D84"/>
    <w:rsid w:val="00A4682A"/>
    <w:rsid w:val="00A56982"/>
    <w:rsid w:val="00A63654"/>
    <w:rsid w:val="00A63F27"/>
    <w:rsid w:val="00A7126A"/>
    <w:rsid w:val="00A76859"/>
    <w:rsid w:val="00A863F4"/>
    <w:rsid w:val="00A87741"/>
    <w:rsid w:val="00A9014E"/>
    <w:rsid w:val="00A90267"/>
    <w:rsid w:val="00A908E1"/>
    <w:rsid w:val="00A90CAA"/>
    <w:rsid w:val="00A928D3"/>
    <w:rsid w:val="00A96316"/>
    <w:rsid w:val="00AB09DA"/>
    <w:rsid w:val="00AB1326"/>
    <w:rsid w:val="00AB2331"/>
    <w:rsid w:val="00AB2AB5"/>
    <w:rsid w:val="00AB4A68"/>
    <w:rsid w:val="00AC2861"/>
    <w:rsid w:val="00AC4D02"/>
    <w:rsid w:val="00AD007E"/>
    <w:rsid w:val="00AD22E7"/>
    <w:rsid w:val="00AD505B"/>
    <w:rsid w:val="00AD69D8"/>
    <w:rsid w:val="00AD719A"/>
    <w:rsid w:val="00AE0E62"/>
    <w:rsid w:val="00AF4360"/>
    <w:rsid w:val="00B00B32"/>
    <w:rsid w:val="00B0404D"/>
    <w:rsid w:val="00B048BD"/>
    <w:rsid w:val="00B0539A"/>
    <w:rsid w:val="00B05CBE"/>
    <w:rsid w:val="00B10C53"/>
    <w:rsid w:val="00B2079E"/>
    <w:rsid w:val="00B26CAC"/>
    <w:rsid w:val="00B27505"/>
    <w:rsid w:val="00B27C07"/>
    <w:rsid w:val="00B32923"/>
    <w:rsid w:val="00B32B75"/>
    <w:rsid w:val="00B33966"/>
    <w:rsid w:val="00B40DCB"/>
    <w:rsid w:val="00B42B28"/>
    <w:rsid w:val="00B43E7C"/>
    <w:rsid w:val="00B4521F"/>
    <w:rsid w:val="00B503CD"/>
    <w:rsid w:val="00B551C2"/>
    <w:rsid w:val="00B65E72"/>
    <w:rsid w:val="00B66076"/>
    <w:rsid w:val="00B6764C"/>
    <w:rsid w:val="00B735FF"/>
    <w:rsid w:val="00B73E5D"/>
    <w:rsid w:val="00B806B2"/>
    <w:rsid w:val="00B8321F"/>
    <w:rsid w:val="00B84C30"/>
    <w:rsid w:val="00B86B94"/>
    <w:rsid w:val="00B90B6B"/>
    <w:rsid w:val="00BA1BF0"/>
    <w:rsid w:val="00BA72A0"/>
    <w:rsid w:val="00BB0A9A"/>
    <w:rsid w:val="00BB0CE3"/>
    <w:rsid w:val="00BB234B"/>
    <w:rsid w:val="00BB500A"/>
    <w:rsid w:val="00BC3009"/>
    <w:rsid w:val="00BC7A00"/>
    <w:rsid w:val="00BD477D"/>
    <w:rsid w:val="00BD5625"/>
    <w:rsid w:val="00BE24FE"/>
    <w:rsid w:val="00BE3B90"/>
    <w:rsid w:val="00BE44F7"/>
    <w:rsid w:val="00BF2D7E"/>
    <w:rsid w:val="00BF2F71"/>
    <w:rsid w:val="00BF4548"/>
    <w:rsid w:val="00BF689D"/>
    <w:rsid w:val="00C0030E"/>
    <w:rsid w:val="00C00B47"/>
    <w:rsid w:val="00C016A3"/>
    <w:rsid w:val="00C07059"/>
    <w:rsid w:val="00C14952"/>
    <w:rsid w:val="00C22F0F"/>
    <w:rsid w:val="00C230AC"/>
    <w:rsid w:val="00C24A42"/>
    <w:rsid w:val="00C26C9A"/>
    <w:rsid w:val="00C3330C"/>
    <w:rsid w:val="00C36AA2"/>
    <w:rsid w:val="00C419DD"/>
    <w:rsid w:val="00C507E9"/>
    <w:rsid w:val="00C53A9F"/>
    <w:rsid w:val="00C57540"/>
    <w:rsid w:val="00C57605"/>
    <w:rsid w:val="00C6138F"/>
    <w:rsid w:val="00C628EA"/>
    <w:rsid w:val="00C62B1B"/>
    <w:rsid w:val="00C65383"/>
    <w:rsid w:val="00C74F15"/>
    <w:rsid w:val="00C76140"/>
    <w:rsid w:val="00C814BC"/>
    <w:rsid w:val="00C94885"/>
    <w:rsid w:val="00C976DB"/>
    <w:rsid w:val="00CA467F"/>
    <w:rsid w:val="00CA4DAF"/>
    <w:rsid w:val="00CA5580"/>
    <w:rsid w:val="00CA6880"/>
    <w:rsid w:val="00CA71A0"/>
    <w:rsid w:val="00CB7418"/>
    <w:rsid w:val="00CC0B4F"/>
    <w:rsid w:val="00CC11CE"/>
    <w:rsid w:val="00CC2EDD"/>
    <w:rsid w:val="00CD193B"/>
    <w:rsid w:val="00CE04E6"/>
    <w:rsid w:val="00CE1A73"/>
    <w:rsid w:val="00CE6B0B"/>
    <w:rsid w:val="00CF1B0A"/>
    <w:rsid w:val="00CF6970"/>
    <w:rsid w:val="00D00575"/>
    <w:rsid w:val="00D0109C"/>
    <w:rsid w:val="00D044DD"/>
    <w:rsid w:val="00D07FE7"/>
    <w:rsid w:val="00D14541"/>
    <w:rsid w:val="00D215BB"/>
    <w:rsid w:val="00D22ADD"/>
    <w:rsid w:val="00D2415B"/>
    <w:rsid w:val="00D24648"/>
    <w:rsid w:val="00D24788"/>
    <w:rsid w:val="00D25659"/>
    <w:rsid w:val="00D25CFB"/>
    <w:rsid w:val="00D26DD4"/>
    <w:rsid w:val="00D30A62"/>
    <w:rsid w:val="00D31DA6"/>
    <w:rsid w:val="00D323D6"/>
    <w:rsid w:val="00D352C3"/>
    <w:rsid w:val="00D42282"/>
    <w:rsid w:val="00D43A86"/>
    <w:rsid w:val="00D4450A"/>
    <w:rsid w:val="00D45FB9"/>
    <w:rsid w:val="00D51D2D"/>
    <w:rsid w:val="00D539CD"/>
    <w:rsid w:val="00D53D68"/>
    <w:rsid w:val="00D55569"/>
    <w:rsid w:val="00D55DC0"/>
    <w:rsid w:val="00D72998"/>
    <w:rsid w:val="00D74D54"/>
    <w:rsid w:val="00D77CAA"/>
    <w:rsid w:val="00D819A7"/>
    <w:rsid w:val="00D82D6D"/>
    <w:rsid w:val="00D90A66"/>
    <w:rsid w:val="00DA2A43"/>
    <w:rsid w:val="00DA3D74"/>
    <w:rsid w:val="00DA4244"/>
    <w:rsid w:val="00DB12B3"/>
    <w:rsid w:val="00DB4B7D"/>
    <w:rsid w:val="00DC24E6"/>
    <w:rsid w:val="00DC36A0"/>
    <w:rsid w:val="00DC771F"/>
    <w:rsid w:val="00DD14D4"/>
    <w:rsid w:val="00DD1D39"/>
    <w:rsid w:val="00DD322C"/>
    <w:rsid w:val="00DD653B"/>
    <w:rsid w:val="00DD6929"/>
    <w:rsid w:val="00DE3A53"/>
    <w:rsid w:val="00E01DAF"/>
    <w:rsid w:val="00E031EE"/>
    <w:rsid w:val="00E04B73"/>
    <w:rsid w:val="00E10CE4"/>
    <w:rsid w:val="00E12CCD"/>
    <w:rsid w:val="00E144B7"/>
    <w:rsid w:val="00E219A7"/>
    <w:rsid w:val="00E2414F"/>
    <w:rsid w:val="00E25CCE"/>
    <w:rsid w:val="00E33FFF"/>
    <w:rsid w:val="00E35FBB"/>
    <w:rsid w:val="00E363A9"/>
    <w:rsid w:val="00E4217F"/>
    <w:rsid w:val="00E42370"/>
    <w:rsid w:val="00E52BE1"/>
    <w:rsid w:val="00E56A50"/>
    <w:rsid w:val="00E66800"/>
    <w:rsid w:val="00E70E70"/>
    <w:rsid w:val="00E71FB1"/>
    <w:rsid w:val="00E73333"/>
    <w:rsid w:val="00E73C15"/>
    <w:rsid w:val="00E768B1"/>
    <w:rsid w:val="00E77D8A"/>
    <w:rsid w:val="00E93383"/>
    <w:rsid w:val="00EA0A5C"/>
    <w:rsid w:val="00EA1D47"/>
    <w:rsid w:val="00EA463E"/>
    <w:rsid w:val="00EA5036"/>
    <w:rsid w:val="00EA6DAF"/>
    <w:rsid w:val="00EA74C3"/>
    <w:rsid w:val="00EA7EA1"/>
    <w:rsid w:val="00EB15EF"/>
    <w:rsid w:val="00EB181D"/>
    <w:rsid w:val="00EB3935"/>
    <w:rsid w:val="00EB3EB0"/>
    <w:rsid w:val="00EB72FB"/>
    <w:rsid w:val="00EC1696"/>
    <w:rsid w:val="00EC2A85"/>
    <w:rsid w:val="00EC616D"/>
    <w:rsid w:val="00ED2E49"/>
    <w:rsid w:val="00ED38AE"/>
    <w:rsid w:val="00EE17E7"/>
    <w:rsid w:val="00EE4207"/>
    <w:rsid w:val="00EF244A"/>
    <w:rsid w:val="00EF3776"/>
    <w:rsid w:val="00EF6037"/>
    <w:rsid w:val="00F03721"/>
    <w:rsid w:val="00F1324C"/>
    <w:rsid w:val="00F153BF"/>
    <w:rsid w:val="00F1616F"/>
    <w:rsid w:val="00F2567B"/>
    <w:rsid w:val="00F25CDC"/>
    <w:rsid w:val="00F27DE7"/>
    <w:rsid w:val="00F30ED8"/>
    <w:rsid w:val="00F31212"/>
    <w:rsid w:val="00F364DB"/>
    <w:rsid w:val="00F414C9"/>
    <w:rsid w:val="00F450E6"/>
    <w:rsid w:val="00F45870"/>
    <w:rsid w:val="00F45B9B"/>
    <w:rsid w:val="00F557FA"/>
    <w:rsid w:val="00F64C68"/>
    <w:rsid w:val="00F715B8"/>
    <w:rsid w:val="00F728C6"/>
    <w:rsid w:val="00F74123"/>
    <w:rsid w:val="00F74125"/>
    <w:rsid w:val="00F76E39"/>
    <w:rsid w:val="00F832C6"/>
    <w:rsid w:val="00F83DA1"/>
    <w:rsid w:val="00F83FE3"/>
    <w:rsid w:val="00F8453C"/>
    <w:rsid w:val="00F849AA"/>
    <w:rsid w:val="00F84D24"/>
    <w:rsid w:val="00F9093E"/>
    <w:rsid w:val="00F93305"/>
    <w:rsid w:val="00F97F6C"/>
    <w:rsid w:val="00FA0220"/>
    <w:rsid w:val="00FA0C7C"/>
    <w:rsid w:val="00FA1F44"/>
    <w:rsid w:val="00FA5F04"/>
    <w:rsid w:val="00FB0701"/>
    <w:rsid w:val="00FC1D1A"/>
    <w:rsid w:val="00FC216F"/>
    <w:rsid w:val="00FC333A"/>
    <w:rsid w:val="00FC4E28"/>
    <w:rsid w:val="00FD1716"/>
    <w:rsid w:val="00FD173F"/>
    <w:rsid w:val="00FD1E9C"/>
    <w:rsid w:val="00FD24EE"/>
    <w:rsid w:val="00FD2E3C"/>
    <w:rsid w:val="00FD4A5B"/>
    <w:rsid w:val="00FE71AF"/>
    <w:rsid w:val="13596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D0A0"/>
  <w15:chartTrackingRefBased/>
  <w15:docId w15:val="{C1EDCAC4-070E-4982-B8C6-BB690584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0255E"/>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en-GB"/>
    </w:rPr>
  </w:style>
  <w:style w:type="paragraph" w:styleId="Heading3">
    <w:name w:val="heading 3"/>
    <w:basedOn w:val="Normal"/>
    <w:next w:val="Normal"/>
    <w:link w:val="Heading3Char"/>
    <w:uiPriority w:val="9"/>
    <w:unhideWhenUsed/>
    <w:qFormat/>
    <w:rsid w:val="004B391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en-GB"/>
    </w:rPr>
  </w:style>
  <w:style w:type="paragraph" w:styleId="Heading4">
    <w:name w:val="heading 4"/>
    <w:basedOn w:val="Normal"/>
    <w:next w:val="Normal"/>
    <w:link w:val="Heading4Char"/>
    <w:uiPriority w:val="9"/>
    <w:unhideWhenUsed/>
    <w:qFormat/>
    <w:rsid w:val="004B391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RD_Numbering,normal,NRD_antraste_2,Normal1,본문(내용),Numbered List Paragraph,Resume Title,Citation List,heading 4,Colorful List - Accent 11,Normal 2,List Paragraph (numbered (a)),Bullet EY,List Paragraph2,lp1,Use Case List Paragraph,Bullet"/>
    <w:basedOn w:val="Normal"/>
    <w:link w:val="ListParagraphChar"/>
    <w:uiPriority w:val="34"/>
    <w:qFormat/>
    <w:rsid w:val="004759C9"/>
    <w:pPr>
      <w:ind w:left="720"/>
      <w:contextualSpacing/>
    </w:pPr>
  </w:style>
  <w:style w:type="paragraph" w:styleId="BalloonText">
    <w:name w:val="Balloon Text"/>
    <w:basedOn w:val="Normal"/>
    <w:link w:val="BalloonTextChar"/>
    <w:uiPriority w:val="99"/>
    <w:semiHidden/>
    <w:unhideWhenUsed/>
    <w:rsid w:val="00727F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7FF5"/>
    <w:rPr>
      <w:rFonts w:ascii="Segoe UI" w:hAnsi="Segoe UI" w:cs="Segoe UI"/>
      <w:sz w:val="18"/>
      <w:szCs w:val="18"/>
    </w:rPr>
  </w:style>
  <w:style w:type="character" w:customStyle="1" w:styleId="longtext">
    <w:name w:val="long_text"/>
    <w:basedOn w:val="DefaultParagraphFont"/>
    <w:uiPriority w:val="99"/>
    <w:rsid w:val="000C3159"/>
  </w:style>
  <w:style w:type="paragraph" w:customStyle="1" w:styleId="Sadrzaj">
    <w:name w:val="Sadrzaj"/>
    <w:basedOn w:val="Normal"/>
    <w:qFormat/>
    <w:rsid w:val="000C3159"/>
    <w:pPr>
      <w:spacing w:after="0" w:line="240" w:lineRule="auto"/>
      <w:ind w:firstLine="720"/>
      <w:jc w:val="both"/>
    </w:pPr>
    <w:rPr>
      <w:rFonts w:ascii="Times New Roman" w:eastAsia="Times New Roman" w:hAnsi="Times New Roman" w:cs="Times New Roman"/>
      <w:color w:val="000000"/>
      <w:sz w:val="24"/>
      <w:szCs w:val="24"/>
      <w:lang w:val="ru-RU" w:bidi="en-US"/>
    </w:rPr>
  </w:style>
  <w:style w:type="paragraph" w:styleId="Header">
    <w:name w:val="header"/>
    <w:basedOn w:val="Normal"/>
    <w:link w:val="HeaderChar"/>
    <w:uiPriority w:val="99"/>
    <w:unhideWhenUsed/>
    <w:rsid w:val="00950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F1A"/>
  </w:style>
  <w:style w:type="paragraph" w:styleId="Footer">
    <w:name w:val="footer"/>
    <w:basedOn w:val="Normal"/>
    <w:link w:val="FooterChar"/>
    <w:uiPriority w:val="99"/>
    <w:unhideWhenUsed/>
    <w:rsid w:val="00950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F1A"/>
  </w:style>
  <w:style w:type="character" w:customStyle="1" w:styleId="ListParagraphChar">
    <w:name w:val="List Paragraph Char"/>
    <w:aliases w:val="NRD_Numbering Char,normal Char,NRD_antraste_2 Char,Normal1 Char,본문(내용) Char,Numbered List Paragraph Char,Resume Title Char,Citation List Char,heading 4 Char,Colorful List - Accent 11 Char,Normal 2 Char,Bullet EY Char,lp1 Char"/>
    <w:basedOn w:val="DefaultParagraphFont"/>
    <w:link w:val="ListParagraph"/>
    <w:uiPriority w:val="34"/>
    <w:qFormat/>
    <w:rsid w:val="001922C1"/>
  </w:style>
  <w:style w:type="character" w:styleId="Hyperlink">
    <w:name w:val="Hyperlink"/>
    <w:basedOn w:val="DefaultParagraphFont"/>
    <w:uiPriority w:val="99"/>
    <w:unhideWhenUsed/>
    <w:rsid w:val="00E77D8A"/>
    <w:rPr>
      <w:color w:val="0563C1" w:themeColor="hyperlink"/>
      <w:u w:val="single"/>
    </w:rPr>
  </w:style>
  <w:style w:type="character" w:customStyle="1" w:styleId="UnresolvedMention1">
    <w:name w:val="Unresolved Mention1"/>
    <w:basedOn w:val="DefaultParagraphFont"/>
    <w:uiPriority w:val="99"/>
    <w:semiHidden/>
    <w:unhideWhenUsed/>
    <w:rsid w:val="00E77D8A"/>
    <w:rPr>
      <w:color w:val="605E5C"/>
      <w:shd w:val="clear" w:color="auto" w:fill="E1DFDD"/>
    </w:rPr>
  </w:style>
  <w:style w:type="paragraph" w:styleId="Caption">
    <w:name w:val="caption"/>
    <w:basedOn w:val="Normal"/>
    <w:next w:val="Normal"/>
    <w:uiPriority w:val="35"/>
    <w:unhideWhenUsed/>
    <w:qFormat/>
    <w:rsid w:val="00A45D84"/>
    <w:pPr>
      <w:spacing w:after="200" w:line="240" w:lineRule="auto"/>
    </w:pPr>
    <w:rPr>
      <w:rFonts w:ascii="Times New Roman" w:eastAsia="Times New Roman" w:hAnsi="Times New Roman" w:cs="Times New Roman"/>
      <w:i/>
      <w:iCs/>
      <w:color w:val="44546A" w:themeColor="text2"/>
      <w:sz w:val="18"/>
      <w:szCs w:val="18"/>
      <w:lang w:eastAsia="en-GB"/>
    </w:rPr>
  </w:style>
  <w:style w:type="paragraph" w:styleId="FootnoteText">
    <w:name w:val="footnote text"/>
    <w:aliases w:val="single space,footnote text,FOOTNOTES,fn,Footnote Text Char1,Footnote Text Char Char,Footnote Text Char1 Char Char,Footnote Text Char Char Char Char,Footnote Text Char Char1,ADB,footnote text Char,fn Char,ADB Char Char,ft Char,ft,Fußnote,f"/>
    <w:basedOn w:val="Normal"/>
    <w:link w:val="FootnoteTextChar"/>
    <w:uiPriority w:val="99"/>
    <w:unhideWhenUsed/>
    <w:qFormat/>
    <w:rsid w:val="00A45D84"/>
    <w:pPr>
      <w:spacing w:after="0" w:line="240" w:lineRule="auto"/>
    </w:pPr>
    <w:rPr>
      <w:sz w:val="20"/>
      <w:szCs w:val="20"/>
    </w:rPr>
  </w:style>
  <w:style w:type="character" w:customStyle="1" w:styleId="FootnoteTextChar">
    <w:name w:val="Footnote Text Char"/>
    <w:aliases w:val="single space Char,footnote text Char1,FOOTNOTES Char,fn Char1,Footnote Text Char1 Char,Footnote Text Char Char Char,Footnote Text Char1 Char Char Char,Footnote Text Char Char Char Char Char,Footnote Text Char Char1 Char,ADB Char"/>
    <w:basedOn w:val="DefaultParagraphFont"/>
    <w:link w:val="FootnoteText"/>
    <w:uiPriority w:val="99"/>
    <w:rsid w:val="00A45D84"/>
    <w:rPr>
      <w:sz w:val="20"/>
      <w:szCs w:val="20"/>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link w:val="BVIfnrChar"/>
    <w:uiPriority w:val="99"/>
    <w:unhideWhenUsed/>
    <w:qFormat/>
    <w:rsid w:val="00A45D84"/>
    <w:rPr>
      <w:vertAlign w:val="superscript"/>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A45D84"/>
    <w:pPr>
      <w:spacing w:line="240" w:lineRule="exact"/>
    </w:pPr>
    <w:rPr>
      <w:vertAlign w:val="superscript"/>
    </w:rPr>
  </w:style>
  <w:style w:type="paragraph" w:customStyle="1" w:styleId="Default">
    <w:name w:val="Default"/>
    <w:rsid w:val="001B3522"/>
    <w:pPr>
      <w:autoSpaceDE w:val="0"/>
      <w:autoSpaceDN w:val="0"/>
      <w:adjustRightInd w:val="0"/>
      <w:spacing w:after="0" w:line="240" w:lineRule="auto"/>
    </w:pPr>
    <w:rPr>
      <w:rFonts w:ascii="EUAlbertina" w:hAnsi="EUAlbertina" w:cs="EUAlbertina"/>
      <w:color w:val="000000"/>
      <w:sz w:val="24"/>
      <w:szCs w:val="24"/>
    </w:rPr>
  </w:style>
  <w:style w:type="character" w:customStyle="1" w:styleId="Heading3Char">
    <w:name w:val="Heading 3 Char"/>
    <w:basedOn w:val="DefaultParagraphFont"/>
    <w:link w:val="Heading3"/>
    <w:uiPriority w:val="9"/>
    <w:rsid w:val="004B3912"/>
    <w:rPr>
      <w:rFonts w:asciiTheme="majorHAnsi" w:eastAsiaTheme="majorEastAsia" w:hAnsiTheme="majorHAnsi" w:cstheme="majorBidi"/>
      <w:color w:val="1F4D78" w:themeColor="accent1" w:themeShade="7F"/>
      <w:sz w:val="24"/>
      <w:szCs w:val="24"/>
      <w:lang w:eastAsia="en-GB"/>
    </w:rPr>
  </w:style>
  <w:style w:type="character" w:customStyle="1" w:styleId="Heading4Char">
    <w:name w:val="Heading 4 Char"/>
    <w:basedOn w:val="DefaultParagraphFont"/>
    <w:link w:val="Heading4"/>
    <w:uiPriority w:val="9"/>
    <w:rsid w:val="004B3912"/>
    <w:rPr>
      <w:rFonts w:asciiTheme="majorHAnsi" w:eastAsiaTheme="majorEastAsia" w:hAnsiTheme="majorHAnsi" w:cstheme="majorBidi"/>
      <w:i/>
      <w:iCs/>
      <w:color w:val="2E74B5" w:themeColor="accent1" w:themeShade="BF"/>
      <w:sz w:val="24"/>
      <w:szCs w:val="24"/>
      <w:lang w:eastAsia="en-GB"/>
    </w:rPr>
  </w:style>
  <w:style w:type="character" w:customStyle="1" w:styleId="Heading2Char">
    <w:name w:val="Heading 2 Char"/>
    <w:basedOn w:val="DefaultParagraphFont"/>
    <w:link w:val="Heading2"/>
    <w:uiPriority w:val="9"/>
    <w:rsid w:val="0000255E"/>
    <w:rPr>
      <w:rFonts w:asciiTheme="majorHAnsi" w:eastAsiaTheme="majorEastAsia" w:hAnsiTheme="majorHAnsi" w:cstheme="majorBidi"/>
      <w:color w:val="2E74B5" w:themeColor="accent1" w:themeShade="BF"/>
      <w:sz w:val="26"/>
      <w:szCs w:val="26"/>
      <w:lang w:eastAsia="en-GB"/>
    </w:rPr>
  </w:style>
  <w:style w:type="character" w:styleId="CommentReference">
    <w:name w:val="annotation reference"/>
    <w:basedOn w:val="DefaultParagraphFont"/>
    <w:uiPriority w:val="99"/>
    <w:semiHidden/>
    <w:unhideWhenUsed/>
    <w:rsid w:val="009B2F69"/>
    <w:rPr>
      <w:sz w:val="16"/>
      <w:szCs w:val="16"/>
    </w:rPr>
  </w:style>
  <w:style w:type="paragraph" w:styleId="CommentText">
    <w:name w:val="annotation text"/>
    <w:basedOn w:val="Normal"/>
    <w:link w:val="CommentTextChar"/>
    <w:uiPriority w:val="99"/>
    <w:semiHidden/>
    <w:unhideWhenUsed/>
    <w:rsid w:val="009B2F69"/>
    <w:pPr>
      <w:spacing w:line="240" w:lineRule="auto"/>
    </w:pPr>
    <w:rPr>
      <w:sz w:val="20"/>
      <w:szCs w:val="20"/>
    </w:rPr>
  </w:style>
  <w:style w:type="character" w:customStyle="1" w:styleId="CommentTextChar">
    <w:name w:val="Comment Text Char"/>
    <w:basedOn w:val="DefaultParagraphFont"/>
    <w:link w:val="CommentText"/>
    <w:uiPriority w:val="99"/>
    <w:semiHidden/>
    <w:rsid w:val="009B2F69"/>
    <w:rPr>
      <w:sz w:val="20"/>
      <w:szCs w:val="20"/>
    </w:rPr>
  </w:style>
  <w:style w:type="paragraph" w:styleId="CommentSubject">
    <w:name w:val="annotation subject"/>
    <w:basedOn w:val="CommentText"/>
    <w:next w:val="CommentText"/>
    <w:link w:val="CommentSubjectChar"/>
    <w:uiPriority w:val="99"/>
    <w:semiHidden/>
    <w:unhideWhenUsed/>
    <w:rsid w:val="009B2F69"/>
    <w:rPr>
      <w:b/>
      <w:bCs/>
    </w:rPr>
  </w:style>
  <w:style w:type="character" w:customStyle="1" w:styleId="CommentSubjectChar">
    <w:name w:val="Comment Subject Char"/>
    <w:basedOn w:val="CommentTextChar"/>
    <w:link w:val="CommentSubject"/>
    <w:uiPriority w:val="99"/>
    <w:semiHidden/>
    <w:rsid w:val="009B2F69"/>
    <w:rPr>
      <w:b/>
      <w:bCs/>
      <w:sz w:val="20"/>
      <w:szCs w:val="20"/>
    </w:rPr>
  </w:style>
  <w:style w:type="paragraph" w:styleId="Revision">
    <w:name w:val="Revision"/>
    <w:hidden/>
    <w:uiPriority w:val="99"/>
    <w:semiHidden/>
    <w:rsid w:val="00EB3935"/>
    <w:pPr>
      <w:spacing w:after="0" w:line="240" w:lineRule="auto"/>
    </w:pPr>
  </w:style>
  <w:style w:type="table" w:styleId="TableGrid">
    <w:name w:val="Table Grid"/>
    <w:basedOn w:val="TableNormal"/>
    <w:uiPriority w:val="39"/>
    <w:rsid w:val="00860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949566">
      <w:bodyDiv w:val="1"/>
      <w:marLeft w:val="0"/>
      <w:marRight w:val="0"/>
      <w:marTop w:val="0"/>
      <w:marBottom w:val="0"/>
      <w:divBdr>
        <w:top w:val="none" w:sz="0" w:space="0" w:color="auto"/>
        <w:left w:val="none" w:sz="0" w:space="0" w:color="auto"/>
        <w:bottom w:val="none" w:sz="0" w:space="0" w:color="auto"/>
        <w:right w:val="none" w:sz="0" w:space="0" w:color="auto"/>
      </w:divBdr>
    </w:div>
    <w:div w:id="211512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https://learn.cert.rs/Home/Home?mostrarTour=True"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image" Target="media/image4.jpg"/><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image" Target="media/image3.jp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HR/TXT/?uri=CELEX%3A32016L1148"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16.xml"/><Relationship Id="rId1" Type="http://schemas.microsoft.com/office/2011/relationships/chartStyle" Target="style16.xml"/></Relationships>
</file>

<file path=word/charts/_rels/chart2.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Radni\ANT%20Advising\MIT\Grafici\Tabele%20za%20grafike.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Sheet1!$A$30</c:f>
              <c:strCache>
                <c:ptCount val="1"/>
                <c:pt idx="0">
                  <c:v>штета (у милијардама УСД)</c:v>
                </c:pt>
              </c:strCache>
            </c:strRef>
          </c:tx>
          <c:spPr>
            <a:solidFill>
              <a:schemeClr val="accent1"/>
            </a:solidFill>
            <a:ln>
              <a:noFill/>
            </a:ln>
            <a:effectLst/>
          </c:spPr>
          <c:invertIfNegative val="0"/>
          <c:cat>
            <c:numRef>
              <c:f>Sheet1!$B$29:$F$29</c:f>
              <c:numCache>
                <c:formatCode>General</c:formatCode>
                <c:ptCount val="5"/>
                <c:pt idx="0">
                  <c:v>2018</c:v>
                </c:pt>
                <c:pt idx="1">
                  <c:v>2019</c:v>
                </c:pt>
                <c:pt idx="2">
                  <c:v>2020</c:v>
                </c:pt>
                <c:pt idx="3">
                  <c:v>2021</c:v>
                </c:pt>
                <c:pt idx="4">
                  <c:v>2022</c:v>
                </c:pt>
              </c:numCache>
            </c:numRef>
          </c:cat>
          <c:val>
            <c:numRef>
              <c:f>Sheet1!$B$30:$F$30</c:f>
              <c:numCache>
                <c:formatCode>General</c:formatCode>
                <c:ptCount val="5"/>
                <c:pt idx="0">
                  <c:v>2.7</c:v>
                </c:pt>
                <c:pt idx="1">
                  <c:v>3.5</c:v>
                </c:pt>
                <c:pt idx="2">
                  <c:v>4.2</c:v>
                </c:pt>
                <c:pt idx="3">
                  <c:v>6.9</c:v>
                </c:pt>
                <c:pt idx="4">
                  <c:v>10.3</c:v>
                </c:pt>
              </c:numCache>
            </c:numRef>
          </c:val>
          <c:extLst>
            <c:ext xmlns:c16="http://schemas.microsoft.com/office/drawing/2014/chart" uri="{C3380CC4-5D6E-409C-BE32-E72D297353CC}">
              <c16:uniqueId val="{00000000-5C10-6147-A2AE-E9B1B621F16E}"/>
            </c:ext>
          </c:extLst>
        </c:ser>
        <c:dLbls>
          <c:showLegendKey val="0"/>
          <c:showVal val="0"/>
          <c:showCatName val="0"/>
          <c:showSerName val="0"/>
          <c:showPercent val="0"/>
          <c:showBubbleSize val="0"/>
        </c:dLbls>
        <c:gapWidth val="150"/>
        <c:axId val="1601880879"/>
        <c:axId val="1601885039"/>
      </c:barChart>
      <c:lineChart>
        <c:grouping val="standard"/>
        <c:varyColors val="0"/>
        <c:ser>
          <c:idx val="1"/>
          <c:order val="1"/>
          <c:tx>
            <c:strRef>
              <c:f>Sheet1!$A$31</c:f>
              <c:strCache>
                <c:ptCount val="1"/>
                <c:pt idx="0">
                  <c:v>број пријава</c:v>
                </c:pt>
              </c:strCache>
            </c:strRef>
          </c:tx>
          <c:spPr>
            <a:ln w="28575" cap="rnd">
              <a:solidFill>
                <a:schemeClr val="accent2"/>
              </a:solidFill>
              <a:round/>
            </a:ln>
            <a:effectLst/>
          </c:spPr>
          <c:marker>
            <c:symbol val="none"/>
          </c:marker>
          <c:cat>
            <c:numRef>
              <c:f>Sheet1!$B$29:$F$29</c:f>
              <c:numCache>
                <c:formatCode>General</c:formatCode>
                <c:ptCount val="5"/>
                <c:pt idx="0">
                  <c:v>2018</c:v>
                </c:pt>
                <c:pt idx="1">
                  <c:v>2019</c:v>
                </c:pt>
                <c:pt idx="2">
                  <c:v>2020</c:v>
                </c:pt>
                <c:pt idx="3">
                  <c:v>2021</c:v>
                </c:pt>
                <c:pt idx="4">
                  <c:v>2022</c:v>
                </c:pt>
              </c:numCache>
            </c:numRef>
          </c:cat>
          <c:val>
            <c:numRef>
              <c:f>Sheet1!$B$31:$F$31</c:f>
              <c:numCache>
                <c:formatCode>#,##0</c:formatCode>
                <c:ptCount val="5"/>
                <c:pt idx="0">
                  <c:v>351937</c:v>
                </c:pt>
                <c:pt idx="1">
                  <c:v>467361</c:v>
                </c:pt>
                <c:pt idx="2">
                  <c:v>791790</c:v>
                </c:pt>
                <c:pt idx="3">
                  <c:v>847376</c:v>
                </c:pt>
                <c:pt idx="4">
                  <c:v>800944</c:v>
                </c:pt>
              </c:numCache>
            </c:numRef>
          </c:val>
          <c:smooth val="0"/>
          <c:extLst>
            <c:ext xmlns:c16="http://schemas.microsoft.com/office/drawing/2014/chart" uri="{C3380CC4-5D6E-409C-BE32-E72D297353CC}">
              <c16:uniqueId val="{00000001-5C10-6147-A2AE-E9B1B621F16E}"/>
            </c:ext>
          </c:extLst>
        </c:ser>
        <c:dLbls>
          <c:showLegendKey val="0"/>
          <c:showVal val="0"/>
          <c:showCatName val="0"/>
          <c:showSerName val="0"/>
          <c:showPercent val="0"/>
          <c:showBubbleSize val="0"/>
        </c:dLbls>
        <c:marker val="1"/>
        <c:smooth val="0"/>
        <c:axId val="1594839135"/>
        <c:axId val="1601886287"/>
      </c:lineChart>
      <c:catAx>
        <c:axId val="16018808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01885039"/>
        <c:crosses val="autoZero"/>
        <c:auto val="1"/>
        <c:lblAlgn val="ctr"/>
        <c:lblOffset val="100"/>
        <c:noMultiLvlLbl val="0"/>
      </c:catAx>
      <c:valAx>
        <c:axId val="160188503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70C0"/>
                </a:solidFill>
                <a:latin typeface="Times New Roman" panose="02020603050405020304" pitchFamily="18" charset="0"/>
                <a:ea typeface="+mn-ea"/>
                <a:cs typeface="Times New Roman" panose="02020603050405020304" pitchFamily="18" charset="0"/>
              </a:defRPr>
            </a:pPr>
            <a:endParaRPr lang="en-US"/>
          </a:p>
        </c:txPr>
        <c:crossAx val="1601880879"/>
        <c:crosses val="autoZero"/>
        <c:crossBetween val="between"/>
      </c:valAx>
      <c:valAx>
        <c:axId val="1601886287"/>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2">
                    <a:lumMod val="75000"/>
                  </a:schemeClr>
                </a:solidFill>
                <a:latin typeface="Times New Roman" panose="02020603050405020304" pitchFamily="18" charset="0"/>
                <a:ea typeface="+mn-ea"/>
                <a:cs typeface="Times New Roman" panose="02020603050405020304" pitchFamily="18" charset="0"/>
              </a:defRPr>
            </a:pPr>
            <a:endParaRPr lang="en-US"/>
          </a:p>
        </c:txPr>
        <c:crossAx val="1594839135"/>
        <c:crosses val="max"/>
        <c:crossBetween val="between"/>
      </c:valAx>
      <c:catAx>
        <c:axId val="1594839135"/>
        <c:scaling>
          <c:orientation val="minMax"/>
        </c:scaling>
        <c:delete val="1"/>
        <c:axPos val="b"/>
        <c:numFmt formatCode="General" sourceLinked="1"/>
        <c:majorTickMark val="none"/>
        <c:minorTickMark val="none"/>
        <c:tickLblPos val="nextTo"/>
        <c:crossAx val="1601886287"/>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Sheet13!$C$45</c:f>
              <c:strCache>
                <c:ptCount val="1"/>
                <c:pt idx="0">
                  <c:v>Покушај откривања креденцијала </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Sheet13!$D$44:$F$44</c:f>
              <c:numCache>
                <c:formatCode>General</c:formatCode>
                <c:ptCount val="3"/>
                <c:pt idx="0">
                  <c:v>2020</c:v>
                </c:pt>
                <c:pt idx="1">
                  <c:v>2021</c:v>
                </c:pt>
                <c:pt idx="2">
                  <c:v>2022</c:v>
                </c:pt>
              </c:numCache>
            </c:numRef>
          </c:cat>
          <c:val>
            <c:numRef>
              <c:f>Sheet13!$D$45:$F$45</c:f>
              <c:numCache>
                <c:formatCode>#,##0</c:formatCode>
                <c:ptCount val="3"/>
                <c:pt idx="0">
                  <c:v>16831352</c:v>
                </c:pt>
                <c:pt idx="1">
                  <c:v>4984475</c:v>
                </c:pt>
                <c:pt idx="2">
                  <c:v>2513290</c:v>
                </c:pt>
              </c:numCache>
            </c:numRef>
          </c:val>
          <c:smooth val="0"/>
          <c:extLst>
            <c:ext xmlns:c16="http://schemas.microsoft.com/office/drawing/2014/chart" uri="{C3380CC4-5D6E-409C-BE32-E72D297353CC}">
              <c16:uniqueId val="{00000000-5C1B-AD4A-9E8B-9C92A5C85F23}"/>
            </c:ext>
          </c:extLst>
        </c:ser>
        <c:ser>
          <c:idx val="1"/>
          <c:order val="1"/>
          <c:tx>
            <c:strRef>
              <c:f>Sheet13!$C$46</c:f>
              <c:strCache>
                <c:ptCount val="1"/>
                <c:pt idx="0">
                  <c:v>Покушај искоришћавања рањивости система</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Sheet13!$D$44:$F$44</c:f>
              <c:numCache>
                <c:formatCode>General</c:formatCode>
                <c:ptCount val="3"/>
                <c:pt idx="0">
                  <c:v>2020</c:v>
                </c:pt>
                <c:pt idx="1">
                  <c:v>2021</c:v>
                </c:pt>
                <c:pt idx="2">
                  <c:v>2022</c:v>
                </c:pt>
              </c:numCache>
            </c:numRef>
          </c:cat>
          <c:val>
            <c:numRef>
              <c:f>Sheet13!$D$46:$F$46</c:f>
              <c:numCache>
                <c:formatCode>#,##0</c:formatCode>
                <c:ptCount val="3"/>
                <c:pt idx="0">
                  <c:v>501478</c:v>
                </c:pt>
                <c:pt idx="1">
                  <c:v>288603</c:v>
                </c:pt>
                <c:pt idx="2">
                  <c:v>466287</c:v>
                </c:pt>
              </c:numCache>
            </c:numRef>
          </c:val>
          <c:smooth val="0"/>
          <c:extLst>
            <c:ext xmlns:c16="http://schemas.microsoft.com/office/drawing/2014/chart" uri="{C3380CC4-5D6E-409C-BE32-E72D297353CC}">
              <c16:uniqueId val="{00000001-5C1B-AD4A-9E8B-9C92A5C85F23}"/>
            </c:ext>
          </c:extLst>
        </c:ser>
        <c:dLbls>
          <c:dLblPos val="t"/>
          <c:showLegendKey val="0"/>
          <c:showVal val="1"/>
          <c:showCatName val="0"/>
          <c:showSerName val="0"/>
          <c:showPercent val="0"/>
          <c:showBubbleSize val="0"/>
        </c:dLbls>
        <c:smooth val="0"/>
        <c:axId val="1110291824"/>
        <c:axId val="1110288496"/>
      </c:lineChart>
      <c:catAx>
        <c:axId val="1110291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88496"/>
        <c:crosses val="autoZero"/>
        <c:auto val="1"/>
        <c:lblAlgn val="ctr"/>
        <c:lblOffset val="100"/>
        <c:noMultiLvlLbl val="0"/>
      </c:catAx>
      <c:valAx>
        <c:axId val="11102884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18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Sheet13!$C$57</c:f>
              <c:strCache>
                <c:ptCount val="1"/>
                <c:pt idx="0">
                  <c:v>Неовлашћени приступ апликацији</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Sheet13!$D$57:$F$57</c:f>
              <c:numCache>
                <c:formatCode>#,##0</c:formatCode>
                <c:ptCount val="3"/>
                <c:pt idx="0">
                  <c:v>1030</c:v>
                </c:pt>
                <c:pt idx="1">
                  <c:v>744</c:v>
                </c:pt>
                <c:pt idx="2">
                  <c:v>812</c:v>
                </c:pt>
              </c:numCache>
            </c:numRef>
          </c:val>
          <c:smooth val="0"/>
          <c:extLst>
            <c:ext xmlns:c16="http://schemas.microsoft.com/office/drawing/2014/chart" uri="{C3380CC4-5D6E-409C-BE32-E72D297353CC}">
              <c16:uniqueId val="{00000000-6620-9443-9E4F-30AF1C2D40B0}"/>
            </c:ext>
          </c:extLst>
        </c:ser>
        <c:ser>
          <c:idx val="1"/>
          <c:order val="1"/>
          <c:tx>
            <c:strRef>
              <c:f>Sheet13!$C$58</c:f>
              <c:strCache>
                <c:ptCount val="1"/>
                <c:pt idx="0">
                  <c:v>Откривање или неовлашћено коришћење непривилегованих налога</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Sheet13!$D$58:$F$58</c:f>
              <c:numCache>
                <c:formatCode>#,##0</c:formatCode>
                <c:ptCount val="3"/>
                <c:pt idx="0">
                  <c:v>971</c:v>
                </c:pt>
                <c:pt idx="1">
                  <c:v>723</c:v>
                </c:pt>
                <c:pt idx="2">
                  <c:v>1152</c:v>
                </c:pt>
              </c:numCache>
            </c:numRef>
          </c:val>
          <c:smooth val="0"/>
          <c:extLst>
            <c:ext xmlns:c16="http://schemas.microsoft.com/office/drawing/2014/chart" uri="{C3380CC4-5D6E-409C-BE32-E72D297353CC}">
              <c16:uniqueId val="{00000001-6620-9443-9E4F-30AF1C2D40B0}"/>
            </c:ext>
          </c:extLst>
        </c:ser>
        <c:ser>
          <c:idx val="2"/>
          <c:order val="2"/>
          <c:tx>
            <c:strRef>
              <c:f>Sheet13!$C$59</c:f>
              <c:strCache>
                <c:ptCount val="1"/>
                <c:pt idx="0">
                  <c:v>Мрежа заражених уређаја</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Sheet13!$D$59:$F$59</c:f>
              <c:numCache>
                <c:formatCode>#,##0</c:formatCode>
                <c:ptCount val="3"/>
                <c:pt idx="0">
                  <c:v>228</c:v>
                </c:pt>
                <c:pt idx="1">
                  <c:v>14</c:v>
                </c:pt>
                <c:pt idx="2">
                  <c:v>56</c:v>
                </c:pt>
              </c:numCache>
            </c:numRef>
          </c:val>
          <c:smooth val="0"/>
          <c:extLst>
            <c:ext xmlns:c16="http://schemas.microsoft.com/office/drawing/2014/chart" uri="{C3380CC4-5D6E-409C-BE32-E72D297353CC}">
              <c16:uniqueId val="{00000002-6620-9443-9E4F-30AF1C2D40B0}"/>
            </c:ext>
          </c:extLst>
        </c:ser>
        <c:ser>
          <c:idx val="3"/>
          <c:order val="3"/>
          <c:tx>
            <c:strRef>
              <c:f>Sheet13!$C$60</c:f>
              <c:strCache>
                <c:ptCount val="1"/>
                <c:pt idx="0">
                  <c:v>Откривање или неовлашћено коришћење привилегованих налога</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Sheet13!$D$56:$F$56</c:f>
              <c:numCache>
                <c:formatCode>General</c:formatCode>
                <c:ptCount val="3"/>
                <c:pt idx="0">
                  <c:v>2020</c:v>
                </c:pt>
                <c:pt idx="1">
                  <c:v>2021</c:v>
                </c:pt>
                <c:pt idx="2">
                  <c:v>2022</c:v>
                </c:pt>
              </c:numCache>
            </c:numRef>
          </c:cat>
          <c:val>
            <c:numRef>
              <c:f>Sheet13!$D$60:$F$60</c:f>
              <c:numCache>
                <c:formatCode>#,##0</c:formatCode>
                <c:ptCount val="3"/>
                <c:pt idx="0">
                  <c:v>8</c:v>
                </c:pt>
                <c:pt idx="1">
                  <c:v>6</c:v>
                </c:pt>
                <c:pt idx="2">
                  <c:v>9</c:v>
                </c:pt>
              </c:numCache>
            </c:numRef>
          </c:val>
          <c:smooth val="0"/>
          <c:extLst>
            <c:ext xmlns:c16="http://schemas.microsoft.com/office/drawing/2014/chart" uri="{C3380CC4-5D6E-409C-BE32-E72D297353CC}">
              <c16:uniqueId val="{00000003-6620-9443-9E4F-30AF1C2D40B0}"/>
            </c:ext>
          </c:extLst>
        </c:ser>
        <c:dLbls>
          <c:showLegendKey val="0"/>
          <c:showVal val="0"/>
          <c:showCatName val="0"/>
          <c:showSerName val="0"/>
          <c:showPercent val="0"/>
          <c:showBubbleSize val="0"/>
        </c:dLbls>
        <c:smooth val="0"/>
        <c:axId val="1110298064"/>
        <c:axId val="1110303056"/>
      </c:lineChart>
      <c:catAx>
        <c:axId val="1110298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303056"/>
        <c:crosses val="autoZero"/>
        <c:auto val="1"/>
        <c:lblAlgn val="ctr"/>
        <c:lblOffset val="100"/>
        <c:noMultiLvlLbl val="0"/>
      </c:catAx>
      <c:valAx>
        <c:axId val="11103030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8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Sheet13!$C$70</c:f>
              <c:strCache>
                <c:ptCount val="1"/>
                <c:pt idx="0">
                  <c:v>Прекид у функционисању система или дела система</c:v>
                </c:pt>
              </c:strCache>
            </c:strRef>
          </c:tx>
          <c:spPr>
            <a:ln w="28575" cap="rnd">
              <a:solidFill>
                <a:schemeClr val="accent1"/>
              </a:solidFill>
              <a:round/>
            </a:ln>
            <a:effectLst/>
          </c:spPr>
          <c:marker>
            <c:symbol val="none"/>
          </c:marker>
          <c:dLbls>
            <c:dLbl>
              <c:idx val="2"/>
              <c:layout>
                <c:manualLayout>
                  <c:x val="-6.0847638670814774E-2"/>
                  <c:y val="-8.02876913113134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Sheet13!$D$70:$F$70</c:f>
              <c:numCache>
                <c:formatCode>#,##0</c:formatCode>
                <c:ptCount val="3"/>
                <c:pt idx="0">
                  <c:v>919</c:v>
                </c:pt>
                <c:pt idx="1">
                  <c:v>860</c:v>
                </c:pt>
                <c:pt idx="2">
                  <c:v>1052</c:v>
                </c:pt>
              </c:numCache>
            </c:numRef>
          </c:val>
          <c:smooth val="0"/>
          <c:extLst>
            <c:ext xmlns:c16="http://schemas.microsoft.com/office/drawing/2014/chart" uri="{C3380CC4-5D6E-409C-BE32-E72D297353CC}">
              <c16:uniqueId val="{00000000-4780-5F40-B05E-BB05478E4989}"/>
            </c:ext>
          </c:extLst>
        </c:ser>
        <c:ser>
          <c:idx val="1"/>
          <c:order val="1"/>
          <c:tx>
            <c:strRef>
              <c:f>Sheet13!$C$71</c:f>
              <c:strCache>
                <c:ptCount val="1"/>
                <c:pt idx="0">
                  <c:v>DDoS</c:v>
                </c:pt>
              </c:strCache>
            </c:strRef>
          </c:tx>
          <c:spPr>
            <a:ln w="28575" cap="rnd">
              <a:solidFill>
                <a:schemeClr val="accent2"/>
              </a:solidFill>
              <a:round/>
            </a:ln>
            <a:effectLst/>
          </c:spPr>
          <c:marker>
            <c:symbol val="none"/>
          </c:marker>
          <c:dLbls>
            <c:dLbl>
              <c:idx val="0"/>
              <c:layout>
                <c:manualLayout>
                  <c:x val="-9.7603162836669144E-2"/>
                  <c:y val="-1.50278293135435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80-5F40-B05E-BB05478E4989}"/>
                </c:ext>
              </c:extLst>
            </c:dLbl>
            <c:dLbl>
              <c:idx val="2"/>
              <c:layout>
                <c:manualLayout>
                  <c:x val="-6.1774153694094391E-3"/>
                  <c:y val="-6.45021645021645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Sheet13!$D$71:$F$71</c:f>
              <c:numCache>
                <c:formatCode>#,##0</c:formatCode>
                <c:ptCount val="3"/>
                <c:pt idx="0">
                  <c:v>958</c:v>
                </c:pt>
                <c:pt idx="1">
                  <c:v>3036</c:v>
                </c:pt>
                <c:pt idx="2">
                  <c:v>702</c:v>
                </c:pt>
              </c:numCache>
            </c:numRef>
          </c:val>
          <c:smooth val="0"/>
          <c:extLst>
            <c:ext xmlns:c16="http://schemas.microsoft.com/office/drawing/2014/chart" uri="{C3380CC4-5D6E-409C-BE32-E72D297353CC}">
              <c16:uniqueId val="{00000001-4780-5F40-B05E-BB05478E4989}"/>
            </c:ext>
          </c:extLst>
        </c:ser>
        <c:ser>
          <c:idx val="2"/>
          <c:order val="2"/>
          <c:tx>
            <c:strRef>
              <c:f>Sheet13!$C$72</c:f>
              <c:strCache>
                <c:ptCount val="1"/>
                <c:pt idx="0">
                  <c:v>DoS</c:v>
                </c:pt>
              </c:strCache>
            </c:strRef>
          </c:tx>
          <c:spPr>
            <a:ln w="28575" cap="rnd">
              <a:solidFill>
                <a:schemeClr val="accent3"/>
              </a:solidFill>
              <a:round/>
            </a:ln>
            <a:effectLst/>
          </c:spPr>
          <c:marker>
            <c:symbol val="none"/>
          </c:marker>
          <c:dLbls>
            <c:dLbl>
              <c:idx val="2"/>
              <c:layout>
                <c:manualLayout>
                  <c:x val="1.1737089201877934E-2"/>
                  <c:y val="1.24766871673508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Sheet13!$D$72:$F$72</c:f>
              <c:numCache>
                <c:formatCode>#,##0</c:formatCode>
                <c:ptCount val="3"/>
                <c:pt idx="0">
                  <c:v>37</c:v>
                </c:pt>
                <c:pt idx="1">
                  <c:v>2563</c:v>
                </c:pt>
                <c:pt idx="2">
                  <c:v>646</c:v>
                </c:pt>
              </c:numCache>
            </c:numRef>
          </c:val>
          <c:smooth val="0"/>
          <c:extLst>
            <c:ext xmlns:c16="http://schemas.microsoft.com/office/drawing/2014/chart" uri="{C3380CC4-5D6E-409C-BE32-E72D297353CC}">
              <c16:uniqueId val="{00000002-4780-5F40-B05E-BB05478E4989}"/>
            </c:ext>
          </c:extLst>
        </c:ser>
        <c:ser>
          <c:idx val="3"/>
          <c:order val="3"/>
          <c:tx>
            <c:strRef>
              <c:f>Sheet13!$C$73</c:f>
              <c:strCache>
                <c:ptCount val="1"/>
                <c:pt idx="0">
                  <c:v>Саботажа</c:v>
                </c:pt>
              </c:strCache>
            </c:strRef>
          </c:tx>
          <c:spPr>
            <a:ln w="28575" cap="rnd">
              <a:solidFill>
                <a:schemeClr val="accent4"/>
              </a:solidFill>
              <a:round/>
            </a:ln>
            <a:effectLst/>
          </c:spPr>
          <c:marker>
            <c:symbol val="none"/>
          </c:marker>
          <c:dLbls>
            <c:dLbl>
              <c:idx val="0"/>
              <c:layout>
                <c:manualLayout>
                  <c:x val="-4.8801581418334572E-2"/>
                  <c:y val="-4.3181939919847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780-5F40-B05E-BB05478E4989}"/>
                </c:ext>
              </c:extLst>
            </c:dLbl>
            <c:spPr>
              <a:noFill/>
              <a:ln>
                <a:noFill/>
              </a:ln>
              <a:effectLst/>
            </c:spPr>
            <c:txPr>
              <a:bodyPr rot="0" spcFirstLastPara="1" vertOverflow="ellipsis" vert="horz" wrap="square" anchor="ctr" anchorCtr="1"/>
              <a:lstStyle/>
              <a:p>
                <a:pPr>
                  <a:defRPr sz="5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Sheet13!$D$69:$F$69</c:f>
              <c:numCache>
                <c:formatCode>General</c:formatCode>
                <c:ptCount val="3"/>
                <c:pt idx="0">
                  <c:v>2020</c:v>
                </c:pt>
                <c:pt idx="1">
                  <c:v>2021</c:v>
                </c:pt>
                <c:pt idx="2">
                  <c:v>2022</c:v>
                </c:pt>
              </c:numCache>
            </c:numRef>
          </c:cat>
          <c:val>
            <c:numRef>
              <c:f>Sheet13!$D$73:$F$73</c:f>
              <c:numCache>
                <c:formatCode>#,##0</c:formatCode>
                <c:ptCount val="3"/>
                <c:pt idx="0">
                  <c:v>0</c:v>
                </c:pt>
                <c:pt idx="1">
                  <c:v>0</c:v>
                </c:pt>
                <c:pt idx="2">
                  <c:v>5</c:v>
                </c:pt>
              </c:numCache>
            </c:numRef>
          </c:val>
          <c:smooth val="0"/>
          <c:extLst>
            <c:ext xmlns:c16="http://schemas.microsoft.com/office/drawing/2014/chart" uri="{C3380CC4-5D6E-409C-BE32-E72D297353CC}">
              <c16:uniqueId val="{00000003-4780-5F40-B05E-BB05478E4989}"/>
            </c:ext>
          </c:extLst>
        </c:ser>
        <c:dLbls>
          <c:dLblPos val="t"/>
          <c:showLegendKey val="0"/>
          <c:showVal val="1"/>
          <c:showCatName val="0"/>
          <c:showSerName val="0"/>
          <c:showPercent val="0"/>
          <c:showBubbleSize val="0"/>
        </c:dLbls>
        <c:smooth val="0"/>
        <c:axId val="1102611584"/>
        <c:axId val="1102621152"/>
      </c:lineChart>
      <c:catAx>
        <c:axId val="1102611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21152"/>
        <c:crosses val="autoZero"/>
        <c:auto val="1"/>
        <c:lblAlgn val="ctr"/>
        <c:lblOffset val="100"/>
        <c:noMultiLvlLbl val="0"/>
      </c:catAx>
      <c:valAx>
        <c:axId val="11026211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11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Sheet13!$C$84</c:f>
              <c:strCache>
                <c:ptCount val="1"/>
                <c:pt idx="0">
                  <c:v>Криптографски напад</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Sheet13!$D$83:$F$83</c:f>
              <c:numCache>
                <c:formatCode>General</c:formatCode>
                <c:ptCount val="3"/>
                <c:pt idx="0">
                  <c:v>2020</c:v>
                </c:pt>
                <c:pt idx="1">
                  <c:v>2021</c:v>
                </c:pt>
                <c:pt idx="2">
                  <c:v>2022</c:v>
                </c:pt>
              </c:numCache>
            </c:numRef>
          </c:cat>
          <c:val>
            <c:numRef>
              <c:f>Sheet13!$D$84:$F$84</c:f>
              <c:numCache>
                <c:formatCode>#,##0</c:formatCode>
                <c:ptCount val="3"/>
                <c:pt idx="0">
                  <c:v>14</c:v>
                </c:pt>
                <c:pt idx="1">
                  <c:v>6</c:v>
                </c:pt>
                <c:pt idx="2">
                  <c:v>3</c:v>
                </c:pt>
              </c:numCache>
            </c:numRef>
          </c:val>
          <c:smooth val="0"/>
          <c:extLst>
            <c:ext xmlns:c16="http://schemas.microsoft.com/office/drawing/2014/chart" uri="{C3380CC4-5D6E-409C-BE32-E72D297353CC}">
              <c16:uniqueId val="{00000000-C88E-8C48-BA39-946260418A45}"/>
            </c:ext>
          </c:extLst>
        </c:ser>
        <c:ser>
          <c:idx val="1"/>
          <c:order val="1"/>
          <c:tx>
            <c:strRef>
              <c:f>Sheet13!$C$85</c:f>
              <c:strCache>
                <c:ptCount val="1"/>
                <c:pt idx="0">
                  <c:v>Неовлашћен приступ подацима</c:v>
                </c:pt>
              </c:strCache>
            </c:strRef>
          </c:tx>
          <c:spPr>
            <a:ln w="28575" cap="rnd">
              <a:solidFill>
                <a:schemeClr val="accent2"/>
              </a:solidFill>
              <a:round/>
            </a:ln>
            <a:effectLst/>
          </c:spPr>
          <c:marker>
            <c:symbol val="none"/>
          </c:marker>
          <c:dLbls>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88E-8C48-BA39-946260418A45}"/>
                </c:ext>
              </c:extLst>
            </c:dLbl>
            <c:dLbl>
              <c:idx val="2"/>
              <c:layout>
                <c:manualLayout>
                  <c:x val="0"/>
                  <c:y val="-2.889129649693033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88E-8C48-BA39-946260418A4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Sheet13!$D$83:$F$83</c:f>
              <c:numCache>
                <c:formatCode>General</c:formatCode>
                <c:ptCount val="3"/>
                <c:pt idx="0">
                  <c:v>2020</c:v>
                </c:pt>
                <c:pt idx="1">
                  <c:v>2021</c:v>
                </c:pt>
                <c:pt idx="2">
                  <c:v>2022</c:v>
                </c:pt>
              </c:numCache>
            </c:numRef>
          </c:cat>
          <c:val>
            <c:numRef>
              <c:f>Sheet13!$D$85:$F$85</c:f>
              <c:numCache>
                <c:formatCode>#,##0</c:formatCode>
                <c:ptCount val="3"/>
                <c:pt idx="0">
                  <c:v>3</c:v>
                </c:pt>
                <c:pt idx="1">
                  <c:v>2</c:v>
                </c:pt>
                <c:pt idx="2">
                  <c:v>8</c:v>
                </c:pt>
              </c:numCache>
            </c:numRef>
          </c:val>
          <c:smooth val="0"/>
          <c:extLst>
            <c:ext xmlns:c16="http://schemas.microsoft.com/office/drawing/2014/chart" uri="{C3380CC4-5D6E-409C-BE32-E72D297353CC}">
              <c16:uniqueId val="{00000001-C88E-8C48-BA39-946260418A45}"/>
            </c:ext>
          </c:extLst>
        </c:ser>
        <c:ser>
          <c:idx val="2"/>
          <c:order val="2"/>
          <c:tx>
            <c:strRef>
              <c:f>Sheet13!$C$86</c:f>
              <c:strCache>
                <c:ptCount val="1"/>
                <c:pt idx="0">
                  <c:v>Неовлашћена измена или брисање података</c:v>
                </c:pt>
              </c:strCache>
            </c:strRef>
          </c:tx>
          <c:spPr>
            <a:ln w="28575" cap="rnd">
              <a:solidFill>
                <a:schemeClr val="accent3"/>
              </a:solidFill>
              <a:round/>
            </a:ln>
            <a:effectLst/>
          </c:spPr>
          <c:marker>
            <c:symbol val="none"/>
          </c:marker>
          <c:dLbls>
            <c:dLbl>
              <c:idx val="2"/>
              <c:layout>
                <c:manualLayout>
                  <c:x val="0"/>
                  <c:y val="3.61141206211628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88E-8C48-BA39-946260418A4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Sheet13!$D$83:$F$83</c:f>
              <c:numCache>
                <c:formatCode>General</c:formatCode>
                <c:ptCount val="3"/>
                <c:pt idx="0">
                  <c:v>2020</c:v>
                </c:pt>
                <c:pt idx="1">
                  <c:v>2021</c:v>
                </c:pt>
                <c:pt idx="2">
                  <c:v>2022</c:v>
                </c:pt>
              </c:numCache>
            </c:numRef>
          </c:cat>
          <c:val>
            <c:numRef>
              <c:f>Sheet13!$D$86:$F$86</c:f>
              <c:numCache>
                <c:formatCode>#,##0</c:formatCode>
                <c:ptCount val="3"/>
                <c:pt idx="0">
                  <c:v>2</c:v>
                </c:pt>
                <c:pt idx="1">
                  <c:v>4</c:v>
                </c:pt>
                <c:pt idx="2">
                  <c:v>7</c:v>
                </c:pt>
              </c:numCache>
            </c:numRef>
          </c:val>
          <c:smooth val="0"/>
          <c:extLst>
            <c:ext xmlns:c16="http://schemas.microsoft.com/office/drawing/2014/chart" uri="{C3380CC4-5D6E-409C-BE32-E72D297353CC}">
              <c16:uniqueId val="{00000002-C88E-8C48-BA39-946260418A45}"/>
            </c:ext>
          </c:extLst>
        </c:ser>
        <c:dLbls>
          <c:showLegendKey val="0"/>
          <c:showVal val="0"/>
          <c:showCatName val="0"/>
          <c:showSerName val="0"/>
          <c:showPercent val="0"/>
          <c:showBubbleSize val="0"/>
        </c:dLbls>
        <c:smooth val="0"/>
        <c:axId val="1006309568"/>
        <c:axId val="1006312480"/>
      </c:lineChart>
      <c:catAx>
        <c:axId val="1006309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12480"/>
        <c:crosses val="autoZero"/>
        <c:auto val="1"/>
        <c:lblAlgn val="ctr"/>
        <c:lblOffset val="100"/>
        <c:noMultiLvlLbl val="0"/>
      </c:catAx>
      <c:valAx>
        <c:axId val="10063124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09568"/>
        <c:crosses val="autoZero"/>
        <c:crossBetween val="between"/>
      </c:valAx>
      <c:spPr>
        <a:noFill/>
        <a:ln>
          <a:noFill/>
        </a:ln>
        <a:effectLst/>
      </c:spPr>
    </c:plotArea>
    <c:legend>
      <c:legendPos val="b"/>
      <c:layout>
        <c:manualLayout>
          <c:xMode val="edge"/>
          <c:yMode val="edge"/>
          <c:x val="0"/>
          <c:y val="0.83226523767862348"/>
          <c:w val="0.9991015229679362"/>
          <c:h val="0.139956984543598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Sheet13!$C$97</c:f>
              <c:strCache>
                <c:ptCount val="1"/>
                <c:pt idx="0">
                  <c:v>Отказивање хардверских компоненти</c:v>
                </c:pt>
              </c:strCache>
            </c:strRef>
          </c:tx>
          <c:spPr>
            <a:ln w="28575" cap="rnd">
              <a:solidFill>
                <a:schemeClr val="accent1"/>
              </a:solidFill>
              <a:round/>
            </a:ln>
            <a:effectLst/>
          </c:spPr>
          <c:marker>
            <c:symbol val="none"/>
          </c:marker>
          <c:dLbls>
            <c:dLbl>
              <c:idx val="0"/>
              <c:layout>
                <c:manualLayout>
                  <c:x val="-1.4722894100326046E-2"/>
                  <c:y val="-7.71604938271604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56-514F-BBB3-E6D792A189D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Sheet13!$D$96:$F$96</c:f>
              <c:numCache>
                <c:formatCode>General</c:formatCode>
                <c:ptCount val="3"/>
                <c:pt idx="0">
                  <c:v>2020</c:v>
                </c:pt>
                <c:pt idx="1">
                  <c:v>2021</c:v>
                </c:pt>
                <c:pt idx="2">
                  <c:v>2022</c:v>
                </c:pt>
              </c:numCache>
            </c:numRef>
          </c:cat>
          <c:val>
            <c:numRef>
              <c:f>Sheet13!$D$97:$F$97</c:f>
              <c:numCache>
                <c:formatCode>#,##0</c:formatCode>
                <c:ptCount val="3"/>
                <c:pt idx="0">
                  <c:v>6719</c:v>
                </c:pt>
                <c:pt idx="1">
                  <c:v>3405</c:v>
                </c:pt>
                <c:pt idx="2">
                  <c:v>4313</c:v>
                </c:pt>
              </c:numCache>
            </c:numRef>
          </c:val>
          <c:smooth val="0"/>
          <c:extLst>
            <c:ext xmlns:c16="http://schemas.microsoft.com/office/drawing/2014/chart" uri="{C3380CC4-5D6E-409C-BE32-E72D297353CC}">
              <c16:uniqueId val="{00000000-9356-514F-BBB3-E6D792A189DD}"/>
            </c:ext>
          </c:extLst>
        </c:ser>
        <c:ser>
          <c:idx val="1"/>
          <c:order val="1"/>
          <c:tx>
            <c:strRef>
              <c:f>Sheet13!$C$98</c:f>
              <c:strCache>
                <c:ptCount val="1"/>
                <c:pt idx="0">
                  <c:v>Проблеми у раду са софтверским компонентама</c:v>
                </c:pt>
              </c:strCache>
            </c:strRef>
          </c:tx>
          <c:spPr>
            <a:ln w="28575" cap="rnd">
              <a:solidFill>
                <a:schemeClr val="accent2"/>
              </a:solidFill>
              <a:round/>
            </a:ln>
            <a:effectLst/>
          </c:spPr>
          <c:marker>
            <c:symbol val="none"/>
          </c:marker>
          <c:dLbls>
            <c:dLbl>
              <c:idx val="0"/>
              <c:layout>
                <c:manualLayout>
                  <c:x val="-6.3098117572826127E-3"/>
                  <c:y val="6.17283950617283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356-514F-BBB3-E6D792A189D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Sheet13!$D$96:$F$96</c:f>
              <c:numCache>
                <c:formatCode>General</c:formatCode>
                <c:ptCount val="3"/>
                <c:pt idx="0">
                  <c:v>2020</c:v>
                </c:pt>
                <c:pt idx="1">
                  <c:v>2021</c:v>
                </c:pt>
                <c:pt idx="2">
                  <c:v>2022</c:v>
                </c:pt>
              </c:numCache>
            </c:numRef>
          </c:cat>
          <c:val>
            <c:numRef>
              <c:f>Sheet13!$D$98:$F$98</c:f>
              <c:numCache>
                <c:formatCode>#,##0</c:formatCode>
                <c:ptCount val="3"/>
                <c:pt idx="0">
                  <c:v>6558</c:v>
                </c:pt>
                <c:pt idx="1">
                  <c:v>6274</c:v>
                </c:pt>
                <c:pt idx="2">
                  <c:v>9009</c:v>
                </c:pt>
              </c:numCache>
            </c:numRef>
          </c:val>
          <c:smooth val="0"/>
          <c:extLst>
            <c:ext xmlns:c16="http://schemas.microsoft.com/office/drawing/2014/chart" uri="{C3380CC4-5D6E-409C-BE32-E72D297353CC}">
              <c16:uniqueId val="{00000001-9356-514F-BBB3-E6D792A189DD}"/>
            </c:ext>
          </c:extLst>
        </c:ser>
        <c:dLbls>
          <c:showLegendKey val="0"/>
          <c:showVal val="0"/>
          <c:showCatName val="0"/>
          <c:showSerName val="0"/>
          <c:showPercent val="0"/>
          <c:showBubbleSize val="0"/>
        </c:dLbls>
        <c:smooth val="0"/>
        <c:axId val="1102610752"/>
        <c:axId val="1102617824"/>
      </c:lineChart>
      <c:catAx>
        <c:axId val="1102610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17824"/>
        <c:crosses val="autoZero"/>
        <c:auto val="1"/>
        <c:lblAlgn val="ctr"/>
        <c:lblOffset val="100"/>
        <c:noMultiLvlLbl val="0"/>
      </c:catAx>
      <c:valAx>
        <c:axId val="1102617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2610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Sheet13!$C$109</c:f>
              <c:strCache>
                <c:ptCount val="1"/>
                <c:pt idx="0">
                  <c:v>Поплава</c:v>
                </c:pt>
              </c:strCache>
            </c:strRef>
          </c:tx>
          <c:spPr>
            <a:ln w="28575" cap="rnd">
              <a:solidFill>
                <a:schemeClr val="accent1"/>
              </a:solidFill>
              <a:round/>
            </a:ln>
            <a:effectLst/>
          </c:spPr>
          <c:marker>
            <c:symbol val="none"/>
          </c:marker>
          <c:dLbls>
            <c:dLbl>
              <c:idx val="0"/>
              <c:layout>
                <c:manualLayout>
                  <c:x val="-7.4349442379182612E-3"/>
                  <c:y val="-4.29953421712647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393-C144-A6A6-EDC397E42024}"/>
                </c:ext>
              </c:extLst>
            </c:dLbl>
            <c:dLbl>
              <c:idx val="1"/>
              <c:layout>
                <c:manualLayout>
                  <c:x val="-9.0870490942001433E-17"/>
                  <c:y val="2.86635614475097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393-C144-A6A6-EDC397E4202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Sheet13!$D$108:$F$108</c:f>
              <c:numCache>
                <c:formatCode>General</c:formatCode>
                <c:ptCount val="3"/>
                <c:pt idx="0">
                  <c:v>2020</c:v>
                </c:pt>
                <c:pt idx="1">
                  <c:v>2021</c:v>
                </c:pt>
                <c:pt idx="2">
                  <c:v>2022</c:v>
                </c:pt>
              </c:numCache>
            </c:numRef>
          </c:cat>
          <c:val>
            <c:numRef>
              <c:f>Sheet13!$D$109:$F$109</c:f>
              <c:numCache>
                <c:formatCode>#,##0</c:formatCode>
                <c:ptCount val="3"/>
                <c:pt idx="0">
                  <c:v>27</c:v>
                </c:pt>
                <c:pt idx="1">
                  <c:v>11</c:v>
                </c:pt>
                <c:pt idx="2">
                  <c:v>20</c:v>
                </c:pt>
              </c:numCache>
            </c:numRef>
          </c:val>
          <c:smooth val="0"/>
          <c:extLst>
            <c:ext xmlns:c16="http://schemas.microsoft.com/office/drawing/2014/chart" uri="{C3380CC4-5D6E-409C-BE32-E72D297353CC}">
              <c16:uniqueId val="{00000000-5393-C144-A6A6-EDC397E42024}"/>
            </c:ext>
          </c:extLst>
        </c:ser>
        <c:ser>
          <c:idx val="1"/>
          <c:order val="1"/>
          <c:tx>
            <c:strRef>
              <c:f>Sheet13!$C$110</c:f>
              <c:strCache>
                <c:ptCount val="1"/>
                <c:pt idx="0">
                  <c:v>Крађа хардверских компоненти</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Sheet13!$D$108:$F$108</c:f>
              <c:numCache>
                <c:formatCode>General</c:formatCode>
                <c:ptCount val="3"/>
                <c:pt idx="0">
                  <c:v>2020</c:v>
                </c:pt>
                <c:pt idx="1">
                  <c:v>2021</c:v>
                </c:pt>
                <c:pt idx="2">
                  <c:v>2022</c:v>
                </c:pt>
              </c:numCache>
            </c:numRef>
          </c:cat>
          <c:val>
            <c:numRef>
              <c:f>Sheet13!$D$110:$F$110</c:f>
              <c:numCache>
                <c:formatCode>#,##0</c:formatCode>
                <c:ptCount val="3"/>
                <c:pt idx="0">
                  <c:v>16</c:v>
                </c:pt>
                <c:pt idx="1">
                  <c:v>85</c:v>
                </c:pt>
                <c:pt idx="2">
                  <c:v>149</c:v>
                </c:pt>
              </c:numCache>
            </c:numRef>
          </c:val>
          <c:smooth val="0"/>
          <c:extLst>
            <c:ext xmlns:c16="http://schemas.microsoft.com/office/drawing/2014/chart" uri="{C3380CC4-5D6E-409C-BE32-E72D297353CC}">
              <c16:uniqueId val="{00000001-5393-C144-A6A6-EDC397E42024}"/>
            </c:ext>
          </c:extLst>
        </c:ser>
        <c:ser>
          <c:idx val="2"/>
          <c:order val="2"/>
          <c:tx>
            <c:strRef>
              <c:f>Sheet13!$C$111</c:f>
              <c:strCache>
                <c:ptCount val="1"/>
                <c:pt idx="0">
                  <c:v>Пожар</c:v>
                </c:pt>
              </c:strCache>
            </c:strRef>
          </c:tx>
          <c:spPr>
            <a:ln w="28575" cap="rnd">
              <a:solidFill>
                <a:schemeClr val="accent3"/>
              </a:solidFill>
              <a:round/>
            </a:ln>
            <a:effectLst/>
          </c:spPr>
          <c:marker>
            <c:symbol val="none"/>
          </c:marker>
          <c:dLbls>
            <c:dLbl>
              <c:idx val="0"/>
              <c:layout>
                <c:manualLayout>
                  <c:x val="-3.965303593556381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393-C144-A6A6-EDC397E42024}"/>
                </c:ext>
              </c:extLst>
            </c:dLbl>
            <c:dLbl>
              <c:idx val="1"/>
              <c:layout>
                <c:manualLayout>
                  <c:x val="-2.4783147459727386E-3"/>
                  <c:y val="-2.86635614475099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393-C144-A6A6-EDC397E42024}"/>
                </c:ext>
              </c:extLst>
            </c:dLbl>
            <c:dLbl>
              <c:idx val="2"/>
              <c:layout>
                <c:manualLayout>
                  <c:x val="7.4349442379182153E-3"/>
                  <c:y val="2.1497671085632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393-C144-A6A6-EDC397E4202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Sheet13!$D$108:$F$108</c:f>
              <c:numCache>
                <c:formatCode>General</c:formatCode>
                <c:ptCount val="3"/>
                <c:pt idx="0">
                  <c:v>2020</c:v>
                </c:pt>
                <c:pt idx="1">
                  <c:v>2021</c:v>
                </c:pt>
                <c:pt idx="2">
                  <c:v>2022</c:v>
                </c:pt>
              </c:numCache>
            </c:numRef>
          </c:cat>
          <c:val>
            <c:numRef>
              <c:f>Sheet13!$D$111:$F$111</c:f>
              <c:numCache>
                <c:formatCode>#,##0</c:formatCode>
                <c:ptCount val="3"/>
                <c:pt idx="0">
                  <c:v>2</c:v>
                </c:pt>
                <c:pt idx="1">
                  <c:v>16</c:v>
                </c:pt>
                <c:pt idx="2">
                  <c:v>9</c:v>
                </c:pt>
              </c:numCache>
            </c:numRef>
          </c:val>
          <c:smooth val="0"/>
          <c:extLst>
            <c:ext xmlns:c16="http://schemas.microsoft.com/office/drawing/2014/chart" uri="{C3380CC4-5D6E-409C-BE32-E72D297353CC}">
              <c16:uniqueId val="{00000002-5393-C144-A6A6-EDC397E42024}"/>
            </c:ext>
          </c:extLst>
        </c:ser>
        <c:dLbls>
          <c:showLegendKey val="0"/>
          <c:showVal val="0"/>
          <c:showCatName val="0"/>
          <c:showSerName val="0"/>
          <c:showPercent val="0"/>
          <c:showBubbleSize val="0"/>
        </c:dLbls>
        <c:smooth val="0"/>
        <c:axId val="1006305824"/>
        <c:axId val="1006311232"/>
      </c:lineChart>
      <c:catAx>
        <c:axId val="1006305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11232"/>
        <c:crosses val="autoZero"/>
        <c:auto val="1"/>
        <c:lblAlgn val="ctr"/>
        <c:lblOffset val="100"/>
        <c:noMultiLvlLbl val="0"/>
      </c:catAx>
      <c:valAx>
        <c:axId val="10063112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3058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poly"/>
            <c:order val="2"/>
            <c:dispRSqr val="0"/>
            <c:dispEq val="0"/>
          </c:trendline>
          <c:cat>
            <c:numRef>
              <c:f>Sheet15!$B$8:$D$8</c:f>
              <c:numCache>
                <c:formatCode>General</c:formatCode>
                <c:ptCount val="3"/>
                <c:pt idx="0">
                  <c:v>2020</c:v>
                </c:pt>
                <c:pt idx="1">
                  <c:v>2021</c:v>
                </c:pt>
                <c:pt idx="2">
                  <c:v>2022</c:v>
                </c:pt>
              </c:numCache>
            </c:numRef>
          </c:cat>
          <c:val>
            <c:numRef>
              <c:f>Sheet15!$B$9:$D$9</c:f>
              <c:numCache>
                <c:formatCode>#,##0</c:formatCode>
                <c:ptCount val="3"/>
                <c:pt idx="0">
                  <c:v>658050</c:v>
                </c:pt>
                <c:pt idx="1">
                  <c:v>370164</c:v>
                </c:pt>
                <c:pt idx="2">
                  <c:v>604316</c:v>
                </c:pt>
              </c:numCache>
            </c:numRef>
          </c:val>
          <c:extLst>
            <c:ext xmlns:c16="http://schemas.microsoft.com/office/drawing/2014/chart" uri="{C3380CC4-5D6E-409C-BE32-E72D297353CC}">
              <c16:uniqueId val="{00000001-AC60-D046-9343-24C91E6A9710}"/>
            </c:ext>
          </c:extLst>
        </c:ser>
        <c:dLbls>
          <c:showLegendKey val="0"/>
          <c:showVal val="0"/>
          <c:showCatName val="0"/>
          <c:showSerName val="0"/>
          <c:showPercent val="0"/>
          <c:showBubbleSize val="0"/>
        </c:dLbls>
        <c:gapWidth val="219"/>
        <c:overlap val="-27"/>
        <c:axId val="165388768"/>
        <c:axId val="165375456"/>
      </c:barChart>
      <c:catAx>
        <c:axId val="16538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5375456"/>
        <c:crosses val="autoZero"/>
        <c:auto val="1"/>
        <c:lblAlgn val="ctr"/>
        <c:lblOffset val="100"/>
        <c:noMultiLvlLbl val="0"/>
      </c:catAx>
      <c:valAx>
        <c:axId val="165375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53887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b"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800">
                <a:latin typeface="Times New Roman" panose="02020603050405020304" pitchFamily="18" charset="0"/>
                <a:cs typeface="Times New Roman" panose="02020603050405020304" pitchFamily="18" charset="0"/>
              </a:rPr>
              <a:t>*</a:t>
            </a:r>
            <a:r>
              <a:rPr lang="sr-Cyrl-RS" sz="800" baseline="0">
                <a:latin typeface="Times New Roman" panose="02020603050405020304" pitchFamily="18" charset="0"/>
                <a:cs typeface="Times New Roman" panose="02020603050405020304" pitchFamily="18" charset="0"/>
              </a:rPr>
              <a:t> у трилионима УСД</a:t>
            </a:r>
            <a:endParaRPr lang="en-US" sz="800">
              <a:latin typeface="Times New Roman" panose="02020603050405020304" pitchFamily="18" charset="0"/>
              <a:cs typeface="Times New Roman" panose="02020603050405020304" pitchFamily="18" charset="0"/>
            </a:endParaRPr>
          </a:p>
        </c:rich>
      </c:tx>
      <c:layout>
        <c:manualLayout>
          <c:xMode val="edge"/>
          <c:yMode val="edge"/>
          <c:x val="0.76665266841644797"/>
          <c:y val="0.93518518518518523"/>
        </c:manualLayout>
      </c:layout>
      <c:overlay val="0"/>
      <c:spPr>
        <a:noFill/>
        <a:ln>
          <a:noFill/>
        </a:ln>
        <a:effectLst/>
      </c:spPr>
      <c:txPr>
        <a:bodyPr rot="0" spcFirstLastPara="1" vertOverflow="ellipsis" vert="horz" wrap="square" anchor="b"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6.9358705161854772E-2"/>
          <c:y val="0.10226851851851852"/>
          <c:w val="0.90286351706036749"/>
          <c:h val="0.72088764946048411"/>
        </c:manualLayout>
      </c:layout>
      <c:barChart>
        <c:barDir val="col"/>
        <c:grouping val="clustered"/>
        <c:varyColors val="0"/>
        <c:ser>
          <c:idx val="0"/>
          <c:order val="0"/>
          <c:spPr>
            <a:solidFill>
              <a:schemeClr val="accent1"/>
            </a:solidFill>
            <a:ln>
              <a:noFill/>
            </a:ln>
            <a:effectLst/>
          </c:spPr>
          <c:invertIfNegative val="0"/>
          <c:cat>
            <c:numRef>
              <c:f>Sheet2!$B$1:$E$1</c:f>
              <c:numCache>
                <c:formatCode>General</c:formatCode>
                <c:ptCount val="4"/>
                <c:pt idx="0">
                  <c:v>2015</c:v>
                </c:pt>
                <c:pt idx="1">
                  <c:v>2021</c:v>
                </c:pt>
                <c:pt idx="2">
                  <c:v>2023</c:v>
                </c:pt>
                <c:pt idx="3">
                  <c:v>2025</c:v>
                </c:pt>
              </c:numCache>
            </c:numRef>
          </c:cat>
          <c:val>
            <c:numRef>
              <c:f>Sheet2!$B$2:$E$2</c:f>
              <c:numCache>
                <c:formatCode>General</c:formatCode>
                <c:ptCount val="4"/>
                <c:pt idx="0">
                  <c:v>3</c:v>
                </c:pt>
                <c:pt idx="1">
                  <c:v>5.8</c:v>
                </c:pt>
                <c:pt idx="2">
                  <c:v>8</c:v>
                </c:pt>
                <c:pt idx="3">
                  <c:v>10.5</c:v>
                </c:pt>
              </c:numCache>
            </c:numRef>
          </c:val>
          <c:extLst>
            <c:ext xmlns:c16="http://schemas.microsoft.com/office/drawing/2014/chart" uri="{C3380CC4-5D6E-409C-BE32-E72D297353CC}">
              <c16:uniqueId val="{00000000-45C0-1143-9DFA-E47717096A5B}"/>
            </c:ext>
          </c:extLst>
        </c:ser>
        <c:dLbls>
          <c:showLegendKey val="0"/>
          <c:showVal val="0"/>
          <c:showCatName val="0"/>
          <c:showSerName val="0"/>
          <c:showPercent val="0"/>
          <c:showBubbleSize val="0"/>
        </c:dLbls>
        <c:gapWidth val="219"/>
        <c:overlap val="-27"/>
        <c:axId val="1546900511"/>
        <c:axId val="1594838719"/>
      </c:barChart>
      <c:catAx>
        <c:axId val="15469005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94838719"/>
        <c:crosses val="autoZero"/>
        <c:auto val="1"/>
        <c:lblAlgn val="ctr"/>
        <c:lblOffset val="100"/>
        <c:noMultiLvlLbl val="0"/>
      </c:catAx>
      <c:valAx>
        <c:axId val="159483871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46900511"/>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C877-CB49-BE34-02087B4AC20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C877-CB49-BE34-02087B4AC20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C877-CB49-BE34-02087B4AC20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C877-CB49-BE34-02087B4AC205}"/>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C877-CB49-BE34-02087B4AC205}"/>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C877-CB49-BE34-02087B4AC205}"/>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Sheet10!$Q$5:$Q$10</c:f>
              <c:strCache>
                <c:ptCount val="6"/>
                <c:pt idx="0">
                  <c:v>Малвер</c:v>
                </c:pt>
                <c:pt idx="1">
                  <c:v>Преузимање налога</c:v>
                </c:pt>
                <c:pt idx="2">
                  <c:v>Циљани напади</c:v>
                </c:pt>
                <c:pt idx="3">
                  <c:v>Експлоатација рањивости</c:v>
                </c:pt>
                <c:pt idx="4">
                  <c:v>DDoS</c:v>
                </c:pt>
                <c:pt idx="5">
                  <c:v>Остало и непознато</c:v>
                </c:pt>
              </c:strCache>
            </c:strRef>
          </c:cat>
          <c:val>
            <c:numRef>
              <c:f>Sheet10!$R$5:$R$10</c:f>
              <c:numCache>
                <c:formatCode>0.0%</c:formatCode>
                <c:ptCount val="6"/>
                <c:pt idx="0">
                  <c:v>0.34699999999999998</c:v>
                </c:pt>
                <c:pt idx="1">
                  <c:v>0.155</c:v>
                </c:pt>
                <c:pt idx="2">
                  <c:v>0.08</c:v>
                </c:pt>
                <c:pt idx="3">
                  <c:v>7.8E-2</c:v>
                </c:pt>
                <c:pt idx="4">
                  <c:v>3.7999999999999999E-2</c:v>
                </c:pt>
                <c:pt idx="5">
                  <c:v>0.30199999999999999</c:v>
                </c:pt>
              </c:numCache>
            </c:numRef>
          </c:val>
          <c:extLst>
            <c:ext xmlns:c16="http://schemas.microsoft.com/office/drawing/2014/chart" uri="{C3380CC4-5D6E-409C-BE32-E72D297353CC}">
              <c16:uniqueId val="{0000000C-C877-CB49-BE34-02087B4AC205}"/>
            </c:ext>
          </c:extLst>
        </c:ser>
        <c:dLbls>
          <c:dLblPos val="bestFit"/>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7.0730567378669569E-4"/>
          <c:y val="0.82278939270522222"/>
          <c:w val="0.99749731679538389"/>
          <c:h val="0.1478635786814249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Sheet11!$B$16:$B$25</c:f>
              <c:strCache>
                <c:ptCount val="10"/>
                <c:pt idx="0">
                  <c:v>Угрожавање безбедности података</c:v>
                </c:pt>
                <c:pt idx="1">
                  <c:v>Инциденти физичко техничке безбедности</c:v>
                </c:pt>
                <c:pt idx="2">
                  <c:v>Остали инциденти</c:v>
                </c:pt>
                <c:pt idx="3">
                  <c:v>Упад у ИКТ систем</c:v>
                </c:pt>
                <c:pt idx="4">
                  <c:v>Недоступност или ограничена доступност ИКТ система</c:v>
                </c:pt>
                <c:pt idx="5">
                  <c:v>Оперативни инциденти</c:v>
                </c:pt>
                <c:pt idx="6">
                  <c:v>Инсталирање злонамерног софтера у оквиру ИКТ система</c:v>
                </c:pt>
                <c:pt idx="7">
                  <c:v>Превара</c:v>
                </c:pt>
                <c:pt idx="8">
                  <c:v>Покушај упада у ИКТ систем</c:v>
                </c:pt>
                <c:pt idx="9">
                  <c:v>Неовлашћено прикупљање података</c:v>
                </c:pt>
              </c:strCache>
            </c:strRef>
          </c:cat>
          <c:val>
            <c:numRef>
              <c:f>Sheet11!$C$16:$C$25</c:f>
              <c:numCache>
                <c:formatCode>#,##0</c:formatCode>
                <c:ptCount val="10"/>
                <c:pt idx="0">
                  <c:v>18</c:v>
                </c:pt>
                <c:pt idx="1">
                  <c:v>178</c:v>
                </c:pt>
                <c:pt idx="2">
                  <c:v>1346</c:v>
                </c:pt>
                <c:pt idx="3">
                  <c:v>2029</c:v>
                </c:pt>
                <c:pt idx="4">
                  <c:v>2405</c:v>
                </c:pt>
                <c:pt idx="5">
                  <c:v>13322</c:v>
                </c:pt>
                <c:pt idx="6">
                  <c:v>54780</c:v>
                </c:pt>
                <c:pt idx="7">
                  <c:v>58417</c:v>
                </c:pt>
                <c:pt idx="8">
                  <c:v>2979577</c:v>
                </c:pt>
                <c:pt idx="9">
                  <c:v>7696766</c:v>
                </c:pt>
              </c:numCache>
            </c:numRef>
          </c:val>
          <c:extLst>
            <c:ext xmlns:c16="http://schemas.microsoft.com/office/drawing/2014/chart" uri="{C3380CC4-5D6E-409C-BE32-E72D297353CC}">
              <c16:uniqueId val="{00000000-66E3-C441-97F6-5E6B291A6398}"/>
            </c:ext>
          </c:extLst>
        </c:ser>
        <c:dLbls>
          <c:dLblPos val="outEnd"/>
          <c:showLegendKey val="0"/>
          <c:showVal val="1"/>
          <c:showCatName val="0"/>
          <c:showSerName val="0"/>
          <c:showPercent val="0"/>
          <c:showBubbleSize val="0"/>
        </c:dLbls>
        <c:gapWidth val="182"/>
        <c:axId val="267183584"/>
        <c:axId val="267197728"/>
      </c:barChart>
      <c:catAx>
        <c:axId val="2671835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67197728"/>
        <c:crosses val="autoZero"/>
        <c:auto val="1"/>
        <c:lblAlgn val="ctr"/>
        <c:lblOffset val="100"/>
        <c:noMultiLvlLbl val="0"/>
      </c:catAx>
      <c:valAx>
        <c:axId val="267197728"/>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71835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Sheet14!$A$19:$A$23</c:f>
              <c:strCache>
                <c:ptCount val="5"/>
                <c:pt idx="0">
                  <c:v>Тројанац</c:v>
                </c:pt>
                <c:pt idx="1">
                  <c:v>Фишинг</c:v>
                </c:pt>
                <c:pt idx="2">
                  <c:v>Покушај искоришћавања рањивости система</c:v>
                </c:pt>
                <c:pt idx="3">
                  <c:v>Покушај откривања креденцијала</c:v>
                </c:pt>
                <c:pt idx="4">
                  <c:v>Скенирање портова</c:v>
                </c:pt>
              </c:strCache>
            </c:strRef>
          </c:cat>
          <c:val>
            <c:numRef>
              <c:f>Sheet14!$B$19:$B$23</c:f>
              <c:numCache>
                <c:formatCode>#,##0</c:formatCode>
                <c:ptCount val="5"/>
                <c:pt idx="0">
                  <c:v>32145</c:v>
                </c:pt>
                <c:pt idx="1">
                  <c:v>57623</c:v>
                </c:pt>
                <c:pt idx="2">
                  <c:v>466287</c:v>
                </c:pt>
                <c:pt idx="3">
                  <c:v>2513290</c:v>
                </c:pt>
                <c:pt idx="4">
                  <c:v>7691232</c:v>
                </c:pt>
              </c:numCache>
            </c:numRef>
          </c:val>
          <c:extLst>
            <c:ext xmlns:c16="http://schemas.microsoft.com/office/drawing/2014/chart" uri="{C3380CC4-5D6E-409C-BE32-E72D297353CC}">
              <c16:uniqueId val="{00000000-125E-EC4B-B556-0C2702D3AB42}"/>
            </c:ext>
          </c:extLst>
        </c:ser>
        <c:dLbls>
          <c:dLblPos val="outEnd"/>
          <c:showLegendKey val="0"/>
          <c:showVal val="1"/>
          <c:showCatName val="0"/>
          <c:showSerName val="0"/>
          <c:showPercent val="0"/>
          <c:showBubbleSize val="0"/>
        </c:dLbls>
        <c:gapWidth val="182"/>
        <c:axId val="262011552"/>
        <c:axId val="262009888"/>
      </c:barChart>
      <c:catAx>
        <c:axId val="262011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62009888"/>
        <c:crosses val="autoZero"/>
        <c:auto val="1"/>
        <c:lblAlgn val="ctr"/>
        <c:lblOffset val="100"/>
        <c:noMultiLvlLbl val="0"/>
      </c:catAx>
      <c:valAx>
        <c:axId val="262009888"/>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20115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Sheet13!$C$5</c:f>
              <c:strCache>
                <c:ptCount val="1"/>
                <c:pt idx="0">
                  <c:v>Вирус</c:v>
                </c:pt>
              </c:strCache>
            </c:strRef>
          </c:tx>
          <c:spPr>
            <a:ln w="28575" cap="rnd">
              <a:solidFill>
                <a:schemeClr val="accent1"/>
              </a:solidFill>
              <a:round/>
            </a:ln>
            <a:effectLst/>
          </c:spPr>
          <c:marker>
            <c:symbol val="none"/>
          </c:marker>
          <c:cat>
            <c:numRef>
              <c:f>Sheet13!$D$4:$F$4</c:f>
              <c:numCache>
                <c:formatCode>General</c:formatCode>
                <c:ptCount val="3"/>
                <c:pt idx="0">
                  <c:v>2020</c:v>
                </c:pt>
                <c:pt idx="1">
                  <c:v>2021</c:v>
                </c:pt>
                <c:pt idx="2">
                  <c:v>2022</c:v>
                </c:pt>
              </c:numCache>
            </c:numRef>
          </c:cat>
          <c:val>
            <c:numRef>
              <c:f>Sheet13!$D$5:$F$5</c:f>
              <c:numCache>
                <c:formatCode>#,##0</c:formatCode>
                <c:ptCount val="3"/>
                <c:pt idx="0">
                  <c:v>32289</c:v>
                </c:pt>
                <c:pt idx="1">
                  <c:v>9346</c:v>
                </c:pt>
                <c:pt idx="2">
                  <c:v>15564</c:v>
                </c:pt>
              </c:numCache>
            </c:numRef>
          </c:val>
          <c:smooth val="0"/>
          <c:extLst>
            <c:ext xmlns:c16="http://schemas.microsoft.com/office/drawing/2014/chart" uri="{C3380CC4-5D6E-409C-BE32-E72D297353CC}">
              <c16:uniqueId val="{00000000-C1DC-124F-B23A-6DA7AAA715BA}"/>
            </c:ext>
          </c:extLst>
        </c:ser>
        <c:ser>
          <c:idx val="1"/>
          <c:order val="1"/>
          <c:tx>
            <c:strRef>
              <c:f>Sheet13!$C$6</c:f>
              <c:strCache>
                <c:ptCount val="1"/>
                <c:pt idx="0">
                  <c:v>Тројанац</c:v>
                </c:pt>
              </c:strCache>
            </c:strRef>
          </c:tx>
          <c:spPr>
            <a:ln w="28575" cap="rnd">
              <a:solidFill>
                <a:schemeClr val="accent2"/>
              </a:solidFill>
              <a:round/>
            </a:ln>
            <a:effectLst/>
          </c:spPr>
          <c:marker>
            <c:symbol val="none"/>
          </c:marker>
          <c:cat>
            <c:numRef>
              <c:f>Sheet13!$D$4:$F$4</c:f>
              <c:numCache>
                <c:formatCode>General</c:formatCode>
                <c:ptCount val="3"/>
                <c:pt idx="0">
                  <c:v>2020</c:v>
                </c:pt>
                <c:pt idx="1">
                  <c:v>2021</c:v>
                </c:pt>
                <c:pt idx="2">
                  <c:v>2022</c:v>
                </c:pt>
              </c:numCache>
            </c:numRef>
          </c:cat>
          <c:val>
            <c:numRef>
              <c:f>Sheet13!$D$6:$F$6</c:f>
              <c:numCache>
                <c:formatCode>#,##0</c:formatCode>
                <c:ptCount val="3"/>
                <c:pt idx="0">
                  <c:v>21816</c:v>
                </c:pt>
                <c:pt idx="1">
                  <c:v>16052</c:v>
                </c:pt>
                <c:pt idx="2">
                  <c:v>32145</c:v>
                </c:pt>
              </c:numCache>
            </c:numRef>
          </c:val>
          <c:smooth val="0"/>
          <c:extLst>
            <c:ext xmlns:c16="http://schemas.microsoft.com/office/drawing/2014/chart" uri="{C3380CC4-5D6E-409C-BE32-E72D297353CC}">
              <c16:uniqueId val="{00000001-C1DC-124F-B23A-6DA7AAA715BA}"/>
            </c:ext>
          </c:extLst>
        </c:ser>
        <c:ser>
          <c:idx val="2"/>
          <c:order val="2"/>
          <c:tx>
            <c:strRef>
              <c:f>Sheet13!$C$7</c:f>
              <c:strCache>
                <c:ptCount val="1"/>
                <c:pt idx="0">
                  <c:v>Шпијунски софтвер</c:v>
                </c:pt>
              </c:strCache>
            </c:strRef>
          </c:tx>
          <c:spPr>
            <a:ln w="28575" cap="rnd">
              <a:solidFill>
                <a:schemeClr val="accent3"/>
              </a:solidFill>
              <a:round/>
            </a:ln>
            <a:effectLst/>
          </c:spPr>
          <c:marker>
            <c:symbol val="none"/>
          </c:marker>
          <c:cat>
            <c:numRef>
              <c:f>Sheet13!$D$4:$F$4</c:f>
              <c:numCache>
                <c:formatCode>General</c:formatCode>
                <c:ptCount val="3"/>
                <c:pt idx="0">
                  <c:v>2020</c:v>
                </c:pt>
                <c:pt idx="1">
                  <c:v>2021</c:v>
                </c:pt>
                <c:pt idx="2">
                  <c:v>2022</c:v>
                </c:pt>
              </c:numCache>
            </c:numRef>
          </c:cat>
          <c:val>
            <c:numRef>
              <c:f>Sheet13!$D$7:$F$7</c:f>
              <c:numCache>
                <c:formatCode>#,##0</c:formatCode>
                <c:ptCount val="3"/>
                <c:pt idx="0">
                  <c:v>5591</c:v>
                </c:pt>
                <c:pt idx="1">
                  <c:v>1252</c:v>
                </c:pt>
                <c:pt idx="2">
                  <c:v>3653</c:v>
                </c:pt>
              </c:numCache>
            </c:numRef>
          </c:val>
          <c:smooth val="0"/>
          <c:extLst>
            <c:ext xmlns:c16="http://schemas.microsoft.com/office/drawing/2014/chart" uri="{C3380CC4-5D6E-409C-BE32-E72D297353CC}">
              <c16:uniqueId val="{00000002-C1DC-124F-B23A-6DA7AAA715BA}"/>
            </c:ext>
          </c:extLst>
        </c:ser>
        <c:ser>
          <c:idx val="3"/>
          <c:order val="3"/>
          <c:tx>
            <c:strRef>
              <c:f>Sheet13!$C$8</c:f>
              <c:strCache>
                <c:ptCount val="1"/>
                <c:pt idx="0">
                  <c:v>Црв</c:v>
                </c:pt>
              </c:strCache>
            </c:strRef>
          </c:tx>
          <c:spPr>
            <a:ln w="28575" cap="rnd">
              <a:solidFill>
                <a:schemeClr val="accent4"/>
              </a:solidFill>
              <a:round/>
            </a:ln>
            <a:effectLst/>
          </c:spPr>
          <c:marker>
            <c:symbol val="none"/>
          </c:marker>
          <c:cat>
            <c:numRef>
              <c:f>Sheet13!$D$4:$F$4</c:f>
              <c:numCache>
                <c:formatCode>General</c:formatCode>
                <c:ptCount val="3"/>
                <c:pt idx="0">
                  <c:v>2020</c:v>
                </c:pt>
                <c:pt idx="1">
                  <c:v>2021</c:v>
                </c:pt>
                <c:pt idx="2">
                  <c:v>2022</c:v>
                </c:pt>
              </c:numCache>
            </c:numRef>
          </c:cat>
          <c:val>
            <c:numRef>
              <c:f>Sheet13!$D$8:$F$8</c:f>
              <c:numCache>
                <c:formatCode>#,##0</c:formatCode>
                <c:ptCount val="3"/>
                <c:pt idx="0">
                  <c:v>1284</c:v>
                </c:pt>
                <c:pt idx="1">
                  <c:v>419</c:v>
                </c:pt>
                <c:pt idx="2">
                  <c:v>1781</c:v>
                </c:pt>
              </c:numCache>
            </c:numRef>
          </c:val>
          <c:smooth val="0"/>
          <c:extLst>
            <c:ext xmlns:c16="http://schemas.microsoft.com/office/drawing/2014/chart" uri="{C3380CC4-5D6E-409C-BE32-E72D297353CC}">
              <c16:uniqueId val="{00000003-C1DC-124F-B23A-6DA7AAA715BA}"/>
            </c:ext>
          </c:extLst>
        </c:ser>
        <c:ser>
          <c:idx val="4"/>
          <c:order val="4"/>
          <c:tx>
            <c:strRef>
              <c:f>Sheet13!$C$9</c:f>
              <c:strCache>
                <c:ptCount val="1"/>
                <c:pt idx="0">
                  <c:v>Руткит</c:v>
                </c:pt>
              </c:strCache>
            </c:strRef>
          </c:tx>
          <c:spPr>
            <a:ln w="28575" cap="rnd">
              <a:solidFill>
                <a:schemeClr val="accent5"/>
              </a:solidFill>
              <a:round/>
            </a:ln>
            <a:effectLst/>
          </c:spPr>
          <c:marker>
            <c:symbol val="none"/>
          </c:marker>
          <c:cat>
            <c:numRef>
              <c:f>Sheet13!$D$4:$F$4</c:f>
              <c:numCache>
                <c:formatCode>General</c:formatCode>
                <c:ptCount val="3"/>
                <c:pt idx="0">
                  <c:v>2020</c:v>
                </c:pt>
                <c:pt idx="1">
                  <c:v>2021</c:v>
                </c:pt>
                <c:pt idx="2">
                  <c:v>2022</c:v>
                </c:pt>
              </c:numCache>
            </c:numRef>
          </c:cat>
          <c:val>
            <c:numRef>
              <c:f>Sheet13!$D$9:$F$9</c:f>
              <c:numCache>
                <c:formatCode>#,##0</c:formatCode>
                <c:ptCount val="3"/>
                <c:pt idx="0">
                  <c:v>91</c:v>
                </c:pt>
                <c:pt idx="1">
                  <c:v>77</c:v>
                </c:pt>
                <c:pt idx="2">
                  <c:v>1569</c:v>
                </c:pt>
              </c:numCache>
            </c:numRef>
          </c:val>
          <c:smooth val="0"/>
          <c:extLst>
            <c:ext xmlns:c16="http://schemas.microsoft.com/office/drawing/2014/chart" uri="{C3380CC4-5D6E-409C-BE32-E72D297353CC}">
              <c16:uniqueId val="{00000004-C1DC-124F-B23A-6DA7AAA715BA}"/>
            </c:ext>
          </c:extLst>
        </c:ser>
        <c:ser>
          <c:idx val="5"/>
          <c:order val="5"/>
          <c:tx>
            <c:strRef>
              <c:f>Sheet13!$C$10</c:f>
              <c:strCache>
                <c:ptCount val="1"/>
                <c:pt idx="0">
                  <c:v>Рансомвер</c:v>
                </c:pt>
              </c:strCache>
            </c:strRef>
          </c:tx>
          <c:spPr>
            <a:ln w="28575" cap="rnd">
              <a:solidFill>
                <a:schemeClr val="accent6"/>
              </a:solidFill>
              <a:round/>
            </a:ln>
            <a:effectLst/>
          </c:spPr>
          <c:marker>
            <c:symbol val="none"/>
          </c:marker>
          <c:cat>
            <c:numRef>
              <c:f>Sheet13!$D$4:$F$4</c:f>
              <c:numCache>
                <c:formatCode>General</c:formatCode>
                <c:ptCount val="3"/>
                <c:pt idx="0">
                  <c:v>2020</c:v>
                </c:pt>
                <c:pt idx="1">
                  <c:v>2021</c:v>
                </c:pt>
                <c:pt idx="2">
                  <c:v>2022</c:v>
                </c:pt>
              </c:numCache>
            </c:numRef>
          </c:cat>
          <c:val>
            <c:numRef>
              <c:f>Sheet13!$D$10:$F$10</c:f>
              <c:numCache>
                <c:formatCode>#,##0</c:formatCode>
                <c:ptCount val="3"/>
                <c:pt idx="0">
                  <c:v>88</c:v>
                </c:pt>
                <c:pt idx="1">
                  <c:v>173</c:v>
                </c:pt>
                <c:pt idx="2">
                  <c:v>68</c:v>
                </c:pt>
              </c:numCache>
            </c:numRef>
          </c:val>
          <c:smooth val="0"/>
          <c:extLst>
            <c:ext xmlns:c16="http://schemas.microsoft.com/office/drawing/2014/chart" uri="{C3380CC4-5D6E-409C-BE32-E72D297353CC}">
              <c16:uniqueId val="{00000005-C1DC-124F-B23A-6DA7AAA715BA}"/>
            </c:ext>
          </c:extLst>
        </c:ser>
        <c:dLbls>
          <c:showLegendKey val="0"/>
          <c:showVal val="0"/>
          <c:showCatName val="0"/>
          <c:showSerName val="0"/>
          <c:showPercent val="0"/>
          <c:showBubbleSize val="0"/>
        </c:dLbls>
        <c:smooth val="0"/>
        <c:axId val="1110296400"/>
        <c:axId val="1110296816"/>
      </c:lineChart>
      <c:catAx>
        <c:axId val="1110296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6816"/>
        <c:crosses val="autoZero"/>
        <c:auto val="1"/>
        <c:lblAlgn val="ctr"/>
        <c:lblOffset val="100"/>
        <c:noMultiLvlLbl val="0"/>
      </c:catAx>
      <c:valAx>
        <c:axId val="11102968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64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Sheet13!$C$20</c:f>
              <c:strCache>
                <c:ptCount val="1"/>
                <c:pt idx="0">
                  <c:v>Социјални инжењеринг</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Sheet13!$D$19:$F$19</c:f>
              <c:numCache>
                <c:formatCode>General</c:formatCode>
                <c:ptCount val="3"/>
                <c:pt idx="0">
                  <c:v>2020</c:v>
                </c:pt>
                <c:pt idx="1">
                  <c:v>2021</c:v>
                </c:pt>
                <c:pt idx="2">
                  <c:v>2022</c:v>
                </c:pt>
              </c:numCache>
            </c:numRef>
          </c:cat>
          <c:val>
            <c:numRef>
              <c:f>Sheet13!$D$20:$F$20</c:f>
              <c:numCache>
                <c:formatCode>#,##0</c:formatCode>
                <c:ptCount val="3"/>
                <c:pt idx="0">
                  <c:v>1369</c:v>
                </c:pt>
                <c:pt idx="1">
                  <c:v>1057</c:v>
                </c:pt>
                <c:pt idx="2">
                  <c:v>4859</c:v>
                </c:pt>
              </c:numCache>
            </c:numRef>
          </c:val>
          <c:extLst>
            <c:ext xmlns:c16="http://schemas.microsoft.com/office/drawing/2014/chart" uri="{C3380CC4-5D6E-409C-BE32-E72D297353CC}">
              <c16:uniqueId val="{00000000-1052-C44D-BF05-C027E7065226}"/>
            </c:ext>
          </c:extLst>
        </c:ser>
        <c:ser>
          <c:idx val="1"/>
          <c:order val="1"/>
          <c:tx>
            <c:strRef>
              <c:f>Sheet13!$C$21</c:f>
              <c:strCache>
                <c:ptCount val="1"/>
                <c:pt idx="0">
                  <c:v>Компромитовање или цурење података</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Sheet13!$D$19:$F$19</c:f>
              <c:numCache>
                <c:formatCode>General</c:formatCode>
                <c:ptCount val="3"/>
                <c:pt idx="0">
                  <c:v>2020</c:v>
                </c:pt>
                <c:pt idx="1">
                  <c:v>2021</c:v>
                </c:pt>
                <c:pt idx="2">
                  <c:v>2022</c:v>
                </c:pt>
              </c:numCache>
            </c:numRef>
          </c:cat>
          <c:val>
            <c:numRef>
              <c:f>Sheet13!$D$21:$F$21</c:f>
              <c:numCache>
                <c:formatCode>#,##0</c:formatCode>
                <c:ptCount val="3"/>
                <c:pt idx="0">
                  <c:v>12</c:v>
                </c:pt>
                <c:pt idx="1">
                  <c:v>67</c:v>
                </c:pt>
                <c:pt idx="2">
                  <c:v>70</c:v>
                </c:pt>
              </c:numCache>
            </c:numRef>
          </c:val>
          <c:extLst>
            <c:ext xmlns:c16="http://schemas.microsoft.com/office/drawing/2014/chart" uri="{C3380CC4-5D6E-409C-BE32-E72D297353CC}">
              <c16:uniqueId val="{00000001-1052-C44D-BF05-C027E7065226}"/>
            </c:ext>
          </c:extLst>
        </c:ser>
        <c:ser>
          <c:idx val="2"/>
          <c:order val="2"/>
          <c:tx>
            <c:strRef>
              <c:f>Sheet13!$C$22</c:f>
              <c:strCache>
                <c:ptCount val="1"/>
                <c:pt idx="0">
                  <c:v>Пресретање података између рачунара и сервера</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Sheet13!$D$19:$F$19</c:f>
              <c:numCache>
                <c:formatCode>General</c:formatCode>
                <c:ptCount val="3"/>
                <c:pt idx="0">
                  <c:v>2020</c:v>
                </c:pt>
                <c:pt idx="1">
                  <c:v>2021</c:v>
                </c:pt>
                <c:pt idx="2">
                  <c:v>2022</c:v>
                </c:pt>
              </c:numCache>
            </c:numRef>
          </c:cat>
          <c:val>
            <c:numRef>
              <c:f>Sheet13!$D$22:$F$22</c:f>
              <c:numCache>
                <c:formatCode>#,##0</c:formatCode>
                <c:ptCount val="3"/>
                <c:pt idx="0">
                  <c:v>9</c:v>
                </c:pt>
                <c:pt idx="1">
                  <c:v>1</c:v>
                </c:pt>
                <c:pt idx="2">
                  <c:v>605</c:v>
                </c:pt>
              </c:numCache>
            </c:numRef>
          </c:val>
          <c:extLst>
            <c:ext xmlns:c16="http://schemas.microsoft.com/office/drawing/2014/chart" uri="{C3380CC4-5D6E-409C-BE32-E72D297353CC}">
              <c16:uniqueId val="{00000002-1052-C44D-BF05-C027E7065226}"/>
            </c:ext>
          </c:extLst>
        </c:ser>
        <c:dLbls>
          <c:dLblPos val="outEnd"/>
          <c:showLegendKey val="0"/>
          <c:showVal val="1"/>
          <c:showCatName val="0"/>
          <c:showSerName val="0"/>
          <c:showPercent val="0"/>
          <c:showBubbleSize val="0"/>
        </c:dLbls>
        <c:gapWidth val="219"/>
        <c:overlap val="-27"/>
        <c:axId val="100628864"/>
        <c:axId val="100623456"/>
      </c:barChart>
      <c:catAx>
        <c:axId val="100628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23456"/>
        <c:crosses val="autoZero"/>
        <c:auto val="1"/>
        <c:lblAlgn val="ctr"/>
        <c:lblOffset val="100"/>
        <c:noMultiLvlLbl val="0"/>
      </c:catAx>
      <c:valAx>
        <c:axId val="100623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00628864"/>
        <c:crosses val="autoZero"/>
        <c:crossBetween val="between"/>
      </c:valAx>
      <c:spPr>
        <a:noFill/>
        <a:ln>
          <a:noFill/>
        </a:ln>
        <a:effectLst/>
      </c:spPr>
    </c:plotArea>
    <c:legend>
      <c:legendPos val="b"/>
      <c:layout>
        <c:manualLayout>
          <c:xMode val="edge"/>
          <c:yMode val="edge"/>
          <c:x val="0"/>
          <c:y val="0.83226523767862348"/>
          <c:w val="1"/>
          <c:h val="0.139956984543598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Sheet13!$C$26</c:f>
              <c:strCache>
                <c:ptCount val="1"/>
                <c:pt idx="0">
                  <c:v>Скенирање портова</c:v>
                </c:pt>
              </c:strCache>
            </c:strRef>
          </c:tx>
          <c:spPr>
            <a:solidFill>
              <a:schemeClr val="accent1"/>
            </a:solidFill>
            <a:ln>
              <a:noFill/>
            </a:ln>
            <a:effectLst/>
          </c:spPr>
          <c:invertIfNegative val="0"/>
          <c:cat>
            <c:numRef>
              <c:f>Sheet13!$D$25:$F$25</c:f>
              <c:numCache>
                <c:formatCode>General</c:formatCode>
                <c:ptCount val="3"/>
                <c:pt idx="0">
                  <c:v>2020</c:v>
                </c:pt>
                <c:pt idx="1">
                  <c:v>2021</c:v>
                </c:pt>
                <c:pt idx="2">
                  <c:v>2022</c:v>
                </c:pt>
              </c:numCache>
            </c:numRef>
          </c:cat>
          <c:val>
            <c:numRef>
              <c:f>Sheet13!$D$26:$F$26</c:f>
              <c:numCache>
                <c:formatCode>#,##0</c:formatCode>
                <c:ptCount val="3"/>
                <c:pt idx="0">
                  <c:v>8469448</c:v>
                </c:pt>
                <c:pt idx="1">
                  <c:v>7924368</c:v>
                </c:pt>
                <c:pt idx="2">
                  <c:v>7691232</c:v>
                </c:pt>
              </c:numCache>
            </c:numRef>
          </c:val>
          <c:extLst>
            <c:ext xmlns:c16="http://schemas.microsoft.com/office/drawing/2014/chart" uri="{C3380CC4-5D6E-409C-BE32-E72D297353CC}">
              <c16:uniqueId val="{00000000-85F7-5D41-976D-A0EC0B9D30DA}"/>
            </c:ext>
          </c:extLst>
        </c:ser>
        <c:dLbls>
          <c:showLegendKey val="0"/>
          <c:showVal val="0"/>
          <c:showCatName val="0"/>
          <c:showSerName val="0"/>
          <c:showPercent val="0"/>
          <c:showBubbleSize val="0"/>
        </c:dLbls>
        <c:gapWidth val="219"/>
        <c:overlap val="-27"/>
        <c:axId val="1110295984"/>
        <c:axId val="1110287248"/>
      </c:barChart>
      <c:catAx>
        <c:axId val="1110295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87248"/>
        <c:crosses val="autoZero"/>
        <c:auto val="1"/>
        <c:lblAlgn val="ctr"/>
        <c:lblOffset val="100"/>
        <c:noMultiLvlLbl val="0"/>
      </c:catAx>
      <c:valAx>
        <c:axId val="11102872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102959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Sheet13!$C$34</c:f>
              <c:strCache>
                <c:ptCount val="1"/>
                <c:pt idx="0">
                  <c:v>Фишинг </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Sheet13!$D$33:$F$33</c:f>
              <c:numCache>
                <c:formatCode>General</c:formatCode>
                <c:ptCount val="3"/>
                <c:pt idx="0">
                  <c:v>2020</c:v>
                </c:pt>
                <c:pt idx="1">
                  <c:v>2021</c:v>
                </c:pt>
                <c:pt idx="2">
                  <c:v>2022</c:v>
                </c:pt>
              </c:numCache>
            </c:numRef>
          </c:cat>
          <c:val>
            <c:numRef>
              <c:f>Sheet13!$D$34:$F$34</c:f>
              <c:numCache>
                <c:formatCode>#,##0</c:formatCode>
                <c:ptCount val="3"/>
                <c:pt idx="0">
                  <c:v>75134</c:v>
                </c:pt>
                <c:pt idx="1">
                  <c:v>16836</c:v>
                </c:pt>
                <c:pt idx="2">
                  <c:v>57623</c:v>
                </c:pt>
              </c:numCache>
            </c:numRef>
          </c:val>
          <c:smooth val="0"/>
          <c:extLst>
            <c:ext xmlns:c16="http://schemas.microsoft.com/office/drawing/2014/chart" uri="{C3380CC4-5D6E-409C-BE32-E72D297353CC}">
              <c16:uniqueId val="{00000000-EB7B-8043-8D23-4E00A0158BA1}"/>
            </c:ext>
          </c:extLst>
        </c:ser>
        <c:ser>
          <c:idx val="1"/>
          <c:order val="1"/>
          <c:tx>
            <c:strRef>
              <c:f>Sheet13!$C$35</c:f>
              <c:strCache>
                <c:ptCount val="1"/>
                <c:pt idx="0">
                  <c:v>Неовлашћено коришћење ресурса и други облици</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Sheet13!$D$33:$F$33</c:f>
              <c:numCache>
                <c:formatCode>General</c:formatCode>
                <c:ptCount val="3"/>
                <c:pt idx="0">
                  <c:v>2020</c:v>
                </c:pt>
                <c:pt idx="1">
                  <c:v>2021</c:v>
                </c:pt>
                <c:pt idx="2">
                  <c:v>2022</c:v>
                </c:pt>
              </c:numCache>
            </c:numRef>
          </c:cat>
          <c:val>
            <c:numRef>
              <c:f>Sheet13!$D$35:$F$35</c:f>
              <c:numCache>
                <c:formatCode>#,##0</c:formatCode>
                <c:ptCount val="3"/>
                <c:pt idx="0">
                  <c:v>1056</c:v>
                </c:pt>
                <c:pt idx="1">
                  <c:v>719</c:v>
                </c:pt>
                <c:pt idx="2">
                  <c:v>794</c:v>
                </c:pt>
              </c:numCache>
            </c:numRef>
          </c:val>
          <c:smooth val="0"/>
          <c:extLst>
            <c:ext xmlns:c16="http://schemas.microsoft.com/office/drawing/2014/chart" uri="{C3380CC4-5D6E-409C-BE32-E72D297353CC}">
              <c16:uniqueId val="{00000001-EB7B-8043-8D23-4E00A0158BA1}"/>
            </c:ext>
          </c:extLst>
        </c:ser>
        <c:dLbls>
          <c:dLblPos val="t"/>
          <c:showLegendKey val="0"/>
          <c:showVal val="1"/>
          <c:showCatName val="0"/>
          <c:showSerName val="0"/>
          <c:showPercent val="0"/>
          <c:showBubbleSize val="0"/>
        </c:dLbls>
        <c:smooth val="0"/>
        <c:axId val="996855232"/>
        <c:axId val="996851904"/>
      </c:lineChart>
      <c:catAx>
        <c:axId val="996855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996851904"/>
        <c:crosses val="autoZero"/>
        <c:auto val="1"/>
        <c:lblAlgn val="ctr"/>
        <c:lblOffset val="100"/>
        <c:noMultiLvlLbl val="0"/>
      </c:catAx>
      <c:valAx>
        <c:axId val="9968519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996855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CA483-7FB1-470B-AD31-33E3BEB3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25096</Words>
  <Characters>143048</Characters>
  <Application>Microsoft Office Word</Application>
  <DocSecurity>0</DocSecurity>
  <Lines>1192</Lines>
  <Paragraphs>335</Paragraphs>
  <ScaleCrop>false</ScaleCrop>
  <Company/>
  <LinksUpToDate>false</LinksUpToDate>
  <CharactersWithSpaces>167809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Radoja</dc:creator>
  <cp:keywords/>
  <dc:description/>
  <cp:lastModifiedBy>Ivana Vojinović</cp:lastModifiedBy>
  <cp:revision>2</cp:revision>
  <cp:lastPrinted>2025-06-18T13:16:00Z</cp:lastPrinted>
  <dcterms:created xsi:type="dcterms:W3CDTF">2025-06-23T13:11:00Z</dcterms:created>
  <dcterms:modified xsi:type="dcterms:W3CDTF">2025-06-23T13:11:00Z</dcterms:modified>
</cp:coreProperties>
</file>